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1DD07" w14:textId="77777777" w:rsidR="00040C3A" w:rsidRPr="002E668F" w:rsidRDefault="006311DA" w:rsidP="00627C9F">
      <w:pPr>
        <w:jc w:val="both"/>
        <w:rPr>
          <w:rFonts w:asciiTheme="majorHAnsi" w:hAnsiTheme="majorHAnsi" w:cs="Univers"/>
          <w:b/>
          <w:bCs/>
          <w:sz w:val="22"/>
          <w:szCs w:val="22"/>
        </w:rPr>
      </w:pPr>
      <w:r w:rsidRPr="002E668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ADC3E16" wp14:editId="2E46A9A9">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5507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2E668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7E78B43" wp14:editId="38D6857F">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D5F76" w14:textId="77777777" w:rsidR="00CB2660" w:rsidRDefault="002C1641">
                            <w:r>
                              <w:rPr>
                                <w:noProof/>
                              </w:rPr>
                              <w:drawing>
                                <wp:inline distT="0" distB="0" distL="0" distR="0" wp14:anchorId="3A3B7230" wp14:editId="15986BF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78B43"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1A1D5F76" w14:textId="77777777" w:rsidR="00CB2660" w:rsidRDefault="002C1641">
                      <w:r>
                        <w:rPr>
                          <w:noProof/>
                        </w:rPr>
                        <w:drawing>
                          <wp:inline distT="0" distB="0" distL="0" distR="0" wp14:anchorId="3A3B7230" wp14:editId="15986BF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765913E1" w14:textId="77777777" w:rsidR="00040C3A" w:rsidRPr="002E668F" w:rsidRDefault="00040C3A" w:rsidP="00040C3A">
      <w:pPr>
        <w:tabs>
          <w:tab w:val="center" w:pos="5400"/>
        </w:tabs>
        <w:suppressAutoHyphens/>
        <w:jc w:val="both"/>
        <w:rPr>
          <w:rFonts w:asciiTheme="majorHAnsi" w:hAnsiTheme="majorHAnsi"/>
          <w:sz w:val="22"/>
          <w:szCs w:val="22"/>
        </w:rPr>
      </w:pPr>
    </w:p>
    <w:p w14:paraId="525CA3BC" w14:textId="77777777" w:rsidR="00040C3A" w:rsidRPr="002E668F" w:rsidRDefault="00040C3A" w:rsidP="00040C3A">
      <w:pPr>
        <w:tabs>
          <w:tab w:val="center" w:pos="5400"/>
        </w:tabs>
        <w:suppressAutoHyphens/>
        <w:jc w:val="both"/>
        <w:rPr>
          <w:rFonts w:asciiTheme="majorHAnsi" w:hAnsiTheme="majorHAnsi"/>
          <w:sz w:val="22"/>
          <w:szCs w:val="22"/>
        </w:rPr>
      </w:pPr>
    </w:p>
    <w:p w14:paraId="47024D05" w14:textId="77777777" w:rsidR="005128E4" w:rsidRPr="002E668F" w:rsidRDefault="005128E4" w:rsidP="00040C3A">
      <w:pPr>
        <w:tabs>
          <w:tab w:val="center" w:pos="5400"/>
        </w:tabs>
        <w:suppressAutoHyphens/>
        <w:rPr>
          <w:rFonts w:asciiTheme="majorHAnsi" w:hAnsiTheme="majorHAnsi"/>
          <w:sz w:val="22"/>
          <w:szCs w:val="22"/>
        </w:rPr>
      </w:pPr>
    </w:p>
    <w:p w14:paraId="3E519DF8" w14:textId="77777777" w:rsidR="005128E4" w:rsidRPr="002E668F" w:rsidRDefault="005128E4" w:rsidP="00040C3A">
      <w:pPr>
        <w:tabs>
          <w:tab w:val="center" w:pos="5400"/>
        </w:tabs>
        <w:suppressAutoHyphens/>
        <w:rPr>
          <w:rFonts w:asciiTheme="majorHAnsi" w:hAnsiTheme="majorHAnsi"/>
          <w:sz w:val="22"/>
          <w:szCs w:val="22"/>
        </w:rPr>
      </w:pPr>
    </w:p>
    <w:p w14:paraId="5C26152C" w14:textId="77777777" w:rsidR="005128E4" w:rsidRPr="002E668F" w:rsidRDefault="005128E4" w:rsidP="00040C3A">
      <w:pPr>
        <w:tabs>
          <w:tab w:val="center" w:pos="5400"/>
        </w:tabs>
        <w:suppressAutoHyphens/>
        <w:rPr>
          <w:rFonts w:asciiTheme="majorHAnsi" w:hAnsiTheme="majorHAnsi"/>
          <w:sz w:val="22"/>
          <w:szCs w:val="22"/>
        </w:rPr>
      </w:pPr>
    </w:p>
    <w:p w14:paraId="3C073045" w14:textId="77777777" w:rsidR="00040C3A" w:rsidRPr="002E668F" w:rsidRDefault="00040C3A" w:rsidP="005128E4">
      <w:pPr>
        <w:tabs>
          <w:tab w:val="center" w:pos="5400"/>
        </w:tabs>
        <w:suppressAutoHyphens/>
        <w:jc w:val="center"/>
        <w:rPr>
          <w:rFonts w:asciiTheme="majorHAnsi" w:hAnsiTheme="majorHAnsi"/>
          <w:sz w:val="22"/>
          <w:szCs w:val="22"/>
        </w:rPr>
      </w:pPr>
    </w:p>
    <w:p w14:paraId="7AD3A77F" w14:textId="77777777" w:rsidR="00040C3A" w:rsidRPr="002E668F" w:rsidRDefault="00040C3A" w:rsidP="005128E4">
      <w:pPr>
        <w:tabs>
          <w:tab w:val="center" w:pos="5400"/>
        </w:tabs>
        <w:suppressAutoHyphens/>
        <w:jc w:val="center"/>
        <w:rPr>
          <w:rFonts w:asciiTheme="majorHAnsi" w:hAnsiTheme="majorHAnsi"/>
          <w:sz w:val="22"/>
          <w:szCs w:val="22"/>
        </w:rPr>
      </w:pPr>
    </w:p>
    <w:p w14:paraId="24CDAA93" w14:textId="77777777" w:rsidR="005B52B0" w:rsidRPr="002E668F" w:rsidRDefault="005B52B0" w:rsidP="005128E4">
      <w:pPr>
        <w:tabs>
          <w:tab w:val="center" w:pos="5400"/>
        </w:tabs>
        <w:suppressAutoHyphens/>
        <w:jc w:val="center"/>
        <w:rPr>
          <w:rFonts w:asciiTheme="majorHAnsi" w:hAnsiTheme="majorHAnsi"/>
          <w:sz w:val="22"/>
          <w:szCs w:val="22"/>
        </w:rPr>
      </w:pPr>
    </w:p>
    <w:p w14:paraId="01159190" w14:textId="77777777" w:rsidR="005B52B0" w:rsidRPr="002E668F" w:rsidRDefault="005B52B0" w:rsidP="005128E4">
      <w:pPr>
        <w:tabs>
          <w:tab w:val="center" w:pos="5400"/>
        </w:tabs>
        <w:suppressAutoHyphens/>
        <w:jc w:val="center"/>
        <w:rPr>
          <w:rFonts w:asciiTheme="majorHAnsi" w:hAnsiTheme="majorHAnsi"/>
          <w:sz w:val="22"/>
          <w:szCs w:val="22"/>
        </w:rPr>
      </w:pPr>
    </w:p>
    <w:p w14:paraId="337DF1B8" w14:textId="77777777" w:rsidR="005B52B0" w:rsidRPr="002E668F" w:rsidRDefault="005B52B0" w:rsidP="005128E4">
      <w:pPr>
        <w:tabs>
          <w:tab w:val="center" w:pos="5400"/>
        </w:tabs>
        <w:suppressAutoHyphens/>
        <w:jc w:val="center"/>
        <w:rPr>
          <w:rFonts w:asciiTheme="majorHAnsi" w:hAnsiTheme="majorHAnsi"/>
          <w:sz w:val="22"/>
          <w:szCs w:val="22"/>
        </w:rPr>
      </w:pPr>
    </w:p>
    <w:p w14:paraId="01AEE05D" w14:textId="77777777" w:rsidR="00040C3A" w:rsidRPr="002E668F" w:rsidRDefault="00040C3A" w:rsidP="00040C3A">
      <w:pPr>
        <w:tabs>
          <w:tab w:val="center" w:pos="5400"/>
        </w:tabs>
        <w:suppressAutoHyphens/>
        <w:jc w:val="center"/>
        <w:rPr>
          <w:rFonts w:asciiTheme="majorHAnsi" w:hAnsiTheme="majorHAnsi"/>
          <w:sz w:val="22"/>
          <w:szCs w:val="22"/>
        </w:rPr>
      </w:pPr>
    </w:p>
    <w:p w14:paraId="2CE1F776" w14:textId="77777777" w:rsidR="00040C3A" w:rsidRPr="002E668F" w:rsidRDefault="00040C3A" w:rsidP="00040C3A">
      <w:pPr>
        <w:tabs>
          <w:tab w:val="center" w:pos="5400"/>
        </w:tabs>
        <w:suppressAutoHyphens/>
        <w:jc w:val="center"/>
        <w:rPr>
          <w:rFonts w:asciiTheme="majorHAnsi" w:hAnsiTheme="majorHAnsi"/>
          <w:sz w:val="22"/>
          <w:szCs w:val="22"/>
        </w:rPr>
      </w:pPr>
    </w:p>
    <w:p w14:paraId="73DF3761" w14:textId="77777777" w:rsidR="00040C3A" w:rsidRPr="002E668F" w:rsidRDefault="00040C3A" w:rsidP="00040C3A">
      <w:pPr>
        <w:tabs>
          <w:tab w:val="center" w:pos="5400"/>
        </w:tabs>
        <w:suppressAutoHyphens/>
        <w:jc w:val="center"/>
        <w:rPr>
          <w:rFonts w:asciiTheme="majorHAnsi" w:hAnsiTheme="majorHAnsi"/>
          <w:sz w:val="22"/>
          <w:szCs w:val="22"/>
        </w:rPr>
      </w:pPr>
    </w:p>
    <w:p w14:paraId="555C84B4" w14:textId="77777777" w:rsidR="00040C3A" w:rsidRPr="002E668F" w:rsidRDefault="00E533FF" w:rsidP="00040C3A">
      <w:pPr>
        <w:tabs>
          <w:tab w:val="center" w:pos="5400"/>
        </w:tabs>
        <w:suppressAutoHyphens/>
        <w:jc w:val="center"/>
        <w:rPr>
          <w:rFonts w:asciiTheme="majorHAnsi" w:hAnsiTheme="majorHAnsi"/>
          <w:sz w:val="22"/>
          <w:szCs w:val="22"/>
        </w:rPr>
      </w:pPr>
      <w:r w:rsidRPr="002E668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8CC3227" wp14:editId="6CACD3E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DF7E49" w14:textId="71C34A25"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A6F3B">
                              <w:rPr>
                                <w:rFonts w:asciiTheme="majorHAnsi" w:hAnsiTheme="majorHAnsi" w:cs="Arial"/>
                                <w:b/>
                                <w:bCs/>
                                <w:color w:val="0D0D0D" w:themeColor="text1" w:themeTint="F2"/>
                                <w:sz w:val="36"/>
                                <w:szCs w:val="22"/>
                              </w:rPr>
                              <w:t>337</w:t>
                            </w:r>
                            <w:r w:rsidR="009E354C" w:rsidRPr="008C2CCA">
                              <w:rPr>
                                <w:rFonts w:asciiTheme="majorHAnsi" w:hAnsiTheme="majorHAnsi" w:cs="Arial"/>
                                <w:b/>
                                <w:bCs/>
                                <w:color w:val="0D0D0D" w:themeColor="text1" w:themeTint="F2"/>
                                <w:sz w:val="36"/>
                                <w:szCs w:val="22"/>
                              </w:rPr>
                              <w:t>/21</w:t>
                            </w:r>
                          </w:p>
                          <w:p w14:paraId="23FC5CCF" w14:textId="0198388B"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9E354C" w:rsidRPr="008C2CCA">
                              <w:rPr>
                                <w:rFonts w:asciiTheme="majorHAnsi" w:hAnsiTheme="majorHAnsi" w:cs="Arial"/>
                                <w:b/>
                                <w:color w:val="0D0D0D" w:themeColor="text1" w:themeTint="F2"/>
                                <w:sz w:val="36"/>
                                <w:szCs w:val="22"/>
                              </w:rPr>
                              <w:t>13.758</w:t>
                            </w:r>
                          </w:p>
                          <w:p w14:paraId="49A061E5" w14:textId="72A5FF55"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r w:rsidR="00EE0FB3">
                              <w:rPr>
                                <w:rFonts w:asciiTheme="majorHAnsi" w:hAnsiTheme="majorHAnsi" w:cs="Arial"/>
                                <w:color w:val="0D0D0D" w:themeColor="text1" w:themeTint="F2"/>
                                <w:szCs w:val="22"/>
                              </w:rPr>
                              <w:t>REPORT</w:t>
                            </w:r>
                          </w:p>
                          <w:p w14:paraId="28D85FF1" w14:textId="77777777" w:rsidR="00450A4A" w:rsidRPr="004B7EB6" w:rsidRDefault="00450A4A" w:rsidP="004B7EB6">
                            <w:pPr>
                              <w:spacing w:line="276" w:lineRule="auto"/>
                              <w:rPr>
                                <w:rFonts w:asciiTheme="majorHAnsi" w:hAnsiTheme="majorHAnsi" w:cs="Arial"/>
                                <w:color w:val="0D0D0D" w:themeColor="text1" w:themeTint="F2"/>
                                <w:szCs w:val="22"/>
                              </w:rPr>
                            </w:pPr>
                          </w:p>
                          <w:p w14:paraId="72BB67A1" w14:textId="7DA81C18" w:rsidR="00B97E93" w:rsidRPr="00FA6F3B" w:rsidRDefault="00B97E93" w:rsidP="00B97E93">
                            <w:pPr>
                              <w:spacing w:line="276" w:lineRule="auto"/>
                              <w:rPr>
                                <w:rFonts w:asciiTheme="majorHAnsi" w:hAnsiTheme="majorHAnsi" w:cs="Arial"/>
                                <w:color w:val="0D0D0D" w:themeColor="text1" w:themeTint="F2"/>
                                <w:szCs w:val="22"/>
                              </w:rPr>
                            </w:pPr>
                            <w:r w:rsidRPr="00FA6F3B">
                              <w:rPr>
                                <w:rFonts w:asciiTheme="majorHAnsi" w:hAnsiTheme="majorHAnsi" w:cs="Arial"/>
                                <w:color w:val="0D0D0D" w:themeColor="text1" w:themeTint="F2"/>
                                <w:szCs w:val="22"/>
                              </w:rPr>
                              <w:t>FRANKLIN BUSTAMANTE RESTREPO AND FAMILY</w:t>
                            </w:r>
                          </w:p>
                          <w:p w14:paraId="6CCF76F6" w14:textId="1A8377EA" w:rsidR="005B52B0" w:rsidRPr="00EE0FB3" w:rsidRDefault="00B97E93" w:rsidP="00B97E93">
                            <w:pPr>
                              <w:spacing w:line="276" w:lineRule="auto"/>
                              <w:rPr>
                                <w:rFonts w:asciiTheme="majorHAnsi" w:hAnsiTheme="majorHAnsi"/>
                                <w:color w:val="0D0D0D" w:themeColor="text1" w:themeTint="F2"/>
                              </w:rPr>
                            </w:pPr>
                            <w:r w:rsidRPr="00EE0FB3">
                              <w:rPr>
                                <w:rFonts w:asciiTheme="majorHAnsi" w:hAnsiTheme="majorHAnsi" w:cs="Arial"/>
                                <w:color w:val="0D0D0D" w:themeColor="text1" w:themeTint="F2"/>
                                <w:szCs w:val="22"/>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C3227"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07DF7E49" w14:textId="71C34A25"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A6F3B">
                        <w:rPr>
                          <w:rFonts w:asciiTheme="majorHAnsi" w:hAnsiTheme="majorHAnsi" w:cs="Arial"/>
                          <w:b/>
                          <w:bCs/>
                          <w:color w:val="0D0D0D" w:themeColor="text1" w:themeTint="F2"/>
                          <w:sz w:val="36"/>
                          <w:szCs w:val="22"/>
                        </w:rPr>
                        <w:t>337</w:t>
                      </w:r>
                      <w:r w:rsidR="009E354C" w:rsidRPr="008C2CCA">
                        <w:rPr>
                          <w:rFonts w:asciiTheme="majorHAnsi" w:hAnsiTheme="majorHAnsi" w:cs="Arial"/>
                          <w:b/>
                          <w:bCs/>
                          <w:color w:val="0D0D0D" w:themeColor="text1" w:themeTint="F2"/>
                          <w:sz w:val="36"/>
                          <w:szCs w:val="22"/>
                        </w:rPr>
                        <w:t>/21</w:t>
                      </w:r>
                    </w:p>
                    <w:p w14:paraId="23FC5CCF" w14:textId="0198388B"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9E354C" w:rsidRPr="008C2CCA">
                        <w:rPr>
                          <w:rFonts w:asciiTheme="majorHAnsi" w:hAnsiTheme="majorHAnsi" w:cs="Arial"/>
                          <w:b/>
                          <w:color w:val="0D0D0D" w:themeColor="text1" w:themeTint="F2"/>
                          <w:sz w:val="36"/>
                          <w:szCs w:val="22"/>
                        </w:rPr>
                        <w:t>13.758</w:t>
                      </w:r>
                    </w:p>
                    <w:p w14:paraId="49A061E5" w14:textId="72A5FF55"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r w:rsidR="00EE0FB3">
                        <w:rPr>
                          <w:rFonts w:asciiTheme="majorHAnsi" w:hAnsiTheme="majorHAnsi" w:cs="Arial"/>
                          <w:color w:val="0D0D0D" w:themeColor="text1" w:themeTint="F2"/>
                          <w:szCs w:val="22"/>
                        </w:rPr>
                        <w:t>REPORT</w:t>
                      </w:r>
                    </w:p>
                    <w:p w14:paraId="28D85FF1" w14:textId="77777777" w:rsidR="00450A4A" w:rsidRPr="004B7EB6" w:rsidRDefault="00450A4A" w:rsidP="004B7EB6">
                      <w:pPr>
                        <w:spacing w:line="276" w:lineRule="auto"/>
                        <w:rPr>
                          <w:rFonts w:asciiTheme="majorHAnsi" w:hAnsiTheme="majorHAnsi" w:cs="Arial"/>
                          <w:color w:val="0D0D0D" w:themeColor="text1" w:themeTint="F2"/>
                          <w:szCs w:val="22"/>
                        </w:rPr>
                      </w:pPr>
                    </w:p>
                    <w:p w14:paraId="72BB67A1" w14:textId="7DA81C18" w:rsidR="00B97E93" w:rsidRPr="00FA6F3B" w:rsidRDefault="00B97E93" w:rsidP="00B97E93">
                      <w:pPr>
                        <w:spacing w:line="276" w:lineRule="auto"/>
                        <w:rPr>
                          <w:rFonts w:asciiTheme="majorHAnsi" w:hAnsiTheme="majorHAnsi" w:cs="Arial"/>
                          <w:color w:val="0D0D0D" w:themeColor="text1" w:themeTint="F2"/>
                          <w:szCs w:val="22"/>
                        </w:rPr>
                      </w:pPr>
                      <w:r w:rsidRPr="00FA6F3B">
                        <w:rPr>
                          <w:rFonts w:asciiTheme="majorHAnsi" w:hAnsiTheme="majorHAnsi" w:cs="Arial"/>
                          <w:color w:val="0D0D0D" w:themeColor="text1" w:themeTint="F2"/>
                          <w:szCs w:val="22"/>
                        </w:rPr>
                        <w:t>FRANKLIN BUSTAMANTE RESTREPO AND FAMILY</w:t>
                      </w:r>
                    </w:p>
                    <w:p w14:paraId="6CCF76F6" w14:textId="1A8377EA" w:rsidR="005B52B0" w:rsidRPr="00EE0FB3" w:rsidRDefault="00B97E93" w:rsidP="00B97E93">
                      <w:pPr>
                        <w:spacing w:line="276" w:lineRule="auto"/>
                        <w:rPr>
                          <w:rFonts w:asciiTheme="majorHAnsi" w:hAnsiTheme="majorHAnsi"/>
                          <w:color w:val="0D0D0D" w:themeColor="text1" w:themeTint="F2"/>
                        </w:rPr>
                      </w:pPr>
                      <w:r w:rsidRPr="00EE0FB3">
                        <w:rPr>
                          <w:rFonts w:asciiTheme="majorHAnsi" w:hAnsiTheme="majorHAnsi" w:cs="Arial"/>
                          <w:color w:val="0D0D0D" w:themeColor="text1" w:themeTint="F2"/>
                          <w:szCs w:val="22"/>
                        </w:rPr>
                        <w:t>COLOMBIA</w:t>
                      </w:r>
                    </w:p>
                  </w:txbxContent>
                </v:textbox>
              </v:shape>
            </w:pict>
          </mc:Fallback>
        </mc:AlternateContent>
      </w:r>
      <w:r w:rsidR="004B7EB6" w:rsidRPr="002E668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D4A985E" wp14:editId="71C4186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19962" w14:textId="10DED851"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4C65EA97" w14:textId="28BDEAC6"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FA6F3B">
                              <w:rPr>
                                <w:rFonts w:asciiTheme="minorHAnsi" w:hAnsiTheme="minorHAnsi"/>
                                <w:color w:val="FFFFFF" w:themeColor="background1"/>
                                <w:sz w:val="22"/>
                                <w:lang w:val="pt-BR"/>
                              </w:rPr>
                              <w:t>347</w:t>
                            </w:r>
                          </w:p>
                          <w:p w14:paraId="7CE58036" w14:textId="655315F7" w:rsidR="00627C9F" w:rsidRPr="004B7EB6" w:rsidRDefault="00FA6F3B" w:rsidP="002C1641">
                            <w:pPr>
                              <w:jc w:val="right"/>
                              <w:rPr>
                                <w:rFonts w:asciiTheme="minorHAnsi" w:hAnsiTheme="minorHAnsi"/>
                                <w:color w:val="FFFFFF" w:themeColor="background1"/>
                                <w:sz w:val="22"/>
                              </w:rPr>
                            </w:pPr>
                            <w:r>
                              <w:rPr>
                                <w:rFonts w:asciiTheme="minorHAnsi" w:hAnsiTheme="minorHAnsi"/>
                                <w:color w:val="FFFFFF" w:themeColor="background1"/>
                                <w:sz w:val="22"/>
                              </w:rPr>
                              <w:t>22</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November</w:t>
                            </w:r>
                            <w:r w:rsidR="008C2CCA">
                              <w:rPr>
                                <w:rFonts w:asciiTheme="minorHAnsi" w:hAnsiTheme="minorHAnsi"/>
                                <w:color w:val="FFFFFF" w:themeColor="background1"/>
                                <w:sz w:val="22"/>
                              </w:rPr>
                              <w:t xml:space="preserve"> </w:t>
                            </w:r>
                            <w:r w:rsidR="00627C9F" w:rsidRPr="004B7EB6">
                              <w:rPr>
                                <w:rFonts w:asciiTheme="minorHAnsi" w:hAnsiTheme="minorHAnsi"/>
                                <w:color w:val="FFFFFF" w:themeColor="background1"/>
                                <w:sz w:val="22"/>
                              </w:rPr>
                              <w:t>20</w:t>
                            </w:r>
                            <w:r w:rsidR="008C2CCA">
                              <w:rPr>
                                <w:rFonts w:asciiTheme="minorHAnsi" w:hAnsiTheme="minorHAnsi"/>
                                <w:color w:val="FFFFFF" w:themeColor="background1"/>
                                <w:sz w:val="22"/>
                              </w:rPr>
                              <w:t>21</w:t>
                            </w:r>
                          </w:p>
                          <w:p w14:paraId="0B74A443" w14:textId="3519FDD0"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EA2240">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A98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04019962" w14:textId="10DED851"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4C65EA97" w14:textId="28BDEAC6"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FA6F3B">
                        <w:rPr>
                          <w:rFonts w:asciiTheme="minorHAnsi" w:hAnsiTheme="minorHAnsi"/>
                          <w:color w:val="FFFFFF" w:themeColor="background1"/>
                          <w:sz w:val="22"/>
                          <w:lang w:val="pt-BR"/>
                        </w:rPr>
                        <w:t>347</w:t>
                      </w:r>
                    </w:p>
                    <w:p w14:paraId="7CE58036" w14:textId="655315F7" w:rsidR="00627C9F" w:rsidRPr="004B7EB6" w:rsidRDefault="00FA6F3B" w:rsidP="002C1641">
                      <w:pPr>
                        <w:jc w:val="right"/>
                        <w:rPr>
                          <w:rFonts w:asciiTheme="minorHAnsi" w:hAnsiTheme="minorHAnsi"/>
                          <w:color w:val="FFFFFF" w:themeColor="background1"/>
                          <w:sz w:val="22"/>
                        </w:rPr>
                      </w:pPr>
                      <w:r>
                        <w:rPr>
                          <w:rFonts w:asciiTheme="minorHAnsi" w:hAnsiTheme="minorHAnsi"/>
                          <w:color w:val="FFFFFF" w:themeColor="background1"/>
                          <w:sz w:val="22"/>
                        </w:rPr>
                        <w:t>22</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November</w:t>
                      </w:r>
                      <w:r w:rsidR="008C2CCA">
                        <w:rPr>
                          <w:rFonts w:asciiTheme="minorHAnsi" w:hAnsiTheme="minorHAnsi"/>
                          <w:color w:val="FFFFFF" w:themeColor="background1"/>
                          <w:sz w:val="22"/>
                        </w:rPr>
                        <w:t xml:space="preserve"> </w:t>
                      </w:r>
                      <w:r w:rsidR="00627C9F" w:rsidRPr="004B7EB6">
                        <w:rPr>
                          <w:rFonts w:asciiTheme="minorHAnsi" w:hAnsiTheme="minorHAnsi"/>
                          <w:color w:val="FFFFFF" w:themeColor="background1"/>
                          <w:sz w:val="22"/>
                        </w:rPr>
                        <w:t>20</w:t>
                      </w:r>
                      <w:r w:rsidR="008C2CCA">
                        <w:rPr>
                          <w:rFonts w:asciiTheme="minorHAnsi" w:hAnsiTheme="minorHAnsi"/>
                          <w:color w:val="FFFFFF" w:themeColor="background1"/>
                          <w:sz w:val="22"/>
                        </w:rPr>
                        <w:t>21</w:t>
                      </w:r>
                    </w:p>
                    <w:p w14:paraId="0B74A443" w14:textId="3519FDD0"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EA2240">
                        <w:rPr>
                          <w:rFonts w:asciiTheme="minorHAnsi" w:hAnsiTheme="minorHAnsi"/>
                          <w:color w:val="FFFFFF" w:themeColor="background1"/>
                          <w:sz w:val="22"/>
                        </w:rPr>
                        <w:t>Spanish</w:t>
                      </w:r>
                    </w:p>
                  </w:txbxContent>
                </v:textbox>
              </v:shape>
            </w:pict>
          </mc:Fallback>
        </mc:AlternateContent>
      </w:r>
    </w:p>
    <w:p w14:paraId="595BC462" w14:textId="77777777" w:rsidR="00040C3A" w:rsidRPr="002E668F" w:rsidRDefault="00040C3A" w:rsidP="00040C3A">
      <w:pPr>
        <w:tabs>
          <w:tab w:val="center" w:pos="5400"/>
        </w:tabs>
        <w:suppressAutoHyphens/>
        <w:jc w:val="center"/>
        <w:rPr>
          <w:rFonts w:asciiTheme="majorHAnsi" w:hAnsiTheme="majorHAnsi"/>
          <w:sz w:val="22"/>
          <w:szCs w:val="22"/>
        </w:rPr>
      </w:pPr>
    </w:p>
    <w:p w14:paraId="3089B905" w14:textId="77777777" w:rsidR="00040C3A" w:rsidRPr="002E668F" w:rsidRDefault="00040C3A" w:rsidP="00040C3A">
      <w:pPr>
        <w:tabs>
          <w:tab w:val="center" w:pos="5400"/>
        </w:tabs>
        <w:suppressAutoHyphens/>
        <w:jc w:val="center"/>
        <w:rPr>
          <w:rFonts w:asciiTheme="majorHAnsi" w:hAnsiTheme="majorHAnsi" w:cs="Arial"/>
          <w:sz w:val="22"/>
          <w:szCs w:val="22"/>
        </w:rPr>
      </w:pPr>
    </w:p>
    <w:p w14:paraId="2E8BD15B" w14:textId="77777777" w:rsidR="00040C3A" w:rsidRPr="002E668F" w:rsidRDefault="00040C3A" w:rsidP="00040C3A">
      <w:pPr>
        <w:tabs>
          <w:tab w:val="center" w:pos="5400"/>
        </w:tabs>
        <w:suppressAutoHyphens/>
        <w:jc w:val="center"/>
        <w:rPr>
          <w:rFonts w:asciiTheme="majorHAnsi" w:hAnsiTheme="majorHAnsi"/>
          <w:sz w:val="22"/>
          <w:szCs w:val="22"/>
        </w:rPr>
      </w:pPr>
    </w:p>
    <w:p w14:paraId="44EB500C" w14:textId="77777777" w:rsidR="00040C3A" w:rsidRPr="002E668F" w:rsidRDefault="00040C3A" w:rsidP="00040C3A">
      <w:pPr>
        <w:tabs>
          <w:tab w:val="center" w:pos="5400"/>
        </w:tabs>
        <w:suppressAutoHyphens/>
        <w:jc w:val="center"/>
        <w:rPr>
          <w:rFonts w:asciiTheme="majorHAnsi" w:hAnsiTheme="majorHAnsi"/>
          <w:sz w:val="22"/>
          <w:szCs w:val="22"/>
        </w:rPr>
      </w:pPr>
    </w:p>
    <w:p w14:paraId="126ABAD9" w14:textId="77777777" w:rsidR="00040C3A" w:rsidRPr="002E668F" w:rsidRDefault="00040C3A" w:rsidP="00040C3A">
      <w:pPr>
        <w:tabs>
          <w:tab w:val="center" w:pos="5400"/>
        </w:tabs>
        <w:suppressAutoHyphens/>
        <w:jc w:val="center"/>
        <w:rPr>
          <w:rFonts w:asciiTheme="majorHAnsi" w:hAnsiTheme="majorHAnsi"/>
          <w:sz w:val="22"/>
          <w:szCs w:val="22"/>
        </w:rPr>
      </w:pPr>
    </w:p>
    <w:p w14:paraId="238ECC2F" w14:textId="77777777" w:rsidR="00040C3A" w:rsidRPr="002E668F" w:rsidRDefault="00040C3A" w:rsidP="00040C3A">
      <w:pPr>
        <w:tabs>
          <w:tab w:val="center" w:pos="5400"/>
        </w:tabs>
        <w:suppressAutoHyphens/>
        <w:jc w:val="center"/>
        <w:rPr>
          <w:rFonts w:asciiTheme="majorHAnsi" w:hAnsiTheme="majorHAnsi"/>
          <w:sz w:val="22"/>
          <w:szCs w:val="22"/>
        </w:rPr>
      </w:pPr>
    </w:p>
    <w:p w14:paraId="383BE724" w14:textId="77777777" w:rsidR="005128E4" w:rsidRPr="002E668F" w:rsidRDefault="005128E4" w:rsidP="00040C3A">
      <w:pPr>
        <w:tabs>
          <w:tab w:val="center" w:pos="5400"/>
        </w:tabs>
        <w:suppressAutoHyphens/>
        <w:jc w:val="center"/>
        <w:rPr>
          <w:rFonts w:asciiTheme="majorHAnsi" w:hAnsiTheme="majorHAnsi"/>
          <w:sz w:val="22"/>
          <w:szCs w:val="22"/>
        </w:rPr>
      </w:pPr>
    </w:p>
    <w:p w14:paraId="6D1F0F2A" w14:textId="77777777" w:rsidR="00040C3A" w:rsidRPr="002E668F" w:rsidRDefault="00040C3A" w:rsidP="00040C3A">
      <w:pPr>
        <w:tabs>
          <w:tab w:val="center" w:pos="5400"/>
        </w:tabs>
        <w:suppressAutoHyphens/>
        <w:jc w:val="center"/>
        <w:rPr>
          <w:rFonts w:asciiTheme="majorHAnsi" w:hAnsiTheme="majorHAnsi"/>
          <w:sz w:val="22"/>
          <w:szCs w:val="22"/>
        </w:rPr>
      </w:pPr>
    </w:p>
    <w:p w14:paraId="5B95BC36" w14:textId="77777777" w:rsidR="005128E4" w:rsidRPr="002E668F" w:rsidRDefault="005128E4" w:rsidP="00040C3A">
      <w:pPr>
        <w:tabs>
          <w:tab w:val="center" w:pos="5400"/>
        </w:tabs>
        <w:suppressAutoHyphens/>
        <w:jc w:val="center"/>
        <w:rPr>
          <w:rFonts w:asciiTheme="majorHAnsi" w:hAnsiTheme="majorHAnsi"/>
          <w:sz w:val="22"/>
          <w:szCs w:val="22"/>
        </w:rPr>
      </w:pPr>
    </w:p>
    <w:p w14:paraId="1A624A7F" w14:textId="77777777" w:rsidR="005128E4" w:rsidRPr="002E668F" w:rsidRDefault="005128E4" w:rsidP="00040C3A">
      <w:pPr>
        <w:tabs>
          <w:tab w:val="center" w:pos="5400"/>
        </w:tabs>
        <w:suppressAutoHyphens/>
        <w:jc w:val="center"/>
        <w:rPr>
          <w:rFonts w:asciiTheme="majorHAnsi" w:hAnsiTheme="majorHAnsi"/>
          <w:sz w:val="22"/>
          <w:szCs w:val="22"/>
        </w:rPr>
      </w:pPr>
    </w:p>
    <w:p w14:paraId="47D0ACAC" w14:textId="77777777" w:rsidR="005128E4" w:rsidRPr="002E668F" w:rsidRDefault="005128E4" w:rsidP="00040C3A">
      <w:pPr>
        <w:tabs>
          <w:tab w:val="center" w:pos="5400"/>
        </w:tabs>
        <w:suppressAutoHyphens/>
        <w:jc w:val="center"/>
        <w:rPr>
          <w:rFonts w:asciiTheme="majorHAnsi" w:hAnsiTheme="majorHAnsi"/>
          <w:sz w:val="22"/>
          <w:szCs w:val="22"/>
        </w:rPr>
      </w:pPr>
    </w:p>
    <w:p w14:paraId="2B7D27B7" w14:textId="77777777" w:rsidR="00040C3A" w:rsidRPr="002E668F" w:rsidRDefault="00040C3A" w:rsidP="00040C3A">
      <w:pPr>
        <w:tabs>
          <w:tab w:val="center" w:pos="5400"/>
        </w:tabs>
        <w:suppressAutoHyphens/>
        <w:jc w:val="center"/>
        <w:rPr>
          <w:rFonts w:asciiTheme="majorHAnsi" w:hAnsiTheme="majorHAnsi"/>
          <w:sz w:val="22"/>
          <w:szCs w:val="22"/>
        </w:rPr>
      </w:pPr>
    </w:p>
    <w:p w14:paraId="7B695A2A" w14:textId="77777777" w:rsidR="00040C3A" w:rsidRPr="002E668F" w:rsidRDefault="00040C3A" w:rsidP="00040C3A">
      <w:pPr>
        <w:tabs>
          <w:tab w:val="center" w:pos="5400"/>
        </w:tabs>
        <w:suppressAutoHyphens/>
        <w:jc w:val="center"/>
        <w:rPr>
          <w:rFonts w:asciiTheme="majorHAnsi" w:hAnsiTheme="majorHAnsi"/>
          <w:sz w:val="22"/>
          <w:szCs w:val="22"/>
        </w:rPr>
      </w:pPr>
    </w:p>
    <w:p w14:paraId="13B4F06D" w14:textId="77777777" w:rsidR="002C1641" w:rsidRPr="002E668F" w:rsidRDefault="002C1641" w:rsidP="00040C3A">
      <w:pPr>
        <w:tabs>
          <w:tab w:val="center" w:pos="5400"/>
        </w:tabs>
        <w:suppressAutoHyphens/>
        <w:jc w:val="center"/>
        <w:rPr>
          <w:rFonts w:asciiTheme="majorHAnsi" w:hAnsiTheme="majorHAnsi"/>
          <w:sz w:val="18"/>
          <w:szCs w:val="22"/>
        </w:rPr>
      </w:pPr>
    </w:p>
    <w:p w14:paraId="1F78401E" w14:textId="77777777" w:rsidR="002C1641" w:rsidRPr="002E668F" w:rsidRDefault="002C1641" w:rsidP="00040C3A">
      <w:pPr>
        <w:tabs>
          <w:tab w:val="center" w:pos="5400"/>
        </w:tabs>
        <w:suppressAutoHyphens/>
        <w:jc w:val="center"/>
        <w:rPr>
          <w:rFonts w:asciiTheme="majorHAnsi" w:hAnsiTheme="majorHAnsi"/>
          <w:sz w:val="18"/>
          <w:szCs w:val="22"/>
        </w:rPr>
      </w:pPr>
    </w:p>
    <w:p w14:paraId="6340936A" w14:textId="77777777" w:rsidR="002C1641" w:rsidRPr="002E668F" w:rsidRDefault="002C1641" w:rsidP="00040C3A">
      <w:pPr>
        <w:tabs>
          <w:tab w:val="center" w:pos="5400"/>
        </w:tabs>
        <w:suppressAutoHyphens/>
        <w:jc w:val="center"/>
        <w:rPr>
          <w:rFonts w:asciiTheme="majorHAnsi" w:hAnsiTheme="majorHAnsi"/>
          <w:sz w:val="18"/>
          <w:szCs w:val="22"/>
        </w:rPr>
      </w:pPr>
    </w:p>
    <w:p w14:paraId="3F644584" w14:textId="77777777" w:rsidR="002C1641" w:rsidRPr="002E668F" w:rsidRDefault="002C1641" w:rsidP="00040C3A">
      <w:pPr>
        <w:tabs>
          <w:tab w:val="center" w:pos="5400"/>
        </w:tabs>
        <w:suppressAutoHyphens/>
        <w:jc w:val="center"/>
        <w:rPr>
          <w:rFonts w:asciiTheme="majorHAnsi" w:hAnsiTheme="majorHAnsi"/>
          <w:sz w:val="18"/>
          <w:szCs w:val="22"/>
        </w:rPr>
      </w:pPr>
    </w:p>
    <w:p w14:paraId="04CBA409" w14:textId="77777777" w:rsidR="002C1641" w:rsidRPr="002E668F" w:rsidRDefault="002C1641" w:rsidP="00040C3A">
      <w:pPr>
        <w:tabs>
          <w:tab w:val="center" w:pos="5400"/>
        </w:tabs>
        <w:suppressAutoHyphens/>
        <w:jc w:val="center"/>
        <w:rPr>
          <w:rFonts w:asciiTheme="majorHAnsi" w:hAnsiTheme="majorHAnsi"/>
          <w:sz w:val="18"/>
          <w:szCs w:val="22"/>
        </w:rPr>
      </w:pPr>
    </w:p>
    <w:p w14:paraId="1360A0E6" w14:textId="77777777" w:rsidR="002C1641" w:rsidRPr="002E668F" w:rsidRDefault="002C1641" w:rsidP="00040C3A">
      <w:pPr>
        <w:tabs>
          <w:tab w:val="center" w:pos="5400"/>
        </w:tabs>
        <w:suppressAutoHyphens/>
        <w:jc w:val="center"/>
        <w:rPr>
          <w:rFonts w:asciiTheme="majorHAnsi" w:hAnsiTheme="majorHAnsi"/>
          <w:sz w:val="18"/>
          <w:szCs w:val="22"/>
        </w:rPr>
      </w:pPr>
    </w:p>
    <w:p w14:paraId="7D0950CC" w14:textId="77777777" w:rsidR="002C1641" w:rsidRPr="002E668F" w:rsidRDefault="002C1641" w:rsidP="00040C3A">
      <w:pPr>
        <w:tabs>
          <w:tab w:val="center" w:pos="5400"/>
        </w:tabs>
        <w:suppressAutoHyphens/>
        <w:jc w:val="center"/>
        <w:rPr>
          <w:rFonts w:asciiTheme="majorHAnsi" w:hAnsiTheme="majorHAnsi"/>
          <w:sz w:val="18"/>
          <w:szCs w:val="22"/>
        </w:rPr>
      </w:pPr>
    </w:p>
    <w:p w14:paraId="696D999E" w14:textId="77777777" w:rsidR="002C1641" w:rsidRPr="002E668F" w:rsidRDefault="002C1641" w:rsidP="00040C3A">
      <w:pPr>
        <w:tabs>
          <w:tab w:val="center" w:pos="5400"/>
        </w:tabs>
        <w:suppressAutoHyphens/>
        <w:jc w:val="center"/>
        <w:rPr>
          <w:rFonts w:asciiTheme="majorHAnsi" w:hAnsiTheme="majorHAnsi"/>
          <w:sz w:val="18"/>
          <w:szCs w:val="22"/>
        </w:rPr>
      </w:pPr>
    </w:p>
    <w:p w14:paraId="2CAB37D0" w14:textId="77777777" w:rsidR="002C1641" w:rsidRPr="002E668F" w:rsidRDefault="002C1641" w:rsidP="00040C3A">
      <w:pPr>
        <w:tabs>
          <w:tab w:val="center" w:pos="5400"/>
        </w:tabs>
        <w:suppressAutoHyphens/>
        <w:jc w:val="center"/>
        <w:rPr>
          <w:rFonts w:asciiTheme="majorHAnsi" w:hAnsiTheme="majorHAnsi"/>
          <w:sz w:val="18"/>
          <w:szCs w:val="22"/>
        </w:rPr>
      </w:pPr>
    </w:p>
    <w:p w14:paraId="3F88F23E" w14:textId="77777777" w:rsidR="002C1641" w:rsidRPr="002E668F" w:rsidRDefault="002C1641" w:rsidP="00040C3A">
      <w:pPr>
        <w:tabs>
          <w:tab w:val="center" w:pos="5400"/>
        </w:tabs>
        <w:suppressAutoHyphens/>
        <w:jc w:val="center"/>
        <w:rPr>
          <w:rFonts w:asciiTheme="majorHAnsi" w:hAnsiTheme="majorHAnsi"/>
          <w:sz w:val="18"/>
          <w:szCs w:val="22"/>
        </w:rPr>
      </w:pPr>
    </w:p>
    <w:p w14:paraId="03C1F989" w14:textId="77777777" w:rsidR="002C1641" w:rsidRPr="002E668F" w:rsidRDefault="002C1641" w:rsidP="00040C3A">
      <w:pPr>
        <w:tabs>
          <w:tab w:val="center" w:pos="5400"/>
        </w:tabs>
        <w:suppressAutoHyphens/>
        <w:jc w:val="center"/>
        <w:rPr>
          <w:rFonts w:asciiTheme="majorHAnsi" w:hAnsiTheme="majorHAnsi"/>
          <w:sz w:val="18"/>
          <w:szCs w:val="22"/>
        </w:rPr>
      </w:pPr>
    </w:p>
    <w:p w14:paraId="438EBB69" w14:textId="77777777" w:rsidR="002C1641" w:rsidRPr="002E668F" w:rsidRDefault="002C1641" w:rsidP="00040C3A">
      <w:pPr>
        <w:tabs>
          <w:tab w:val="center" w:pos="5400"/>
        </w:tabs>
        <w:suppressAutoHyphens/>
        <w:jc w:val="center"/>
        <w:rPr>
          <w:rFonts w:asciiTheme="majorHAnsi" w:hAnsiTheme="majorHAnsi"/>
          <w:sz w:val="18"/>
          <w:szCs w:val="22"/>
        </w:rPr>
      </w:pPr>
    </w:p>
    <w:p w14:paraId="55B87F4A" w14:textId="77777777" w:rsidR="002C1641" w:rsidRPr="002E668F" w:rsidRDefault="003C32BC" w:rsidP="00040C3A">
      <w:pPr>
        <w:tabs>
          <w:tab w:val="center" w:pos="5400"/>
        </w:tabs>
        <w:suppressAutoHyphens/>
        <w:jc w:val="center"/>
        <w:rPr>
          <w:rFonts w:asciiTheme="majorHAnsi" w:hAnsiTheme="majorHAnsi"/>
          <w:sz w:val="18"/>
          <w:szCs w:val="22"/>
        </w:rPr>
      </w:pPr>
      <w:r w:rsidRPr="002E668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AE9017C" wp14:editId="27EAB269">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8AE41" w14:textId="654153DE"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FA6F3B">
                              <w:rPr>
                                <w:rFonts w:asciiTheme="majorHAnsi" w:hAnsiTheme="majorHAnsi"/>
                                <w:color w:val="0D0D0D" w:themeColor="text1" w:themeTint="F2"/>
                                <w:sz w:val="18"/>
                                <w:szCs w:val="22"/>
                              </w:rPr>
                              <w:t>November 22</w:t>
                            </w:r>
                            <w:r w:rsidRPr="003C32BC">
                              <w:rPr>
                                <w:rFonts w:asciiTheme="majorHAnsi" w:hAnsiTheme="majorHAnsi"/>
                                <w:color w:val="0D0D0D" w:themeColor="text1" w:themeTint="F2"/>
                                <w:sz w:val="18"/>
                                <w:szCs w:val="22"/>
                              </w:rPr>
                              <w:t>, 20</w:t>
                            </w:r>
                            <w:r w:rsidR="008C2CCA">
                              <w:rPr>
                                <w:rFonts w:asciiTheme="majorHAnsi" w:hAnsiTheme="majorHAnsi"/>
                                <w:color w:val="0D0D0D" w:themeColor="text1" w:themeTint="F2"/>
                                <w:sz w:val="18"/>
                                <w:szCs w:val="22"/>
                              </w:rPr>
                              <w:t>21</w:t>
                            </w:r>
                            <w:r w:rsidR="00EE0FB3">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9017C"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31E8AE41" w14:textId="654153DE"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FA6F3B">
                        <w:rPr>
                          <w:rFonts w:asciiTheme="majorHAnsi" w:hAnsiTheme="majorHAnsi"/>
                          <w:color w:val="0D0D0D" w:themeColor="text1" w:themeTint="F2"/>
                          <w:sz w:val="18"/>
                          <w:szCs w:val="22"/>
                        </w:rPr>
                        <w:t>November 22</w:t>
                      </w:r>
                      <w:r w:rsidRPr="003C32BC">
                        <w:rPr>
                          <w:rFonts w:asciiTheme="majorHAnsi" w:hAnsiTheme="majorHAnsi"/>
                          <w:color w:val="0D0D0D" w:themeColor="text1" w:themeTint="F2"/>
                          <w:sz w:val="18"/>
                          <w:szCs w:val="22"/>
                        </w:rPr>
                        <w:t>, 20</w:t>
                      </w:r>
                      <w:r w:rsidR="008C2CCA">
                        <w:rPr>
                          <w:rFonts w:asciiTheme="majorHAnsi" w:hAnsiTheme="majorHAnsi"/>
                          <w:color w:val="0D0D0D" w:themeColor="text1" w:themeTint="F2"/>
                          <w:sz w:val="18"/>
                          <w:szCs w:val="22"/>
                        </w:rPr>
                        <w:t>21</w:t>
                      </w:r>
                      <w:r w:rsidR="00EE0FB3">
                        <w:rPr>
                          <w:rFonts w:asciiTheme="majorHAnsi" w:hAnsiTheme="majorHAnsi"/>
                          <w:color w:val="0D0D0D" w:themeColor="text1" w:themeTint="F2"/>
                          <w:sz w:val="18"/>
                          <w:szCs w:val="22"/>
                        </w:rPr>
                        <w:t>.</w:t>
                      </w:r>
                    </w:p>
                  </w:txbxContent>
                </v:textbox>
              </v:shape>
            </w:pict>
          </mc:Fallback>
        </mc:AlternateContent>
      </w:r>
    </w:p>
    <w:p w14:paraId="21F8130D" w14:textId="77777777" w:rsidR="002C1641" w:rsidRPr="002E668F" w:rsidRDefault="002C1641" w:rsidP="00040C3A">
      <w:pPr>
        <w:tabs>
          <w:tab w:val="center" w:pos="5400"/>
        </w:tabs>
        <w:suppressAutoHyphens/>
        <w:jc w:val="center"/>
        <w:rPr>
          <w:rFonts w:asciiTheme="majorHAnsi" w:hAnsiTheme="majorHAnsi"/>
          <w:sz w:val="18"/>
          <w:szCs w:val="22"/>
        </w:rPr>
      </w:pPr>
    </w:p>
    <w:p w14:paraId="44FF930B" w14:textId="77777777" w:rsidR="002C1641" w:rsidRPr="002E668F" w:rsidRDefault="002C1641" w:rsidP="00040C3A">
      <w:pPr>
        <w:tabs>
          <w:tab w:val="center" w:pos="5400"/>
        </w:tabs>
        <w:suppressAutoHyphens/>
        <w:jc w:val="center"/>
        <w:rPr>
          <w:rFonts w:asciiTheme="majorHAnsi" w:hAnsiTheme="majorHAnsi"/>
          <w:sz w:val="18"/>
          <w:szCs w:val="22"/>
        </w:rPr>
      </w:pPr>
    </w:p>
    <w:p w14:paraId="1BB8E51D" w14:textId="77777777" w:rsidR="002C1641" w:rsidRPr="002E668F" w:rsidRDefault="002C1641" w:rsidP="00040C3A">
      <w:pPr>
        <w:tabs>
          <w:tab w:val="center" w:pos="5400"/>
        </w:tabs>
        <w:suppressAutoHyphens/>
        <w:jc w:val="center"/>
        <w:rPr>
          <w:rFonts w:asciiTheme="majorHAnsi" w:hAnsiTheme="majorHAnsi"/>
          <w:sz w:val="18"/>
          <w:szCs w:val="22"/>
        </w:rPr>
      </w:pPr>
    </w:p>
    <w:p w14:paraId="1F3A5464" w14:textId="77777777" w:rsidR="002C1641" w:rsidRPr="002E668F" w:rsidRDefault="002C1641" w:rsidP="00040C3A">
      <w:pPr>
        <w:tabs>
          <w:tab w:val="center" w:pos="5400"/>
        </w:tabs>
        <w:suppressAutoHyphens/>
        <w:jc w:val="center"/>
        <w:rPr>
          <w:rFonts w:asciiTheme="majorHAnsi" w:hAnsiTheme="majorHAnsi"/>
          <w:sz w:val="18"/>
          <w:szCs w:val="22"/>
        </w:rPr>
      </w:pPr>
    </w:p>
    <w:p w14:paraId="1BC4456A" w14:textId="77777777" w:rsidR="002C1641" w:rsidRPr="002E668F" w:rsidRDefault="003C32BC" w:rsidP="00040C3A">
      <w:pPr>
        <w:tabs>
          <w:tab w:val="center" w:pos="5400"/>
        </w:tabs>
        <w:suppressAutoHyphens/>
        <w:jc w:val="center"/>
        <w:rPr>
          <w:rFonts w:asciiTheme="majorHAnsi" w:hAnsiTheme="majorHAnsi"/>
          <w:sz w:val="18"/>
          <w:szCs w:val="22"/>
        </w:rPr>
      </w:pPr>
      <w:r w:rsidRPr="002E668F">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1CB411B" wp14:editId="1D8D9648">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6F443" w14:textId="16A2EAF2" w:rsidR="00F644E6" w:rsidRPr="003C32BC" w:rsidRDefault="00F644E6" w:rsidP="00EE0FB3">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A6F3B">
                              <w:rPr>
                                <w:rFonts w:asciiTheme="majorHAnsi" w:hAnsiTheme="majorHAnsi"/>
                                <w:color w:val="595959" w:themeColor="text1" w:themeTint="A6"/>
                                <w:sz w:val="18"/>
                              </w:rPr>
                              <w:t>337</w:t>
                            </w:r>
                            <w:r w:rsidRPr="003C32BC">
                              <w:rPr>
                                <w:rFonts w:asciiTheme="majorHAnsi" w:hAnsiTheme="majorHAnsi"/>
                                <w:color w:val="595959" w:themeColor="text1" w:themeTint="A6"/>
                                <w:sz w:val="18"/>
                              </w:rPr>
                              <w:t>/</w:t>
                            </w:r>
                            <w:r w:rsidR="008C2CCA">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Case </w:t>
                            </w:r>
                            <w:r w:rsidR="008C2CCA">
                              <w:rPr>
                                <w:rFonts w:asciiTheme="majorHAnsi" w:hAnsiTheme="majorHAnsi"/>
                                <w:color w:val="595959" w:themeColor="text1" w:themeTint="A6"/>
                                <w:sz w:val="18"/>
                              </w:rPr>
                              <w:t>13.758</w:t>
                            </w:r>
                            <w:r w:rsidRPr="003C32BC">
                              <w:rPr>
                                <w:rFonts w:asciiTheme="majorHAnsi" w:hAnsiTheme="majorHAnsi"/>
                                <w:color w:val="595959" w:themeColor="text1" w:themeTint="A6"/>
                                <w:sz w:val="18"/>
                              </w:rPr>
                              <w:t xml:space="preserve">. Friendly Settlement. </w:t>
                            </w:r>
                            <w:r w:rsidR="008C2CCA">
                              <w:rPr>
                                <w:rFonts w:asciiTheme="majorHAnsi" w:hAnsiTheme="majorHAnsi"/>
                                <w:color w:val="595959" w:themeColor="text1" w:themeTint="A6"/>
                                <w:sz w:val="18"/>
                              </w:rPr>
                              <w:t>Raul Franklin Bustamante</w:t>
                            </w:r>
                            <w:r w:rsidRPr="003C32BC">
                              <w:rPr>
                                <w:rFonts w:asciiTheme="majorHAnsi" w:hAnsiTheme="majorHAnsi"/>
                                <w:color w:val="595959" w:themeColor="text1" w:themeTint="A6"/>
                                <w:sz w:val="18"/>
                              </w:rPr>
                              <w:t xml:space="preserve">. </w:t>
                            </w:r>
                            <w:r w:rsidR="008C2CCA">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FA6F3B">
                              <w:rPr>
                                <w:rFonts w:asciiTheme="majorHAnsi" w:hAnsiTheme="majorHAnsi"/>
                                <w:color w:val="595959" w:themeColor="text1" w:themeTint="A6"/>
                                <w:sz w:val="18"/>
                              </w:rPr>
                              <w:t>November 22, 2021</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B411B"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1376F443" w14:textId="16A2EAF2" w:rsidR="00F644E6" w:rsidRPr="003C32BC" w:rsidRDefault="00F644E6" w:rsidP="00EE0FB3">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A6F3B">
                        <w:rPr>
                          <w:rFonts w:asciiTheme="majorHAnsi" w:hAnsiTheme="majorHAnsi"/>
                          <w:color w:val="595959" w:themeColor="text1" w:themeTint="A6"/>
                          <w:sz w:val="18"/>
                        </w:rPr>
                        <w:t>337</w:t>
                      </w:r>
                      <w:r w:rsidRPr="003C32BC">
                        <w:rPr>
                          <w:rFonts w:asciiTheme="majorHAnsi" w:hAnsiTheme="majorHAnsi"/>
                          <w:color w:val="595959" w:themeColor="text1" w:themeTint="A6"/>
                          <w:sz w:val="18"/>
                        </w:rPr>
                        <w:t>/</w:t>
                      </w:r>
                      <w:r w:rsidR="008C2CCA">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Case </w:t>
                      </w:r>
                      <w:r w:rsidR="008C2CCA">
                        <w:rPr>
                          <w:rFonts w:asciiTheme="majorHAnsi" w:hAnsiTheme="majorHAnsi"/>
                          <w:color w:val="595959" w:themeColor="text1" w:themeTint="A6"/>
                          <w:sz w:val="18"/>
                        </w:rPr>
                        <w:t>13.758</w:t>
                      </w:r>
                      <w:r w:rsidRPr="003C32BC">
                        <w:rPr>
                          <w:rFonts w:asciiTheme="majorHAnsi" w:hAnsiTheme="majorHAnsi"/>
                          <w:color w:val="595959" w:themeColor="text1" w:themeTint="A6"/>
                          <w:sz w:val="18"/>
                        </w:rPr>
                        <w:t xml:space="preserve">. Friendly Settlement. </w:t>
                      </w:r>
                      <w:r w:rsidR="008C2CCA">
                        <w:rPr>
                          <w:rFonts w:asciiTheme="majorHAnsi" w:hAnsiTheme="majorHAnsi"/>
                          <w:color w:val="595959" w:themeColor="text1" w:themeTint="A6"/>
                          <w:sz w:val="18"/>
                        </w:rPr>
                        <w:t>Raul Franklin Bustamante</w:t>
                      </w:r>
                      <w:r w:rsidRPr="003C32BC">
                        <w:rPr>
                          <w:rFonts w:asciiTheme="majorHAnsi" w:hAnsiTheme="majorHAnsi"/>
                          <w:color w:val="595959" w:themeColor="text1" w:themeTint="A6"/>
                          <w:sz w:val="18"/>
                        </w:rPr>
                        <w:t xml:space="preserve">. </w:t>
                      </w:r>
                      <w:r w:rsidR="008C2CCA">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FA6F3B">
                        <w:rPr>
                          <w:rFonts w:asciiTheme="majorHAnsi" w:hAnsiTheme="majorHAnsi"/>
                          <w:color w:val="595959" w:themeColor="text1" w:themeTint="A6"/>
                          <w:sz w:val="18"/>
                        </w:rPr>
                        <w:t>November 22, 2021</w:t>
                      </w:r>
                      <w:r w:rsidRPr="007607C4">
                        <w:rPr>
                          <w:rFonts w:asciiTheme="majorHAnsi" w:hAnsiTheme="majorHAnsi"/>
                          <w:color w:val="595959" w:themeColor="text1" w:themeTint="A6"/>
                          <w:sz w:val="18"/>
                        </w:rPr>
                        <w:t>.</w:t>
                      </w:r>
                    </w:p>
                  </w:txbxContent>
                </v:textbox>
              </v:shape>
            </w:pict>
          </mc:Fallback>
        </mc:AlternateContent>
      </w:r>
    </w:p>
    <w:p w14:paraId="53A7B91E" w14:textId="77777777" w:rsidR="002C1641" w:rsidRPr="002E668F" w:rsidRDefault="002C1641" w:rsidP="00040C3A">
      <w:pPr>
        <w:tabs>
          <w:tab w:val="center" w:pos="5400"/>
        </w:tabs>
        <w:suppressAutoHyphens/>
        <w:jc w:val="center"/>
        <w:rPr>
          <w:rFonts w:asciiTheme="majorHAnsi" w:hAnsiTheme="majorHAnsi"/>
          <w:sz w:val="18"/>
          <w:szCs w:val="22"/>
        </w:rPr>
      </w:pPr>
    </w:p>
    <w:p w14:paraId="647583EC" w14:textId="77777777" w:rsidR="002C1641" w:rsidRPr="002E668F" w:rsidRDefault="002C1641" w:rsidP="00040C3A">
      <w:pPr>
        <w:tabs>
          <w:tab w:val="center" w:pos="5400"/>
        </w:tabs>
        <w:suppressAutoHyphens/>
        <w:jc w:val="center"/>
        <w:rPr>
          <w:rFonts w:asciiTheme="majorHAnsi" w:hAnsiTheme="majorHAnsi"/>
          <w:sz w:val="18"/>
          <w:szCs w:val="22"/>
        </w:rPr>
      </w:pPr>
    </w:p>
    <w:p w14:paraId="0B52CE47" w14:textId="77777777" w:rsidR="003C32BC" w:rsidRPr="002E668F" w:rsidRDefault="003C32BC" w:rsidP="003C32BC">
      <w:pPr>
        <w:tabs>
          <w:tab w:val="center" w:pos="5400"/>
        </w:tabs>
        <w:suppressAutoHyphens/>
        <w:jc w:val="center"/>
        <w:rPr>
          <w:rFonts w:asciiTheme="majorHAnsi" w:hAnsiTheme="majorHAnsi"/>
          <w:sz w:val="18"/>
          <w:szCs w:val="22"/>
        </w:rPr>
      </w:pPr>
    </w:p>
    <w:p w14:paraId="02C02F98" w14:textId="77777777" w:rsidR="003C32BC" w:rsidRPr="002E668F" w:rsidRDefault="006311DA" w:rsidP="003C32BC">
      <w:pPr>
        <w:tabs>
          <w:tab w:val="center" w:pos="5400"/>
        </w:tabs>
        <w:suppressAutoHyphens/>
        <w:jc w:val="center"/>
        <w:rPr>
          <w:rFonts w:asciiTheme="majorHAnsi" w:hAnsiTheme="majorHAnsi"/>
          <w:sz w:val="18"/>
          <w:szCs w:val="22"/>
        </w:rPr>
      </w:pPr>
      <w:r w:rsidRPr="002E668F">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5BCB0A2B" wp14:editId="1751EE70">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95105"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B0A2B"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77995105"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2E668F">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3D34F7DC" wp14:editId="34157D1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AA314" w14:textId="77777777" w:rsidR="003C32BC" w:rsidRDefault="003815A8">
                            <w:r>
                              <w:rPr>
                                <w:noProof/>
                              </w:rPr>
                              <w:drawing>
                                <wp:inline distT="0" distB="0" distL="0" distR="0" wp14:anchorId="13738681" wp14:editId="51FBC22D">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4F7D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7E9AA314" w14:textId="77777777" w:rsidR="003C32BC" w:rsidRDefault="003815A8">
                      <w:r>
                        <w:rPr>
                          <w:noProof/>
                        </w:rPr>
                        <w:drawing>
                          <wp:inline distT="0" distB="0" distL="0" distR="0" wp14:anchorId="13738681" wp14:editId="51FBC22D">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21EE9DBB" w14:textId="77777777" w:rsidR="007607C4" w:rsidRPr="002E668F" w:rsidRDefault="007607C4" w:rsidP="003C32BC">
      <w:pPr>
        <w:tabs>
          <w:tab w:val="center" w:pos="5400"/>
        </w:tabs>
        <w:suppressAutoHyphens/>
        <w:jc w:val="center"/>
        <w:rPr>
          <w:rFonts w:asciiTheme="majorHAnsi" w:hAnsiTheme="majorHAnsi"/>
          <w:sz w:val="18"/>
          <w:szCs w:val="22"/>
        </w:rPr>
        <w:sectPr w:rsidR="007607C4" w:rsidRPr="002E668F" w:rsidSect="00853419">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0"/>
          <w:cols w:space="720"/>
          <w:titlePg/>
          <w:docGrid w:linePitch="326"/>
        </w:sectPr>
      </w:pPr>
    </w:p>
    <w:p w14:paraId="5A25DBA9" w14:textId="08807A13" w:rsidR="006311DA" w:rsidRPr="002E668F" w:rsidRDefault="006311DA" w:rsidP="00145EDC">
      <w:pPr>
        <w:tabs>
          <w:tab w:val="center" w:pos="5400"/>
        </w:tabs>
        <w:suppressAutoHyphens/>
        <w:spacing w:line="276" w:lineRule="auto"/>
        <w:jc w:val="center"/>
        <w:rPr>
          <w:rFonts w:asciiTheme="majorHAnsi" w:hAnsiTheme="majorHAnsi"/>
          <w:b/>
          <w:sz w:val="18"/>
          <w:szCs w:val="20"/>
        </w:rPr>
      </w:pPr>
      <w:r w:rsidRPr="002E668F">
        <w:rPr>
          <w:rFonts w:asciiTheme="majorHAnsi" w:hAnsiTheme="majorHAnsi"/>
          <w:b/>
          <w:sz w:val="18"/>
          <w:szCs w:val="20"/>
        </w:rPr>
        <w:lastRenderedPageBreak/>
        <w:t xml:space="preserve">REPORT No. </w:t>
      </w:r>
      <w:r w:rsidR="00FA6F3B">
        <w:rPr>
          <w:rFonts w:asciiTheme="majorHAnsi" w:hAnsiTheme="majorHAnsi"/>
          <w:b/>
          <w:sz w:val="18"/>
          <w:szCs w:val="20"/>
        </w:rPr>
        <w:t>337</w:t>
      </w:r>
      <w:r w:rsidRPr="002E668F">
        <w:rPr>
          <w:rFonts w:asciiTheme="majorHAnsi" w:hAnsiTheme="majorHAnsi"/>
          <w:b/>
          <w:sz w:val="18"/>
          <w:szCs w:val="20"/>
        </w:rPr>
        <w:t>/</w:t>
      </w:r>
      <w:r w:rsidR="00B97E93" w:rsidRPr="002E668F">
        <w:rPr>
          <w:rFonts w:asciiTheme="majorHAnsi" w:hAnsiTheme="majorHAnsi"/>
          <w:b/>
          <w:sz w:val="18"/>
          <w:szCs w:val="20"/>
        </w:rPr>
        <w:t>21</w:t>
      </w:r>
    </w:p>
    <w:p w14:paraId="7968D33C" w14:textId="195293B6" w:rsidR="006311DA" w:rsidRPr="002E668F" w:rsidRDefault="006311DA" w:rsidP="00145EDC">
      <w:pPr>
        <w:tabs>
          <w:tab w:val="center" w:pos="5400"/>
        </w:tabs>
        <w:suppressAutoHyphens/>
        <w:spacing w:line="276" w:lineRule="auto"/>
        <w:jc w:val="center"/>
        <w:rPr>
          <w:rFonts w:asciiTheme="majorHAnsi" w:hAnsiTheme="majorHAnsi"/>
          <w:b/>
          <w:sz w:val="18"/>
          <w:szCs w:val="20"/>
        </w:rPr>
      </w:pPr>
      <w:r w:rsidRPr="002E668F">
        <w:rPr>
          <w:rFonts w:asciiTheme="majorHAnsi" w:hAnsiTheme="majorHAnsi"/>
          <w:b/>
          <w:sz w:val="18"/>
          <w:szCs w:val="20"/>
        </w:rPr>
        <w:t xml:space="preserve">CASE </w:t>
      </w:r>
      <w:r w:rsidR="00B97E93" w:rsidRPr="002E668F">
        <w:rPr>
          <w:rFonts w:asciiTheme="majorHAnsi" w:hAnsiTheme="majorHAnsi"/>
          <w:b/>
          <w:sz w:val="18"/>
          <w:szCs w:val="20"/>
        </w:rPr>
        <w:t>13</w:t>
      </w:r>
      <w:r w:rsidRPr="002E668F">
        <w:rPr>
          <w:rFonts w:asciiTheme="majorHAnsi" w:hAnsiTheme="majorHAnsi"/>
          <w:b/>
          <w:sz w:val="18"/>
          <w:szCs w:val="20"/>
        </w:rPr>
        <w:t>.</w:t>
      </w:r>
      <w:r w:rsidR="00B97E93" w:rsidRPr="002E668F">
        <w:rPr>
          <w:rFonts w:asciiTheme="majorHAnsi" w:hAnsiTheme="majorHAnsi"/>
          <w:b/>
          <w:sz w:val="18"/>
          <w:szCs w:val="20"/>
        </w:rPr>
        <w:t>758</w:t>
      </w:r>
    </w:p>
    <w:p w14:paraId="7242D6E4" w14:textId="354AC8AB" w:rsidR="006311DA" w:rsidRPr="002E668F" w:rsidRDefault="006311DA" w:rsidP="00145EDC">
      <w:pPr>
        <w:tabs>
          <w:tab w:val="center" w:pos="5400"/>
        </w:tabs>
        <w:suppressAutoHyphens/>
        <w:spacing w:line="276" w:lineRule="auto"/>
        <w:jc w:val="center"/>
        <w:rPr>
          <w:rFonts w:asciiTheme="majorHAnsi" w:hAnsiTheme="majorHAnsi"/>
          <w:sz w:val="18"/>
          <w:szCs w:val="20"/>
        </w:rPr>
      </w:pPr>
      <w:r w:rsidRPr="002E668F">
        <w:rPr>
          <w:rFonts w:asciiTheme="majorHAnsi" w:hAnsiTheme="majorHAnsi"/>
          <w:sz w:val="18"/>
          <w:szCs w:val="20"/>
        </w:rPr>
        <w:t>FRIENDLY SETTLEMENT</w:t>
      </w:r>
      <w:r w:rsidR="00E709B3" w:rsidRPr="002E668F">
        <w:rPr>
          <w:rFonts w:asciiTheme="majorHAnsi" w:hAnsiTheme="majorHAnsi"/>
          <w:sz w:val="18"/>
          <w:szCs w:val="20"/>
        </w:rPr>
        <w:t xml:space="preserve"> </w:t>
      </w:r>
    </w:p>
    <w:p w14:paraId="44223DC5" w14:textId="53219F2B" w:rsidR="00B97E93" w:rsidRPr="002E668F" w:rsidRDefault="00B97E93" w:rsidP="00B97E93">
      <w:pPr>
        <w:tabs>
          <w:tab w:val="center" w:pos="5400"/>
        </w:tabs>
        <w:suppressAutoHyphens/>
        <w:jc w:val="center"/>
        <w:rPr>
          <w:rFonts w:asciiTheme="majorHAnsi" w:hAnsiTheme="majorHAnsi"/>
          <w:sz w:val="18"/>
          <w:szCs w:val="20"/>
        </w:rPr>
      </w:pPr>
      <w:r w:rsidRPr="002E668F">
        <w:rPr>
          <w:rFonts w:asciiTheme="majorHAnsi" w:hAnsiTheme="majorHAnsi"/>
          <w:sz w:val="18"/>
          <w:szCs w:val="20"/>
        </w:rPr>
        <w:t>FRANKLIN BUSTAMANTE RESTREPO AND FAMILY</w:t>
      </w:r>
    </w:p>
    <w:p w14:paraId="3044D51C" w14:textId="35A8CC22" w:rsidR="003C32BC" w:rsidRPr="002E668F" w:rsidRDefault="00B97E93" w:rsidP="00B97E93">
      <w:pPr>
        <w:tabs>
          <w:tab w:val="center" w:pos="5400"/>
        </w:tabs>
        <w:suppressAutoHyphens/>
        <w:jc w:val="center"/>
        <w:rPr>
          <w:rFonts w:asciiTheme="majorHAnsi" w:hAnsiTheme="majorHAnsi"/>
          <w:sz w:val="18"/>
          <w:szCs w:val="20"/>
        </w:rPr>
      </w:pPr>
      <w:r w:rsidRPr="002E668F">
        <w:rPr>
          <w:rFonts w:asciiTheme="majorHAnsi" w:hAnsiTheme="majorHAnsi"/>
          <w:sz w:val="18"/>
          <w:szCs w:val="20"/>
        </w:rPr>
        <w:t>COLOMBIA</w:t>
      </w:r>
      <w:r w:rsidR="003414AC" w:rsidRPr="002E668F">
        <w:rPr>
          <w:rFonts w:asciiTheme="majorHAnsi" w:hAnsiTheme="majorHAnsi"/>
          <w:sz w:val="18"/>
          <w:szCs w:val="20"/>
        </w:rPr>
        <w:br/>
      </w:r>
      <w:r w:rsidR="00FA6F3B">
        <w:rPr>
          <w:rFonts w:asciiTheme="majorHAnsi" w:hAnsiTheme="majorHAnsi"/>
          <w:sz w:val="18"/>
          <w:szCs w:val="20"/>
        </w:rPr>
        <w:t>NOVEMBER 22, 2021</w:t>
      </w:r>
    </w:p>
    <w:p w14:paraId="5BB050C3" w14:textId="77777777" w:rsidR="007607C4" w:rsidRPr="002E668F" w:rsidRDefault="007607C4" w:rsidP="00145EDC">
      <w:pPr>
        <w:tabs>
          <w:tab w:val="center" w:pos="5400"/>
        </w:tabs>
        <w:suppressAutoHyphens/>
        <w:spacing w:line="276" w:lineRule="auto"/>
        <w:rPr>
          <w:rFonts w:asciiTheme="majorHAnsi" w:hAnsiTheme="majorHAnsi"/>
          <w:sz w:val="20"/>
          <w:szCs w:val="20"/>
        </w:rPr>
      </w:pPr>
    </w:p>
    <w:p w14:paraId="06E89D10" w14:textId="77777777" w:rsidR="00C55560" w:rsidRPr="002E668F" w:rsidRDefault="00C55560" w:rsidP="00145EDC">
      <w:pPr>
        <w:tabs>
          <w:tab w:val="center" w:pos="5400"/>
        </w:tabs>
        <w:suppressAutoHyphens/>
        <w:spacing w:line="276" w:lineRule="auto"/>
        <w:rPr>
          <w:rFonts w:asciiTheme="majorHAnsi" w:hAnsiTheme="majorHAnsi"/>
          <w:sz w:val="20"/>
          <w:szCs w:val="20"/>
        </w:rPr>
      </w:pPr>
    </w:p>
    <w:p w14:paraId="24DE182D" w14:textId="77777777" w:rsidR="00FA675D" w:rsidRPr="002E668F" w:rsidRDefault="00FA675D" w:rsidP="003A0C0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2E668F">
        <w:rPr>
          <w:rFonts w:eastAsia="Times New Roman"/>
          <w:b/>
          <w:bCs/>
          <w:kern w:val="36"/>
          <w:sz w:val="20"/>
          <w:szCs w:val="20"/>
          <w:lang w:eastAsia="es-BO"/>
        </w:rPr>
        <w:t xml:space="preserve">SUMMARY </w:t>
      </w:r>
      <w:r w:rsidRPr="002E668F">
        <w:rPr>
          <w:b/>
          <w:bCs/>
          <w:sz w:val="20"/>
          <w:szCs w:val="20"/>
        </w:rPr>
        <w:t>AND RELEVANT PROCEEDINGS OF THE FRIENDLY SETTLEMENT PROCESS</w:t>
      </w:r>
      <w:r w:rsidRPr="002E668F">
        <w:rPr>
          <w:rFonts w:eastAsia="MS Mincho" w:cstheme="minorHAnsi"/>
          <w:b/>
          <w:color w:val="000000" w:themeColor="text1"/>
          <w:sz w:val="20"/>
          <w:szCs w:val="20"/>
        </w:rPr>
        <w:t xml:space="preserve"> </w:t>
      </w:r>
    </w:p>
    <w:p w14:paraId="77523403" w14:textId="77777777" w:rsidR="00DA37B6" w:rsidRPr="002E668F"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04FB0525" w14:textId="5B429D5A" w:rsidR="0069120B" w:rsidRPr="002E668F" w:rsidRDefault="00F2433F" w:rsidP="003A0C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eastAsia="Times New Roman" w:hAnsi="Cambria" w:cstheme="minorHAnsi"/>
          <w:color w:val="000000" w:themeColor="text1"/>
          <w:sz w:val="20"/>
          <w:szCs w:val="20"/>
        </w:rPr>
        <w:t>On September 26,</w:t>
      </w:r>
      <w:r w:rsidR="0069120B" w:rsidRPr="002E668F">
        <w:rPr>
          <w:rFonts w:ascii="Cambria" w:eastAsia="Times New Roman" w:hAnsi="Cambria" w:cstheme="minorHAnsi"/>
          <w:color w:val="000000" w:themeColor="text1"/>
          <w:sz w:val="20"/>
          <w:szCs w:val="20"/>
        </w:rPr>
        <w:t xml:space="preserve"> 2009, </w:t>
      </w:r>
      <w:r w:rsidR="00D81B48" w:rsidRPr="002E668F">
        <w:rPr>
          <w:rFonts w:ascii="Cambria" w:eastAsia="Times New Roman" w:hAnsi="Cambria" w:cstheme="minorHAnsi"/>
          <w:color w:val="000000" w:themeColor="text1"/>
          <w:sz w:val="20"/>
          <w:szCs w:val="20"/>
        </w:rPr>
        <w:t>the Inter-American Commission on Human Rights</w:t>
      </w:r>
      <w:r w:rsidR="0069120B" w:rsidRPr="002E668F">
        <w:rPr>
          <w:rFonts w:ascii="Cambria" w:eastAsia="Times New Roman" w:hAnsi="Cambria" w:cstheme="minorHAnsi"/>
          <w:color w:val="000000" w:themeColor="text1"/>
          <w:sz w:val="20"/>
          <w:szCs w:val="20"/>
        </w:rPr>
        <w:t xml:space="preserve"> (</w:t>
      </w:r>
      <w:r>
        <w:rPr>
          <w:rFonts w:ascii="Cambria" w:eastAsia="Times New Roman" w:hAnsi="Cambria" w:cstheme="minorHAnsi"/>
          <w:color w:val="000000" w:themeColor="text1"/>
          <w:sz w:val="20"/>
          <w:szCs w:val="20"/>
        </w:rPr>
        <w:t>hereinafter</w:t>
      </w:r>
      <w:r w:rsidR="0069120B" w:rsidRPr="002E668F">
        <w:rPr>
          <w:rFonts w:ascii="Cambria" w:eastAsia="Times New Roman" w:hAnsi="Cambria" w:cstheme="minorHAnsi"/>
          <w:color w:val="000000" w:themeColor="text1"/>
          <w:sz w:val="20"/>
          <w:szCs w:val="20"/>
        </w:rPr>
        <w:t xml:space="preserve"> “</w:t>
      </w:r>
      <w:r w:rsidR="00D81B48" w:rsidRPr="002E668F">
        <w:rPr>
          <w:rFonts w:ascii="Cambria" w:eastAsia="Times New Roman" w:hAnsi="Cambria" w:cstheme="minorHAnsi"/>
          <w:color w:val="000000" w:themeColor="text1"/>
          <w:sz w:val="20"/>
          <w:szCs w:val="20"/>
        </w:rPr>
        <w:t>the Commission</w:t>
      </w:r>
      <w:r w:rsidR="0069120B" w:rsidRPr="002E668F">
        <w:rPr>
          <w:rFonts w:ascii="Cambria" w:eastAsia="Times New Roman" w:hAnsi="Cambria" w:cstheme="minorHAnsi"/>
          <w:color w:val="000000" w:themeColor="text1"/>
          <w:sz w:val="20"/>
          <w:szCs w:val="20"/>
        </w:rPr>
        <w:t>”</w:t>
      </w:r>
      <w:r>
        <w:rPr>
          <w:rFonts w:ascii="Cambria" w:eastAsia="Times New Roman" w:hAnsi="Cambria" w:cstheme="minorHAnsi"/>
          <w:color w:val="000000" w:themeColor="text1"/>
          <w:sz w:val="20"/>
          <w:szCs w:val="20"/>
        </w:rPr>
        <w:t xml:space="preserve"> or </w:t>
      </w:r>
      <w:r w:rsidR="0069120B" w:rsidRPr="002E668F">
        <w:rPr>
          <w:rFonts w:ascii="Cambria" w:eastAsia="Times New Roman" w:hAnsi="Cambria" w:cstheme="minorHAnsi"/>
          <w:color w:val="000000" w:themeColor="text1"/>
          <w:sz w:val="20"/>
          <w:szCs w:val="20"/>
        </w:rPr>
        <w:t>“</w:t>
      </w:r>
      <w:r>
        <w:rPr>
          <w:rFonts w:ascii="Cambria" w:eastAsia="Times New Roman" w:hAnsi="Cambria" w:cstheme="minorHAnsi"/>
          <w:color w:val="000000" w:themeColor="text1"/>
          <w:sz w:val="20"/>
          <w:szCs w:val="20"/>
        </w:rPr>
        <w:t>IACHR</w:t>
      </w:r>
      <w:r w:rsidR="0069120B" w:rsidRPr="002E668F">
        <w:rPr>
          <w:rFonts w:ascii="Cambria" w:eastAsia="Times New Roman" w:hAnsi="Cambria" w:cstheme="minorHAnsi"/>
          <w:color w:val="000000" w:themeColor="text1"/>
          <w:sz w:val="20"/>
          <w:szCs w:val="20"/>
        </w:rPr>
        <w:t xml:space="preserve">”) </w:t>
      </w:r>
      <w:r>
        <w:rPr>
          <w:rFonts w:ascii="Cambria" w:eastAsia="Times New Roman" w:hAnsi="Cambria" w:cstheme="minorHAnsi"/>
          <w:color w:val="000000" w:themeColor="text1"/>
          <w:sz w:val="20"/>
          <w:szCs w:val="20"/>
        </w:rPr>
        <w:t>received a</w:t>
      </w:r>
      <w:r w:rsidR="0069120B" w:rsidRPr="002E668F">
        <w:rPr>
          <w:rFonts w:ascii="Cambria" w:eastAsia="Times New Roman" w:hAnsi="Cambria" w:cstheme="minorHAnsi"/>
          <w:color w:val="000000" w:themeColor="text1"/>
          <w:sz w:val="20"/>
          <w:szCs w:val="20"/>
        </w:rPr>
        <w:t xml:space="preserve"> </w:t>
      </w:r>
      <w:r w:rsidR="0014193A">
        <w:rPr>
          <w:rFonts w:ascii="Cambria" w:eastAsia="Times New Roman" w:hAnsi="Cambria" w:cstheme="minorHAnsi"/>
          <w:color w:val="000000" w:themeColor="text1"/>
          <w:sz w:val="20"/>
          <w:szCs w:val="20"/>
        </w:rPr>
        <w:t xml:space="preserve">petition </w:t>
      </w:r>
      <w:r>
        <w:rPr>
          <w:rFonts w:ascii="Cambria" w:eastAsia="Times New Roman" w:hAnsi="Cambria" w:cstheme="minorHAnsi"/>
          <w:color w:val="000000" w:themeColor="text1"/>
          <w:sz w:val="20"/>
          <w:szCs w:val="20"/>
        </w:rPr>
        <w:t>filed by</w:t>
      </w:r>
      <w:r w:rsidR="0069120B" w:rsidRPr="002E668F">
        <w:rPr>
          <w:rFonts w:ascii="Cambria" w:eastAsia="Times New Roman" w:hAnsi="Cambria" w:cstheme="minorHAnsi"/>
          <w:color w:val="000000" w:themeColor="text1"/>
          <w:sz w:val="20"/>
          <w:szCs w:val="20"/>
        </w:rPr>
        <w:t xml:space="preserve"> Oscar Darío Villegas Posada (</w:t>
      </w:r>
      <w:r>
        <w:rPr>
          <w:rFonts w:ascii="Cambria" w:eastAsia="Times New Roman" w:hAnsi="Cambria" w:cstheme="minorHAnsi"/>
          <w:color w:val="000000" w:themeColor="text1"/>
          <w:sz w:val="20"/>
          <w:szCs w:val="20"/>
        </w:rPr>
        <w:t>hereinafter</w:t>
      </w:r>
      <w:r w:rsidR="0069120B" w:rsidRPr="002E668F">
        <w:rPr>
          <w:rFonts w:ascii="Cambria" w:eastAsia="Times New Roman" w:hAnsi="Cambria" w:cstheme="minorHAnsi"/>
          <w:color w:val="000000" w:themeColor="text1"/>
          <w:sz w:val="20"/>
          <w:szCs w:val="20"/>
        </w:rPr>
        <w:t xml:space="preserve"> “</w:t>
      </w:r>
      <w:r>
        <w:rPr>
          <w:rFonts w:ascii="Cambria" w:eastAsia="Times New Roman" w:hAnsi="Cambria" w:cstheme="minorHAnsi"/>
          <w:color w:val="000000" w:themeColor="text1"/>
          <w:sz w:val="20"/>
          <w:szCs w:val="20"/>
        </w:rPr>
        <w:t>the petitioner</w:t>
      </w:r>
      <w:r w:rsidR="0069120B" w:rsidRPr="002E668F">
        <w:rPr>
          <w:rFonts w:ascii="Cambria" w:eastAsia="Times New Roman" w:hAnsi="Cambria" w:cstheme="minorHAnsi"/>
          <w:color w:val="000000" w:themeColor="text1"/>
          <w:sz w:val="20"/>
          <w:szCs w:val="20"/>
        </w:rPr>
        <w:t>”</w:t>
      </w:r>
      <w:r>
        <w:rPr>
          <w:rFonts w:ascii="Cambria" w:eastAsia="Times New Roman" w:hAnsi="Cambria" w:cstheme="minorHAnsi"/>
          <w:color w:val="000000" w:themeColor="text1"/>
          <w:sz w:val="20"/>
          <w:szCs w:val="20"/>
        </w:rPr>
        <w:t xml:space="preserve"> or </w:t>
      </w:r>
      <w:r w:rsidR="0069120B" w:rsidRPr="002E668F">
        <w:rPr>
          <w:rFonts w:ascii="Cambria" w:eastAsia="Times New Roman" w:hAnsi="Cambria" w:cstheme="minorHAnsi"/>
          <w:color w:val="000000" w:themeColor="text1"/>
          <w:sz w:val="20"/>
          <w:szCs w:val="20"/>
        </w:rPr>
        <w:t>“</w:t>
      </w:r>
      <w:r>
        <w:rPr>
          <w:rFonts w:ascii="Cambria" w:eastAsia="Times New Roman" w:hAnsi="Cambria" w:cstheme="minorHAnsi"/>
          <w:color w:val="000000" w:themeColor="text1"/>
          <w:sz w:val="20"/>
          <w:szCs w:val="20"/>
        </w:rPr>
        <w:t>the petitioner party</w:t>
      </w:r>
      <w:r w:rsidR="0069120B" w:rsidRPr="002E668F">
        <w:rPr>
          <w:rFonts w:ascii="Cambria" w:eastAsia="Times New Roman" w:hAnsi="Cambria" w:cstheme="minorHAnsi"/>
          <w:color w:val="000000" w:themeColor="text1"/>
          <w:sz w:val="20"/>
          <w:szCs w:val="20"/>
        </w:rPr>
        <w:t xml:space="preserve">”), </w:t>
      </w:r>
      <w:r w:rsidR="007D7253">
        <w:rPr>
          <w:rFonts w:ascii="Cambria" w:eastAsia="Times New Roman" w:hAnsi="Cambria" w:cstheme="minorHAnsi"/>
          <w:color w:val="000000" w:themeColor="text1"/>
          <w:sz w:val="20"/>
          <w:szCs w:val="20"/>
        </w:rPr>
        <w:t>which claimed the</w:t>
      </w:r>
      <w:r w:rsidR="0069120B" w:rsidRPr="002E668F">
        <w:rPr>
          <w:rFonts w:ascii="Cambria" w:eastAsia="Times New Roman" w:hAnsi="Cambria" w:cstheme="minorHAnsi"/>
          <w:color w:val="000000" w:themeColor="text1"/>
          <w:sz w:val="20"/>
          <w:szCs w:val="20"/>
        </w:rPr>
        <w:t xml:space="preserve"> </w:t>
      </w:r>
      <w:r w:rsidR="007504A7">
        <w:rPr>
          <w:rFonts w:ascii="Cambria" w:eastAsia="Times New Roman" w:hAnsi="Cambria" w:cstheme="minorHAnsi"/>
          <w:color w:val="000000" w:themeColor="text1"/>
          <w:sz w:val="20"/>
          <w:szCs w:val="20"/>
        </w:rPr>
        <w:t xml:space="preserve">international responsibility </w:t>
      </w:r>
      <w:r w:rsidR="007D7253">
        <w:rPr>
          <w:rFonts w:ascii="Cambria" w:eastAsia="Times New Roman" w:hAnsi="Cambria" w:cstheme="minorHAnsi"/>
          <w:color w:val="000000" w:themeColor="text1"/>
          <w:sz w:val="20"/>
          <w:szCs w:val="20"/>
        </w:rPr>
        <w:t>of the</w:t>
      </w:r>
      <w:r w:rsidR="00D81B48" w:rsidRPr="002E668F">
        <w:rPr>
          <w:rFonts w:ascii="Cambria" w:eastAsia="Times New Roman" w:hAnsi="Cambria" w:cstheme="minorHAnsi"/>
          <w:color w:val="000000" w:themeColor="text1"/>
          <w:sz w:val="20"/>
          <w:szCs w:val="20"/>
        </w:rPr>
        <w:t xml:space="preserve"> Colombian State</w:t>
      </w:r>
      <w:r w:rsidR="0069120B" w:rsidRPr="002E668F">
        <w:rPr>
          <w:rFonts w:ascii="Cambria" w:eastAsia="Times New Roman" w:hAnsi="Cambria" w:cstheme="minorHAnsi"/>
          <w:color w:val="000000" w:themeColor="text1"/>
          <w:sz w:val="20"/>
          <w:szCs w:val="20"/>
        </w:rPr>
        <w:t xml:space="preserve"> (</w:t>
      </w:r>
      <w:r>
        <w:rPr>
          <w:rFonts w:ascii="Cambria" w:eastAsia="Times New Roman" w:hAnsi="Cambria" w:cstheme="minorHAnsi"/>
          <w:color w:val="000000" w:themeColor="text1"/>
          <w:sz w:val="20"/>
          <w:szCs w:val="20"/>
        </w:rPr>
        <w:t>hereinafter</w:t>
      </w:r>
      <w:r w:rsidR="0069120B" w:rsidRPr="002E668F">
        <w:rPr>
          <w:rFonts w:ascii="Cambria" w:eastAsia="Times New Roman" w:hAnsi="Cambria" w:cstheme="minorHAnsi"/>
          <w:color w:val="000000" w:themeColor="text1"/>
          <w:sz w:val="20"/>
          <w:szCs w:val="20"/>
        </w:rPr>
        <w:t xml:space="preserve"> </w:t>
      </w:r>
      <w:r>
        <w:rPr>
          <w:rFonts w:ascii="Cambria" w:eastAsia="Times New Roman" w:hAnsi="Cambria" w:cstheme="minorHAnsi"/>
          <w:color w:val="000000" w:themeColor="text1"/>
          <w:sz w:val="20"/>
          <w:szCs w:val="20"/>
        </w:rPr>
        <w:t>the</w:t>
      </w:r>
      <w:r w:rsidR="0069120B" w:rsidRPr="002E668F">
        <w:rPr>
          <w:rFonts w:ascii="Cambria" w:eastAsia="Times New Roman" w:hAnsi="Cambria" w:cstheme="minorHAnsi"/>
          <w:color w:val="000000" w:themeColor="text1"/>
          <w:sz w:val="20"/>
          <w:szCs w:val="20"/>
        </w:rPr>
        <w:t xml:space="preserve"> “</w:t>
      </w:r>
      <w:r>
        <w:rPr>
          <w:rFonts w:ascii="Cambria" w:eastAsia="Times New Roman" w:hAnsi="Cambria" w:cstheme="minorHAnsi"/>
          <w:color w:val="000000" w:themeColor="text1"/>
          <w:sz w:val="20"/>
          <w:szCs w:val="20"/>
        </w:rPr>
        <w:t>State</w:t>
      </w:r>
      <w:r w:rsidR="0069120B" w:rsidRPr="002E668F">
        <w:rPr>
          <w:rFonts w:ascii="Cambria" w:eastAsia="Times New Roman" w:hAnsi="Cambria" w:cstheme="minorHAnsi"/>
          <w:color w:val="000000" w:themeColor="text1"/>
          <w:sz w:val="20"/>
          <w:szCs w:val="20"/>
        </w:rPr>
        <w:t>”</w:t>
      </w:r>
      <w:r>
        <w:rPr>
          <w:rFonts w:ascii="Cambria" w:eastAsia="Times New Roman" w:hAnsi="Cambria" w:cstheme="minorHAnsi"/>
          <w:color w:val="000000" w:themeColor="text1"/>
          <w:sz w:val="20"/>
          <w:szCs w:val="20"/>
        </w:rPr>
        <w:t xml:space="preserve"> or </w:t>
      </w:r>
      <w:r w:rsidR="0069120B" w:rsidRPr="002E668F">
        <w:rPr>
          <w:rFonts w:ascii="Cambria" w:eastAsia="Times New Roman" w:hAnsi="Cambria" w:cstheme="minorHAnsi"/>
          <w:color w:val="000000" w:themeColor="text1"/>
          <w:sz w:val="20"/>
          <w:szCs w:val="20"/>
        </w:rPr>
        <w:t>“</w:t>
      </w:r>
      <w:r>
        <w:rPr>
          <w:rFonts w:ascii="Cambria" w:eastAsia="Times New Roman" w:hAnsi="Cambria" w:cstheme="minorHAnsi"/>
          <w:color w:val="000000" w:themeColor="text1"/>
          <w:sz w:val="20"/>
          <w:szCs w:val="20"/>
        </w:rPr>
        <w:t>Colombian State</w:t>
      </w:r>
      <w:r w:rsidR="0069120B" w:rsidRPr="002E668F">
        <w:rPr>
          <w:rFonts w:ascii="Cambria" w:eastAsia="Times New Roman" w:hAnsi="Cambria" w:cstheme="minorHAnsi"/>
          <w:color w:val="000000" w:themeColor="text1"/>
          <w:sz w:val="20"/>
          <w:szCs w:val="20"/>
        </w:rPr>
        <w:t xml:space="preserve">”) </w:t>
      </w:r>
      <w:r w:rsidR="007504A7">
        <w:rPr>
          <w:rFonts w:ascii="Cambria" w:eastAsia="Times New Roman" w:hAnsi="Cambria" w:cstheme="minorHAnsi"/>
          <w:color w:val="000000" w:themeColor="text1"/>
          <w:sz w:val="20"/>
          <w:szCs w:val="20"/>
        </w:rPr>
        <w:t>for the violation</w:t>
      </w:r>
      <w:r w:rsidR="002E668F" w:rsidRPr="002E668F">
        <w:rPr>
          <w:rFonts w:ascii="Cambria" w:eastAsia="Times New Roman" w:hAnsi="Cambria" w:cstheme="minorHAnsi"/>
          <w:color w:val="000000" w:themeColor="text1"/>
          <w:sz w:val="20"/>
          <w:szCs w:val="20"/>
        </w:rPr>
        <w:t xml:space="preserve"> of </w:t>
      </w:r>
      <w:r w:rsidR="008C2CCA" w:rsidRPr="008C2CCA">
        <w:rPr>
          <w:rFonts w:ascii="Cambria" w:eastAsia="Times New Roman" w:hAnsi="Cambria" w:cstheme="minorHAnsi"/>
          <w:color w:val="000000" w:themeColor="text1"/>
          <w:sz w:val="20"/>
          <w:szCs w:val="20"/>
        </w:rPr>
        <w:t>the rights enshrined in articles 4 (life), 5 (</w:t>
      </w:r>
      <w:r w:rsidR="008C2CCA">
        <w:rPr>
          <w:rFonts w:ascii="Cambria" w:eastAsia="Times New Roman" w:hAnsi="Cambria" w:cstheme="minorHAnsi"/>
          <w:color w:val="000000" w:themeColor="text1"/>
          <w:sz w:val="20"/>
          <w:szCs w:val="20"/>
        </w:rPr>
        <w:t>humane treatment</w:t>
      </w:r>
      <w:r w:rsidR="008C2CCA" w:rsidRPr="008C2CCA">
        <w:rPr>
          <w:rFonts w:ascii="Cambria" w:eastAsia="Times New Roman" w:hAnsi="Cambria" w:cstheme="minorHAnsi"/>
          <w:color w:val="000000" w:themeColor="text1"/>
          <w:sz w:val="20"/>
          <w:szCs w:val="20"/>
        </w:rPr>
        <w:t>), 8 (judicial guarantees), 11 (protection of honor and dignity) and 25 (guarantees of judicial protection)</w:t>
      </w:r>
      <w:r w:rsidR="008C2CCA">
        <w:rPr>
          <w:rFonts w:ascii="Cambria" w:eastAsia="Times New Roman" w:hAnsi="Cambria" w:cstheme="minorHAnsi"/>
          <w:color w:val="000000" w:themeColor="text1"/>
          <w:sz w:val="20"/>
          <w:szCs w:val="20"/>
        </w:rPr>
        <w:t xml:space="preserve"> </w:t>
      </w:r>
      <w:r w:rsidR="002E668F" w:rsidRPr="002E668F">
        <w:rPr>
          <w:rFonts w:ascii="Cambria" w:eastAsia="Times New Roman" w:hAnsi="Cambria" w:cstheme="minorHAnsi"/>
          <w:color w:val="000000" w:themeColor="text1"/>
          <w:sz w:val="20"/>
          <w:szCs w:val="20"/>
        </w:rPr>
        <w:t xml:space="preserve">of the </w:t>
      </w:r>
      <w:r w:rsidR="002E668F">
        <w:rPr>
          <w:rFonts w:ascii="Cambria" w:eastAsia="Times New Roman" w:hAnsi="Cambria" w:cstheme="minorHAnsi"/>
          <w:color w:val="000000" w:themeColor="text1"/>
          <w:sz w:val="20"/>
          <w:szCs w:val="20"/>
        </w:rPr>
        <w:t xml:space="preserve">American Convention </w:t>
      </w:r>
      <w:r w:rsidR="007D7253">
        <w:rPr>
          <w:rFonts w:ascii="Cambria" w:eastAsia="Times New Roman" w:hAnsi="Cambria" w:cstheme="minorHAnsi"/>
          <w:color w:val="000000" w:themeColor="text1"/>
          <w:sz w:val="20"/>
          <w:szCs w:val="20"/>
        </w:rPr>
        <w:t>on Human Rights</w:t>
      </w:r>
      <w:r w:rsidR="0069120B" w:rsidRPr="002E668F">
        <w:rPr>
          <w:rFonts w:ascii="Cambria" w:eastAsia="Times New Roman" w:hAnsi="Cambria" w:cstheme="minorHAnsi"/>
          <w:color w:val="000000" w:themeColor="text1"/>
          <w:sz w:val="20"/>
          <w:szCs w:val="20"/>
        </w:rPr>
        <w:t xml:space="preserve"> (</w:t>
      </w:r>
      <w:r>
        <w:rPr>
          <w:rFonts w:ascii="Cambria" w:eastAsia="Times New Roman" w:hAnsi="Cambria" w:cstheme="minorHAnsi"/>
          <w:color w:val="000000" w:themeColor="text1"/>
          <w:sz w:val="20"/>
          <w:szCs w:val="20"/>
        </w:rPr>
        <w:t>hereinafter</w:t>
      </w:r>
      <w:r w:rsidR="0069120B" w:rsidRPr="002E668F">
        <w:rPr>
          <w:rFonts w:ascii="Cambria" w:eastAsia="Times New Roman" w:hAnsi="Cambria" w:cstheme="minorHAnsi"/>
          <w:color w:val="000000" w:themeColor="text1"/>
          <w:sz w:val="20"/>
          <w:szCs w:val="20"/>
        </w:rPr>
        <w:t xml:space="preserve"> </w:t>
      </w:r>
      <w:r w:rsidR="007D7253">
        <w:rPr>
          <w:rFonts w:ascii="Cambria" w:eastAsia="Times New Roman" w:hAnsi="Cambria" w:cstheme="minorHAnsi"/>
          <w:color w:val="000000" w:themeColor="text1"/>
          <w:sz w:val="20"/>
          <w:szCs w:val="20"/>
        </w:rPr>
        <w:t>the</w:t>
      </w:r>
      <w:r w:rsidR="0069120B" w:rsidRPr="002E668F">
        <w:rPr>
          <w:rFonts w:ascii="Cambria" w:eastAsia="Times New Roman" w:hAnsi="Cambria" w:cstheme="minorHAnsi"/>
          <w:color w:val="000000" w:themeColor="text1"/>
          <w:sz w:val="20"/>
          <w:szCs w:val="20"/>
        </w:rPr>
        <w:t xml:space="preserve"> “</w:t>
      </w:r>
      <w:r w:rsidR="007D7253">
        <w:rPr>
          <w:rFonts w:ascii="Cambria" w:eastAsia="Times New Roman" w:hAnsi="Cambria" w:cstheme="minorHAnsi"/>
          <w:color w:val="000000" w:themeColor="text1"/>
          <w:sz w:val="20"/>
          <w:szCs w:val="20"/>
        </w:rPr>
        <w:t>Convention</w:t>
      </w:r>
      <w:r w:rsidR="0069120B" w:rsidRPr="002E668F">
        <w:rPr>
          <w:rFonts w:ascii="Cambria" w:eastAsia="Times New Roman" w:hAnsi="Cambria" w:cstheme="minorHAnsi"/>
          <w:color w:val="000000" w:themeColor="text1"/>
          <w:sz w:val="20"/>
          <w:szCs w:val="20"/>
        </w:rPr>
        <w:t>”</w:t>
      </w:r>
      <w:r>
        <w:rPr>
          <w:rFonts w:ascii="Cambria" w:eastAsia="Times New Roman" w:hAnsi="Cambria" w:cstheme="minorHAnsi"/>
          <w:color w:val="000000" w:themeColor="text1"/>
          <w:sz w:val="20"/>
          <w:szCs w:val="20"/>
        </w:rPr>
        <w:t xml:space="preserve"> or</w:t>
      </w:r>
      <w:r w:rsidR="007D7253">
        <w:rPr>
          <w:rFonts w:ascii="Cambria" w:eastAsia="Times New Roman" w:hAnsi="Cambria" w:cstheme="minorHAnsi"/>
          <w:color w:val="000000" w:themeColor="text1"/>
          <w:sz w:val="20"/>
          <w:szCs w:val="20"/>
        </w:rPr>
        <w:t xml:space="preserve"> the </w:t>
      </w:r>
      <w:r w:rsidR="0069120B" w:rsidRPr="002E668F">
        <w:rPr>
          <w:rFonts w:ascii="Cambria" w:eastAsia="Times New Roman" w:hAnsi="Cambria" w:cstheme="minorHAnsi"/>
          <w:color w:val="000000" w:themeColor="text1"/>
          <w:sz w:val="20"/>
          <w:szCs w:val="20"/>
        </w:rPr>
        <w:t>“</w:t>
      </w:r>
      <w:r w:rsidR="007D7253">
        <w:rPr>
          <w:rFonts w:ascii="Cambria" w:eastAsia="Times New Roman" w:hAnsi="Cambria" w:cstheme="minorHAnsi"/>
          <w:color w:val="000000" w:themeColor="text1"/>
          <w:sz w:val="20"/>
          <w:szCs w:val="20"/>
        </w:rPr>
        <w:t>American Convention</w:t>
      </w:r>
      <w:r w:rsidR="0069120B" w:rsidRPr="002E668F">
        <w:rPr>
          <w:rFonts w:ascii="Cambria" w:eastAsia="Times New Roman" w:hAnsi="Cambria" w:cstheme="minorHAnsi"/>
          <w:color w:val="000000" w:themeColor="text1"/>
          <w:sz w:val="20"/>
          <w:szCs w:val="20"/>
        </w:rPr>
        <w:t>”),</w:t>
      </w:r>
      <w:r w:rsidR="007504A7">
        <w:rPr>
          <w:rFonts w:ascii="Cambria" w:eastAsia="Times New Roman" w:hAnsi="Cambria" w:cstheme="minorHAnsi"/>
          <w:color w:val="000000" w:themeColor="text1"/>
          <w:sz w:val="20"/>
          <w:szCs w:val="20"/>
        </w:rPr>
        <w:t xml:space="preserve"> and </w:t>
      </w:r>
      <w:r w:rsidR="002E668F" w:rsidRPr="002E668F">
        <w:rPr>
          <w:rFonts w:ascii="Cambria" w:eastAsia="Times New Roman" w:hAnsi="Cambria" w:cstheme="minorHAnsi"/>
          <w:color w:val="000000" w:themeColor="text1"/>
          <w:sz w:val="20"/>
          <w:szCs w:val="20"/>
        </w:rPr>
        <w:t xml:space="preserve">of </w:t>
      </w:r>
      <w:r w:rsidR="007504A7">
        <w:rPr>
          <w:rFonts w:ascii="Cambria" w:eastAsia="Times New Roman" w:hAnsi="Cambria" w:cstheme="minorHAnsi"/>
          <w:color w:val="000000" w:themeColor="text1"/>
          <w:sz w:val="20"/>
          <w:szCs w:val="20"/>
        </w:rPr>
        <w:t>article</w:t>
      </w:r>
      <w:r w:rsidR="0069120B" w:rsidRPr="002E668F">
        <w:rPr>
          <w:rFonts w:ascii="Cambria" w:eastAsia="Times New Roman" w:hAnsi="Cambria" w:cstheme="minorHAnsi"/>
          <w:color w:val="000000" w:themeColor="text1"/>
          <w:sz w:val="20"/>
          <w:szCs w:val="20"/>
        </w:rPr>
        <w:t>s I</w:t>
      </w:r>
      <w:r w:rsidR="007504A7">
        <w:rPr>
          <w:rFonts w:ascii="Cambria" w:eastAsia="Times New Roman" w:hAnsi="Cambria" w:cstheme="minorHAnsi"/>
          <w:color w:val="000000" w:themeColor="text1"/>
          <w:sz w:val="20"/>
          <w:szCs w:val="20"/>
        </w:rPr>
        <w:t xml:space="preserve"> and </w:t>
      </w:r>
      <w:r w:rsidR="0069120B" w:rsidRPr="002E668F">
        <w:rPr>
          <w:rFonts w:ascii="Cambria" w:eastAsia="Times New Roman" w:hAnsi="Cambria" w:cstheme="minorHAnsi"/>
          <w:color w:val="000000" w:themeColor="text1"/>
          <w:sz w:val="20"/>
          <w:szCs w:val="20"/>
        </w:rPr>
        <w:t>XVIII</w:t>
      </w:r>
      <w:r w:rsidR="002E668F" w:rsidRPr="002E668F">
        <w:rPr>
          <w:rFonts w:ascii="Cambria" w:eastAsia="Times New Roman" w:hAnsi="Cambria" w:cstheme="minorHAnsi"/>
          <w:color w:val="000000" w:themeColor="text1"/>
          <w:sz w:val="20"/>
          <w:szCs w:val="20"/>
        </w:rPr>
        <w:t xml:space="preserve"> of the </w:t>
      </w:r>
      <w:r w:rsidR="007D7253">
        <w:rPr>
          <w:rFonts w:ascii="Cambria" w:eastAsia="Times New Roman" w:hAnsi="Cambria" w:cstheme="minorHAnsi"/>
          <w:color w:val="000000" w:themeColor="text1"/>
          <w:sz w:val="20"/>
          <w:szCs w:val="20"/>
        </w:rPr>
        <w:t>American Declaration o</w:t>
      </w:r>
      <w:r w:rsidR="007A067C">
        <w:rPr>
          <w:rFonts w:ascii="Cambria" w:eastAsia="Times New Roman" w:hAnsi="Cambria" w:cstheme="minorHAnsi"/>
          <w:color w:val="000000" w:themeColor="text1"/>
          <w:sz w:val="20"/>
          <w:szCs w:val="20"/>
        </w:rPr>
        <w:t>f</w:t>
      </w:r>
      <w:r w:rsidR="007D7253">
        <w:rPr>
          <w:rFonts w:ascii="Cambria" w:eastAsia="Times New Roman" w:hAnsi="Cambria" w:cstheme="minorHAnsi"/>
          <w:color w:val="000000" w:themeColor="text1"/>
          <w:sz w:val="20"/>
          <w:szCs w:val="20"/>
        </w:rPr>
        <w:t xml:space="preserve"> the Rights and Duties of Man</w:t>
      </w:r>
      <w:r w:rsidR="0069120B" w:rsidRPr="002E668F">
        <w:rPr>
          <w:rFonts w:ascii="Cambria" w:eastAsia="Times New Roman" w:hAnsi="Cambria" w:cstheme="minorHAnsi"/>
          <w:color w:val="000000" w:themeColor="text1"/>
          <w:sz w:val="20"/>
          <w:szCs w:val="20"/>
        </w:rPr>
        <w:t xml:space="preserve">, </w:t>
      </w:r>
      <w:r w:rsidR="008C2CCA">
        <w:rPr>
          <w:rFonts w:ascii="Cambria" w:eastAsia="Times New Roman" w:hAnsi="Cambria" w:cstheme="minorHAnsi"/>
          <w:color w:val="000000" w:themeColor="text1"/>
          <w:sz w:val="20"/>
          <w:szCs w:val="20"/>
        </w:rPr>
        <w:t>with</w:t>
      </w:r>
      <w:r w:rsidR="007D7253">
        <w:rPr>
          <w:rFonts w:ascii="Cambria" w:eastAsia="Times New Roman" w:hAnsi="Cambria" w:cstheme="minorHAnsi"/>
          <w:color w:val="000000" w:themeColor="text1"/>
          <w:sz w:val="20"/>
          <w:szCs w:val="20"/>
        </w:rPr>
        <w:t xml:space="preserve"> regard</w:t>
      </w:r>
      <w:r w:rsidR="008C2CCA">
        <w:rPr>
          <w:rFonts w:ascii="Cambria" w:eastAsia="Times New Roman" w:hAnsi="Cambria" w:cstheme="minorHAnsi"/>
          <w:color w:val="000000" w:themeColor="text1"/>
          <w:sz w:val="20"/>
          <w:szCs w:val="20"/>
        </w:rPr>
        <w:t>s</w:t>
      </w:r>
      <w:r w:rsidR="007D7253">
        <w:rPr>
          <w:rFonts w:ascii="Cambria" w:eastAsia="Times New Roman" w:hAnsi="Cambria" w:cstheme="minorHAnsi"/>
          <w:color w:val="000000" w:themeColor="text1"/>
          <w:sz w:val="20"/>
          <w:szCs w:val="20"/>
        </w:rPr>
        <w:t xml:space="preserve"> to the </w:t>
      </w:r>
      <w:r w:rsidR="00EA2646">
        <w:rPr>
          <w:rFonts w:ascii="Cambria" w:eastAsia="Times New Roman" w:hAnsi="Cambria" w:cstheme="minorHAnsi"/>
          <w:color w:val="000000" w:themeColor="text1"/>
          <w:sz w:val="20"/>
          <w:szCs w:val="20"/>
        </w:rPr>
        <w:t>alleged</w:t>
      </w:r>
      <w:r w:rsidR="0069120B" w:rsidRPr="002E668F">
        <w:rPr>
          <w:rFonts w:ascii="Cambria" w:eastAsia="Times New Roman" w:hAnsi="Cambria" w:cstheme="minorHAnsi"/>
          <w:color w:val="000000" w:themeColor="text1"/>
          <w:sz w:val="20"/>
          <w:szCs w:val="20"/>
        </w:rPr>
        <w:t xml:space="preserve"> </w:t>
      </w:r>
      <w:r w:rsidR="007D7253">
        <w:rPr>
          <w:rFonts w:ascii="Cambria" w:eastAsia="Times New Roman" w:hAnsi="Cambria" w:cstheme="minorHAnsi"/>
          <w:color w:val="000000" w:themeColor="text1"/>
          <w:sz w:val="20"/>
          <w:szCs w:val="20"/>
        </w:rPr>
        <w:t>extrajudicial execution</w:t>
      </w:r>
      <w:r w:rsidR="002E668F" w:rsidRPr="002E668F">
        <w:rPr>
          <w:rFonts w:ascii="Cambria" w:eastAsia="Times New Roman" w:hAnsi="Cambria" w:cstheme="minorHAnsi"/>
          <w:color w:val="000000" w:themeColor="text1"/>
          <w:sz w:val="20"/>
          <w:szCs w:val="20"/>
        </w:rPr>
        <w:t xml:space="preserve"> of the </w:t>
      </w:r>
      <w:r w:rsidR="00537DBE" w:rsidRPr="00FA6F3B">
        <w:rPr>
          <w:rFonts w:ascii="Cambria" w:eastAsia="Times New Roman" w:hAnsi="Cambria" w:cstheme="minorHAnsi"/>
          <w:color w:val="000000" w:themeColor="text1"/>
          <w:sz w:val="20"/>
          <w:szCs w:val="20"/>
        </w:rPr>
        <w:t>child</w:t>
      </w:r>
      <w:r w:rsidR="0069120B" w:rsidRPr="002E668F">
        <w:rPr>
          <w:rFonts w:ascii="Cambria" w:eastAsia="Times New Roman" w:hAnsi="Cambria" w:cstheme="minorHAnsi"/>
          <w:color w:val="000000" w:themeColor="text1"/>
          <w:sz w:val="20"/>
          <w:szCs w:val="20"/>
        </w:rPr>
        <w:t xml:space="preserve"> Franklin Bustamante, </w:t>
      </w:r>
      <w:r w:rsidR="007D7253">
        <w:rPr>
          <w:rFonts w:ascii="Cambria" w:eastAsia="Times New Roman" w:hAnsi="Cambria" w:cstheme="minorHAnsi"/>
          <w:color w:val="000000" w:themeColor="text1"/>
          <w:sz w:val="20"/>
          <w:szCs w:val="20"/>
        </w:rPr>
        <w:t>of 14 years of age</w:t>
      </w:r>
      <w:r w:rsidR="0069120B" w:rsidRPr="002E668F">
        <w:rPr>
          <w:rFonts w:ascii="Cambria" w:eastAsia="Times New Roman" w:hAnsi="Cambria" w:cstheme="minorHAnsi"/>
          <w:color w:val="000000" w:themeColor="text1"/>
          <w:sz w:val="20"/>
          <w:szCs w:val="20"/>
        </w:rPr>
        <w:t xml:space="preserve">, </w:t>
      </w:r>
      <w:r w:rsidR="007D7253">
        <w:rPr>
          <w:rFonts w:ascii="Cambria" w:eastAsia="Times New Roman" w:hAnsi="Cambria" w:cstheme="minorHAnsi"/>
          <w:color w:val="000000" w:themeColor="text1"/>
          <w:sz w:val="20"/>
          <w:szCs w:val="20"/>
        </w:rPr>
        <w:t>allegedly</w:t>
      </w:r>
      <w:r w:rsidR="0069120B" w:rsidRPr="002E668F">
        <w:rPr>
          <w:rFonts w:ascii="Cambria" w:eastAsia="Times New Roman" w:hAnsi="Cambria" w:cstheme="minorHAnsi"/>
          <w:color w:val="000000" w:themeColor="text1"/>
          <w:sz w:val="20"/>
          <w:szCs w:val="20"/>
        </w:rPr>
        <w:t xml:space="preserve"> </w:t>
      </w:r>
      <w:r w:rsidR="007D7253">
        <w:rPr>
          <w:rFonts w:ascii="Cambria" w:eastAsia="Times New Roman" w:hAnsi="Cambria" w:cstheme="minorHAnsi"/>
          <w:color w:val="000000" w:themeColor="text1"/>
          <w:sz w:val="20"/>
          <w:szCs w:val="20"/>
        </w:rPr>
        <w:t>by agents</w:t>
      </w:r>
      <w:r w:rsidR="002E668F" w:rsidRPr="002E668F">
        <w:rPr>
          <w:rFonts w:ascii="Cambria" w:eastAsia="Times New Roman" w:hAnsi="Cambria" w:cstheme="minorHAnsi"/>
          <w:color w:val="000000" w:themeColor="text1"/>
          <w:sz w:val="20"/>
          <w:szCs w:val="20"/>
        </w:rPr>
        <w:t xml:space="preserve"> of the </w:t>
      </w:r>
      <w:r w:rsidR="007D7253">
        <w:rPr>
          <w:rFonts w:ascii="Cambria" w:eastAsia="Times New Roman" w:hAnsi="Cambria" w:cstheme="minorHAnsi"/>
          <w:color w:val="000000" w:themeColor="text1"/>
          <w:sz w:val="20"/>
          <w:szCs w:val="20"/>
        </w:rPr>
        <w:t>Administrative Department of Security</w:t>
      </w:r>
      <w:r w:rsidR="0069120B" w:rsidRPr="002E668F">
        <w:rPr>
          <w:rFonts w:ascii="Cambria" w:eastAsia="Times New Roman" w:hAnsi="Cambria" w:cstheme="minorHAnsi"/>
          <w:color w:val="000000" w:themeColor="text1"/>
          <w:sz w:val="20"/>
          <w:szCs w:val="20"/>
        </w:rPr>
        <w:t xml:space="preserve"> (DAS), </w:t>
      </w:r>
      <w:r w:rsidR="007D7253">
        <w:rPr>
          <w:rFonts w:ascii="Cambria" w:eastAsia="Times New Roman" w:hAnsi="Cambria" w:cstheme="minorHAnsi"/>
          <w:color w:val="000000" w:themeColor="text1"/>
          <w:sz w:val="20"/>
          <w:szCs w:val="20"/>
        </w:rPr>
        <w:t xml:space="preserve">as well as the </w:t>
      </w:r>
      <w:r w:rsidR="007D7253" w:rsidRPr="002E668F">
        <w:rPr>
          <w:rFonts w:ascii="Cambria" w:eastAsia="Times New Roman" w:hAnsi="Cambria" w:cstheme="minorHAnsi"/>
          <w:color w:val="000000" w:themeColor="text1"/>
          <w:sz w:val="20"/>
          <w:szCs w:val="20"/>
        </w:rPr>
        <w:t>subsequent</w:t>
      </w:r>
      <w:r w:rsidR="0069120B" w:rsidRPr="002E668F">
        <w:rPr>
          <w:rFonts w:ascii="Cambria" w:eastAsia="Times New Roman" w:hAnsi="Cambria" w:cstheme="minorHAnsi"/>
          <w:color w:val="000000" w:themeColor="text1"/>
          <w:sz w:val="20"/>
          <w:szCs w:val="20"/>
        </w:rPr>
        <w:t xml:space="preserve"> </w:t>
      </w:r>
      <w:r w:rsidR="007D7253">
        <w:rPr>
          <w:rFonts w:ascii="Cambria" w:eastAsia="Times New Roman" w:hAnsi="Cambria" w:cstheme="minorHAnsi"/>
          <w:color w:val="000000" w:themeColor="text1"/>
          <w:sz w:val="20"/>
          <w:szCs w:val="20"/>
        </w:rPr>
        <w:t>lack of effective investigation</w:t>
      </w:r>
      <w:r w:rsidR="002E668F" w:rsidRPr="002E668F">
        <w:rPr>
          <w:rFonts w:ascii="Cambria" w:eastAsia="Times New Roman" w:hAnsi="Cambria" w:cstheme="minorHAnsi"/>
          <w:color w:val="000000" w:themeColor="text1"/>
          <w:sz w:val="20"/>
          <w:szCs w:val="20"/>
        </w:rPr>
        <w:t xml:space="preserve"> </w:t>
      </w:r>
      <w:r w:rsidR="007D7253">
        <w:rPr>
          <w:rFonts w:ascii="Cambria" w:eastAsia="Times New Roman" w:hAnsi="Cambria" w:cstheme="minorHAnsi"/>
          <w:color w:val="000000" w:themeColor="text1"/>
          <w:sz w:val="20"/>
          <w:szCs w:val="20"/>
        </w:rPr>
        <w:t>of the facts</w:t>
      </w:r>
      <w:r w:rsidR="0069120B" w:rsidRPr="002E668F">
        <w:rPr>
          <w:rFonts w:ascii="Cambria" w:eastAsia="Times New Roman" w:hAnsi="Cambria" w:cstheme="minorHAnsi"/>
          <w:color w:val="000000" w:themeColor="text1"/>
          <w:sz w:val="20"/>
          <w:szCs w:val="20"/>
        </w:rPr>
        <w:t xml:space="preserve">. </w:t>
      </w:r>
    </w:p>
    <w:p w14:paraId="2D011E28" w14:textId="77777777" w:rsidR="0069120B" w:rsidRPr="002E668F" w:rsidRDefault="0069120B" w:rsidP="0069120B">
      <w:pPr>
        <w:tabs>
          <w:tab w:val="left" w:pos="0"/>
          <w:tab w:val="left" w:pos="1440"/>
        </w:tabs>
        <w:ind w:left="720"/>
        <w:jc w:val="both"/>
        <w:rPr>
          <w:rFonts w:ascii="Cambria" w:eastAsia="Times New Roman" w:hAnsi="Cambria" w:cstheme="minorHAnsi"/>
          <w:color w:val="000000" w:themeColor="text1"/>
          <w:sz w:val="20"/>
          <w:szCs w:val="20"/>
        </w:rPr>
      </w:pPr>
    </w:p>
    <w:p w14:paraId="1EEEA379" w14:textId="63242CEA" w:rsidR="0069120B" w:rsidRPr="008E2C0F" w:rsidRDefault="007D7253" w:rsidP="003A0C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eastAsia="Times New Roman" w:hAnsi="Cambria" w:cstheme="minorHAnsi"/>
          <w:color w:val="000000" w:themeColor="text1"/>
          <w:sz w:val="20"/>
          <w:szCs w:val="20"/>
        </w:rPr>
        <w:t>On April 13,</w:t>
      </w:r>
      <w:r w:rsidR="0069120B" w:rsidRPr="002E668F">
        <w:rPr>
          <w:rFonts w:ascii="Cambria" w:eastAsia="Times New Roman" w:hAnsi="Cambria" w:cstheme="minorHAnsi"/>
          <w:color w:val="000000" w:themeColor="text1"/>
          <w:sz w:val="20"/>
          <w:szCs w:val="20"/>
        </w:rPr>
        <w:t xml:space="preserve"> 2019, </w:t>
      </w:r>
      <w:r w:rsidR="00D81B48" w:rsidRPr="002E668F">
        <w:rPr>
          <w:rFonts w:ascii="Cambria" w:eastAsia="Times New Roman" w:hAnsi="Cambria" w:cstheme="minorHAnsi"/>
          <w:color w:val="000000" w:themeColor="text1"/>
          <w:sz w:val="20"/>
          <w:szCs w:val="20"/>
        </w:rPr>
        <w:t>the Inter-American Commission on Human Rights</w:t>
      </w:r>
      <w:r w:rsidR="0069120B" w:rsidRPr="002E668F">
        <w:rPr>
          <w:rFonts w:ascii="Cambria" w:eastAsia="Times New Roman" w:hAnsi="Cambria" w:cstheme="minorHAnsi"/>
          <w:color w:val="000000" w:themeColor="text1"/>
          <w:sz w:val="20"/>
          <w:szCs w:val="20"/>
        </w:rPr>
        <w:t xml:space="preserve"> </w:t>
      </w:r>
      <w:r>
        <w:rPr>
          <w:rFonts w:ascii="Cambria" w:eastAsia="Times New Roman" w:hAnsi="Cambria" w:cstheme="minorHAnsi"/>
          <w:color w:val="000000" w:themeColor="text1"/>
          <w:sz w:val="20"/>
          <w:szCs w:val="20"/>
        </w:rPr>
        <w:t>approved</w:t>
      </w:r>
      <w:r w:rsidR="0069120B" w:rsidRPr="002E668F">
        <w:rPr>
          <w:rFonts w:ascii="Cambria" w:eastAsia="Times New Roman" w:hAnsi="Cambria" w:cstheme="minorHAnsi"/>
          <w:color w:val="000000" w:themeColor="text1"/>
          <w:sz w:val="20"/>
          <w:szCs w:val="20"/>
        </w:rPr>
        <w:t xml:space="preserve"> </w:t>
      </w:r>
      <w:r>
        <w:rPr>
          <w:rFonts w:ascii="Cambria" w:eastAsia="Times New Roman" w:hAnsi="Cambria" w:cstheme="minorHAnsi"/>
          <w:color w:val="000000" w:themeColor="text1"/>
          <w:sz w:val="20"/>
          <w:szCs w:val="20"/>
        </w:rPr>
        <w:t>the</w:t>
      </w:r>
      <w:r w:rsidR="0069120B" w:rsidRPr="002E668F">
        <w:rPr>
          <w:rFonts w:ascii="Cambria" w:eastAsia="Times New Roman" w:hAnsi="Cambria" w:cstheme="minorHAnsi"/>
          <w:color w:val="000000" w:themeColor="text1"/>
          <w:sz w:val="20"/>
          <w:szCs w:val="20"/>
        </w:rPr>
        <w:t xml:space="preserve"> </w:t>
      </w:r>
      <w:r>
        <w:rPr>
          <w:rFonts w:ascii="Cambria" w:eastAsia="Times New Roman" w:hAnsi="Cambria" w:cstheme="minorHAnsi"/>
          <w:color w:val="000000" w:themeColor="text1"/>
          <w:sz w:val="20"/>
          <w:szCs w:val="20"/>
        </w:rPr>
        <w:t>Report on Admissibility</w:t>
      </w:r>
      <w:r w:rsidR="0069120B" w:rsidRPr="002E668F">
        <w:rPr>
          <w:rFonts w:ascii="Cambria" w:eastAsia="Times New Roman" w:hAnsi="Cambria" w:cstheme="minorHAnsi"/>
          <w:color w:val="000000" w:themeColor="text1"/>
          <w:sz w:val="20"/>
          <w:szCs w:val="20"/>
        </w:rPr>
        <w:t xml:space="preserve"> No. 36/19 </w:t>
      </w:r>
      <w:r>
        <w:rPr>
          <w:rFonts w:ascii="Cambria" w:eastAsia="Times New Roman" w:hAnsi="Cambria" w:cstheme="minorHAnsi"/>
          <w:color w:val="000000" w:themeColor="text1"/>
          <w:sz w:val="20"/>
          <w:szCs w:val="20"/>
        </w:rPr>
        <w:t>in which it declared</w:t>
      </w:r>
      <w:r w:rsidR="0069120B" w:rsidRPr="002E668F">
        <w:rPr>
          <w:rFonts w:ascii="Cambria" w:eastAsia="Times New Roman" w:hAnsi="Cambria" w:cstheme="minorHAnsi"/>
          <w:color w:val="000000" w:themeColor="text1"/>
          <w:sz w:val="20"/>
          <w:szCs w:val="20"/>
        </w:rPr>
        <w:t xml:space="preserve"> </w:t>
      </w:r>
      <w:r w:rsidR="008C2CCA">
        <w:rPr>
          <w:rFonts w:ascii="Cambria" w:eastAsia="Times New Roman" w:hAnsi="Cambria" w:cstheme="minorHAnsi"/>
          <w:color w:val="000000" w:themeColor="text1"/>
          <w:sz w:val="20"/>
          <w:szCs w:val="20"/>
        </w:rPr>
        <w:t xml:space="preserve">itself </w:t>
      </w:r>
      <w:r w:rsidR="0069120B" w:rsidRPr="002E668F">
        <w:rPr>
          <w:rFonts w:ascii="Cambria" w:eastAsia="Times New Roman" w:hAnsi="Cambria" w:cstheme="minorHAnsi"/>
          <w:color w:val="000000" w:themeColor="text1"/>
          <w:sz w:val="20"/>
          <w:szCs w:val="20"/>
        </w:rPr>
        <w:t xml:space="preserve">competent </w:t>
      </w:r>
      <w:r>
        <w:rPr>
          <w:rFonts w:ascii="Cambria" w:eastAsia="Times New Roman" w:hAnsi="Cambria" w:cstheme="minorHAnsi"/>
          <w:color w:val="000000" w:themeColor="text1"/>
          <w:sz w:val="20"/>
          <w:szCs w:val="20"/>
        </w:rPr>
        <w:t xml:space="preserve">to assess the </w:t>
      </w:r>
      <w:r w:rsidR="00EA2646">
        <w:rPr>
          <w:rFonts w:ascii="Cambria" w:eastAsia="Times New Roman" w:hAnsi="Cambria" w:cstheme="minorHAnsi"/>
          <w:color w:val="000000" w:themeColor="text1"/>
          <w:sz w:val="20"/>
          <w:szCs w:val="20"/>
        </w:rPr>
        <w:t>alleged</w:t>
      </w:r>
      <w:r w:rsidR="0069120B" w:rsidRPr="002E668F">
        <w:rPr>
          <w:rFonts w:ascii="Cambria" w:eastAsia="Times New Roman" w:hAnsi="Cambria" w:cstheme="minorHAnsi"/>
          <w:color w:val="000000" w:themeColor="text1"/>
          <w:sz w:val="20"/>
          <w:szCs w:val="20"/>
        </w:rPr>
        <w:t xml:space="preserve"> </w:t>
      </w:r>
      <w:r w:rsidR="00EA2646">
        <w:rPr>
          <w:rFonts w:ascii="Cambria" w:eastAsia="Times New Roman" w:hAnsi="Cambria" w:cstheme="minorHAnsi"/>
          <w:color w:val="000000" w:themeColor="text1"/>
          <w:sz w:val="20"/>
          <w:szCs w:val="20"/>
        </w:rPr>
        <w:t>violation</w:t>
      </w:r>
      <w:r w:rsidR="002E668F" w:rsidRPr="002E668F">
        <w:rPr>
          <w:rFonts w:ascii="Cambria" w:eastAsia="Times New Roman" w:hAnsi="Cambria" w:cstheme="minorHAnsi"/>
          <w:color w:val="000000" w:themeColor="text1"/>
          <w:sz w:val="20"/>
          <w:szCs w:val="20"/>
        </w:rPr>
        <w:t xml:space="preserve"> of the</w:t>
      </w:r>
      <w:r w:rsidR="00EA2646">
        <w:rPr>
          <w:rFonts w:ascii="Cambria" w:eastAsia="Times New Roman" w:hAnsi="Cambria" w:cstheme="minorHAnsi"/>
          <w:color w:val="000000" w:themeColor="text1"/>
          <w:sz w:val="20"/>
          <w:szCs w:val="20"/>
        </w:rPr>
        <w:t xml:space="preserve"> rights</w:t>
      </w:r>
      <w:r w:rsidR="0069120B" w:rsidRPr="002E668F">
        <w:rPr>
          <w:rFonts w:ascii="Cambria" w:eastAsia="Times New Roman" w:hAnsi="Cambria" w:cstheme="minorHAnsi"/>
          <w:color w:val="000000" w:themeColor="text1"/>
          <w:sz w:val="20"/>
          <w:szCs w:val="20"/>
        </w:rPr>
        <w:t xml:space="preserve"> </w:t>
      </w:r>
      <w:r>
        <w:rPr>
          <w:rFonts w:ascii="Cambria" w:eastAsia="Times New Roman" w:hAnsi="Cambria" w:cstheme="minorHAnsi"/>
          <w:color w:val="000000" w:themeColor="text1"/>
          <w:sz w:val="20"/>
          <w:szCs w:val="20"/>
        </w:rPr>
        <w:t xml:space="preserve">recognized in </w:t>
      </w:r>
      <w:r w:rsidR="007504A7">
        <w:rPr>
          <w:rFonts w:ascii="Cambria" w:eastAsia="Times New Roman" w:hAnsi="Cambria" w:cstheme="minorHAnsi"/>
          <w:color w:val="000000" w:themeColor="text1"/>
          <w:sz w:val="20"/>
          <w:szCs w:val="20"/>
        </w:rPr>
        <w:t>articles</w:t>
      </w:r>
      <w:r>
        <w:rPr>
          <w:rFonts w:ascii="Cambria" w:eastAsia="Times New Roman" w:hAnsi="Cambria" w:cstheme="minorHAnsi"/>
          <w:color w:val="000000" w:themeColor="text1"/>
          <w:sz w:val="20"/>
          <w:szCs w:val="20"/>
        </w:rPr>
        <w:t xml:space="preserve"> 4 (right to life), 5 (humane treatment), 8 (</w:t>
      </w:r>
      <w:r w:rsidR="008C2CCA" w:rsidRPr="008C2CCA">
        <w:rPr>
          <w:rFonts w:ascii="Cambria" w:eastAsia="Times New Roman" w:hAnsi="Cambria" w:cstheme="minorHAnsi"/>
          <w:color w:val="000000" w:themeColor="text1"/>
          <w:sz w:val="20"/>
          <w:szCs w:val="20"/>
        </w:rPr>
        <w:t>judicial guarantees</w:t>
      </w:r>
      <w:r>
        <w:rPr>
          <w:rFonts w:ascii="Cambria" w:eastAsia="Times New Roman" w:hAnsi="Cambria" w:cstheme="minorHAnsi"/>
          <w:color w:val="000000" w:themeColor="text1"/>
          <w:sz w:val="20"/>
          <w:szCs w:val="20"/>
        </w:rPr>
        <w:t xml:space="preserve">), 19 (rights of the child) and 25 (right to </w:t>
      </w:r>
      <w:r w:rsidRPr="008E2C0F">
        <w:rPr>
          <w:rFonts w:ascii="Cambria" w:eastAsia="Times New Roman" w:hAnsi="Cambria" w:cstheme="minorHAnsi"/>
          <w:color w:val="000000" w:themeColor="text1"/>
          <w:sz w:val="20"/>
          <w:szCs w:val="20"/>
        </w:rPr>
        <w:t xml:space="preserve">judicial protection) </w:t>
      </w:r>
      <w:r w:rsidR="002E668F" w:rsidRPr="008E2C0F">
        <w:rPr>
          <w:rFonts w:ascii="Cambria" w:eastAsia="Times New Roman" w:hAnsi="Cambria" w:cstheme="minorHAnsi"/>
          <w:color w:val="000000" w:themeColor="text1"/>
          <w:sz w:val="20"/>
          <w:szCs w:val="20"/>
        </w:rPr>
        <w:t xml:space="preserve">of the </w:t>
      </w:r>
      <w:r w:rsidRPr="008E2C0F">
        <w:rPr>
          <w:rFonts w:ascii="Cambria" w:eastAsia="Times New Roman" w:hAnsi="Cambria" w:cstheme="minorHAnsi"/>
          <w:color w:val="000000" w:themeColor="text1"/>
          <w:sz w:val="20"/>
          <w:szCs w:val="20"/>
        </w:rPr>
        <w:t>American Convention</w:t>
      </w:r>
      <w:r w:rsidR="0069120B" w:rsidRPr="008E2C0F">
        <w:rPr>
          <w:rFonts w:ascii="Cambria" w:eastAsia="Times New Roman" w:hAnsi="Cambria" w:cstheme="minorHAnsi"/>
          <w:color w:val="000000" w:themeColor="text1"/>
          <w:sz w:val="20"/>
          <w:szCs w:val="20"/>
        </w:rPr>
        <w:t xml:space="preserve">, </w:t>
      </w:r>
      <w:r w:rsidRPr="008E2C0F">
        <w:rPr>
          <w:rFonts w:ascii="Cambria" w:eastAsia="Times New Roman" w:hAnsi="Cambria" w:cstheme="minorHAnsi"/>
          <w:color w:val="000000" w:themeColor="text1"/>
          <w:sz w:val="20"/>
          <w:szCs w:val="20"/>
        </w:rPr>
        <w:t xml:space="preserve">in accordance to the obligations set forth in </w:t>
      </w:r>
      <w:r w:rsidR="007504A7" w:rsidRPr="008E2C0F">
        <w:rPr>
          <w:rFonts w:ascii="Cambria" w:eastAsia="Times New Roman" w:hAnsi="Cambria" w:cstheme="minorHAnsi"/>
          <w:color w:val="000000" w:themeColor="text1"/>
          <w:sz w:val="20"/>
          <w:szCs w:val="20"/>
        </w:rPr>
        <w:t xml:space="preserve">article </w:t>
      </w:r>
      <w:r w:rsidR="0069120B" w:rsidRPr="008E2C0F">
        <w:rPr>
          <w:rFonts w:ascii="Cambria" w:eastAsia="Times New Roman" w:hAnsi="Cambria" w:cstheme="minorHAnsi"/>
          <w:color w:val="000000" w:themeColor="text1"/>
          <w:sz w:val="20"/>
          <w:szCs w:val="20"/>
        </w:rPr>
        <w:t>1.1</w:t>
      </w:r>
      <w:r w:rsidR="002E668F" w:rsidRPr="008E2C0F">
        <w:rPr>
          <w:rFonts w:ascii="Cambria" w:eastAsia="Times New Roman" w:hAnsi="Cambria" w:cstheme="minorHAnsi"/>
          <w:color w:val="000000" w:themeColor="text1"/>
          <w:sz w:val="20"/>
          <w:szCs w:val="20"/>
        </w:rPr>
        <w:t xml:space="preserve"> </w:t>
      </w:r>
      <w:r w:rsidRPr="008E2C0F">
        <w:rPr>
          <w:rFonts w:ascii="Cambria" w:eastAsia="Times New Roman" w:hAnsi="Cambria" w:cstheme="minorHAnsi"/>
          <w:color w:val="000000" w:themeColor="text1"/>
          <w:sz w:val="20"/>
          <w:szCs w:val="20"/>
        </w:rPr>
        <w:t>thereof</w:t>
      </w:r>
      <w:r w:rsidR="0069120B" w:rsidRPr="008E2C0F">
        <w:rPr>
          <w:rFonts w:ascii="Cambria" w:eastAsia="Times New Roman" w:hAnsi="Cambria" w:cstheme="minorHAnsi"/>
          <w:color w:val="000000" w:themeColor="text1"/>
          <w:sz w:val="20"/>
          <w:szCs w:val="20"/>
        </w:rPr>
        <w:t xml:space="preserve">. </w:t>
      </w:r>
    </w:p>
    <w:p w14:paraId="4402229D" w14:textId="77777777" w:rsidR="0069120B" w:rsidRPr="008E2C0F" w:rsidRDefault="0069120B" w:rsidP="0069120B">
      <w:pPr>
        <w:tabs>
          <w:tab w:val="left" w:pos="0"/>
          <w:tab w:val="left" w:pos="1440"/>
        </w:tabs>
        <w:jc w:val="both"/>
        <w:rPr>
          <w:rFonts w:ascii="Cambria" w:eastAsia="Times New Roman" w:hAnsi="Cambria" w:cstheme="minorHAnsi"/>
          <w:color w:val="000000" w:themeColor="text1"/>
          <w:sz w:val="20"/>
          <w:szCs w:val="20"/>
        </w:rPr>
      </w:pPr>
    </w:p>
    <w:p w14:paraId="177D90AD" w14:textId="044A520F" w:rsidR="003A0C05" w:rsidRPr="008E2C0F" w:rsidRDefault="0014193A" w:rsidP="003A0C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8E2C0F">
        <w:rPr>
          <w:rFonts w:ascii="Cambria" w:eastAsia="Times New Roman" w:hAnsi="Cambria" w:cstheme="minorHAnsi"/>
          <w:color w:val="000000" w:themeColor="text1"/>
          <w:sz w:val="20"/>
          <w:szCs w:val="20"/>
        </w:rPr>
        <w:t>On November 30, 2020</w:t>
      </w:r>
      <w:r w:rsidR="0069120B" w:rsidRPr="008E2C0F">
        <w:rPr>
          <w:rFonts w:ascii="Cambria" w:eastAsia="Times New Roman" w:hAnsi="Cambria" w:cstheme="minorHAnsi"/>
          <w:color w:val="000000" w:themeColor="text1"/>
          <w:sz w:val="20"/>
          <w:szCs w:val="20"/>
        </w:rPr>
        <w:t>,</w:t>
      </w:r>
      <w:r w:rsidR="007504A7" w:rsidRPr="008E2C0F">
        <w:rPr>
          <w:rFonts w:ascii="Cambria" w:eastAsia="Times New Roman" w:hAnsi="Cambria" w:cstheme="minorHAnsi"/>
          <w:color w:val="000000" w:themeColor="text1"/>
          <w:sz w:val="20"/>
          <w:szCs w:val="20"/>
        </w:rPr>
        <w:t xml:space="preserve"> </w:t>
      </w:r>
      <w:r w:rsidR="00D95B74" w:rsidRPr="008E2C0F">
        <w:rPr>
          <w:rFonts w:ascii="Cambria" w:eastAsia="Times New Roman" w:hAnsi="Cambria" w:cstheme="minorHAnsi"/>
          <w:color w:val="000000" w:themeColor="text1"/>
          <w:sz w:val="20"/>
          <w:szCs w:val="20"/>
        </w:rPr>
        <w:t xml:space="preserve">the parties </w:t>
      </w:r>
      <w:r w:rsidR="007A067C" w:rsidRPr="008E2C0F">
        <w:rPr>
          <w:rFonts w:ascii="Cambria" w:eastAsia="Times New Roman" w:hAnsi="Cambria" w:cstheme="minorHAnsi"/>
          <w:color w:val="000000" w:themeColor="text1"/>
          <w:sz w:val="20"/>
          <w:szCs w:val="20"/>
        </w:rPr>
        <w:t>signed</w:t>
      </w:r>
      <w:r w:rsidR="0069120B" w:rsidRPr="008E2C0F">
        <w:rPr>
          <w:rFonts w:ascii="Cambria" w:eastAsia="Times New Roman" w:hAnsi="Cambria" w:cstheme="minorHAnsi"/>
          <w:color w:val="000000" w:themeColor="text1"/>
          <w:sz w:val="20"/>
          <w:szCs w:val="20"/>
        </w:rPr>
        <w:t xml:space="preserve"> </w:t>
      </w:r>
      <w:r w:rsidR="008F2BA3" w:rsidRPr="008E2C0F">
        <w:rPr>
          <w:rFonts w:ascii="Cambria" w:eastAsia="Times New Roman" w:hAnsi="Cambria" w:cstheme="minorHAnsi"/>
          <w:color w:val="000000" w:themeColor="text1"/>
          <w:sz w:val="20"/>
          <w:szCs w:val="20"/>
        </w:rPr>
        <w:t>an</w:t>
      </w:r>
      <w:r w:rsidR="0069120B" w:rsidRPr="008E2C0F">
        <w:rPr>
          <w:rFonts w:ascii="Cambria" w:eastAsia="Times New Roman" w:hAnsi="Cambria" w:cstheme="minorHAnsi"/>
          <w:color w:val="000000" w:themeColor="text1"/>
          <w:sz w:val="20"/>
          <w:szCs w:val="20"/>
        </w:rPr>
        <w:t xml:space="preserve"> act </w:t>
      </w:r>
      <w:r w:rsidR="008F2BA3" w:rsidRPr="008E2C0F">
        <w:rPr>
          <w:rFonts w:ascii="Cambria" w:eastAsia="Times New Roman" w:hAnsi="Cambria" w:cstheme="minorHAnsi"/>
          <w:color w:val="000000" w:themeColor="text1"/>
          <w:sz w:val="20"/>
          <w:szCs w:val="20"/>
        </w:rPr>
        <w:t>of understanding in search for</w:t>
      </w:r>
      <w:r w:rsidR="0069120B" w:rsidRPr="008E2C0F">
        <w:rPr>
          <w:rFonts w:ascii="Cambria" w:eastAsia="Times New Roman" w:hAnsi="Cambria" w:cstheme="minorHAnsi"/>
          <w:color w:val="000000" w:themeColor="text1"/>
          <w:sz w:val="20"/>
          <w:szCs w:val="20"/>
        </w:rPr>
        <w:t xml:space="preserve"> a </w:t>
      </w:r>
      <w:r w:rsidR="00D95B74" w:rsidRPr="008E2C0F">
        <w:rPr>
          <w:rFonts w:ascii="Cambria" w:eastAsia="Times New Roman" w:hAnsi="Cambria" w:cstheme="minorHAnsi"/>
          <w:color w:val="000000" w:themeColor="text1"/>
          <w:sz w:val="20"/>
          <w:szCs w:val="20"/>
        </w:rPr>
        <w:t>friendly settlement</w:t>
      </w:r>
      <w:r w:rsidR="0069120B" w:rsidRPr="008E2C0F">
        <w:rPr>
          <w:rFonts w:ascii="Cambria" w:eastAsia="Times New Roman" w:hAnsi="Cambria" w:cstheme="minorHAnsi"/>
          <w:color w:val="000000" w:themeColor="text1"/>
          <w:sz w:val="20"/>
          <w:szCs w:val="20"/>
        </w:rPr>
        <w:t xml:space="preserve"> </w:t>
      </w:r>
      <w:r w:rsidR="008F2BA3" w:rsidRPr="008E2C0F">
        <w:rPr>
          <w:rFonts w:ascii="Cambria" w:eastAsia="Times New Roman" w:hAnsi="Cambria" w:cstheme="minorHAnsi"/>
          <w:color w:val="000000" w:themeColor="text1"/>
          <w:sz w:val="20"/>
          <w:szCs w:val="20"/>
        </w:rPr>
        <w:t>in the</w:t>
      </w:r>
      <w:r w:rsidR="0069120B" w:rsidRPr="008E2C0F">
        <w:rPr>
          <w:rFonts w:ascii="Cambria" w:eastAsia="Times New Roman" w:hAnsi="Cambria" w:cstheme="minorHAnsi"/>
          <w:color w:val="000000" w:themeColor="text1"/>
          <w:sz w:val="20"/>
          <w:szCs w:val="20"/>
        </w:rPr>
        <w:t xml:space="preserve"> present cas</w:t>
      </w:r>
      <w:r w:rsidR="008F2BA3" w:rsidRPr="008E2C0F">
        <w:rPr>
          <w:rFonts w:ascii="Cambria" w:eastAsia="Times New Roman" w:hAnsi="Cambria" w:cstheme="minorHAnsi"/>
          <w:color w:val="000000" w:themeColor="text1"/>
          <w:sz w:val="20"/>
          <w:szCs w:val="20"/>
        </w:rPr>
        <w:t>e</w:t>
      </w:r>
      <w:r w:rsidR="0069120B" w:rsidRPr="008E2C0F">
        <w:rPr>
          <w:rFonts w:ascii="Cambria" w:eastAsia="Times New Roman" w:hAnsi="Cambria" w:cstheme="minorHAnsi"/>
          <w:color w:val="000000" w:themeColor="text1"/>
          <w:sz w:val="20"/>
          <w:szCs w:val="20"/>
        </w:rPr>
        <w:t xml:space="preserve"> </w:t>
      </w:r>
      <w:r w:rsidR="008F2BA3" w:rsidRPr="008E2C0F">
        <w:rPr>
          <w:rFonts w:ascii="Cambria" w:eastAsia="Times New Roman" w:hAnsi="Cambria" w:cstheme="minorHAnsi"/>
          <w:color w:val="000000" w:themeColor="text1"/>
          <w:sz w:val="20"/>
          <w:szCs w:val="20"/>
        </w:rPr>
        <w:t>along with a chronogram of work</w:t>
      </w:r>
      <w:r w:rsidR="0069120B" w:rsidRPr="008E2C0F">
        <w:rPr>
          <w:rFonts w:ascii="Cambria" w:eastAsia="Times New Roman" w:hAnsi="Cambria" w:cstheme="minorHAnsi"/>
          <w:color w:val="000000" w:themeColor="text1"/>
          <w:sz w:val="20"/>
          <w:szCs w:val="20"/>
        </w:rPr>
        <w:t xml:space="preserve"> </w:t>
      </w:r>
      <w:r w:rsidR="008F2BA3" w:rsidRPr="008E2C0F">
        <w:rPr>
          <w:rFonts w:ascii="Cambria" w:eastAsia="Times New Roman" w:hAnsi="Cambria" w:cstheme="minorHAnsi"/>
          <w:color w:val="000000" w:themeColor="text1"/>
          <w:sz w:val="20"/>
          <w:szCs w:val="20"/>
        </w:rPr>
        <w:t>to progress in the</w:t>
      </w:r>
      <w:r w:rsidR="007504A7" w:rsidRPr="008E2C0F">
        <w:rPr>
          <w:rFonts w:ascii="Cambria" w:eastAsia="Times New Roman" w:hAnsi="Cambria" w:cstheme="minorHAnsi"/>
          <w:color w:val="000000" w:themeColor="text1"/>
          <w:sz w:val="20"/>
          <w:szCs w:val="20"/>
        </w:rPr>
        <w:t xml:space="preserve"> </w:t>
      </w:r>
      <w:r w:rsidR="008F2BA3" w:rsidRPr="008E2C0F">
        <w:rPr>
          <w:rFonts w:ascii="Cambria" w:eastAsia="Times New Roman" w:hAnsi="Cambria" w:cstheme="minorHAnsi"/>
          <w:color w:val="000000" w:themeColor="text1"/>
          <w:sz w:val="20"/>
          <w:szCs w:val="20"/>
        </w:rPr>
        <w:t>negotiations</w:t>
      </w:r>
      <w:r w:rsidR="0069120B" w:rsidRPr="008E2C0F">
        <w:rPr>
          <w:rFonts w:ascii="Cambria" w:eastAsia="Times New Roman" w:hAnsi="Cambria" w:cstheme="minorHAnsi"/>
          <w:color w:val="000000" w:themeColor="text1"/>
          <w:sz w:val="20"/>
          <w:szCs w:val="20"/>
        </w:rPr>
        <w:t xml:space="preserve">. </w:t>
      </w:r>
      <w:r w:rsidR="008F2BA3" w:rsidRPr="008E2C0F">
        <w:rPr>
          <w:rFonts w:ascii="Cambria" w:eastAsia="Times New Roman" w:hAnsi="Cambria" w:cstheme="minorHAnsi"/>
          <w:color w:val="000000" w:themeColor="text1"/>
          <w:sz w:val="20"/>
          <w:szCs w:val="20"/>
        </w:rPr>
        <w:t>Joint meetings were held over the subsequent months so as to</w:t>
      </w:r>
      <w:r w:rsidR="0069120B" w:rsidRPr="008E2C0F">
        <w:rPr>
          <w:rFonts w:ascii="Cambria" w:eastAsia="Times New Roman" w:hAnsi="Cambria" w:cstheme="minorHAnsi"/>
          <w:color w:val="000000" w:themeColor="text1"/>
          <w:sz w:val="20"/>
          <w:szCs w:val="20"/>
        </w:rPr>
        <w:t xml:space="preserve"> </w:t>
      </w:r>
      <w:r w:rsidR="008F2BA3" w:rsidRPr="008E2C0F">
        <w:rPr>
          <w:rFonts w:ascii="Cambria" w:eastAsia="Times New Roman" w:hAnsi="Cambria" w:cstheme="minorHAnsi"/>
          <w:color w:val="000000" w:themeColor="text1"/>
          <w:sz w:val="20"/>
          <w:szCs w:val="20"/>
        </w:rPr>
        <w:t>agree on the measures of reparation</w:t>
      </w:r>
      <w:r w:rsidR="0069120B" w:rsidRPr="008E2C0F">
        <w:rPr>
          <w:rFonts w:ascii="Cambria" w:eastAsia="Times New Roman" w:hAnsi="Cambria" w:cstheme="minorHAnsi"/>
          <w:color w:val="000000" w:themeColor="text1"/>
          <w:sz w:val="20"/>
          <w:szCs w:val="20"/>
        </w:rPr>
        <w:t xml:space="preserve"> </w:t>
      </w:r>
      <w:r w:rsidR="008F2BA3" w:rsidRPr="008E2C0F">
        <w:rPr>
          <w:rFonts w:ascii="Cambria" w:eastAsia="Times New Roman" w:hAnsi="Cambria" w:cstheme="minorHAnsi"/>
          <w:color w:val="000000" w:themeColor="text1"/>
          <w:sz w:val="20"/>
          <w:szCs w:val="20"/>
        </w:rPr>
        <w:t>to include in the</w:t>
      </w:r>
      <w:r w:rsidR="0069120B" w:rsidRPr="008E2C0F">
        <w:rPr>
          <w:rFonts w:ascii="Cambria" w:eastAsia="Times New Roman" w:hAnsi="Cambria" w:cstheme="minorHAnsi"/>
          <w:color w:val="000000" w:themeColor="text1"/>
          <w:sz w:val="20"/>
          <w:szCs w:val="20"/>
        </w:rPr>
        <w:t xml:space="preserve"> </w:t>
      </w:r>
      <w:r w:rsidR="00D81B48" w:rsidRPr="008E2C0F">
        <w:rPr>
          <w:rFonts w:ascii="Cambria" w:eastAsia="Times New Roman" w:hAnsi="Cambria" w:cstheme="minorHAnsi"/>
          <w:color w:val="000000" w:themeColor="text1"/>
          <w:sz w:val="20"/>
          <w:szCs w:val="20"/>
        </w:rPr>
        <w:t>Friendly Settlement Agreement</w:t>
      </w:r>
      <w:r w:rsidR="0069120B" w:rsidRPr="008E2C0F">
        <w:rPr>
          <w:rFonts w:ascii="Cambria" w:eastAsia="Times New Roman" w:hAnsi="Cambria" w:cstheme="minorHAnsi"/>
          <w:color w:val="000000" w:themeColor="text1"/>
          <w:sz w:val="20"/>
          <w:szCs w:val="20"/>
        </w:rPr>
        <w:t xml:space="preserve">, </w:t>
      </w:r>
      <w:r w:rsidR="008F2BA3" w:rsidRPr="008E2C0F">
        <w:rPr>
          <w:rFonts w:ascii="Cambria" w:eastAsia="Times New Roman" w:hAnsi="Cambria" w:cstheme="minorHAnsi"/>
          <w:color w:val="000000" w:themeColor="text1"/>
          <w:sz w:val="20"/>
          <w:szCs w:val="20"/>
        </w:rPr>
        <w:t>which materialized with the signing</w:t>
      </w:r>
      <w:r w:rsidR="007D7253" w:rsidRPr="008E2C0F">
        <w:rPr>
          <w:rFonts w:ascii="Cambria" w:eastAsia="Times New Roman" w:hAnsi="Cambria" w:cstheme="minorHAnsi"/>
          <w:color w:val="000000" w:themeColor="text1"/>
          <w:sz w:val="20"/>
          <w:szCs w:val="20"/>
        </w:rPr>
        <w:t xml:space="preserve"> </w:t>
      </w:r>
      <w:r w:rsidR="008F2BA3" w:rsidRPr="008E2C0F">
        <w:rPr>
          <w:rFonts w:ascii="Cambria" w:eastAsia="Times New Roman" w:hAnsi="Cambria" w:cstheme="minorHAnsi"/>
          <w:color w:val="000000" w:themeColor="text1"/>
          <w:sz w:val="20"/>
          <w:szCs w:val="20"/>
        </w:rPr>
        <w:t>of said</w:t>
      </w:r>
      <w:r w:rsidR="0069120B" w:rsidRPr="008E2C0F">
        <w:rPr>
          <w:rFonts w:ascii="Cambria" w:eastAsia="Times New Roman" w:hAnsi="Cambria" w:cstheme="minorHAnsi"/>
          <w:color w:val="000000" w:themeColor="text1"/>
          <w:sz w:val="20"/>
          <w:szCs w:val="20"/>
        </w:rPr>
        <w:t xml:space="preserve"> </w:t>
      </w:r>
      <w:r w:rsidR="008F2BA3" w:rsidRPr="008E2C0F">
        <w:rPr>
          <w:rFonts w:ascii="Cambria" w:eastAsia="Times New Roman" w:hAnsi="Cambria" w:cstheme="minorHAnsi"/>
          <w:color w:val="000000" w:themeColor="text1"/>
          <w:sz w:val="20"/>
          <w:szCs w:val="20"/>
        </w:rPr>
        <w:t>instrument</w:t>
      </w:r>
      <w:r w:rsidR="0069120B" w:rsidRPr="008E2C0F">
        <w:rPr>
          <w:rFonts w:ascii="Cambria" w:eastAsia="Times New Roman" w:hAnsi="Cambria" w:cstheme="minorHAnsi"/>
          <w:color w:val="000000" w:themeColor="text1"/>
          <w:sz w:val="20"/>
          <w:szCs w:val="20"/>
        </w:rPr>
        <w:t xml:space="preserve"> </w:t>
      </w:r>
      <w:r w:rsidR="008F2BA3" w:rsidRPr="008E2C0F">
        <w:rPr>
          <w:rFonts w:ascii="Cambria" w:eastAsia="Times New Roman" w:hAnsi="Cambria" w:cstheme="minorHAnsi"/>
          <w:color w:val="000000" w:themeColor="text1"/>
          <w:sz w:val="20"/>
          <w:szCs w:val="20"/>
        </w:rPr>
        <w:t>on September 13,</w:t>
      </w:r>
      <w:r w:rsidR="0069120B" w:rsidRPr="008E2C0F">
        <w:rPr>
          <w:rFonts w:ascii="Cambria" w:eastAsia="Times New Roman" w:hAnsi="Cambria" w:cstheme="minorHAnsi"/>
          <w:color w:val="000000" w:themeColor="text1"/>
          <w:sz w:val="20"/>
          <w:szCs w:val="20"/>
        </w:rPr>
        <w:t xml:space="preserve"> 2021, </w:t>
      </w:r>
      <w:r w:rsidR="008F2BA3" w:rsidRPr="008E2C0F">
        <w:rPr>
          <w:rFonts w:ascii="Cambria" w:eastAsia="Times New Roman" w:hAnsi="Cambria" w:cstheme="minorHAnsi"/>
          <w:color w:val="000000" w:themeColor="text1"/>
          <w:sz w:val="20"/>
          <w:szCs w:val="20"/>
        </w:rPr>
        <w:t>i</w:t>
      </w:r>
      <w:r w:rsidR="0069120B" w:rsidRPr="008E2C0F">
        <w:rPr>
          <w:rFonts w:ascii="Cambria" w:eastAsia="Times New Roman" w:hAnsi="Cambria" w:cstheme="minorHAnsi"/>
          <w:color w:val="000000" w:themeColor="text1"/>
          <w:sz w:val="20"/>
          <w:szCs w:val="20"/>
        </w:rPr>
        <w:t>n</w:t>
      </w:r>
      <w:r w:rsidR="007D7253" w:rsidRPr="008E2C0F">
        <w:rPr>
          <w:rFonts w:ascii="Cambria" w:eastAsia="Times New Roman" w:hAnsi="Cambria" w:cstheme="minorHAnsi"/>
          <w:color w:val="000000" w:themeColor="text1"/>
          <w:sz w:val="20"/>
          <w:szCs w:val="20"/>
        </w:rPr>
        <w:t xml:space="preserve"> the </w:t>
      </w:r>
      <w:r w:rsidR="008F2BA3" w:rsidRPr="008E2C0F">
        <w:rPr>
          <w:rFonts w:ascii="Cambria" w:eastAsia="Times New Roman" w:hAnsi="Cambria" w:cstheme="minorHAnsi"/>
          <w:color w:val="000000" w:themeColor="text1"/>
          <w:sz w:val="20"/>
          <w:szCs w:val="20"/>
        </w:rPr>
        <w:t xml:space="preserve">city of </w:t>
      </w:r>
      <w:r w:rsidR="0069120B" w:rsidRPr="008E2C0F">
        <w:rPr>
          <w:rFonts w:ascii="Cambria" w:eastAsia="Times New Roman" w:hAnsi="Cambria" w:cstheme="minorHAnsi"/>
          <w:color w:val="000000" w:themeColor="text1"/>
          <w:sz w:val="20"/>
          <w:szCs w:val="20"/>
        </w:rPr>
        <w:t xml:space="preserve">Bogotá D.C. </w:t>
      </w:r>
      <w:r w:rsidR="008F2BA3" w:rsidRPr="008E2C0F">
        <w:rPr>
          <w:rFonts w:ascii="Cambria" w:eastAsia="Times New Roman" w:hAnsi="Cambria" w:cstheme="minorHAnsi"/>
          <w:color w:val="000000" w:themeColor="text1"/>
          <w:sz w:val="20"/>
          <w:szCs w:val="20"/>
        </w:rPr>
        <w:t>Afterward</w:t>
      </w:r>
      <w:r w:rsidR="008C2CCA" w:rsidRPr="008E2C0F">
        <w:rPr>
          <w:rFonts w:ascii="Cambria" w:eastAsia="Times New Roman" w:hAnsi="Cambria" w:cstheme="minorHAnsi"/>
          <w:color w:val="000000" w:themeColor="text1"/>
          <w:sz w:val="20"/>
          <w:szCs w:val="20"/>
        </w:rPr>
        <w:t>s</w:t>
      </w:r>
      <w:r w:rsidR="0069120B" w:rsidRPr="008E2C0F">
        <w:rPr>
          <w:rFonts w:ascii="Cambria" w:eastAsia="Times New Roman" w:hAnsi="Cambria" w:cstheme="minorHAnsi"/>
          <w:color w:val="000000" w:themeColor="text1"/>
          <w:sz w:val="20"/>
          <w:szCs w:val="20"/>
        </w:rPr>
        <w:t xml:space="preserve">, </w:t>
      </w:r>
      <w:r w:rsidR="008F2BA3" w:rsidRPr="008E2C0F">
        <w:rPr>
          <w:rFonts w:ascii="Cambria" w:eastAsia="Times New Roman" w:hAnsi="Cambria" w:cstheme="minorHAnsi"/>
          <w:color w:val="000000" w:themeColor="text1"/>
          <w:sz w:val="20"/>
          <w:szCs w:val="20"/>
        </w:rPr>
        <w:t>on September 15,</w:t>
      </w:r>
      <w:r w:rsidR="0069120B" w:rsidRPr="008E2C0F">
        <w:rPr>
          <w:rFonts w:ascii="Cambria" w:eastAsia="Times New Roman" w:hAnsi="Cambria" w:cstheme="minorHAnsi"/>
          <w:color w:val="000000" w:themeColor="text1"/>
          <w:sz w:val="20"/>
          <w:szCs w:val="20"/>
        </w:rPr>
        <w:t xml:space="preserve"> 2021,</w:t>
      </w:r>
      <w:r w:rsidR="007504A7" w:rsidRPr="008E2C0F">
        <w:rPr>
          <w:rFonts w:ascii="Cambria" w:eastAsia="Times New Roman" w:hAnsi="Cambria" w:cstheme="minorHAnsi"/>
          <w:color w:val="000000" w:themeColor="text1"/>
          <w:sz w:val="20"/>
          <w:szCs w:val="20"/>
        </w:rPr>
        <w:t xml:space="preserve"> </w:t>
      </w:r>
      <w:r w:rsidR="00D95B74" w:rsidRPr="008E2C0F">
        <w:rPr>
          <w:rFonts w:ascii="Cambria" w:eastAsia="Times New Roman" w:hAnsi="Cambria" w:cstheme="minorHAnsi"/>
          <w:color w:val="000000" w:themeColor="text1"/>
          <w:sz w:val="20"/>
          <w:szCs w:val="20"/>
        </w:rPr>
        <w:t xml:space="preserve">the parties </w:t>
      </w:r>
      <w:r w:rsidR="008F2BA3" w:rsidRPr="008E2C0F">
        <w:rPr>
          <w:rFonts w:ascii="Cambria" w:eastAsia="Times New Roman" w:hAnsi="Cambria" w:cstheme="minorHAnsi"/>
          <w:color w:val="000000" w:themeColor="text1"/>
          <w:sz w:val="20"/>
          <w:szCs w:val="20"/>
        </w:rPr>
        <w:t>requested</w:t>
      </w:r>
      <w:r w:rsidR="0069120B" w:rsidRPr="008E2C0F">
        <w:rPr>
          <w:rFonts w:ascii="Cambria" w:eastAsia="Times New Roman" w:hAnsi="Cambria" w:cstheme="minorHAnsi"/>
          <w:color w:val="000000" w:themeColor="text1"/>
          <w:sz w:val="20"/>
          <w:szCs w:val="20"/>
        </w:rPr>
        <w:t xml:space="preserve"> </w:t>
      </w:r>
      <w:r w:rsidR="00D81B48" w:rsidRPr="008E2C0F">
        <w:rPr>
          <w:rFonts w:ascii="Cambria" w:eastAsia="Times New Roman" w:hAnsi="Cambria" w:cstheme="minorHAnsi"/>
          <w:color w:val="000000" w:themeColor="text1"/>
          <w:sz w:val="20"/>
          <w:szCs w:val="20"/>
        </w:rPr>
        <w:t>the Commission</w:t>
      </w:r>
      <w:r w:rsidR="007D7253" w:rsidRPr="008E2C0F">
        <w:rPr>
          <w:rFonts w:ascii="Cambria" w:eastAsia="Times New Roman" w:hAnsi="Cambria" w:cstheme="minorHAnsi"/>
          <w:color w:val="000000" w:themeColor="text1"/>
          <w:sz w:val="20"/>
          <w:szCs w:val="20"/>
        </w:rPr>
        <w:t xml:space="preserve"> the </w:t>
      </w:r>
      <w:r w:rsidR="008F2BA3" w:rsidRPr="008E2C0F">
        <w:rPr>
          <w:rFonts w:ascii="Cambria" w:eastAsia="Times New Roman" w:hAnsi="Cambria" w:cstheme="minorHAnsi"/>
          <w:color w:val="000000" w:themeColor="text1"/>
          <w:sz w:val="20"/>
          <w:szCs w:val="20"/>
        </w:rPr>
        <w:t>homologation</w:t>
      </w:r>
      <w:r w:rsidR="002E668F" w:rsidRPr="008E2C0F">
        <w:rPr>
          <w:rFonts w:ascii="Cambria" w:eastAsia="Times New Roman" w:hAnsi="Cambria" w:cstheme="minorHAnsi"/>
          <w:color w:val="000000" w:themeColor="text1"/>
          <w:sz w:val="20"/>
          <w:szCs w:val="20"/>
        </w:rPr>
        <w:t xml:space="preserve"> of </w:t>
      </w:r>
      <w:r w:rsidR="008F2BA3" w:rsidRPr="008E2C0F">
        <w:rPr>
          <w:rFonts w:ascii="Cambria" w:eastAsia="Times New Roman" w:hAnsi="Cambria" w:cstheme="minorHAnsi"/>
          <w:color w:val="000000" w:themeColor="text1"/>
          <w:sz w:val="20"/>
          <w:szCs w:val="20"/>
        </w:rPr>
        <w:t>the agreement</w:t>
      </w:r>
      <w:r w:rsidR="003A0C05" w:rsidRPr="008E2C0F">
        <w:rPr>
          <w:rFonts w:ascii="Cambria" w:eastAsia="Times New Roman" w:hAnsi="Cambria" w:cstheme="minorHAnsi"/>
          <w:color w:val="000000" w:themeColor="text1"/>
          <w:sz w:val="20"/>
          <w:szCs w:val="20"/>
        </w:rPr>
        <w:t xml:space="preserve">, </w:t>
      </w:r>
      <w:r w:rsidR="00AB5C9C" w:rsidRPr="008E2C0F">
        <w:rPr>
          <w:rFonts w:ascii="Cambria" w:eastAsia="Times New Roman" w:hAnsi="Cambria" w:cstheme="minorHAnsi"/>
          <w:color w:val="000000" w:themeColor="text1"/>
          <w:sz w:val="20"/>
          <w:szCs w:val="20"/>
        </w:rPr>
        <w:t xml:space="preserve">request </w:t>
      </w:r>
      <w:r w:rsidR="00FB0217" w:rsidRPr="008E2C0F">
        <w:rPr>
          <w:rFonts w:ascii="Cambria" w:eastAsia="Times New Roman" w:hAnsi="Cambria" w:cstheme="minorHAnsi"/>
          <w:color w:val="000000" w:themeColor="text1"/>
          <w:sz w:val="20"/>
          <w:szCs w:val="20"/>
        </w:rPr>
        <w:t xml:space="preserve">reiterated </w:t>
      </w:r>
      <w:r w:rsidR="008E2C0F" w:rsidRPr="008E2C0F">
        <w:rPr>
          <w:rFonts w:ascii="Cambria" w:eastAsia="Times New Roman" w:hAnsi="Cambria" w:cstheme="minorHAnsi"/>
          <w:color w:val="000000" w:themeColor="text1"/>
          <w:sz w:val="20"/>
          <w:szCs w:val="20"/>
        </w:rPr>
        <w:t>by</w:t>
      </w:r>
      <w:r w:rsidR="00FB0217" w:rsidRPr="008E2C0F">
        <w:rPr>
          <w:rFonts w:ascii="Cambria" w:eastAsia="Times New Roman" w:hAnsi="Cambria" w:cstheme="minorHAnsi"/>
          <w:color w:val="000000" w:themeColor="text1"/>
          <w:sz w:val="20"/>
          <w:szCs w:val="20"/>
        </w:rPr>
        <w:t xml:space="preserve"> the </w:t>
      </w:r>
      <w:r w:rsidR="008E2C0F" w:rsidRPr="008E2C0F">
        <w:rPr>
          <w:rFonts w:ascii="Cambria" w:eastAsia="Times New Roman" w:hAnsi="Cambria" w:cstheme="minorHAnsi"/>
          <w:color w:val="000000" w:themeColor="text1"/>
          <w:sz w:val="20"/>
          <w:szCs w:val="20"/>
        </w:rPr>
        <w:t>parties</w:t>
      </w:r>
      <w:r w:rsidR="00FB0217" w:rsidRPr="008E2C0F">
        <w:rPr>
          <w:rFonts w:ascii="Cambria" w:eastAsia="Times New Roman" w:hAnsi="Cambria" w:cstheme="minorHAnsi"/>
          <w:color w:val="000000" w:themeColor="text1"/>
          <w:sz w:val="20"/>
          <w:szCs w:val="20"/>
        </w:rPr>
        <w:t xml:space="preserve"> </w:t>
      </w:r>
      <w:r w:rsidR="008E2C0F" w:rsidRPr="008E2C0F">
        <w:rPr>
          <w:rFonts w:ascii="Cambria" w:eastAsia="Times New Roman" w:hAnsi="Cambria" w:cstheme="minorHAnsi"/>
          <w:color w:val="000000" w:themeColor="text1"/>
          <w:sz w:val="20"/>
          <w:szCs w:val="20"/>
        </w:rPr>
        <w:t xml:space="preserve">in the </w:t>
      </w:r>
      <w:r w:rsidR="00FB0217" w:rsidRPr="008E2C0F">
        <w:rPr>
          <w:rFonts w:ascii="Cambria" w:eastAsia="Times New Roman" w:hAnsi="Cambria" w:cstheme="minorHAnsi"/>
          <w:color w:val="000000" w:themeColor="text1"/>
          <w:sz w:val="20"/>
          <w:szCs w:val="20"/>
        </w:rPr>
        <w:t>joint report on compliance with the agreement dated November 3, 2021.</w:t>
      </w:r>
    </w:p>
    <w:p w14:paraId="4DEC5959" w14:textId="77777777" w:rsidR="008C2CCA" w:rsidRDefault="008C2CCA" w:rsidP="008C2CCA">
      <w:pPr>
        <w:pStyle w:val="ListParagraph"/>
        <w:rPr>
          <w:rFonts w:eastAsia="Times New Roman" w:cstheme="minorHAnsi"/>
          <w:color w:val="000000" w:themeColor="text1"/>
          <w:sz w:val="20"/>
          <w:szCs w:val="20"/>
        </w:rPr>
      </w:pPr>
    </w:p>
    <w:p w14:paraId="78EE4009" w14:textId="78F739C9" w:rsidR="00DA37B6" w:rsidRPr="008C2CCA" w:rsidRDefault="008C2CCA" w:rsidP="003A0C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eastAsia="MS Mincho" w:cstheme="minorHAnsi"/>
          <w:color w:val="000000" w:themeColor="text1"/>
          <w:sz w:val="20"/>
          <w:szCs w:val="20"/>
        </w:rPr>
      </w:pPr>
      <w:r w:rsidRPr="008C2CCA">
        <w:rPr>
          <w:rFonts w:ascii="Cambria" w:eastAsia="Times New Roman" w:hAnsi="Cambria" w:cstheme="minorHAnsi"/>
          <w:color w:val="000000" w:themeColor="text1"/>
          <w:sz w:val="20"/>
          <w:szCs w:val="20"/>
        </w:rPr>
        <w:t>In this friendly settlement report, as established by article 49 of the Convention and article 40.5 of the Commission’s Rules of Procedure, a summary of the alleged facts presented by the petitioners is made and the friendly settlement agreement, signed on December 13, 2021, by the petitioners and representatives of the State is transcribed. Likewise, the agreement signed by the parties is approved and the publication of this report in the IACHR’s Annual Report to the General Assembly of the Organization of the American States is agreed.</w:t>
      </w:r>
    </w:p>
    <w:p w14:paraId="671B96EC" w14:textId="77777777" w:rsidR="00DA37B6" w:rsidRPr="002E668F"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2879CD1A" w14:textId="77777777" w:rsidR="00FA675D" w:rsidRPr="002E668F" w:rsidRDefault="00FA675D" w:rsidP="003A0C0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2E668F">
        <w:rPr>
          <w:rFonts w:eastAsia="Times New Roman"/>
          <w:b/>
          <w:bCs/>
          <w:kern w:val="36"/>
          <w:sz w:val="20"/>
          <w:szCs w:val="20"/>
          <w:lang w:eastAsia="es-BO"/>
        </w:rPr>
        <w:t>THE FACTS ALLEGED</w:t>
      </w:r>
      <w:r w:rsidRPr="002E668F">
        <w:rPr>
          <w:rFonts w:eastAsia="MS Mincho" w:cstheme="minorHAnsi"/>
          <w:b/>
          <w:color w:val="000000" w:themeColor="text1"/>
          <w:sz w:val="20"/>
          <w:szCs w:val="20"/>
        </w:rPr>
        <w:t xml:space="preserve"> </w:t>
      </w:r>
    </w:p>
    <w:p w14:paraId="63BE3177" w14:textId="77777777" w:rsidR="00DA37B6" w:rsidRPr="002E668F"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5CE87DF7" w14:textId="39FFA571" w:rsidR="0069120B" w:rsidRPr="002E668F" w:rsidRDefault="00F2433F" w:rsidP="003A0C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eastAsia="Times New Roman" w:hAnsi="Cambria" w:cstheme="minorHAnsi"/>
          <w:color w:val="000000" w:themeColor="text1"/>
          <w:sz w:val="20"/>
          <w:szCs w:val="20"/>
          <w:bdr w:val="none" w:sz="0" w:space="0" w:color="auto" w:frame="1"/>
        </w:rPr>
        <w:t>The petitioner</w:t>
      </w:r>
      <w:r w:rsidR="0069120B" w:rsidRPr="002E668F">
        <w:rPr>
          <w:rFonts w:ascii="Cambria" w:eastAsia="Times New Roman" w:hAnsi="Cambria" w:cstheme="minorHAnsi"/>
          <w:color w:val="000000" w:themeColor="text1"/>
          <w:sz w:val="20"/>
          <w:szCs w:val="20"/>
          <w:bdr w:val="none" w:sz="0" w:space="0" w:color="auto" w:frame="1"/>
        </w:rPr>
        <w:t xml:space="preserve"> </w:t>
      </w:r>
      <w:r w:rsidR="00862D06">
        <w:rPr>
          <w:rFonts w:ascii="Cambria" w:eastAsia="Times New Roman" w:hAnsi="Cambria" w:cstheme="minorHAnsi"/>
          <w:color w:val="000000" w:themeColor="text1"/>
          <w:sz w:val="20"/>
          <w:szCs w:val="20"/>
          <w:bdr w:val="none" w:sz="0" w:space="0" w:color="auto" w:frame="1"/>
        </w:rPr>
        <w:t>claimed that</w:t>
      </w:r>
      <w:r w:rsidR="0069120B" w:rsidRPr="002E668F">
        <w:rPr>
          <w:rFonts w:ascii="Cambria" w:eastAsia="Times New Roman" w:hAnsi="Cambria" w:cstheme="minorHAnsi"/>
          <w:color w:val="000000" w:themeColor="text1"/>
          <w:sz w:val="20"/>
          <w:szCs w:val="20"/>
          <w:bdr w:val="none" w:sz="0" w:space="0" w:color="auto" w:frame="1"/>
        </w:rPr>
        <w:t xml:space="preserve">, </w:t>
      </w:r>
      <w:r w:rsidR="00862D06">
        <w:rPr>
          <w:rFonts w:ascii="Cambria" w:eastAsia="Times New Roman" w:hAnsi="Cambria" w:cstheme="minorHAnsi"/>
          <w:color w:val="000000" w:themeColor="text1"/>
          <w:sz w:val="20"/>
          <w:szCs w:val="20"/>
          <w:bdr w:val="none" w:sz="0" w:space="0" w:color="auto" w:frame="1"/>
        </w:rPr>
        <w:t>on July 28,</w:t>
      </w:r>
      <w:r w:rsidR="0069120B" w:rsidRPr="002E668F">
        <w:rPr>
          <w:rFonts w:ascii="Cambria" w:eastAsia="Times New Roman" w:hAnsi="Cambria" w:cstheme="minorHAnsi"/>
          <w:color w:val="000000" w:themeColor="text1"/>
          <w:sz w:val="20"/>
          <w:szCs w:val="20"/>
          <w:bdr w:val="none" w:sz="0" w:space="0" w:color="auto" w:frame="1"/>
        </w:rPr>
        <w:t xml:space="preserve"> 1989, </w:t>
      </w:r>
      <w:r w:rsidR="00862D06">
        <w:rPr>
          <w:rFonts w:ascii="Cambria" w:eastAsia="Times New Roman" w:hAnsi="Cambria" w:cstheme="minorHAnsi"/>
          <w:color w:val="000000" w:themeColor="text1"/>
          <w:sz w:val="20"/>
          <w:szCs w:val="20"/>
          <w:bdr w:val="none" w:sz="0" w:space="0" w:color="auto" w:frame="1"/>
        </w:rPr>
        <w:t>two</w:t>
      </w:r>
      <w:r w:rsidR="0069120B" w:rsidRPr="002E668F">
        <w:rPr>
          <w:rFonts w:ascii="Cambria" w:eastAsia="Times New Roman" w:hAnsi="Cambria" w:cstheme="minorHAnsi"/>
          <w:color w:val="000000" w:themeColor="text1"/>
          <w:sz w:val="20"/>
          <w:szCs w:val="20"/>
          <w:bdr w:val="none" w:sz="0" w:space="0" w:color="auto" w:frame="1"/>
        </w:rPr>
        <w:t xml:space="preserve"> </w:t>
      </w:r>
      <w:r w:rsidR="00862D06">
        <w:rPr>
          <w:rFonts w:ascii="Cambria" w:eastAsia="Times New Roman" w:hAnsi="Cambria" w:cstheme="minorHAnsi"/>
          <w:color w:val="000000" w:themeColor="text1"/>
          <w:sz w:val="20"/>
          <w:szCs w:val="20"/>
          <w:bdr w:val="none" w:sz="0" w:space="0" w:color="auto" w:frame="1"/>
        </w:rPr>
        <w:t>agents</w:t>
      </w:r>
      <w:r w:rsidR="002E668F" w:rsidRPr="002E668F">
        <w:rPr>
          <w:rFonts w:ascii="Cambria" w:eastAsia="Times New Roman" w:hAnsi="Cambria" w:cstheme="minorHAnsi"/>
          <w:color w:val="000000" w:themeColor="text1"/>
          <w:sz w:val="20"/>
          <w:szCs w:val="20"/>
          <w:bdr w:val="none" w:sz="0" w:space="0" w:color="auto" w:frame="1"/>
        </w:rPr>
        <w:t xml:space="preserve"> of the </w:t>
      </w:r>
      <w:r w:rsidR="0069120B" w:rsidRPr="002E668F">
        <w:rPr>
          <w:rFonts w:ascii="Cambria" w:eastAsia="Times New Roman" w:hAnsi="Cambria" w:cstheme="minorHAnsi"/>
          <w:color w:val="000000" w:themeColor="text1"/>
          <w:sz w:val="20"/>
          <w:szCs w:val="20"/>
          <w:bdr w:val="none" w:sz="0" w:space="0" w:color="auto" w:frame="1"/>
        </w:rPr>
        <w:t xml:space="preserve">DAS </w:t>
      </w:r>
      <w:r w:rsidR="008C2CCA">
        <w:rPr>
          <w:rFonts w:ascii="Cambria" w:eastAsia="Times New Roman" w:hAnsi="Cambria" w:cstheme="minorHAnsi"/>
          <w:color w:val="000000" w:themeColor="text1"/>
          <w:sz w:val="20"/>
          <w:szCs w:val="20"/>
          <w:bdr w:val="none" w:sz="0" w:space="0" w:color="auto" w:frame="1"/>
        </w:rPr>
        <w:t>[</w:t>
      </w:r>
      <w:r w:rsidR="008C2CCA" w:rsidRPr="008C2CCA">
        <w:rPr>
          <w:rFonts w:ascii="Cambria" w:eastAsia="Times New Roman" w:hAnsi="Cambria" w:cstheme="minorHAnsi"/>
          <w:i/>
          <w:iCs/>
          <w:color w:val="000000" w:themeColor="text1"/>
          <w:sz w:val="20"/>
          <w:szCs w:val="20"/>
          <w:bdr w:val="none" w:sz="0" w:space="0" w:color="auto" w:frame="1"/>
        </w:rPr>
        <w:t>Admnistrative Department of Security- Departamento Administrativo de Seguridad in Spanish</w:t>
      </w:r>
      <w:r w:rsidR="008C2CCA">
        <w:rPr>
          <w:rFonts w:ascii="Cambria" w:eastAsia="Times New Roman" w:hAnsi="Cambria" w:cstheme="minorHAnsi"/>
          <w:color w:val="000000" w:themeColor="text1"/>
          <w:sz w:val="20"/>
          <w:szCs w:val="20"/>
          <w:bdr w:val="none" w:sz="0" w:space="0" w:color="auto" w:frame="1"/>
        </w:rPr>
        <w:t xml:space="preserve">] </w:t>
      </w:r>
      <w:r w:rsidR="0069120B" w:rsidRPr="002E668F">
        <w:rPr>
          <w:rFonts w:ascii="Cambria" w:eastAsia="Times New Roman" w:hAnsi="Cambria" w:cstheme="minorHAnsi"/>
          <w:color w:val="000000" w:themeColor="text1"/>
          <w:sz w:val="20"/>
          <w:szCs w:val="20"/>
          <w:bdr w:val="none" w:sz="0" w:space="0" w:color="auto" w:frame="1"/>
        </w:rPr>
        <w:t>descend</w:t>
      </w:r>
      <w:r w:rsidR="00862D06">
        <w:rPr>
          <w:rFonts w:ascii="Cambria" w:eastAsia="Times New Roman" w:hAnsi="Cambria" w:cstheme="minorHAnsi"/>
          <w:color w:val="000000" w:themeColor="text1"/>
          <w:sz w:val="20"/>
          <w:szCs w:val="20"/>
          <w:bdr w:val="none" w:sz="0" w:space="0" w:color="auto" w:frame="1"/>
        </w:rPr>
        <w:t>ed</w:t>
      </w:r>
      <w:r w:rsidR="0069120B" w:rsidRPr="002E668F">
        <w:rPr>
          <w:rFonts w:ascii="Cambria" w:eastAsia="Times New Roman" w:hAnsi="Cambria" w:cstheme="minorHAnsi"/>
          <w:color w:val="000000" w:themeColor="text1"/>
          <w:sz w:val="20"/>
          <w:szCs w:val="20"/>
          <w:bdr w:val="none" w:sz="0" w:space="0" w:color="auto" w:frame="1"/>
        </w:rPr>
        <w:t xml:space="preserve"> </w:t>
      </w:r>
      <w:r w:rsidR="00862D06">
        <w:rPr>
          <w:rFonts w:ascii="Cambria" w:eastAsia="Times New Roman" w:hAnsi="Cambria" w:cstheme="minorHAnsi"/>
          <w:color w:val="000000" w:themeColor="text1"/>
          <w:sz w:val="20"/>
          <w:szCs w:val="20"/>
          <w:bdr w:val="none" w:sz="0" w:space="0" w:color="auto" w:frame="1"/>
        </w:rPr>
        <w:t xml:space="preserve">from a pick-up truck whose license plate </w:t>
      </w:r>
      <w:r w:rsidR="00DA6631">
        <w:rPr>
          <w:rFonts w:ascii="Cambria" w:eastAsia="Times New Roman" w:hAnsi="Cambria" w:cstheme="minorHAnsi"/>
          <w:color w:val="000000" w:themeColor="text1"/>
          <w:sz w:val="20"/>
          <w:szCs w:val="20"/>
          <w:bdr w:val="none" w:sz="0" w:space="0" w:color="auto" w:frame="1"/>
        </w:rPr>
        <w:t>was</w:t>
      </w:r>
      <w:r w:rsidR="0069120B" w:rsidRPr="002E668F">
        <w:rPr>
          <w:rFonts w:ascii="Cambria" w:eastAsia="Times New Roman" w:hAnsi="Cambria" w:cstheme="minorHAnsi"/>
          <w:color w:val="000000" w:themeColor="text1"/>
          <w:sz w:val="20"/>
          <w:szCs w:val="20"/>
          <w:bdr w:val="none" w:sz="0" w:space="0" w:color="auto" w:frame="1"/>
        </w:rPr>
        <w:t xml:space="preserve"> LG 15-81, </w:t>
      </w:r>
      <w:r w:rsidR="00862D06">
        <w:rPr>
          <w:rFonts w:ascii="Cambria" w:eastAsia="Times New Roman" w:hAnsi="Cambria" w:cstheme="minorHAnsi"/>
          <w:color w:val="000000" w:themeColor="text1"/>
          <w:sz w:val="20"/>
          <w:szCs w:val="20"/>
          <w:bdr w:val="none" w:sz="0" w:space="0" w:color="auto" w:frame="1"/>
        </w:rPr>
        <w:t xml:space="preserve">threatening and </w:t>
      </w:r>
      <w:r w:rsidR="00862D06" w:rsidRPr="00FA6F3B">
        <w:rPr>
          <w:rFonts w:ascii="Cambria" w:eastAsia="Times New Roman" w:hAnsi="Cambria" w:cstheme="minorHAnsi"/>
          <w:color w:val="000000" w:themeColor="text1"/>
          <w:sz w:val="20"/>
          <w:szCs w:val="20"/>
          <w:bdr w:val="none" w:sz="0" w:space="0" w:color="auto" w:frame="1"/>
        </w:rPr>
        <w:t>kneeling</w:t>
      </w:r>
      <w:r w:rsidR="007504A7" w:rsidRPr="00FA6F3B">
        <w:rPr>
          <w:rFonts w:ascii="Cambria" w:eastAsia="Times New Roman" w:hAnsi="Cambria" w:cstheme="minorHAnsi"/>
          <w:color w:val="000000" w:themeColor="text1"/>
          <w:sz w:val="20"/>
          <w:szCs w:val="20"/>
          <w:bdr w:val="none" w:sz="0" w:space="0" w:color="auto" w:frame="1"/>
        </w:rPr>
        <w:t xml:space="preserve"> </w:t>
      </w:r>
      <w:r w:rsidR="00537DBE" w:rsidRPr="00FA6F3B">
        <w:rPr>
          <w:rFonts w:ascii="Cambria" w:eastAsia="Times New Roman" w:hAnsi="Cambria" w:cstheme="minorHAnsi"/>
          <w:color w:val="000000" w:themeColor="text1"/>
          <w:sz w:val="20"/>
          <w:szCs w:val="20"/>
          <w:bdr w:val="none" w:sz="0" w:space="0" w:color="auto" w:frame="1"/>
        </w:rPr>
        <w:t>child</w:t>
      </w:r>
      <w:r w:rsidR="0069120B" w:rsidRPr="00FA6F3B">
        <w:rPr>
          <w:rFonts w:ascii="Cambria" w:eastAsia="Times New Roman" w:hAnsi="Cambria" w:cstheme="minorHAnsi"/>
          <w:color w:val="000000" w:themeColor="text1"/>
          <w:sz w:val="20"/>
          <w:szCs w:val="20"/>
          <w:bdr w:val="none" w:sz="0" w:space="0" w:color="auto" w:frame="1"/>
        </w:rPr>
        <w:t xml:space="preserve"> Franklin</w:t>
      </w:r>
      <w:r w:rsidR="0069120B" w:rsidRPr="002E668F">
        <w:rPr>
          <w:rFonts w:ascii="Cambria" w:eastAsia="Times New Roman" w:hAnsi="Cambria" w:cstheme="minorHAnsi"/>
          <w:color w:val="000000" w:themeColor="text1"/>
          <w:sz w:val="20"/>
          <w:szCs w:val="20"/>
          <w:bdr w:val="none" w:sz="0" w:space="0" w:color="auto" w:frame="1"/>
        </w:rPr>
        <w:t xml:space="preserve"> Bustamante, </w:t>
      </w:r>
      <w:r w:rsidR="00862D06">
        <w:rPr>
          <w:rFonts w:ascii="Cambria" w:eastAsia="Times New Roman" w:hAnsi="Cambria" w:cstheme="minorHAnsi"/>
          <w:color w:val="000000" w:themeColor="text1"/>
          <w:sz w:val="20"/>
          <w:szCs w:val="20"/>
          <w:bdr w:val="none" w:sz="0" w:space="0" w:color="auto" w:frame="1"/>
        </w:rPr>
        <w:t xml:space="preserve">who was allegedly </w:t>
      </w:r>
      <w:r w:rsidR="00DA6631">
        <w:rPr>
          <w:rFonts w:ascii="Cambria" w:eastAsia="Times New Roman" w:hAnsi="Cambria" w:cstheme="minorHAnsi"/>
          <w:color w:val="000000" w:themeColor="text1"/>
          <w:sz w:val="20"/>
          <w:szCs w:val="20"/>
          <w:bdr w:val="none" w:sz="0" w:space="0" w:color="auto" w:frame="1"/>
        </w:rPr>
        <w:t>discussing</w:t>
      </w:r>
      <w:r w:rsidR="00862D06">
        <w:rPr>
          <w:rFonts w:ascii="Cambria" w:eastAsia="Times New Roman" w:hAnsi="Cambria" w:cstheme="minorHAnsi"/>
          <w:color w:val="000000" w:themeColor="text1"/>
          <w:sz w:val="20"/>
          <w:szCs w:val="20"/>
          <w:bdr w:val="none" w:sz="0" w:space="0" w:color="auto" w:frame="1"/>
        </w:rPr>
        <w:t xml:space="preserve"> with a</w:t>
      </w:r>
      <w:r w:rsidR="0069120B" w:rsidRPr="002E668F">
        <w:rPr>
          <w:rFonts w:ascii="Cambria" w:eastAsia="Times New Roman" w:hAnsi="Cambria" w:cstheme="minorHAnsi"/>
          <w:color w:val="000000" w:themeColor="text1"/>
          <w:sz w:val="20"/>
          <w:szCs w:val="20"/>
          <w:bdr w:val="none" w:sz="0" w:space="0" w:color="auto" w:frame="1"/>
        </w:rPr>
        <w:t xml:space="preserve"> </w:t>
      </w:r>
      <w:r w:rsidR="00862D06">
        <w:rPr>
          <w:rFonts w:ascii="Cambria" w:eastAsia="Times New Roman" w:hAnsi="Cambria" w:cstheme="minorHAnsi"/>
          <w:color w:val="000000" w:themeColor="text1"/>
          <w:sz w:val="20"/>
          <w:szCs w:val="20"/>
          <w:bdr w:val="none" w:sz="0" w:space="0" w:color="auto" w:frame="1"/>
        </w:rPr>
        <w:t>sales partner in</w:t>
      </w:r>
      <w:r w:rsidR="0069120B" w:rsidRPr="002E668F">
        <w:rPr>
          <w:rFonts w:ascii="Cambria" w:eastAsia="Times New Roman" w:hAnsi="Cambria" w:cstheme="minorHAnsi"/>
          <w:color w:val="000000" w:themeColor="text1"/>
          <w:sz w:val="20"/>
          <w:szCs w:val="20"/>
          <w:bdr w:val="none" w:sz="0" w:space="0" w:color="auto" w:frame="1"/>
        </w:rPr>
        <w:t xml:space="preserve"> Berrio</w:t>
      </w:r>
      <w:r w:rsidR="00862D06">
        <w:rPr>
          <w:rFonts w:ascii="Cambria" w:eastAsia="Times New Roman" w:hAnsi="Cambria" w:cstheme="minorHAnsi"/>
          <w:color w:val="000000" w:themeColor="text1"/>
          <w:sz w:val="20"/>
          <w:szCs w:val="20"/>
          <w:bdr w:val="none" w:sz="0" w:space="0" w:color="auto" w:frame="1"/>
        </w:rPr>
        <w:t xml:space="preserve"> park</w:t>
      </w:r>
      <w:r w:rsidR="0069120B" w:rsidRPr="002E668F">
        <w:rPr>
          <w:rFonts w:ascii="Cambria" w:eastAsia="Times New Roman" w:hAnsi="Cambria" w:cstheme="minorHAnsi"/>
          <w:color w:val="000000" w:themeColor="text1"/>
          <w:sz w:val="20"/>
          <w:szCs w:val="20"/>
          <w:bdr w:val="none" w:sz="0" w:space="0" w:color="auto" w:frame="1"/>
        </w:rPr>
        <w:t xml:space="preserve">. </w:t>
      </w:r>
      <w:r w:rsidR="00862D06">
        <w:rPr>
          <w:rFonts w:ascii="Cambria" w:eastAsia="Times New Roman" w:hAnsi="Cambria" w:cstheme="minorHAnsi"/>
          <w:color w:val="000000" w:themeColor="text1"/>
          <w:sz w:val="20"/>
          <w:szCs w:val="20"/>
          <w:bdr w:val="none" w:sz="0" w:space="0" w:color="auto" w:frame="1"/>
        </w:rPr>
        <w:t>One</w:t>
      </w:r>
      <w:r w:rsidR="002E668F" w:rsidRPr="002E668F">
        <w:rPr>
          <w:rFonts w:ascii="Cambria" w:eastAsia="Times New Roman" w:hAnsi="Cambria" w:cstheme="minorHAnsi"/>
          <w:color w:val="000000" w:themeColor="text1"/>
          <w:sz w:val="20"/>
          <w:szCs w:val="20"/>
          <w:bdr w:val="none" w:sz="0" w:space="0" w:color="auto" w:frame="1"/>
        </w:rPr>
        <w:t xml:space="preserve"> of the </w:t>
      </w:r>
      <w:r w:rsidR="00862D06">
        <w:rPr>
          <w:rFonts w:ascii="Cambria" w:eastAsia="Times New Roman" w:hAnsi="Cambria" w:cstheme="minorHAnsi"/>
          <w:color w:val="000000" w:themeColor="text1"/>
          <w:sz w:val="20"/>
          <w:szCs w:val="20"/>
          <w:bdr w:val="none" w:sz="0" w:space="0" w:color="auto" w:frame="1"/>
        </w:rPr>
        <w:t>agents</w:t>
      </w:r>
      <w:r w:rsidR="0069120B" w:rsidRPr="002E668F">
        <w:rPr>
          <w:rFonts w:ascii="Cambria" w:eastAsia="Times New Roman" w:hAnsi="Cambria" w:cstheme="minorHAnsi"/>
          <w:color w:val="000000" w:themeColor="text1"/>
          <w:sz w:val="20"/>
          <w:szCs w:val="20"/>
          <w:bdr w:val="none" w:sz="0" w:space="0" w:color="auto" w:frame="1"/>
        </w:rPr>
        <w:t xml:space="preserve"> </w:t>
      </w:r>
      <w:r w:rsidR="008C2CCA">
        <w:rPr>
          <w:rFonts w:ascii="Cambria" w:eastAsia="Times New Roman" w:hAnsi="Cambria" w:cstheme="minorHAnsi"/>
          <w:color w:val="000000" w:themeColor="text1"/>
          <w:sz w:val="20"/>
          <w:szCs w:val="20"/>
          <w:bdr w:val="none" w:sz="0" w:space="0" w:color="auto" w:frame="1"/>
        </w:rPr>
        <w:t xml:space="preserve">would have </w:t>
      </w:r>
      <w:r w:rsidR="00862D06">
        <w:rPr>
          <w:rFonts w:ascii="Cambria" w:eastAsia="Times New Roman" w:hAnsi="Cambria" w:cstheme="minorHAnsi"/>
          <w:color w:val="000000" w:themeColor="text1"/>
          <w:sz w:val="20"/>
          <w:szCs w:val="20"/>
          <w:bdr w:val="none" w:sz="0" w:space="0" w:color="auto" w:frame="1"/>
        </w:rPr>
        <w:t>shot him causing hi</w:t>
      </w:r>
      <w:r w:rsidR="008C2CCA">
        <w:rPr>
          <w:rFonts w:ascii="Cambria" w:eastAsia="Times New Roman" w:hAnsi="Cambria" w:cstheme="minorHAnsi"/>
          <w:color w:val="000000" w:themeColor="text1"/>
          <w:sz w:val="20"/>
          <w:szCs w:val="20"/>
          <w:bdr w:val="none" w:sz="0" w:space="0" w:color="auto" w:frame="1"/>
        </w:rPr>
        <w:t>s</w:t>
      </w:r>
      <w:r w:rsidR="00862D06">
        <w:rPr>
          <w:rFonts w:ascii="Cambria" w:eastAsia="Times New Roman" w:hAnsi="Cambria" w:cstheme="minorHAnsi"/>
          <w:color w:val="000000" w:themeColor="text1"/>
          <w:sz w:val="20"/>
          <w:szCs w:val="20"/>
          <w:bdr w:val="none" w:sz="0" w:space="0" w:color="auto" w:frame="1"/>
        </w:rPr>
        <w:t xml:space="preserve"> death</w:t>
      </w:r>
      <w:r w:rsidR="0069120B" w:rsidRPr="002E668F">
        <w:rPr>
          <w:rFonts w:ascii="Cambria" w:eastAsia="Times New Roman" w:hAnsi="Cambria" w:cstheme="minorHAnsi"/>
          <w:color w:val="000000" w:themeColor="text1"/>
          <w:sz w:val="20"/>
          <w:szCs w:val="20"/>
          <w:bdr w:val="none" w:sz="0" w:space="0" w:color="auto" w:frame="1"/>
        </w:rPr>
        <w:t xml:space="preserve">, </w:t>
      </w:r>
      <w:r w:rsidR="00862D06">
        <w:rPr>
          <w:rFonts w:ascii="Cambria" w:eastAsia="Times New Roman" w:hAnsi="Cambria" w:cstheme="minorHAnsi"/>
          <w:color w:val="000000" w:themeColor="text1"/>
          <w:sz w:val="20"/>
          <w:szCs w:val="20"/>
          <w:bdr w:val="none" w:sz="0" w:space="0" w:color="auto" w:frame="1"/>
        </w:rPr>
        <w:t>after which both</w:t>
      </w:r>
      <w:r w:rsidR="0069120B" w:rsidRPr="002E668F">
        <w:rPr>
          <w:rFonts w:ascii="Cambria" w:eastAsia="Times New Roman" w:hAnsi="Cambria" w:cstheme="minorHAnsi"/>
          <w:color w:val="000000" w:themeColor="text1"/>
          <w:sz w:val="20"/>
          <w:szCs w:val="20"/>
          <w:bdr w:val="none" w:sz="0" w:space="0" w:color="auto" w:frame="1"/>
        </w:rPr>
        <w:t xml:space="preserve"> </w:t>
      </w:r>
      <w:r w:rsidR="00862D06">
        <w:rPr>
          <w:rFonts w:ascii="Cambria" w:eastAsia="Times New Roman" w:hAnsi="Cambria" w:cstheme="minorHAnsi"/>
          <w:color w:val="000000" w:themeColor="text1"/>
          <w:sz w:val="20"/>
          <w:szCs w:val="20"/>
          <w:bdr w:val="none" w:sz="0" w:space="0" w:color="auto" w:frame="1"/>
        </w:rPr>
        <w:t>agents</w:t>
      </w:r>
      <w:r w:rsidR="0069120B" w:rsidRPr="002E668F">
        <w:rPr>
          <w:rFonts w:ascii="Cambria" w:eastAsia="Times New Roman" w:hAnsi="Cambria" w:cstheme="minorHAnsi"/>
          <w:color w:val="000000" w:themeColor="text1"/>
          <w:sz w:val="20"/>
          <w:szCs w:val="20"/>
          <w:bdr w:val="none" w:sz="0" w:space="0" w:color="auto" w:frame="1"/>
        </w:rPr>
        <w:t xml:space="preserve"> </w:t>
      </w:r>
      <w:r w:rsidR="00862D06">
        <w:rPr>
          <w:rFonts w:ascii="Cambria" w:eastAsia="Times New Roman" w:hAnsi="Cambria" w:cstheme="minorHAnsi"/>
          <w:color w:val="000000" w:themeColor="text1"/>
          <w:sz w:val="20"/>
          <w:szCs w:val="20"/>
          <w:bdr w:val="none" w:sz="0" w:space="0" w:color="auto" w:frame="1"/>
        </w:rPr>
        <w:t>left the place</w:t>
      </w:r>
      <w:r w:rsidR="0069120B" w:rsidRPr="002E668F">
        <w:rPr>
          <w:rFonts w:ascii="Cambria" w:eastAsia="Times New Roman" w:hAnsi="Cambria" w:cstheme="minorHAnsi"/>
          <w:color w:val="000000" w:themeColor="text1"/>
          <w:sz w:val="20"/>
          <w:szCs w:val="20"/>
          <w:bdr w:val="none" w:sz="0" w:space="0" w:color="auto" w:frame="1"/>
        </w:rPr>
        <w:t xml:space="preserve">. </w:t>
      </w:r>
      <w:r w:rsidR="00862D06">
        <w:rPr>
          <w:rFonts w:ascii="Cambria" w:eastAsia="Times New Roman" w:hAnsi="Cambria" w:cstheme="minorHAnsi"/>
          <w:color w:val="000000" w:themeColor="text1"/>
          <w:sz w:val="20"/>
          <w:szCs w:val="20"/>
          <w:bdr w:val="none" w:sz="0" w:space="0" w:color="auto" w:frame="1"/>
        </w:rPr>
        <w:t>Although those</w:t>
      </w:r>
      <w:r w:rsidR="0069120B" w:rsidRPr="002E668F">
        <w:rPr>
          <w:rFonts w:ascii="Cambria" w:eastAsia="Times New Roman" w:hAnsi="Cambria" w:cstheme="minorHAnsi"/>
          <w:color w:val="000000" w:themeColor="text1"/>
          <w:sz w:val="20"/>
          <w:szCs w:val="20"/>
          <w:bdr w:val="none" w:sz="0" w:space="0" w:color="auto" w:frame="1"/>
        </w:rPr>
        <w:t xml:space="preserve"> </w:t>
      </w:r>
      <w:r w:rsidR="00862D06" w:rsidRPr="002E668F">
        <w:rPr>
          <w:rFonts w:ascii="Cambria" w:eastAsia="Times New Roman" w:hAnsi="Cambria" w:cstheme="minorHAnsi"/>
          <w:color w:val="000000" w:themeColor="text1"/>
          <w:sz w:val="20"/>
          <w:szCs w:val="20"/>
          <w:bdr w:val="none" w:sz="0" w:space="0" w:color="auto" w:frame="1"/>
        </w:rPr>
        <w:t>responsible</w:t>
      </w:r>
      <w:r w:rsidR="0069120B" w:rsidRPr="002E668F">
        <w:rPr>
          <w:rFonts w:ascii="Cambria" w:eastAsia="Times New Roman" w:hAnsi="Cambria" w:cstheme="minorHAnsi"/>
          <w:color w:val="000000" w:themeColor="text1"/>
          <w:sz w:val="20"/>
          <w:szCs w:val="20"/>
          <w:bdr w:val="none" w:sz="0" w:space="0" w:color="auto" w:frame="1"/>
        </w:rPr>
        <w:t xml:space="preserve"> </w:t>
      </w:r>
      <w:r w:rsidR="00862D06">
        <w:rPr>
          <w:rFonts w:ascii="Cambria" w:eastAsia="Times New Roman" w:hAnsi="Cambria" w:cstheme="minorHAnsi"/>
          <w:color w:val="000000" w:themeColor="text1"/>
          <w:sz w:val="20"/>
          <w:szCs w:val="20"/>
          <w:bdr w:val="none" w:sz="0" w:space="0" w:color="auto" w:frame="1"/>
        </w:rPr>
        <w:t>allegedly</w:t>
      </w:r>
      <w:r w:rsidR="0069120B" w:rsidRPr="002E668F">
        <w:rPr>
          <w:rFonts w:ascii="Cambria" w:eastAsia="Times New Roman" w:hAnsi="Cambria" w:cstheme="minorHAnsi"/>
          <w:color w:val="000000" w:themeColor="text1"/>
          <w:sz w:val="20"/>
          <w:szCs w:val="20"/>
          <w:bdr w:val="none" w:sz="0" w:space="0" w:color="auto" w:frame="1"/>
        </w:rPr>
        <w:t xml:space="preserve"> </w:t>
      </w:r>
      <w:r w:rsidR="00862D06">
        <w:rPr>
          <w:rFonts w:ascii="Cambria" w:eastAsia="Times New Roman" w:hAnsi="Cambria" w:cstheme="minorHAnsi"/>
          <w:color w:val="000000" w:themeColor="text1"/>
          <w:sz w:val="20"/>
          <w:szCs w:val="20"/>
          <w:bdr w:val="none" w:sz="0" w:space="0" w:color="auto" w:frame="1"/>
        </w:rPr>
        <w:t>fled the scene</w:t>
      </w:r>
      <w:r w:rsidR="0069120B" w:rsidRPr="002E668F">
        <w:rPr>
          <w:rFonts w:ascii="Cambria" w:eastAsia="Times New Roman" w:hAnsi="Cambria" w:cstheme="minorHAnsi"/>
          <w:color w:val="000000" w:themeColor="text1"/>
          <w:sz w:val="20"/>
          <w:szCs w:val="20"/>
          <w:bdr w:val="none" w:sz="0" w:space="0" w:color="auto" w:frame="1"/>
        </w:rPr>
        <w:t xml:space="preserve">, </w:t>
      </w:r>
      <w:r w:rsidR="00862D06">
        <w:rPr>
          <w:rFonts w:ascii="Cambria" w:eastAsia="Times New Roman" w:hAnsi="Cambria" w:cstheme="minorHAnsi"/>
          <w:color w:val="000000" w:themeColor="text1"/>
          <w:sz w:val="20"/>
          <w:szCs w:val="20"/>
          <w:bdr w:val="none" w:sz="0" w:space="0" w:color="auto" w:frame="1"/>
        </w:rPr>
        <w:t>there were witnesses who allegedly</w:t>
      </w:r>
      <w:r w:rsidR="00862D06" w:rsidRPr="002E668F">
        <w:rPr>
          <w:rFonts w:ascii="Cambria" w:eastAsia="Times New Roman" w:hAnsi="Cambria" w:cstheme="minorHAnsi"/>
          <w:color w:val="000000" w:themeColor="text1"/>
          <w:sz w:val="20"/>
          <w:szCs w:val="20"/>
          <w:bdr w:val="none" w:sz="0" w:space="0" w:color="auto" w:frame="1"/>
        </w:rPr>
        <w:t xml:space="preserve"> </w:t>
      </w:r>
      <w:r w:rsidR="00862D06">
        <w:rPr>
          <w:rFonts w:ascii="Cambria" w:eastAsia="Times New Roman" w:hAnsi="Cambria" w:cstheme="minorHAnsi"/>
          <w:color w:val="000000" w:themeColor="text1"/>
          <w:sz w:val="20"/>
          <w:szCs w:val="20"/>
          <w:bdr w:val="none" w:sz="0" w:space="0" w:color="auto" w:frame="1"/>
        </w:rPr>
        <w:t>identified them as</w:t>
      </w:r>
      <w:r w:rsidR="0069120B" w:rsidRPr="002E668F">
        <w:rPr>
          <w:rFonts w:ascii="Cambria" w:eastAsia="Times New Roman" w:hAnsi="Cambria" w:cstheme="minorHAnsi"/>
          <w:color w:val="000000" w:themeColor="text1"/>
          <w:sz w:val="20"/>
          <w:szCs w:val="20"/>
          <w:bdr w:val="none" w:sz="0" w:space="0" w:color="auto" w:frame="1"/>
        </w:rPr>
        <w:t xml:space="preserve"> </w:t>
      </w:r>
      <w:r w:rsidR="00862D06">
        <w:rPr>
          <w:rFonts w:ascii="Cambria" w:eastAsia="Times New Roman" w:hAnsi="Cambria" w:cstheme="minorHAnsi"/>
          <w:color w:val="000000" w:themeColor="text1"/>
          <w:sz w:val="20"/>
          <w:szCs w:val="20"/>
          <w:bdr w:val="none" w:sz="0" w:space="0" w:color="auto" w:frame="1"/>
        </w:rPr>
        <w:t>renowned</w:t>
      </w:r>
      <w:r w:rsidR="0069120B" w:rsidRPr="002E668F">
        <w:rPr>
          <w:rFonts w:ascii="Cambria" w:eastAsia="Times New Roman" w:hAnsi="Cambria" w:cstheme="minorHAnsi"/>
          <w:color w:val="000000" w:themeColor="text1"/>
          <w:sz w:val="20"/>
          <w:szCs w:val="20"/>
          <w:bdr w:val="none" w:sz="0" w:space="0" w:color="auto" w:frame="1"/>
        </w:rPr>
        <w:t xml:space="preserve"> </w:t>
      </w:r>
      <w:r w:rsidR="00862D06">
        <w:rPr>
          <w:rFonts w:ascii="Cambria" w:eastAsia="Times New Roman" w:hAnsi="Cambria" w:cstheme="minorHAnsi"/>
          <w:color w:val="000000" w:themeColor="text1"/>
          <w:sz w:val="20"/>
          <w:szCs w:val="20"/>
          <w:bdr w:val="none" w:sz="0" w:space="0" w:color="auto" w:frame="1"/>
        </w:rPr>
        <w:t>agents</w:t>
      </w:r>
      <w:r w:rsidR="002E668F" w:rsidRPr="002E668F">
        <w:rPr>
          <w:rFonts w:ascii="Cambria" w:eastAsia="Times New Roman" w:hAnsi="Cambria" w:cstheme="minorHAnsi"/>
          <w:color w:val="000000" w:themeColor="text1"/>
          <w:sz w:val="20"/>
          <w:szCs w:val="20"/>
          <w:bdr w:val="none" w:sz="0" w:space="0" w:color="auto" w:frame="1"/>
        </w:rPr>
        <w:t xml:space="preserve"> of the </w:t>
      </w:r>
      <w:r w:rsidR="0069120B" w:rsidRPr="002E668F">
        <w:rPr>
          <w:rFonts w:ascii="Cambria" w:eastAsia="Times New Roman" w:hAnsi="Cambria" w:cstheme="minorHAnsi"/>
          <w:color w:val="000000" w:themeColor="text1"/>
          <w:sz w:val="20"/>
          <w:szCs w:val="20"/>
          <w:bdr w:val="none" w:sz="0" w:space="0" w:color="auto" w:frame="1"/>
        </w:rPr>
        <w:t xml:space="preserve">DAS. </w:t>
      </w:r>
    </w:p>
    <w:p w14:paraId="5E35569A" w14:textId="77777777" w:rsidR="0069120B" w:rsidRPr="002E668F" w:rsidRDefault="0069120B" w:rsidP="0069120B">
      <w:pPr>
        <w:tabs>
          <w:tab w:val="left" w:pos="0"/>
          <w:tab w:val="left" w:pos="1440"/>
        </w:tabs>
        <w:jc w:val="both"/>
        <w:rPr>
          <w:rFonts w:ascii="Cambria" w:eastAsia="Times New Roman" w:hAnsi="Cambria" w:cstheme="minorHAnsi"/>
          <w:color w:val="000000" w:themeColor="text1"/>
          <w:sz w:val="20"/>
          <w:szCs w:val="20"/>
        </w:rPr>
      </w:pPr>
    </w:p>
    <w:p w14:paraId="3F484509" w14:textId="278B08B2" w:rsidR="0069120B" w:rsidRPr="002E668F" w:rsidRDefault="00862D06" w:rsidP="003A0C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eastAsia="Times New Roman" w:hAnsi="Cambria" w:cstheme="minorHAnsi"/>
          <w:color w:val="000000" w:themeColor="text1"/>
          <w:sz w:val="20"/>
          <w:szCs w:val="20"/>
        </w:rPr>
        <w:t>As</w:t>
      </w:r>
      <w:r w:rsidR="0069120B" w:rsidRPr="002E668F">
        <w:rPr>
          <w:rFonts w:ascii="Cambria" w:eastAsia="Times New Roman" w:hAnsi="Cambria" w:cstheme="minorHAnsi"/>
          <w:color w:val="000000" w:themeColor="text1"/>
          <w:sz w:val="20"/>
          <w:szCs w:val="20"/>
        </w:rPr>
        <w:t xml:space="preserve"> </w:t>
      </w:r>
      <w:r w:rsidR="007A067C">
        <w:rPr>
          <w:rFonts w:ascii="Cambria" w:eastAsia="Times New Roman" w:hAnsi="Cambria" w:cstheme="minorHAnsi"/>
          <w:color w:val="000000" w:themeColor="text1"/>
          <w:sz w:val="20"/>
          <w:szCs w:val="20"/>
        </w:rPr>
        <w:t xml:space="preserve">claimed by </w:t>
      </w:r>
      <w:r w:rsidR="00F2433F">
        <w:rPr>
          <w:rFonts w:ascii="Cambria" w:eastAsia="Times New Roman" w:hAnsi="Cambria" w:cstheme="minorHAnsi"/>
          <w:color w:val="000000" w:themeColor="text1"/>
          <w:sz w:val="20"/>
          <w:szCs w:val="20"/>
        </w:rPr>
        <w:t>the petitioner party</w:t>
      </w:r>
      <w:r w:rsidR="0069120B" w:rsidRPr="002E668F">
        <w:rPr>
          <w:rFonts w:ascii="Cambria" w:eastAsia="Times New Roman" w:hAnsi="Cambria" w:cstheme="minorHAnsi"/>
          <w:color w:val="000000" w:themeColor="text1"/>
          <w:sz w:val="20"/>
          <w:szCs w:val="20"/>
        </w:rPr>
        <w:t xml:space="preserve">, </w:t>
      </w:r>
      <w:r w:rsidR="00C5660B">
        <w:rPr>
          <w:rFonts w:ascii="Cambria" w:eastAsia="Times New Roman" w:hAnsi="Cambria" w:cstheme="minorHAnsi"/>
          <w:color w:val="000000" w:themeColor="text1"/>
          <w:sz w:val="20"/>
          <w:szCs w:val="20"/>
        </w:rPr>
        <w:t>on January 28,</w:t>
      </w:r>
      <w:r w:rsidR="0069120B" w:rsidRPr="002E668F">
        <w:rPr>
          <w:rFonts w:ascii="Cambria" w:eastAsia="Times New Roman" w:hAnsi="Cambria" w:cstheme="minorHAnsi"/>
          <w:color w:val="000000" w:themeColor="text1"/>
          <w:sz w:val="20"/>
          <w:szCs w:val="20"/>
        </w:rPr>
        <w:t xml:space="preserve"> 1991, </w:t>
      </w:r>
      <w:r w:rsidR="00C5660B">
        <w:rPr>
          <w:rFonts w:ascii="Cambria" w:eastAsia="Times New Roman" w:hAnsi="Cambria" w:cstheme="minorHAnsi"/>
          <w:color w:val="000000" w:themeColor="text1"/>
          <w:sz w:val="20"/>
          <w:szCs w:val="20"/>
        </w:rPr>
        <w:t xml:space="preserve">the 18 Criminal Investigating Court </w:t>
      </w:r>
      <w:r w:rsidR="007A067C">
        <w:rPr>
          <w:rFonts w:ascii="Cambria" w:eastAsia="Times New Roman" w:hAnsi="Cambria" w:cstheme="minorHAnsi"/>
          <w:color w:val="000000" w:themeColor="text1"/>
          <w:sz w:val="20"/>
          <w:szCs w:val="20"/>
        </w:rPr>
        <w:t>of</w:t>
      </w:r>
      <w:r w:rsidR="0069120B" w:rsidRPr="002E668F">
        <w:rPr>
          <w:rFonts w:ascii="Cambria" w:eastAsia="Times New Roman" w:hAnsi="Cambria" w:cstheme="minorHAnsi"/>
          <w:color w:val="000000" w:themeColor="text1"/>
          <w:sz w:val="20"/>
          <w:szCs w:val="20"/>
        </w:rPr>
        <w:t xml:space="preserve"> Medellín </w:t>
      </w:r>
      <w:r w:rsidR="00C5660B">
        <w:rPr>
          <w:rFonts w:ascii="Cambria" w:eastAsia="Times New Roman" w:hAnsi="Cambria" w:cstheme="minorHAnsi"/>
          <w:color w:val="000000" w:themeColor="text1"/>
          <w:sz w:val="20"/>
          <w:szCs w:val="20"/>
        </w:rPr>
        <w:t>had</w:t>
      </w:r>
      <w:r w:rsidR="0069120B" w:rsidRPr="002E668F">
        <w:rPr>
          <w:rFonts w:ascii="Cambria" w:eastAsia="Times New Roman" w:hAnsi="Cambria" w:cstheme="minorHAnsi"/>
          <w:color w:val="000000" w:themeColor="text1"/>
          <w:sz w:val="20"/>
          <w:szCs w:val="20"/>
        </w:rPr>
        <w:t xml:space="preserve"> </w:t>
      </w:r>
      <w:r w:rsidR="00C5660B">
        <w:rPr>
          <w:rFonts w:ascii="Cambria" w:eastAsia="Times New Roman" w:hAnsi="Cambria" w:cstheme="minorHAnsi"/>
          <w:color w:val="000000" w:themeColor="text1"/>
          <w:sz w:val="20"/>
          <w:szCs w:val="20"/>
        </w:rPr>
        <w:t>conducted an</w:t>
      </w:r>
      <w:r w:rsidR="0069120B" w:rsidRPr="002E668F">
        <w:rPr>
          <w:rFonts w:ascii="Cambria" w:eastAsia="Times New Roman" w:hAnsi="Cambria" w:cstheme="minorHAnsi"/>
          <w:color w:val="000000" w:themeColor="text1"/>
          <w:sz w:val="20"/>
          <w:szCs w:val="20"/>
        </w:rPr>
        <w:t xml:space="preserve"> </w:t>
      </w:r>
      <w:r w:rsidR="00C5660B">
        <w:rPr>
          <w:rFonts w:ascii="Cambria" w:eastAsia="Times New Roman" w:hAnsi="Cambria" w:cstheme="minorHAnsi"/>
          <w:color w:val="000000" w:themeColor="text1"/>
          <w:sz w:val="20"/>
          <w:szCs w:val="20"/>
        </w:rPr>
        <w:t>investigation deciding its archiving</w:t>
      </w:r>
      <w:r w:rsidR="0069120B" w:rsidRPr="002E668F">
        <w:rPr>
          <w:rFonts w:ascii="Cambria" w:eastAsia="Times New Roman" w:hAnsi="Cambria" w:cstheme="minorHAnsi"/>
          <w:color w:val="000000" w:themeColor="text1"/>
          <w:sz w:val="20"/>
          <w:szCs w:val="20"/>
        </w:rPr>
        <w:t xml:space="preserve">, </w:t>
      </w:r>
      <w:r w:rsidR="007D7253">
        <w:rPr>
          <w:rFonts w:ascii="Cambria" w:eastAsia="Times New Roman" w:hAnsi="Cambria" w:cstheme="minorHAnsi"/>
          <w:color w:val="000000" w:themeColor="text1"/>
          <w:sz w:val="20"/>
          <w:szCs w:val="20"/>
        </w:rPr>
        <w:t>allegedly</w:t>
      </w:r>
      <w:r w:rsidR="0069120B" w:rsidRPr="002E668F">
        <w:rPr>
          <w:rFonts w:ascii="Cambria" w:eastAsia="Times New Roman" w:hAnsi="Cambria" w:cstheme="minorHAnsi"/>
          <w:color w:val="000000" w:themeColor="text1"/>
          <w:sz w:val="20"/>
          <w:szCs w:val="20"/>
        </w:rPr>
        <w:t xml:space="preserve"> </w:t>
      </w:r>
      <w:r w:rsidR="00C5660B">
        <w:rPr>
          <w:rFonts w:ascii="Cambria" w:eastAsia="Times New Roman" w:hAnsi="Cambria" w:cstheme="minorHAnsi"/>
          <w:color w:val="000000" w:themeColor="text1"/>
          <w:sz w:val="20"/>
          <w:szCs w:val="20"/>
        </w:rPr>
        <w:t>due to lack of evidence</w:t>
      </w:r>
      <w:r w:rsidR="0069120B" w:rsidRPr="002E668F">
        <w:rPr>
          <w:rFonts w:ascii="Cambria" w:eastAsia="Times New Roman" w:hAnsi="Cambria" w:cstheme="minorHAnsi"/>
          <w:color w:val="000000" w:themeColor="text1"/>
          <w:sz w:val="20"/>
          <w:szCs w:val="20"/>
        </w:rPr>
        <w:t xml:space="preserve">. </w:t>
      </w:r>
      <w:r w:rsidR="00C5660B">
        <w:rPr>
          <w:rFonts w:ascii="Cambria" w:eastAsia="Times New Roman" w:hAnsi="Cambria" w:cstheme="minorHAnsi"/>
          <w:color w:val="000000" w:themeColor="text1"/>
          <w:sz w:val="20"/>
          <w:szCs w:val="20"/>
        </w:rPr>
        <w:t>According to</w:t>
      </w:r>
      <w:r w:rsidR="0069120B" w:rsidRPr="002E668F">
        <w:rPr>
          <w:rFonts w:ascii="Cambria" w:eastAsia="Times New Roman" w:hAnsi="Cambria" w:cstheme="minorHAnsi"/>
          <w:color w:val="000000" w:themeColor="text1"/>
          <w:sz w:val="20"/>
          <w:szCs w:val="20"/>
        </w:rPr>
        <w:t xml:space="preserve"> </w:t>
      </w:r>
      <w:r w:rsidR="00F2433F">
        <w:rPr>
          <w:rFonts w:ascii="Cambria" w:eastAsia="Times New Roman" w:hAnsi="Cambria" w:cstheme="minorHAnsi"/>
          <w:color w:val="000000" w:themeColor="text1"/>
          <w:sz w:val="20"/>
          <w:szCs w:val="20"/>
        </w:rPr>
        <w:t>the petitioner</w:t>
      </w:r>
      <w:r w:rsidR="0069120B" w:rsidRPr="002E668F">
        <w:rPr>
          <w:rFonts w:ascii="Cambria" w:eastAsia="Times New Roman" w:hAnsi="Cambria" w:cstheme="minorHAnsi"/>
          <w:color w:val="000000" w:themeColor="text1"/>
          <w:sz w:val="20"/>
          <w:szCs w:val="20"/>
        </w:rPr>
        <w:t xml:space="preserve">, </w:t>
      </w:r>
      <w:r w:rsidR="00C5660B">
        <w:rPr>
          <w:rFonts w:ascii="Cambria" w:eastAsia="Times New Roman" w:hAnsi="Cambria" w:cstheme="minorHAnsi"/>
          <w:color w:val="000000" w:themeColor="text1"/>
          <w:sz w:val="20"/>
          <w:szCs w:val="20"/>
        </w:rPr>
        <w:t>several witnesses had seen</w:t>
      </w:r>
      <w:r w:rsidR="0069120B" w:rsidRPr="002E668F">
        <w:rPr>
          <w:rFonts w:ascii="Cambria" w:eastAsia="Times New Roman" w:hAnsi="Cambria" w:cstheme="minorHAnsi"/>
          <w:color w:val="000000" w:themeColor="text1"/>
          <w:sz w:val="20"/>
          <w:szCs w:val="20"/>
        </w:rPr>
        <w:t xml:space="preserve"> </w:t>
      </w:r>
      <w:r w:rsidR="00C5660B">
        <w:rPr>
          <w:rFonts w:ascii="Cambria" w:eastAsia="Times New Roman" w:hAnsi="Cambria" w:cstheme="minorHAnsi"/>
          <w:color w:val="000000" w:themeColor="text1"/>
          <w:sz w:val="20"/>
          <w:szCs w:val="20"/>
        </w:rPr>
        <w:t>the facts and recognized those</w:t>
      </w:r>
      <w:r w:rsidR="0069120B" w:rsidRPr="002E668F">
        <w:rPr>
          <w:rFonts w:ascii="Cambria" w:eastAsia="Times New Roman" w:hAnsi="Cambria" w:cstheme="minorHAnsi"/>
          <w:color w:val="000000" w:themeColor="text1"/>
          <w:sz w:val="20"/>
          <w:szCs w:val="20"/>
        </w:rPr>
        <w:t xml:space="preserve"> respons</w:t>
      </w:r>
      <w:r w:rsidR="00C5660B">
        <w:rPr>
          <w:rFonts w:ascii="Cambria" w:eastAsia="Times New Roman" w:hAnsi="Cambria" w:cstheme="minorHAnsi"/>
          <w:color w:val="000000" w:themeColor="text1"/>
          <w:sz w:val="20"/>
          <w:szCs w:val="20"/>
        </w:rPr>
        <w:t>i</w:t>
      </w:r>
      <w:r w:rsidR="0069120B" w:rsidRPr="002E668F">
        <w:rPr>
          <w:rFonts w:ascii="Cambria" w:eastAsia="Times New Roman" w:hAnsi="Cambria" w:cstheme="minorHAnsi"/>
          <w:color w:val="000000" w:themeColor="text1"/>
          <w:sz w:val="20"/>
          <w:szCs w:val="20"/>
        </w:rPr>
        <w:t xml:space="preserve">ble, </w:t>
      </w:r>
      <w:r w:rsidR="00C5660B">
        <w:rPr>
          <w:rFonts w:ascii="Cambria" w:eastAsia="Times New Roman" w:hAnsi="Cambria" w:cstheme="minorHAnsi"/>
          <w:color w:val="000000" w:themeColor="text1"/>
          <w:sz w:val="20"/>
          <w:szCs w:val="20"/>
        </w:rPr>
        <w:t>however</w:t>
      </w:r>
      <w:r w:rsidR="0069120B" w:rsidRPr="002E668F">
        <w:rPr>
          <w:rFonts w:ascii="Cambria" w:eastAsia="Times New Roman" w:hAnsi="Cambria" w:cstheme="minorHAnsi"/>
          <w:color w:val="000000" w:themeColor="text1"/>
          <w:sz w:val="20"/>
          <w:szCs w:val="20"/>
        </w:rPr>
        <w:t xml:space="preserve">, </w:t>
      </w:r>
      <w:r w:rsidR="00C5660B">
        <w:rPr>
          <w:rFonts w:ascii="Cambria" w:eastAsia="Times New Roman" w:hAnsi="Cambria" w:cstheme="minorHAnsi"/>
          <w:color w:val="000000" w:themeColor="text1"/>
          <w:sz w:val="20"/>
          <w:szCs w:val="20"/>
        </w:rPr>
        <w:t>they did not declare during the criminal proceedings due to founded fear or retaliation</w:t>
      </w:r>
      <w:r w:rsidR="0069120B" w:rsidRPr="002E668F">
        <w:rPr>
          <w:rFonts w:ascii="Cambria" w:eastAsia="Times New Roman" w:hAnsi="Cambria" w:cstheme="minorHAnsi"/>
          <w:color w:val="000000" w:themeColor="text1"/>
          <w:sz w:val="20"/>
          <w:szCs w:val="20"/>
        </w:rPr>
        <w:t xml:space="preserve"> </w:t>
      </w:r>
      <w:r w:rsidR="00C5660B">
        <w:rPr>
          <w:rFonts w:ascii="Cambria" w:eastAsia="Times New Roman" w:hAnsi="Cambria" w:cstheme="minorHAnsi"/>
          <w:color w:val="000000" w:themeColor="text1"/>
          <w:sz w:val="20"/>
          <w:szCs w:val="20"/>
        </w:rPr>
        <w:t>from</w:t>
      </w:r>
      <w:r w:rsidR="002E668F" w:rsidRPr="002E668F">
        <w:rPr>
          <w:rFonts w:ascii="Cambria" w:eastAsia="Times New Roman" w:hAnsi="Cambria" w:cstheme="minorHAnsi"/>
          <w:color w:val="000000" w:themeColor="text1"/>
          <w:sz w:val="20"/>
          <w:szCs w:val="20"/>
        </w:rPr>
        <w:t xml:space="preserve"> </w:t>
      </w:r>
      <w:r w:rsidR="0069120B" w:rsidRPr="002E668F">
        <w:rPr>
          <w:rFonts w:ascii="Cambria" w:eastAsia="Times New Roman" w:hAnsi="Cambria" w:cstheme="minorHAnsi"/>
          <w:color w:val="000000" w:themeColor="text1"/>
          <w:sz w:val="20"/>
          <w:szCs w:val="20"/>
        </w:rPr>
        <w:t>DAS</w:t>
      </w:r>
      <w:r w:rsidR="00C5660B">
        <w:rPr>
          <w:rFonts w:ascii="Cambria" w:eastAsia="Times New Roman" w:hAnsi="Cambria" w:cstheme="minorHAnsi"/>
          <w:color w:val="000000" w:themeColor="text1"/>
          <w:sz w:val="20"/>
          <w:szCs w:val="20"/>
        </w:rPr>
        <w:t xml:space="preserve"> agents</w:t>
      </w:r>
      <w:r w:rsidR="0069120B" w:rsidRPr="002E668F">
        <w:rPr>
          <w:rFonts w:ascii="Cambria" w:eastAsia="Times New Roman" w:hAnsi="Cambria" w:cstheme="minorHAnsi"/>
          <w:color w:val="000000" w:themeColor="text1"/>
          <w:sz w:val="20"/>
          <w:szCs w:val="20"/>
        </w:rPr>
        <w:t xml:space="preserve">; </w:t>
      </w:r>
      <w:r w:rsidR="00C5660B">
        <w:rPr>
          <w:rFonts w:ascii="Cambria" w:eastAsia="Times New Roman" w:hAnsi="Cambria" w:cstheme="minorHAnsi"/>
          <w:color w:val="000000" w:themeColor="text1"/>
          <w:sz w:val="20"/>
          <w:szCs w:val="20"/>
        </w:rPr>
        <w:t>as opposed to the</w:t>
      </w:r>
      <w:r w:rsidR="0069120B" w:rsidRPr="002E668F">
        <w:rPr>
          <w:rFonts w:ascii="Cambria" w:eastAsia="Times New Roman" w:hAnsi="Cambria" w:cstheme="minorHAnsi"/>
          <w:color w:val="000000" w:themeColor="text1"/>
          <w:sz w:val="20"/>
          <w:szCs w:val="20"/>
        </w:rPr>
        <w:t xml:space="preserve"> </w:t>
      </w:r>
      <w:r w:rsidR="00C5660B">
        <w:rPr>
          <w:rFonts w:ascii="Cambria" w:eastAsia="Times New Roman" w:hAnsi="Cambria" w:cstheme="minorHAnsi"/>
          <w:color w:val="000000" w:themeColor="text1"/>
          <w:sz w:val="20"/>
          <w:szCs w:val="20"/>
        </w:rPr>
        <w:lastRenderedPageBreak/>
        <w:t>latter</w:t>
      </w:r>
      <w:r w:rsidR="0069120B" w:rsidRPr="002E668F">
        <w:rPr>
          <w:rFonts w:ascii="Cambria" w:eastAsia="Times New Roman" w:hAnsi="Cambria" w:cstheme="minorHAnsi"/>
          <w:color w:val="000000" w:themeColor="text1"/>
          <w:sz w:val="20"/>
          <w:szCs w:val="20"/>
        </w:rPr>
        <w:t xml:space="preserve"> </w:t>
      </w:r>
      <w:r w:rsidR="007504A7">
        <w:rPr>
          <w:rFonts w:ascii="Cambria" w:eastAsia="Times New Roman" w:hAnsi="Cambria" w:cstheme="minorHAnsi"/>
          <w:color w:val="000000" w:themeColor="text1"/>
          <w:sz w:val="20"/>
          <w:szCs w:val="20"/>
        </w:rPr>
        <w:t>Contentious Administrative</w:t>
      </w:r>
      <w:r w:rsidR="00C5660B" w:rsidRPr="00C5660B">
        <w:rPr>
          <w:rFonts w:ascii="Cambria" w:eastAsia="Times New Roman" w:hAnsi="Cambria" w:cstheme="minorHAnsi"/>
          <w:color w:val="000000" w:themeColor="text1"/>
          <w:sz w:val="20"/>
          <w:szCs w:val="20"/>
        </w:rPr>
        <w:t xml:space="preserve"> </w:t>
      </w:r>
      <w:r w:rsidR="00C5660B">
        <w:rPr>
          <w:rFonts w:ascii="Cambria" w:eastAsia="Times New Roman" w:hAnsi="Cambria" w:cstheme="minorHAnsi"/>
          <w:color w:val="000000" w:themeColor="text1"/>
          <w:sz w:val="20"/>
          <w:szCs w:val="20"/>
        </w:rPr>
        <w:t>proceedings</w:t>
      </w:r>
      <w:r w:rsidR="0069120B" w:rsidRPr="002E668F">
        <w:rPr>
          <w:rFonts w:ascii="Cambria" w:eastAsia="Times New Roman" w:hAnsi="Cambria" w:cstheme="minorHAnsi"/>
          <w:color w:val="000000" w:themeColor="text1"/>
          <w:sz w:val="20"/>
          <w:szCs w:val="20"/>
        </w:rPr>
        <w:t xml:space="preserve">, </w:t>
      </w:r>
      <w:r w:rsidR="00C5660B">
        <w:rPr>
          <w:rFonts w:ascii="Cambria" w:eastAsia="Times New Roman" w:hAnsi="Cambria" w:cstheme="minorHAnsi"/>
          <w:color w:val="000000" w:themeColor="text1"/>
          <w:sz w:val="20"/>
          <w:szCs w:val="20"/>
        </w:rPr>
        <w:t>at which the witnesses declared in greater detail</w:t>
      </w:r>
      <w:r w:rsidR="0069120B" w:rsidRPr="002E668F">
        <w:rPr>
          <w:rFonts w:ascii="Cambria" w:eastAsia="Times New Roman" w:hAnsi="Cambria" w:cstheme="minorHAnsi"/>
          <w:color w:val="000000" w:themeColor="text1"/>
          <w:sz w:val="20"/>
          <w:szCs w:val="20"/>
        </w:rPr>
        <w:t xml:space="preserve">. </w:t>
      </w:r>
      <w:r w:rsidR="00C5660B">
        <w:rPr>
          <w:rFonts w:ascii="Cambria" w:eastAsia="Times New Roman" w:hAnsi="Cambria" w:cstheme="minorHAnsi"/>
          <w:color w:val="000000" w:themeColor="text1"/>
          <w:sz w:val="20"/>
          <w:szCs w:val="20"/>
        </w:rPr>
        <w:t>According to the</w:t>
      </w:r>
      <w:r w:rsidR="0069120B" w:rsidRPr="002E668F">
        <w:rPr>
          <w:rFonts w:ascii="Cambria" w:eastAsia="Times New Roman" w:hAnsi="Cambria" w:cstheme="minorHAnsi"/>
          <w:color w:val="000000" w:themeColor="text1"/>
          <w:sz w:val="20"/>
          <w:szCs w:val="20"/>
        </w:rPr>
        <w:t xml:space="preserve"> testimoni</w:t>
      </w:r>
      <w:r w:rsidR="00C5660B">
        <w:rPr>
          <w:rFonts w:ascii="Cambria" w:eastAsia="Times New Roman" w:hAnsi="Cambria" w:cstheme="minorHAnsi"/>
          <w:color w:val="000000" w:themeColor="text1"/>
          <w:sz w:val="20"/>
          <w:szCs w:val="20"/>
        </w:rPr>
        <w:t>e</w:t>
      </w:r>
      <w:r w:rsidR="0069120B" w:rsidRPr="002E668F">
        <w:rPr>
          <w:rFonts w:ascii="Cambria" w:eastAsia="Times New Roman" w:hAnsi="Cambria" w:cstheme="minorHAnsi"/>
          <w:color w:val="000000" w:themeColor="text1"/>
          <w:sz w:val="20"/>
          <w:szCs w:val="20"/>
        </w:rPr>
        <w:t xml:space="preserve">s, </w:t>
      </w:r>
      <w:r w:rsidR="00C5660B">
        <w:rPr>
          <w:rFonts w:ascii="Cambria" w:eastAsia="Times New Roman" w:hAnsi="Cambria" w:cstheme="minorHAnsi"/>
          <w:color w:val="000000" w:themeColor="text1"/>
          <w:sz w:val="20"/>
          <w:szCs w:val="20"/>
        </w:rPr>
        <w:t>one of said</w:t>
      </w:r>
      <w:r w:rsidR="0069120B" w:rsidRPr="002E668F">
        <w:rPr>
          <w:rFonts w:ascii="Cambria" w:eastAsia="Times New Roman" w:hAnsi="Cambria" w:cstheme="minorHAnsi"/>
          <w:color w:val="000000" w:themeColor="text1"/>
          <w:sz w:val="20"/>
          <w:szCs w:val="20"/>
        </w:rPr>
        <w:t xml:space="preserve"> </w:t>
      </w:r>
      <w:r>
        <w:rPr>
          <w:rFonts w:ascii="Cambria" w:eastAsia="Times New Roman" w:hAnsi="Cambria" w:cstheme="minorHAnsi"/>
          <w:color w:val="000000" w:themeColor="text1"/>
          <w:sz w:val="20"/>
          <w:szCs w:val="20"/>
        </w:rPr>
        <w:t>agents</w:t>
      </w:r>
      <w:r w:rsidR="0069120B" w:rsidRPr="002E668F">
        <w:rPr>
          <w:rFonts w:ascii="Cambria" w:eastAsia="Times New Roman" w:hAnsi="Cambria" w:cstheme="minorHAnsi"/>
          <w:color w:val="000000" w:themeColor="text1"/>
          <w:sz w:val="20"/>
          <w:szCs w:val="20"/>
        </w:rPr>
        <w:t xml:space="preserve"> </w:t>
      </w:r>
      <w:r w:rsidR="00C5660B">
        <w:rPr>
          <w:rFonts w:ascii="Cambria" w:eastAsia="Times New Roman" w:hAnsi="Cambria" w:cstheme="minorHAnsi"/>
          <w:color w:val="000000" w:themeColor="text1"/>
          <w:sz w:val="20"/>
          <w:szCs w:val="20"/>
        </w:rPr>
        <w:t>had been a bodyguard of</w:t>
      </w:r>
      <w:r w:rsidR="002E668F" w:rsidRPr="002E668F">
        <w:rPr>
          <w:rFonts w:ascii="Cambria" w:eastAsia="Times New Roman" w:hAnsi="Cambria" w:cstheme="minorHAnsi"/>
          <w:color w:val="000000" w:themeColor="text1"/>
          <w:sz w:val="20"/>
          <w:szCs w:val="20"/>
        </w:rPr>
        <w:t xml:space="preserve"> the</w:t>
      </w:r>
      <w:r w:rsidR="0069120B" w:rsidRPr="002E668F">
        <w:rPr>
          <w:rFonts w:ascii="Cambria" w:eastAsia="Times New Roman" w:hAnsi="Cambria" w:cstheme="minorHAnsi"/>
          <w:color w:val="000000" w:themeColor="text1"/>
          <w:sz w:val="20"/>
          <w:szCs w:val="20"/>
        </w:rPr>
        <w:t xml:space="preserve"> </w:t>
      </w:r>
      <w:r w:rsidR="00C5660B">
        <w:rPr>
          <w:rFonts w:ascii="Cambria" w:eastAsia="Times New Roman" w:hAnsi="Cambria" w:cstheme="minorHAnsi"/>
          <w:color w:val="000000" w:themeColor="text1"/>
          <w:sz w:val="20"/>
          <w:szCs w:val="20"/>
        </w:rPr>
        <w:t>governess</w:t>
      </w:r>
      <w:r w:rsidR="0069120B" w:rsidRPr="002E668F">
        <w:rPr>
          <w:rFonts w:ascii="Cambria" w:eastAsia="Times New Roman" w:hAnsi="Cambria" w:cstheme="minorHAnsi"/>
          <w:color w:val="000000" w:themeColor="text1"/>
          <w:sz w:val="20"/>
          <w:szCs w:val="20"/>
        </w:rPr>
        <w:t xml:space="preserve"> </w:t>
      </w:r>
      <w:r w:rsidR="00CA5E2E">
        <w:rPr>
          <w:rFonts w:ascii="Cambria" w:eastAsia="Times New Roman" w:hAnsi="Cambria" w:cstheme="minorHAnsi"/>
          <w:color w:val="000000" w:themeColor="text1"/>
          <w:sz w:val="20"/>
          <w:szCs w:val="20"/>
        </w:rPr>
        <w:t>of</w:t>
      </w:r>
      <w:r w:rsidR="0069120B" w:rsidRPr="002E668F">
        <w:rPr>
          <w:rFonts w:ascii="Cambria" w:eastAsia="Times New Roman" w:hAnsi="Cambria" w:cstheme="minorHAnsi"/>
          <w:color w:val="000000" w:themeColor="text1"/>
          <w:sz w:val="20"/>
          <w:szCs w:val="20"/>
        </w:rPr>
        <w:t xml:space="preserve"> Antioquia</w:t>
      </w:r>
      <w:r w:rsidR="008E76EF">
        <w:rPr>
          <w:rFonts w:ascii="Cambria" w:eastAsia="Times New Roman" w:hAnsi="Cambria" w:cstheme="minorHAnsi"/>
          <w:color w:val="000000" w:themeColor="text1"/>
          <w:sz w:val="20"/>
          <w:szCs w:val="20"/>
        </w:rPr>
        <w:t xml:space="preserve"> at the time</w:t>
      </w:r>
      <w:r w:rsidR="0069120B" w:rsidRPr="002E668F">
        <w:rPr>
          <w:rFonts w:ascii="Cambria" w:eastAsia="Times New Roman" w:hAnsi="Cambria" w:cstheme="minorHAnsi"/>
          <w:color w:val="000000" w:themeColor="text1"/>
          <w:sz w:val="20"/>
          <w:szCs w:val="20"/>
        </w:rPr>
        <w:t xml:space="preserve">. </w:t>
      </w:r>
      <w:r w:rsidR="00F2433F">
        <w:rPr>
          <w:rFonts w:ascii="Cambria" w:eastAsia="Times New Roman" w:hAnsi="Cambria" w:cstheme="minorHAnsi"/>
          <w:color w:val="000000" w:themeColor="text1"/>
          <w:sz w:val="20"/>
          <w:szCs w:val="20"/>
        </w:rPr>
        <w:t>The petitioner party</w:t>
      </w:r>
      <w:r w:rsidR="0069120B" w:rsidRPr="002E668F">
        <w:rPr>
          <w:rFonts w:ascii="Cambria" w:eastAsia="Times New Roman" w:hAnsi="Cambria" w:cstheme="minorHAnsi"/>
          <w:color w:val="000000" w:themeColor="text1"/>
          <w:sz w:val="20"/>
          <w:szCs w:val="20"/>
        </w:rPr>
        <w:t xml:space="preserve"> </w:t>
      </w:r>
      <w:r w:rsidR="00C5660B">
        <w:rPr>
          <w:rFonts w:ascii="Cambria" w:eastAsia="Times New Roman" w:hAnsi="Cambria" w:cstheme="minorHAnsi"/>
          <w:color w:val="000000" w:themeColor="text1"/>
          <w:sz w:val="20"/>
          <w:szCs w:val="20"/>
        </w:rPr>
        <w:t>claimed</w:t>
      </w:r>
      <w:r>
        <w:rPr>
          <w:rFonts w:ascii="Cambria" w:eastAsia="Times New Roman" w:hAnsi="Cambria" w:cstheme="minorHAnsi"/>
          <w:color w:val="000000" w:themeColor="text1"/>
          <w:sz w:val="20"/>
          <w:szCs w:val="20"/>
        </w:rPr>
        <w:t xml:space="preserve"> that, </w:t>
      </w:r>
      <w:r w:rsidR="00C5660B">
        <w:rPr>
          <w:rFonts w:ascii="Cambria" w:eastAsia="Times New Roman" w:hAnsi="Cambria" w:cstheme="minorHAnsi"/>
          <w:color w:val="000000" w:themeColor="text1"/>
          <w:sz w:val="20"/>
          <w:szCs w:val="20"/>
        </w:rPr>
        <w:t>by archiving</w:t>
      </w:r>
      <w:r w:rsidR="002E668F" w:rsidRPr="002E668F">
        <w:rPr>
          <w:rFonts w:ascii="Cambria" w:eastAsia="Times New Roman" w:hAnsi="Cambria" w:cstheme="minorHAnsi"/>
          <w:color w:val="000000" w:themeColor="text1"/>
          <w:sz w:val="20"/>
          <w:szCs w:val="20"/>
        </w:rPr>
        <w:t xml:space="preserve"> the </w:t>
      </w:r>
      <w:r w:rsidR="00C5660B">
        <w:rPr>
          <w:rFonts w:ascii="Cambria" w:eastAsia="Times New Roman" w:hAnsi="Cambria" w:cstheme="minorHAnsi"/>
          <w:color w:val="000000" w:themeColor="text1"/>
          <w:sz w:val="20"/>
          <w:szCs w:val="20"/>
        </w:rPr>
        <w:t>investigation</w:t>
      </w:r>
      <w:r w:rsidR="0069120B" w:rsidRPr="002E668F">
        <w:rPr>
          <w:rFonts w:ascii="Cambria" w:eastAsia="Times New Roman" w:hAnsi="Cambria" w:cstheme="minorHAnsi"/>
          <w:color w:val="000000" w:themeColor="text1"/>
          <w:sz w:val="20"/>
          <w:szCs w:val="20"/>
        </w:rPr>
        <w:t xml:space="preserve">, </w:t>
      </w:r>
      <w:r w:rsidR="00C5660B">
        <w:rPr>
          <w:rFonts w:ascii="Cambria" w:eastAsia="Times New Roman" w:hAnsi="Cambria" w:cstheme="minorHAnsi"/>
          <w:color w:val="000000" w:themeColor="text1"/>
          <w:sz w:val="20"/>
          <w:szCs w:val="20"/>
        </w:rPr>
        <w:t>the</w:t>
      </w:r>
      <w:r w:rsidR="0069120B" w:rsidRPr="002E668F">
        <w:rPr>
          <w:rFonts w:ascii="Cambria" w:eastAsia="Times New Roman" w:hAnsi="Cambria" w:cstheme="minorHAnsi"/>
          <w:color w:val="000000" w:themeColor="text1"/>
          <w:sz w:val="20"/>
          <w:szCs w:val="20"/>
        </w:rPr>
        <w:t xml:space="preserve"> acces</w:t>
      </w:r>
      <w:r w:rsidR="00C5660B">
        <w:rPr>
          <w:rFonts w:ascii="Cambria" w:eastAsia="Times New Roman" w:hAnsi="Cambria" w:cstheme="minorHAnsi"/>
          <w:color w:val="000000" w:themeColor="text1"/>
          <w:sz w:val="20"/>
          <w:szCs w:val="20"/>
        </w:rPr>
        <w:t>s</w:t>
      </w:r>
      <w:r w:rsidR="0069120B" w:rsidRPr="002E668F">
        <w:rPr>
          <w:rFonts w:ascii="Cambria" w:eastAsia="Times New Roman" w:hAnsi="Cambria" w:cstheme="minorHAnsi"/>
          <w:color w:val="000000" w:themeColor="text1"/>
          <w:sz w:val="20"/>
          <w:szCs w:val="20"/>
        </w:rPr>
        <w:t xml:space="preserve"> </w:t>
      </w:r>
      <w:r w:rsidR="00C5660B">
        <w:rPr>
          <w:rFonts w:ascii="Cambria" w:eastAsia="Times New Roman" w:hAnsi="Cambria" w:cstheme="minorHAnsi"/>
          <w:color w:val="000000" w:themeColor="text1"/>
          <w:sz w:val="20"/>
          <w:szCs w:val="20"/>
        </w:rPr>
        <w:t>to</w:t>
      </w:r>
      <w:r w:rsidR="007D7253">
        <w:rPr>
          <w:rFonts w:ascii="Cambria" w:eastAsia="Times New Roman" w:hAnsi="Cambria" w:cstheme="minorHAnsi"/>
          <w:color w:val="000000" w:themeColor="text1"/>
          <w:sz w:val="20"/>
          <w:szCs w:val="20"/>
        </w:rPr>
        <w:t xml:space="preserve"> </w:t>
      </w:r>
      <w:r w:rsidR="00C5660B">
        <w:rPr>
          <w:rFonts w:ascii="Cambria" w:eastAsia="Times New Roman" w:hAnsi="Cambria" w:cstheme="minorHAnsi"/>
          <w:color w:val="000000" w:themeColor="text1"/>
          <w:sz w:val="20"/>
          <w:szCs w:val="20"/>
        </w:rPr>
        <w:t>justice had been denied</w:t>
      </w:r>
      <w:r w:rsidR="0069120B" w:rsidRPr="002E668F">
        <w:rPr>
          <w:rFonts w:ascii="Cambria" w:eastAsia="Times New Roman" w:hAnsi="Cambria" w:cstheme="minorHAnsi"/>
          <w:color w:val="000000" w:themeColor="text1"/>
          <w:sz w:val="20"/>
          <w:szCs w:val="20"/>
        </w:rPr>
        <w:t xml:space="preserve">, </w:t>
      </w:r>
      <w:r w:rsidR="00307DED">
        <w:rPr>
          <w:rFonts w:ascii="Cambria" w:eastAsia="Times New Roman" w:hAnsi="Cambria" w:cstheme="minorHAnsi"/>
          <w:color w:val="000000" w:themeColor="text1"/>
          <w:sz w:val="20"/>
          <w:szCs w:val="20"/>
        </w:rPr>
        <w:t>leaving the death</w:t>
      </w:r>
      <w:r w:rsidR="002E668F" w:rsidRPr="002E668F">
        <w:rPr>
          <w:rFonts w:ascii="Cambria" w:eastAsia="Times New Roman" w:hAnsi="Cambria" w:cstheme="minorHAnsi"/>
          <w:color w:val="000000" w:themeColor="text1"/>
          <w:sz w:val="20"/>
          <w:szCs w:val="20"/>
        </w:rPr>
        <w:t xml:space="preserve"> of the </w:t>
      </w:r>
      <w:r w:rsidR="00EA2646">
        <w:rPr>
          <w:rFonts w:ascii="Cambria" w:eastAsia="Times New Roman" w:hAnsi="Cambria" w:cstheme="minorHAnsi"/>
          <w:color w:val="000000" w:themeColor="text1"/>
          <w:sz w:val="20"/>
          <w:szCs w:val="20"/>
        </w:rPr>
        <w:t>alleged</w:t>
      </w:r>
      <w:r w:rsidR="0069120B" w:rsidRPr="002E668F">
        <w:rPr>
          <w:rFonts w:ascii="Cambria" w:eastAsia="Times New Roman" w:hAnsi="Cambria" w:cstheme="minorHAnsi"/>
          <w:color w:val="000000" w:themeColor="text1"/>
          <w:sz w:val="20"/>
          <w:szCs w:val="20"/>
        </w:rPr>
        <w:t xml:space="preserve"> </w:t>
      </w:r>
      <w:r w:rsidR="00307DED">
        <w:rPr>
          <w:rFonts w:ascii="Cambria" w:eastAsia="Times New Roman" w:hAnsi="Cambria" w:cstheme="minorHAnsi"/>
          <w:color w:val="000000" w:themeColor="text1"/>
          <w:sz w:val="20"/>
          <w:szCs w:val="20"/>
        </w:rPr>
        <w:t>victim</w:t>
      </w:r>
      <w:r w:rsidR="0069120B" w:rsidRPr="002E668F">
        <w:rPr>
          <w:rFonts w:ascii="Cambria" w:eastAsia="Times New Roman" w:hAnsi="Cambria" w:cstheme="minorHAnsi"/>
          <w:color w:val="000000" w:themeColor="text1"/>
          <w:sz w:val="20"/>
          <w:szCs w:val="20"/>
        </w:rPr>
        <w:t xml:space="preserve"> </w:t>
      </w:r>
      <w:r w:rsidR="00307DED">
        <w:rPr>
          <w:rFonts w:ascii="Cambria" w:eastAsia="Times New Roman" w:hAnsi="Cambria" w:cstheme="minorHAnsi"/>
          <w:color w:val="000000" w:themeColor="text1"/>
          <w:sz w:val="20"/>
          <w:szCs w:val="20"/>
        </w:rPr>
        <w:t>i</w:t>
      </w:r>
      <w:r w:rsidR="0069120B" w:rsidRPr="002E668F">
        <w:rPr>
          <w:rFonts w:ascii="Cambria" w:eastAsia="Times New Roman" w:hAnsi="Cambria" w:cstheme="minorHAnsi"/>
          <w:color w:val="000000" w:themeColor="text1"/>
          <w:sz w:val="20"/>
          <w:szCs w:val="20"/>
        </w:rPr>
        <w:t>n impuni</w:t>
      </w:r>
      <w:r w:rsidR="00307DED">
        <w:rPr>
          <w:rFonts w:ascii="Cambria" w:eastAsia="Times New Roman" w:hAnsi="Cambria" w:cstheme="minorHAnsi"/>
          <w:color w:val="000000" w:themeColor="text1"/>
          <w:sz w:val="20"/>
          <w:szCs w:val="20"/>
        </w:rPr>
        <w:t>ty</w:t>
      </w:r>
      <w:r w:rsidR="0069120B" w:rsidRPr="002E668F">
        <w:rPr>
          <w:rFonts w:ascii="Cambria" w:eastAsia="Times New Roman" w:hAnsi="Cambria" w:cstheme="minorHAnsi"/>
          <w:color w:val="000000" w:themeColor="text1"/>
          <w:sz w:val="20"/>
          <w:szCs w:val="20"/>
        </w:rPr>
        <w:t>.</w:t>
      </w:r>
    </w:p>
    <w:p w14:paraId="528D441C" w14:textId="77777777" w:rsidR="0069120B" w:rsidRPr="002E668F" w:rsidRDefault="0069120B" w:rsidP="0069120B">
      <w:pPr>
        <w:pStyle w:val="ListParagraph"/>
        <w:rPr>
          <w:rFonts w:eastAsia="Times New Roman" w:cstheme="minorHAnsi"/>
          <w:color w:val="000000" w:themeColor="text1"/>
          <w:sz w:val="20"/>
          <w:szCs w:val="20"/>
        </w:rPr>
      </w:pPr>
    </w:p>
    <w:p w14:paraId="107AB7D9" w14:textId="48477E78" w:rsidR="0069120B" w:rsidRPr="00AC1EFE" w:rsidRDefault="00C5660B" w:rsidP="003A0C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AC1EFE">
        <w:rPr>
          <w:rFonts w:ascii="Cambria" w:eastAsia="Times New Roman" w:hAnsi="Cambria" w:cstheme="minorHAnsi"/>
          <w:color w:val="000000" w:themeColor="text1"/>
          <w:sz w:val="20"/>
          <w:szCs w:val="20"/>
        </w:rPr>
        <w:t xml:space="preserve">The petitioners </w:t>
      </w:r>
      <w:r w:rsidR="00C852B1" w:rsidRPr="00AC1EFE">
        <w:rPr>
          <w:rFonts w:ascii="Cambria" w:eastAsia="Times New Roman" w:hAnsi="Cambria" w:cstheme="minorHAnsi"/>
          <w:color w:val="000000" w:themeColor="text1"/>
          <w:sz w:val="20"/>
          <w:szCs w:val="20"/>
        </w:rPr>
        <w:t>narrated</w:t>
      </w:r>
      <w:r w:rsidR="00862D06" w:rsidRPr="00AC1EFE">
        <w:rPr>
          <w:rFonts w:ascii="Cambria" w:eastAsia="Times New Roman" w:hAnsi="Cambria" w:cstheme="minorHAnsi"/>
          <w:color w:val="000000" w:themeColor="text1"/>
          <w:sz w:val="20"/>
          <w:szCs w:val="20"/>
        </w:rPr>
        <w:t xml:space="preserve"> that, </w:t>
      </w:r>
      <w:r w:rsidR="00C852B1" w:rsidRPr="00AC1EFE">
        <w:rPr>
          <w:rFonts w:ascii="Cambria" w:eastAsia="Times New Roman" w:hAnsi="Cambria" w:cstheme="minorHAnsi"/>
          <w:color w:val="000000" w:themeColor="text1"/>
          <w:sz w:val="20"/>
          <w:szCs w:val="20"/>
        </w:rPr>
        <w:t>on September 7,</w:t>
      </w:r>
      <w:r w:rsidR="0069120B" w:rsidRPr="00AC1EFE">
        <w:rPr>
          <w:rFonts w:ascii="Cambria" w:eastAsia="Times New Roman" w:hAnsi="Cambria" w:cstheme="minorHAnsi"/>
          <w:color w:val="000000" w:themeColor="text1"/>
          <w:sz w:val="20"/>
          <w:szCs w:val="20"/>
        </w:rPr>
        <w:t xml:space="preserve"> 1989,</w:t>
      </w:r>
      <w:r w:rsidR="007D7253" w:rsidRPr="00AC1EFE">
        <w:rPr>
          <w:rFonts w:ascii="Cambria" w:eastAsia="Times New Roman" w:hAnsi="Cambria" w:cstheme="minorHAnsi"/>
          <w:color w:val="000000" w:themeColor="text1"/>
          <w:sz w:val="20"/>
          <w:szCs w:val="20"/>
        </w:rPr>
        <w:t xml:space="preserve"> the</w:t>
      </w:r>
      <w:r w:rsidR="00C852B1" w:rsidRPr="00AC1EFE">
        <w:rPr>
          <w:rFonts w:ascii="Cambria" w:eastAsia="Times New Roman" w:hAnsi="Cambria" w:cstheme="minorHAnsi"/>
          <w:color w:val="000000" w:themeColor="text1"/>
          <w:sz w:val="20"/>
          <w:szCs w:val="20"/>
        </w:rPr>
        <w:t xml:space="preserve"> mother </w:t>
      </w:r>
      <w:r w:rsidR="002E668F" w:rsidRPr="00AC1EFE">
        <w:rPr>
          <w:rFonts w:ascii="Cambria" w:eastAsia="Times New Roman" w:hAnsi="Cambria" w:cstheme="minorHAnsi"/>
          <w:color w:val="000000" w:themeColor="text1"/>
          <w:sz w:val="20"/>
          <w:szCs w:val="20"/>
        </w:rPr>
        <w:t xml:space="preserve">of the </w:t>
      </w:r>
      <w:r w:rsidR="00EA2646" w:rsidRPr="00AC1EFE">
        <w:rPr>
          <w:rFonts w:ascii="Cambria" w:eastAsia="Times New Roman" w:hAnsi="Cambria" w:cstheme="minorHAnsi"/>
          <w:color w:val="000000" w:themeColor="text1"/>
          <w:sz w:val="20"/>
          <w:szCs w:val="20"/>
        </w:rPr>
        <w:t>alleged</w:t>
      </w:r>
      <w:r w:rsidR="0069120B" w:rsidRPr="00AC1EFE">
        <w:rPr>
          <w:rFonts w:ascii="Cambria" w:eastAsia="Times New Roman" w:hAnsi="Cambria" w:cstheme="minorHAnsi"/>
          <w:color w:val="000000" w:themeColor="text1"/>
          <w:sz w:val="20"/>
          <w:szCs w:val="20"/>
        </w:rPr>
        <w:t xml:space="preserve"> </w:t>
      </w:r>
      <w:r w:rsidR="00307DED" w:rsidRPr="00AC1EFE">
        <w:rPr>
          <w:rFonts w:ascii="Cambria" w:eastAsia="Times New Roman" w:hAnsi="Cambria" w:cstheme="minorHAnsi"/>
          <w:color w:val="000000" w:themeColor="text1"/>
          <w:sz w:val="20"/>
          <w:szCs w:val="20"/>
        </w:rPr>
        <w:t>victim</w:t>
      </w:r>
      <w:r w:rsidR="0069120B" w:rsidRPr="00AC1EFE">
        <w:rPr>
          <w:rFonts w:ascii="Cambria" w:eastAsia="Times New Roman" w:hAnsi="Cambria" w:cstheme="minorHAnsi"/>
          <w:color w:val="000000" w:themeColor="text1"/>
          <w:sz w:val="20"/>
          <w:szCs w:val="20"/>
        </w:rPr>
        <w:t xml:space="preserve"> </w:t>
      </w:r>
      <w:r w:rsidR="00C852B1" w:rsidRPr="00AC1EFE">
        <w:rPr>
          <w:rFonts w:ascii="Cambria" w:eastAsia="Times New Roman" w:hAnsi="Cambria" w:cstheme="minorHAnsi"/>
          <w:color w:val="000000" w:themeColor="text1"/>
          <w:sz w:val="20"/>
          <w:szCs w:val="20"/>
        </w:rPr>
        <w:t>had formulated a disciplinary complaint before the</w:t>
      </w:r>
      <w:r w:rsidR="007D7253" w:rsidRPr="00AC1EFE">
        <w:rPr>
          <w:rFonts w:ascii="Cambria" w:eastAsia="Times New Roman" w:hAnsi="Cambria" w:cstheme="minorHAnsi"/>
          <w:color w:val="000000" w:themeColor="text1"/>
          <w:sz w:val="20"/>
          <w:szCs w:val="20"/>
        </w:rPr>
        <w:t xml:space="preserve"> </w:t>
      </w:r>
      <w:r w:rsidR="0069120B" w:rsidRPr="00AC1EFE">
        <w:rPr>
          <w:rFonts w:ascii="Cambria" w:eastAsia="Times New Roman" w:hAnsi="Cambria" w:cstheme="minorHAnsi"/>
          <w:color w:val="000000" w:themeColor="text1"/>
          <w:sz w:val="20"/>
          <w:szCs w:val="20"/>
        </w:rPr>
        <w:t xml:space="preserve">Provincial </w:t>
      </w:r>
      <w:r w:rsidR="00C852B1" w:rsidRPr="00AC1EFE">
        <w:rPr>
          <w:rFonts w:ascii="Cambria" w:eastAsia="Times New Roman" w:hAnsi="Cambria" w:cstheme="minorHAnsi"/>
          <w:color w:val="000000" w:themeColor="text1"/>
          <w:sz w:val="20"/>
          <w:szCs w:val="20"/>
        </w:rPr>
        <w:t>Prosecutor’s Office of</w:t>
      </w:r>
      <w:r w:rsidR="0069120B" w:rsidRPr="00AC1EFE">
        <w:rPr>
          <w:rFonts w:ascii="Cambria" w:eastAsia="Times New Roman" w:hAnsi="Cambria" w:cstheme="minorHAnsi"/>
          <w:color w:val="000000" w:themeColor="text1"/>
          <w:sz w:val="20"/>
          <w:szCs w:val="20"/>
        </w:rPr>
        <w:t xml:space="preserve"> Medellín</w:t>
      </w:r>
      <w:r w:rsidR="00C852B1" w:rsidRPr="00AC1EFE">
        <w:rPr>
          <w:rFonts w:ascii="Cambria" w:eastAsia="Times New Roman" w:hAnsi="Cambria" w:cstheme="minorHAnsi"/>
          <w:color w:val="000000" w:themeColor="text1"/>
          <w:sz w:val="20"/>
          <w:szCs w:val="20"/>
        </w:rPr>
        <w:t xml:space="preserve"> for the alleged</w:t>
      </w:r>
      <w:r w:rsidR="0069120B" w:rsidRPr="00AC1EFE">
        <w:rPr>
          <w:rFonts w:ascii="Cambria" w:eastAsia="Times New Roman" w:hAnsi="Cambria" w:cstheme="minorHAnsi"/>
          <w:color w:val="000000" w:themeColor="text1"/>
          <w:sz w:val="20"/>
          <w:szCs w:val="20"/>
        </w:rPr>
        <w:t xml:space="preserve"> conduct</w:t>
      </w:r>
      <w:r w:rsidR="002E668F" w:rsidRPr="00AC1EFE">
        <w:rPr>
          <w:rFonts w:ascii="Cambria" w:eastAsia="Times New Roman" w:hAnsi="Cambria" w:cstheme="minorHAnsi"/>
          <w:color w:val="000000" w:themeColor="text1"/>
          <w:sz w:val="20"/>
          <w:szCs w:val="20"/>
        </w:rPr>
        <w:t xml:space="preserve"> of the </w:t>
      </w:r>
      <w:r w:rsidR="00862D06" w:rsidRPr="00AC1EFE">
        <w:rPr>
          <w:rFonts w:ascii="Cambria" w:eastAsia="Times New Roman" w:hAnsi="Cambria" w:cstheme="minorHAnsi"/>
          <w:color w:val="000000" w:themeColor="text1"/>
          <w:sz w:val="20"/>
          <w:szCs w:val="20"/>
        </w:rPr>
        <w:t>agents</w:t>
      </w:r>
      <w:r w:rsidR="002E668F" w:rsidRPr="00AC1EFE">
        <w:rPr>
          <w:rFonts w:ascii="Cambria" w:eastAsia="Times New Roman" w:hAnsi="Cambria" w:cstheme="minorHAnsi"/>
          <w:color w:val="000000" w:themeColor="text1"/>
          <w:sz w:val="20"/>
          <w:szCs w:val="20"/>
        </w:rPr>
        <w:t xml:space="preserve"> of the </w:t>
      </w:r>
      <w:r w:rsidR="0069120B" w:rsidRPr="00AC1EFE">
        <w:rPr>
          <w:rFonts w:ascii="Cambria" w:eastAsia="Times New Roman" w:hAnsi="Cambria" w:cstheme="minorHAnsi"/>
          <w:color w:val="000000" w:themeColor="text1"/>
          <w:sz w:val="20"/>
          <w:szCs w:val="20"/>
        </w:rPr>
        <w:t xml:space="preserve">DAS, </w:t>
      </w:r>
      <w:r w:rsidR="00C852B1" w:rsidRPr="00AC1EFE">
        <w:rPr>
          <w:rFonts w:ascii="Cambria" w:eastAsia="Times New Roman" w:hAnsi="Cambria" w:cstheme="minorHAnsi"/>
          <w:color w:val="000000" w:themeColor="text1"/>
          <w:sz w:val="20"/>
          <w:szCs w:val="20"/>
        </w:rPr>
        <w:t>which caused the initiation of an</w:t>
      </w:r>
      <w:r w:rsidR="0069120B" w:rsidRPr="00AC1EFE">
        <w:rPr>
          <w:rFonts w:ascii="Cambria" w:eastAsia="Times New Roman" w:hAnsi="Cambria" w:cstheme="minorHAnsi"/>
          <w:color w:val="000000" w:themeColor="text1"/>
          <w:sz w:val="20"/>
          <w:szCs w:val="20"/>
        </w:rPr>
        <w:t xml:space="preserve"> </w:t>
      </w:r>
      <w:r w:rsidRPr="00AC1EFE">
        <w:rPr>
          <w:rFonts w:ascii="Cambria" w:eastAsia="Times New Roman" w:hAnsi="Cambria" w:cstheme="minorHAnsi"/>
          <w:color w:val="000000" w:themeColor="text1"/>
          <w:sz w:val="20"/>
          <w:szCs w:val="20"/>
        </w:rPr>
        <w:t xml:space="preserve">investigation </w:t>
      </w:r>
      <w:r w:rsidR="0069120B" w:rsidRPr="00AC1EFE">
        <w:rPr>
          <w:rFonts w:ascii="Cambria" w:eastAsia="Times New Roman" w:hAnsi="Cambria" w:cstheme="minorHAnsi"/>
          <w:color w:val="000000" w:themeColor="text1"/>
          <w:sz w:val="20"/>
          <w:szCs w:val="20"/>
        </w:rPr>
        <w:t>base</w:t>
      </w:r>
      <w:r w:rsidR="00C852B1" w:rsidRPr="00AC1EFE">
        <w:rPr>
          <w:rFonts w:ascii="Cambria" w:eastAsia="Times New Roman" w:hAnsi="Cambria" w:cstheme="minorHAnsi"/>
          <w:color w:val="000000" w:themeColor="text1"/>
          <w:sz w:val="20"/>
          <w:szCs w:val="20"/>
        </w:rPr>
        <w:t>d on</w:t>
      </w:r>
      <w:r w:rsidR="007504A7" w:rsidRPr="00AC1EFE">
        <w:rPr>
          <w:rFonts w:ascii="Cambria" w:eastAsia="Times New Roman" w:hAnsi="Cambria" w:cstheme="minorHAnsi"/>
          <w:color w:val="000000" w:themeColor="text1"/>
          <w:sz w:val="20"/>
          <w:szCs w:val="20"/>
        </w:rPr>
        <w:t xml:space="preserve"> the </w:t>
      </w:r>
      <w:r w:rsidR="00C852B1" w:rsidRPr="00AC1EFE">
        <w:rPr>
          <w:rFonts w:ascii="Cambria" w:eastAsia="Times New Roman" w:hAnsi="Cambria" w:cstheme="minorHAnsi"/>
          <w:color w:val="000000" w:themeColor="text1"/>
          <w:sz w:val="20"/>
          <w:szCs w:val="20"/>
        </w:rPr>
        <w:t>considerations</w:t>
      </w:r>
      <w:r w:rsidR="002E668F" w:rsidRPr="00AC1EFE">
        <w:rPr>
          <w:rFonts w:ascii="Cambria" w:eastAsia="Times New Roman" w:hAnsi="Cambria" w:cstheme="minorHAnsi"/>
          <w:color w:val="000000" w:themeColor="text1"/>
          <w:sz w:val="20"/>
          <w:szCs w:val="20"/>
        </w:rPr>
        <w:t xml:space="preserve"> of the </w:t>
      </w:r>
      <w:r w:rsidR="00C852B1" w:rsidRPr="00AC1EFE">
        <w:rPr>
          <w:rFonts w:ascii="Cambria" w:eastAsia="Times New Roman" w:hAnsi="Cambria" w:cstheme="minorHAnsi"/>
          <w:color w:val="000000" w:themeColor="text1"/>
          <w:sz w:val="20"/>
          <w:szCs w:val="20"/>
        </w:rPr>
        <w:t>criminal proceedings</w:t>
      </w:r>
      <w:r w:rsidR="007504A7" w:rsidRPr="00AC1EFE">
        <w:rPr>
          <w:rFonts w:ascii="Cambria" w:eastAsia="Times New Roman" w:hAnsi="Cambria" w:cstheme="minorHAnsi"/>
          <w:color w:val="000000" w:themeColor="text1"/>
          <w:sz w:val="20"/>
          <w:szCs w:val="20"/>
        </w:rPr>
        <w:t xml:space="preserve"> and</w:t>
      </w:r>
      <w:r w:rsidR="00862D06" w:rsidRPr="00AC1EFE">
        <w:rPr>
          <w:rFonts w:ascii="Cambria" w:eastAsia="Times New Roman" w:hAnsi="Cambria" w:cstheme="minorHAnsi"/>
          <w:color w:val="000000" w:themeColor="text1"/>
          <w:sz w:val="20"/>
          <w:szCs w:val="20"/>
        </w:rPr>
        <w:t xml:space="preserve"> that </w:t>
      </w:r>
      <w:r w:rsidR="00C852B1" w:rsidRPr="00AC1EFE">
        <w:rPr>
          <w:rFonts w:ascii="Cambria" w:eastAsia="Times New Roman" w:hAnsi="Cambria" w:cstheme="minorHAnsi"/>
          <w:color w:val="000000" w:themeColor="text1"/>
          <w:sz w:val="20"/>
          <w:szCs w:val="20"/>
        </w:rPr>
        <w:t xml:space="preserve">had also concluded with the archiving of </w:t>
      </w:r>
      <w:r w:rsidR="00CA5E2E" w:rsidRPr="00AC1EFE">
        <w:rPr>
          <w:rFonts w:ascii="Cambria" w:eastAsia="Times New Roman" w:hAnsi="Cambria" w:cstheme="minorHAnsi"/>
          <w:color w:val="000000" w:themeColor="text1"/>
          <w:sz w:val="20"/>
          <w:szCs w:val="20"/>
        </w:rPr>
        <w:t>said</w:t>
      </w:r>
      <w:r w:rsidR="00C852B1" w:rsidRPr="00AC1EFE">
        <w:rPr>
          <w:rFonts w:ascii="Cambria" w:eastAsia="Times New Roman" w:hAnsi="Cambria" w:cstheme="minorHAnsi"/>
          <w:color w:val="000000" w:themeColor="text1"/>
          <w:sz w:val="20"/>
          <w:szCs w:val="20"/>
        </w:rPr>
        <w:t xml:space="preserve"> proceedings</w:t>
      </w:r>
      <w:r w:rsidR="0069120B" w:rsidRPr="00AC1EFE">
        <w:rPr>
          <w:rFonts w:ascii="Cambria" w:eastAsia="Times New Roman" w:hAnsi="Cambria" w:cstheme="minorHAnsi"/>
          <w:color w:val="000000" w:themeColor="text1"/>
          <w:sz w:val="20"/>
          <w:szCs w:val="20"/>
        </w:rPr>
        <w:t xml:space="preserve">. </w:t>
      </w:r>
    </w:p>
    <w:p w14:paraId="4EEBB2DC" w14:textId="77777777" w:rsidR="0069120B" w:rsidRPr="00AC1EFE" w:rsidRDefault="0069120B" w:rsidP="0069120B">
      <w:pPr>
        <w:pStyle w:val="ListParagraph"/>
        <w:rPr>
          <w:rFonts w:eastAsia="Times New Roman" w:cstheme="minorHAnsi"/>
          <w:color w:val="000000" w:themeColor="text1"/>
          <w:sz w:val="20"/>
          <w:szCs w:val="20"/>
        </w:rPr>
      </w:pPr>
    </w:p>
    <w:p w14:paraId="43397026" w14:textId="79CB8D1E" w:rsidR="0069120B" w:rsidRPr="00AC1EFE" w:rsidRDefault="00875CB9" w:rsidP="003A0C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AC1EFE">
        <w:rPr>
          <w:rFonts w:ascii="Cambria" w:eastAsia="Times New Roman" w:hAnsi="Cambria" w:cstheme="minorHAnsi"/>
          <w:color w:val="000000" w:themeColor="text1"/>
          <w:sz w:val="20"/>
          <w:szCs w:val="20"/>
        </w:rPr>
        <w:t>According to</w:t>
      </w:r>
      <w:r w:rsidR="0069120B" w:rsidRPr="00AC1EFE">
        <w:rPr>
          <w:rFonts w:ascii="Cambria" w:eastAsia="Times New Roman" w:hAnsi="Cambria" w:cstheme="minorHAnsi"/>
          <w:color w:val="000000" w:themeColor="text1"/>
          <w:sz w:val="20"/>
          <w:szCs w:val="20"/>
        </w:rPr>
        <w:t xml:space="preserve"> </w:t>
      </w:r>
      <w:r w:rsidR="00C852B1" w:rsidRPr="00AC1EFE">
        <w:rPr>
          <w:rFonts w:ascii="Cambria" w:eastAsia="Times New Roman" w:hAnsi="Cambria" w:cstheme="minorHAnsi"/>
          <w:color w:val="000000" w:themeColor="text1"/>
          <w:sz w:val="20"/>
          <w:szCs w:val="20"/>
        </w:rPr>
        <w:t>the petitioners</w:t>
      </w:r>
      <w:r w:rsidR="0069120B" w:rsidRPr="00AC1EFE">
        <w:rPr>
          <w:rFonts w:ascii="Cambria" w:eastAsia="Times New Roman" w:hAnsi="Cambria" w:cstheme="minorHAnsi"/>
          <w:color w:val="000000" w:themeColor="text1"/>
          <w:sz w:val="20"/>
          <w:szCs w:val="20"/>
        </w:rPr>
        <w:t xml:space="preserve">, </w:t>
      </w:r>
      <w:r w:rsidRPr="00AC1EFE">
        <w:rPr>
          <w:rFonts w:ascii="Cambria" w:eastAsia="Times New Roman" w:hAnsi="Cambria" w:cstheme="minorHAnsi"/>
          <w:color w:val="000000" w:themeColor="text1"/>
          <w:sz w:val="20"/>
          <w:szCs w:val="20"/>
        </w:rPr>
        <w:t>in parallel</w:t>
      </w:r>
      <w:r w:rsidR="0069120B" w:rsidRPr="00AC1EFE">
        <w:rPr>
          <w:rFonts w:ascii="Cambria" w:eastAsia="Times New Roman" w:hAnsi="Cambria" w:cstheme="minorHAnsi"/>
          <w:color w:val="000000" w:themeColor="text1"/>
          <w:sz w:val="20"/>
          <w:szCs w:val="20"/>
        </w:rPr>
        <w:t xml:space="preserve">, </w:t>
      </w:r>
      <w:r w:rsidRPr="00AC1EFE">
        <w:rPr>
          <w:rFonts w:ascii="Cambria" w:eastAsia="Times New Roman" w:hAnsi="Cambria" w:cstheme="minorHAnsi"/>
          <w:color w:val="000000" w:themeColor="text1"/>
          <w:sz w:val="20"/>
          <w:szCs w:val="20"/>
        </w:rPr>
        <w:t>on July 21,</w:t>
      </w:r>
      <w:r w:rsidR="0069120B" w:rsidRPr="00AC1EFE">
        <w:rPr>
          <w:rFonts w:ascii="Cambria" w:eastAsia="Times New Roman" w:hAnsi="Cambria" w:cstheme="minorHAnsi"/>
          <w:color w:val="000000" w:themeColor="text1"/>
          <w:sz w:val="20"/>
          <w:szCs w:val="20"/>
        </w:rPr>
        <w:t xml:space="preserve"> 1991, </w:t>
      </w:r>
      <w:r w:rsidRPr="00AC1EFE">
        <w:rPr>
          <w:rFonts w:ascii="Cambria" w:eastAsia="Times New Roman" w:hAnsi="Cambria" w:cstheme="minorHAnsi"/>
          <w:color w:val="000000" w:themeColor="text1"/>
          <w:sz w:val="20"/>
          <w:szCs w:val="20"/>
        </w:rPr>
        <w:t>a direct reparation claim had been filed before the Administrative Court of</w:t>
      </w:r>
      <w:r w:rsidR="0069120B" w:rsidRPr="00AC1EFE">
        <w:rPr>
          <w:rFonts w:ascii="Cambria" w:eastAsia="Times New Roman" w:hAnsi="Cambria" w:cstheme="minorHAnsi"/>
          <w:color w:val="000000" w:themeColor="text1"/>
          <w:sz w:val="20"/>
          <w:szCs w:val="20"/>
        </w:rPr>
        <w:t xml:space="preserve"> Antioquia,</w:t>
      </w:r>
      <w:r w:rsidR="00862D06" w:rsidRPr="00AC1EFE">
        <w:rPr>
          <w:rFonts w:ascii="Cambria" w:eastAsia="Times New Roman" w:hAnsi="Cambria" w:cstheme="minorHAnsi"/>
          <w:color w:val="000000" w:themeColor="text1"/>
          <w:sz w:val="20"/>
          <w:szCs w:val="20"/>
        </w:rPr>
        <w:t xml:space="preserve"> </w:t>
      </w:r>
      <w:r w:rsidRPr="00AC1EFE">
        <w:rPr>
          <w:rFonts w:ascii="Cambria" w:eastAsia="Times New Roman" w:hAnsi="Cambria" w:cstheme="minorHAnsi"/>
          <w:color w:val="000000" w:themeColor="text1"/>
          <w:sz w:val="20"/>
          <w:szCs w:val="20"/>
        </w:rPr>
        <w:t>which was dismissed on June 30,</w:t>
      </w:r>
      <w:r w:rsidR="0069120B" w:rsidRPr="00AC1EFE">
        <w:rPr>
          <w:rFonts w:ascii="Cambria" w:eastAsia="Times New Roman" w:hAnsi="Cambria" w:cstheme="minorHAnsi"/>
          <w:color w:val="000000" w:themeColor="text1"/>
          <w:sz w:val="20"/>
          <w:szCs w:val="20"/>
        </w:rPr>
        <w:t xml:space="preserve"> 1999, </w:t>
      </w:r>
      <w:r w:rsidR="007D7253" w:rsidRPr="00AC1EFE">
        <w:rPr>
          <w:rFonts w:ascii="Cambria" w:eastAsia="Times New Roman" w:hAnsi="Cambria" w:cstheme="minorHAnsi"/>
          <w:color w:val="000000" w:themeColor="text1"/>
          <w:sz w:val="20"/>
          <w:szCs w:val="20"/>
        </w:rPr>
        <w:t>allegedly</w:t>
      </w:r>
      <w:r w:rsidR="0069120B" w:rsidRPr="00AC1EFE">
        <w:rPr>
          <w:rFonts w:ascii="Cambria" w:eastAsia="Times New Roman" w:hAnsi="Cambria" w:cstheme="minorHAnsi"/>
          <w:color w:val="000000" w:themeColor="text1"/>
          <w:sz w:val="20"/>
          <w:szCs w:val="20"/>
        </w:rPr>
        <w:t xml:space="preserve"> </w:t>
      </w:r>
      <w:r w:rsidRPr="00AC1EFE">
        <w:rPr>
          <w:rFonts w:ascii="Cambria" w:eastAsia="Times New Roman" w:hAnsi="Cambria" w:cstheme="minorHAnsi"/>
          <w:color w:val="000000" w:themeColor="text1"/>
          <w:sz w:val="20"/>
          <w:szCs w:val="20"/>
        </w:rPr>
        <w:t>in considering</w:t>
      </w:r>
      <w:r w:rsidR="00862D06" w:rsidRPr="00AC1EFE">
        <w:rPr>
          <w:rFonts w:ascii="Cambria" w:eastAsia="Times New Roman" w:hAnsi="Cambria" w:cstheme="minorHAnsi"/>
          <w:color w:val="000000" w:themeColor="text1"/>
          <w:sz w:val="20"/>
          <w:szCs w:val="20"/>
        </w:rPr>
        <w:t xml:space="preserve"> that </w:t>
      </w:r>
      <w:r w:rsidRPr="00AC1EFE">
        <w:rPr>
          <w:rFonts w:ascii="Cambria" w:eastAsia="Times New Roman" w:hAnsi="Cambria" w:cstheme="minorHAnsi"/>
          <w:color w:val="000000" w:themeColor="text1"/>
          <w:sz w:val="20"/>
          <w:szCs w:val="20"/>
        </w:rPr>
        <w:t>no flaw in service had been found</w:t>
      </w:r>
      <w:r w:rsidR="0069120B" w:rsidRPr="00AC1EFE">
        <w:rPr>
          <w:rFonts w:ascii="Cambria" w:eastAsia="Times New Roman" w:hAnsi="Cambria" w:cstheme="minorHAnsi"/>
          <w:color w:val="000000" w:themeColor="text1"/>
          <w:sz w:val="20"/>
          <w:szCs w:val="20"/>
        </w:rPr>
        <w:t xml:space="preserve">, </w:t>
      </w:r>
      <w:r w:rsidRPr="00AC1EFE">
        <w:rPr>
          <w:rFonts w:ascii="Cambria" w:eastAsia="Times New Roman" w:hAnsi="Cambria" w:cstheme="minorHAnsi"/>
          <w:color w:val="000000" w:themeColor="text1"/>
          <w:sz w:val="20"/>
          <w:szCs w:val="20"/>
        </w:rPr>
        <w:t>nor any act from</w:t>
      </w:r>
      <w:r w:rsidR="002E668F" w:rsidRPr="00AC1EFE">
        <w:rPr>
          <w:rFonts w:ascii="Cambria" w:eastAsia="Times New Roman" w:hAnsi="Cambria" w:cstheme="minorHAnsi"/>
          <w:color w:val="000000" w:themeColor="text1"/>
          <w:sz w:val="20"/>
          <w:szCs w:val="20"/>
        </w:rPr>
        <w:t xml:space="preserve"> </w:t>
      </w:r>
      <w:r w:rsidR="0069120B" w:rsidRPr="00AC1EFE">
        <w:rPr>
          <w:rFonts w:ascii="Cambria" w:eastAsia="Times New Roman" w:hAnsi="Cambria" w:cstheme="minorHAnsi"/>
          <w:color w:val="000000" w:themeColor="text1"/>
          <w:sz w:val="20"/>
          <w:szCs w:val="20"/>
        </w:rPr>
        <w:t xml:space="preserve">DAS </w:t>
      </w:r>
      <w:r w:rsidRPr="00AC1EFE">
        <w:rPr>
          <w:rFonts w:ascii="Cambria" w:eastAsia="Times New Roman" w:hAnsi="Cambria" w:cstheme="minorHAnsi"/>
          <w:color w:val="000000" w:themeColor="text1"/>
          <w:sz w:val="20"/>
          <w:szCs w:val="20"/>
        </w:rPr>
        <w:t>had been involved in the fact</w:t>
      </w:r>
      <w:r w:rsidR="00CA5E2E" w:rsidRPr="00AC1EFE">
        <w:rPr>
          <w:rFonts w:ascii="Cambria" w:eastAsia="Times New Roman" w:hAnsi="Cambria" w:cstheme="minorHAnsi"/>
          <w:color w:val="000000" w:themeColor="text1"/>
          <w:sz w:val="20"/>
          <w:szCs w:val="20"/>
        </w:rPr>
        <w:t>s</w:t>
      </w:r>
      <w:r w:rsidRPr="00AC1EFE">
        <w:rPr>
          <w:rFonts w:ascii="Cambria" w:eastAsia="Times New Roman" w:hAnsi="Cambria" w:cstheme="minorHAnsi"/>
          <w:color w:val="000000" w:themeColor="text1"/>
          <w:sz w:val="20"/>
          <w:szCs w:val="20"/>
        </w:rPr>
        <w:t xml:space="preserve"> alleged in the claim</w:t>
      </w:r>
      <w:r w:rsidR="0069120B" w:rsidRPr="00AC1EFE">
        <w:rPr>
          <w:rFonts w:ascii="Cambria" w:eastAsia="Times New Roman" w:hAnsi="Cambria" w:cstheme="minorHAnsi"/>
          <w:color w:val="000000" w:themeColor="text1"/>
          <w:sz w:val="20"/>
          <w:szCs w:val="20"/>
        </w:rPr>
        <w:t xml:space="preserve">. </w:t>
      </w:r>
    </w:p>
    <w:p w14:paraId="0D902D90" w14:textId="77777777" w:rsidR="0069120B" w:rsidRPr="00AC1EFE" w:rsidRDefault="0069120B" w:rsidP="0069120B">
      <w:pPr>
        <w:tabs>
          <w:tab w:val="left" w:pos="0"/>
          <w:tab w:val="left" w:pos="1440"/>
        </w:tabs>
        <w:jc w:val="both"/>
        <w:rPr>
          <w:rFonts w:ascii="Cambria" w:eastAsia="Times New Roman" w:hAnsi="Cambria" w:cstheme="minorHAnsi"/>
          <w:color w:val="000000" w:themeColor="text1"/>
          <w:sz w:val="20"/>
          <w:szCs w:val="20"/>
        </w:rPr>
      </w:pPr>
    </w:p>
    <w:p w14:paraId="6F3092ED" w14:textId="0F673AAC" w:rsidR="0069120B" w:rsidRPr="00AC1EFE" w:rsidRDefault="00C5660B" w:rsidP="003A0C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AC1EFE">
        <w:rPr>
          <w:rFonts w:ascii="Cambria" w:eastAsia="Times New Roman" w:hAnsi="Cambria" w:cstheme="minorHAnsi"/>
          <w:color w:val="000000" w:themeColor="text1"/>
          <w:sz w:val="20"/>
          <w:szCs w:val="20"/>
        </w:rPr>
        <w:t xml:space="preserve">The petitioners </w:t>
      </w:r>
      <w:r w:rsidR="00875CB9" w:rsidRPr="00AC1EFE">
        <w:rPr>
          <w:rFonts w:ascii="Cambria" w:eastAsia="Times New Roman" w:hAnsi="Cambria" w:cstheme="minorHAnsi"/>
          <w:color w:val="000000" w:themeColor="text1"/>
          <w:sz w:val="20"/>
          <w:szCs w:val="20"/>
        </w:rPr>
        <w:t>argued</w:t>
      </w:r>
      <w:r w:rsidR="00862D06" w:rsidRPr="00AC1EFE">
        <w:rPr>
          <w:rFonts w:ascii="Cambria" w:eastAsia="Times New Roman" w:hAnsi="Cambria" w:cstheme="minorHAnsi"/>
          <w:color w:val="000000" w:themeColor="text1"/>
          <w:sz w:val="20"/>
          <w:szCs w:val="20"/>
        </w:rPr>
        <w:t xml:space="preserve"> that, </w:t>
      </w:r>
      <w:r w:rsidR="00CA5E2E" w:rsidRPr="00AC1EFE">
        <w:rPr>
          <w:rFonts w:ascii="Cambria" w:eastAsia="Times New Roman" w:hAnsi="Cambria" w:cstheme="minorHAnsi"/>
          <w:color w:val="000000" w:themeColor="text1"/>
          <w:sz w:val="20"/>
          <w:szCs w:val="20"/>
        </w:rPr>
        <w:t xml:space="preserve">an appeal had been filed </w:t>
      </w:r>
      <w:r w:rsidR="00EA2646" w:rsidRPr="00AC1EFE">
        <w:rPr>
          <w:rFonts w:ascii="Cambria" w:eastAsia="Times New Roman" w:hAnsi="Cambria" w:cstheme="minorHAnsi"/>
          <w:color w:val="000000" w:themeColor="text1"/>
          <w:sz w:val="20"/>
          <w:szCs w:val="20"/>
        </w:rPr>
        <w:t xml:space="preserve">against </w:t>
      </w:r>
      <w:r w:rsidR="00875CB9" w:rsidRPr="00AC1EFE">
        <w:rPr>
          <w:rFonts w:ascii="Cambria" w:eastAsia="Times New Roman" w:hAnsi="Cambria" w:cstheme="minorHAnsi"/>
          <w:color w:val="000000" w:themeColor="text1"/>
          <w:sz w:val="20"/>
          <w:szCs w:val="20"/>
        </w:rPr>
        <w:t>this</w:t>
      </w:r>
      <w:r w:rsidR="0069120B" w:rsidRPr="00AC1EFE">
        <w:rPr>
          <w:rFonts w:ascii="Cambria" w:eastAsia="Times New Roman" w:hAnsi="Cambria" w:cstheme="minorHAnsi"/>
          <w:color w:val="000000" w:themeColor="text1"/>
          <w:sz w:val="20"/>
          <w:szCs w:val="20"/>
        </w:rPr>
        <w:t xml:space="preserve"> </w:t>
      </w:r>
      <w:r w:rsidR="007504A7" w:rsidRPr="00AC1EFE">
        <w:rPr>
          <w:rFonts w:ascii="Cambria" w:eastAsia="Times New Roman" w:hAnsi="Cambria" w:cstheme="minorHAnsi"/>
          <w:color w:val="000000" w:themeColor="text1"/>
          <w:sz w:val="20"/>
          <w:szCs w:val="20"/>
        </w:rPr>
        <w:t>decision</w:t>
      </w:r>
      <w:r w:rsidR="0069120B" w:rsidRPr="00AC1EFE">
        <w:rPr>
          <w:rFonts w:ascii="Cambria" w:eastAsia="Times New Roman" w:hAnsi="Cambria" w:cstheme="minorHAnsi"/>
          <w:color w:val="000000" w:themeColor="text1"/>
          <w:sz w:val="20"/>
          <w:szCs w:val="20"/>
        </w:rPr>
        <w:t xml:space="preserve">, </w:t>
      </w:r>
      <w:r w:rsidR="00875CB9" w:rsidRPr="00AC1EFE">
        <w:rPr>
          <w:rFonts w:ascii="Cambria" w:eastAsia="Times New Roman" w:hAnsi="Cambria" w:cstheme="minorHAnsi"/>
          <w:color w:val="000000" w:themeColor="text1"/>
          <w:sz w:val="20"/>
          <w:szCs w:val="20"/>
        </w:rPr>
        <w:t>in August</w:t>
      </w:r>
      <w:r w:rsidR="0069120B" w:rsidRPr="00AC1EFE">
        <w:rPr>
          <w:rFonts w:ascii="Cambria" w:eastAsia="Times New Roman" w:hAnsi="Cambria" w:cstheme="minorHAnsi"/>
          <w:color w:val="000000" w:themeColor="text1"/>
          <w:sz w:val="20"/>
          <w:szCs w:val="20"/>
        </w:rPr>
        <w:t xml:space="preserve"> 1999. </w:t>
      </w:r>
      <w:r w:rsidR="00875CB9" w:rsidRPr="00AC1EFE">
        <w:rPr>
          <w:rFonts w:ascii="Cambria" w:eastAsia="Times New Roman" w:hAnsi="Cambria" w:cstheme="minorHAnsi"/>
          <w:color w:val="000000" w:themeColor="text1"/>
          <w:sz w:val="20"/>
          <w:szCs w:val="20"/>
        </w:rPr>
        <w:t>Next</w:t>
      </w:r>
      <w:r w:rsidR="0069120B" w:rsidRPr="00AC1EFE">
        <w:rPr>
          <w:rFonts w:ascii="Cambria" w:eastAsia="Times New Roman" w:hAnsi="Cambria" w:cstheme="minorHAnsi"/>
          <w:color w:val="000000" w:themeColor="text1"/>
          <w:sz w:val="20"/>
          <w:szCs w:val="20"/>
        </w:rPr>
        <w:t xml:space="preserve">, </w:t>
      </w:r>
      <w:r w:rsidR="00875CB9" w:rsidRPr="00AC1EFE">
        <w:rPr>
          <w:rFonts w:ascii="Cambria" w:eastAsia="Times New Roman" w:hAnsi="Cambria" w:cstheme="minorHAnsi"/>
          <w:color w:val="000000" w:themeColor="text1"/>
          <w:sz w:val="20"/>
          <w:szCs w:val="20"/>
        </w:rPr>
        <w:t xml:space="preserve">on February 25, </w:t>
      </w:r>
      <w:r w:rsidR="0069120B" w:rsidRPr="00AC1EFE">
        <w:rPr>
          <w:rFonts w:ascii="Cambria" w:eastAsia="Times New Roman" w:hAnsi="Cambria" w:cstheme="minorHAnsi"/>
          <w:color w:val="000000" w:themeColor="text1"/>
          <w:sz w:val="20"/>
          <w:szCs w:val="20"/>
        </w:rPr>
        <w:t xml:space="preserve">2009, </w:t>
      </w:r>
      <w:r w:rsidR="007504A7" w:rsidRPr="00AC1EFE">
        <w:rPr>
          <w:rFonts w:ascii="Cambria" w:eastAsia="Times New Roman" w:hAnsi="Cambria" w:cstheme="minorHAnsi"/>
          <w:color w:val="000000" w:themeColor="text1"/>
          <w:sz w:val="20"/>
          <w:szCs w:val="20"/>
        </w:rPr>
        <w:t xml:space="preserve">the Contentious Administrative Chamber of the State Council </w:t>
      </w:r>
      <w:r w:rsidR="00875CB9" w:rsidRPr="00AC1EFE">
        <w:rPr>
          <w:rFonts w:ascii="Cambria" w:eastAsia="Times New Roman" w:hAnsi="Cambria" w:cstheme="minorHAnsi"/>
          <w:color w:val="000000" w:themeColor="text1"/>
          <w:sz w:val="20"/>
          <w:szCs w:val="20"/>
        </w:rPr>
        <w:t>had</w:t>
      </w:r>
      <w:r w:rsidR="0069120B" w:rsidRPr="00AC1EFE">
        <w:rPr>
          <w:rFonts w:ascii="Cambria" w:eastAsia="Times New Roman" w:hAnsi="Cambria" w:cstheme="minorHAnsi"/>
          <w:color w:val="000000" w:themeColor="text1"/>
          <w:sz w:val="20"/>
          <w:szCs w:val="20"/>
        </w:rPr>
        <w:t xml:space="preserve"> confirm</w:t>
      </w:r>
      <w:r w:rsidR="00875CB9" w:rsidRPr="00AC1EFE">
        <w:rPr>
          <w:rFonts w:ascii="Cambria" w:eastAsia="Times New Roman" w:hAnsi="Cambria" w:cstheme="minorHAnsi"/>
          <w:color w:val="000000" w:themeColor="text1"/>
          <w:sz w:val="20"/>
          <w:szCs w:val="20"/>
        </w:rPr>
        <w:t>ed</w:t>
      </w:r>
      <w:r w:rsidR="007D7253" w:rsidRPr="00AC1EFE">
        <w:rPr>
          <w:rFonts w:ascii="Cambria" w:eastAsia="Times New Roman" w:hAnsi="Cambria" w:cstheme="minorHAnsi"/>
          <w:color w:val="000000" w:themeColor="text1"/>
          <w:sz w:val="20"/>
          <w:szCs w:val="20"/>
        </w:rPr>
        <w:t xml:space="preserve"> the </w:t>
      </w:r>
      <w:r w:rsidR="00875CB9" w:rsidRPr="00AC1EFE">
        <w:rPr>
          <w:rFonts w:ascii="Cambria" w:eastAsia="Times New Roman" w:hAnsi="Cambria" w:cstheme="minorHAnsi"/>
          <w:color w:val="000000" w:themeColor="text1"/>
          <w:sz w:val="20"/>
          <w:szCs w:val="20"/>
        </w:rPr>
        <w:t xml:space="preserve">appealed </w:t>
      </w:r>
      <w:r w:rsidR="007504A7" w:rsidRPr="00AC1EFE">
        <w:rPr>
          <w:rFonts w:ascii="Cambria" w:eastAsia="Times New Roman" w:hAnsi="Cambria" w:cstheme="minorHAnsi"/>
          <w:color w:val="000000" w:themeColor="text1"/>
          <w:sz w:val="20"/>
          <w:szCs w:val="20"/>
        </w:rPr>
        <w:t>sentence</w:t>
      </w:r>
      <w:r w:rsidR="0069120B" w:rsidRPr="00AC1EFE">
        <w:rPr>
          <w:rFonts w:ascii="Cambria" w:eastAsia="Times New Roman" w:hAnsi="Cambria" w:cstheme="minorHAnsi"/>
          <w:color w:val="000000" w:themeColor="text1"/>
          <w:sz w:val="20"/>
          <w:szCs w:val="20"/>
        </w:rPr>
        <w:t xml:space="preserve">. </w:t>
      </w:r>
      <w:r w:rsidR="00F2433F" w:rsidRPr="00AC1EFE">
        <w:rPr>
          <w:rFonts w:ascii="Cambria" w:eastAsia="Times New Roman" w:hAnsi="Cambria" w:cstheme="minorHAnsi"/>
          <w:color w:val="000000" w:themeColor="text1"/>
          <w:sz w:val="20"/>
          <w:szCs w:val="20"/>
        </w:rPr>
        <w:t>The petitioner party</w:t>
      </w:r>
      <w:r w:rsidR="0069120B" w:rsidRPr="00AC1EFE">
        <w:rPr>
          <w:rFonts w:ascii="Cambria" w:eastAsia="Times New Roman" w:hAnsi="Cambria" w:cstheme="minorHAnsi"/>
          <w:color w:val="000000" w:themeColor="text1"/>
          <w:sz w:val="20"/>
          <w:szCs w:val="20"/>
        </w:rPr>
        <w:t xml:space="preserve"> </w:t>
      </w:r>
      <w:r w:rsidR="00875CB9" w:rsidRPr="00AC1EFE">
        <w:rPr>
          <w:rFonts w:ascii="Cambria" w:eastAsia="Times New Roman" w:hAnsi="Cambria" w:cstheme="minorHAnsi"/>
          <w:color w:val="000000" w:themeColor="text1"/>
          <w:sz w:val="20"/>
          <w:szCs w:val="20"/>
        </w:rPr>
        <w:t>held</w:t>
      </w:r>
      <w:r w:rsidR="00862D06" w:rsidRPr="00AC1EFE">
        <w:rPr>
          <w:rFonts w:ascii="Cambria" w:eastAsia="Times New Roman" w:hAnsi="Cambria" w:cstheme="minorHAnsi"/>
          <w:color w:val="000000" w:themeColor="text1"/>
          <w:sz w:val="20"/>
          <w:szCs w:val="20"/>
        </w:rPr>
        <w:t xml:space="preserve"> that </w:t>
      </w:r>
      <w:r w:rsidR="007D7253" w:rsidRPr="00AC1EFE">
        <w:rPr>
          <w:rFonts w:ascii="Cambria" w:eastAsia="Times New Roman" w:hAnsi="Cambria" w:cstheme="minorHAnsi"/>
          <w:color w:val="000000" w:themeColor="text1"/>
          <w:sz w:val="20"/>
          <w:szCs w:val="20"/>
        </w:rPr>
        <w:t xml:space="preserve">the </w:t>
      </w:r>
      <w:r w:rsidR="007504A7" w:rsidRPr="00AC1EFE">
        <w:rPr>
          <w:rFonts w:ascii="Cambria" w:eastAsia="Times New Roman" w:hAnsi="Cambria" w:cstheme="minorHAnsi"/>
          <w:color w:val="000000" w:themeColor="text1"/>
          <w:sz w:val="20"/>
          <w:szCs w:val="20"/>
        </w:rPr>
        <w:t>decision</w:t>
      </w:r>
      <w:r w:rsidR="002E668F" w:rsidRPr="00AC1EFE">
        <w:rPr>
          <w:rFonts w:ascii="Cambria" w:eastAsia="Times New Roman" w:hAnsi="Cambria" w:cstheme="minorHAnsi"/>
          <w:color w:val="000000" w:themeColor="text1"/>
          <w:sz w:val="20"/>
          <w:szCs w:val="20"/>
        </w:rPr>
        <w:t xml:space="preserve"> of the </w:t>
      </w:r>
      <w:r w:rsidR="00875CB9" w:rsidRPr="00AC1EFE">
        <w:rPr>
          <w:rFonts w:ascii="Cambria" w:eastAsia="Times New Roman" w:hAnsi="Cambria" w:cstheme="minorHAnsi"/>
          <w:color w:val="000000" w:themeColor="text1"/>
          <w:sz w:val="20"/>
          <w:szCs w:val="20"/>
        </w:rPr>
        <w:t>State Council had been based on</w:t>
      </w:r>
      <w:r w:rsidR="0069120B" w:rsidRPr="00AC1EFE">
        <w:rPr>
          <w:rFonts w:ascii="Cambria" w:eastAsia="Times New Roman" w:hAnsi="Cambria" w:cstheme="minorHAnsi"/>
          <w:color w:val="000000" w:themeColor="text1"/>
          <w:sz w:val="20"/>
          <w:szCs w:val="20"/>
        </w:rPr>
        <w:t xml:space="preserve"> </w:t>
      </w:r>
      <w:r w:rsidR="00875CB9" w:rsidRPr="00AC1EFE">
        <w:rPr>
          <w:rFonts w:ascii="Cambria" w:eastAsia="Times New Roman" w:hAnsi="Cambria" w:cstheme="minorHAnsi"/>
          <w:color w:val="000000" w:themeColor="text1"/>
          <w:sz w:val="20"/>
          <w:szCs w:val="20"/>
        </w:rPr>
        <w:t>emerging</w:t>
      </w:r>
      <w:r w:rsidR="0069120B" w:rsidRPr="00AC1EFE">
        <w:rPr>
          <w:rFonts w:ascii="Cambria" w:eastAsia="Times New Roman" w:hAnsi="Cambria" w:cstheme="minorHAnsi"/>
          <w:color w:val="000000" w:themeColor="text1"/>
          <w:sz w:val="20"/>
          <w:szCs w:val="20"/>
        </w:rPr>
        <w:t xml:space="preserve"> </w:t>
      </w:r>
      <w:r w:rsidR="00875CB9" w:rsidRPr="00AC1EFE">
        <w:rPr>
          <w:rFonts w:ascii="Cambria" w:eastAsia="Times New Roman" w:hAnsi="Cambria" w:cstheme="minorHAnsi"/>
          <w:color w:val="000000" w:themeColor="text1"/>
          <w:sz w:val="20"/>
          <w:szCs w:val="20"/>
        </w:rPr>
        <w:t>criminal</w:t>
      </w:r>
      <w:r w:rsidR="0069120B" w:rsidRPr="00AC1EFE">
        <w:rPr>
          <w:rFonts w:ascii="Cambria" w:eastAsia="Times New Roman" w:hAnsi="Cambria" w:cstheme="minorHAnsi"/>
          <w:color w:val="000000" w:themeColor="text1"/>
          <w:sz w:val="20"/>
          <w:szCs w:val="20"/>
        </w:rPr>
        <w:t>, disciplinar</w:t>
      </w:r>
      <w:r w:rsidR="00875CB9" w:rsidRPr="00AC1EFE">
        <w:rPr>
          <w:rFonts w:ascii="Cambria" w:eastAsia="Times New Roman" w:hAnsi="Cambria" w:cstheme="minorHAnsi"/>
          <w:color w:val="000000" w:themeColor="text1"/>
          <w:sz w:val="20"/>
          <w:szCs w:val="20"/>
        </w:rPr>
        <w:t>y</w:t>
      </w:r>
      <w:r w:rsidR="007504A7" w:rsidRPr="00AC1EFE">
        <w:rPr>
          <w:rFonts w:ascii="Cambria" w:eastAsia="Times New Roman" w:hAnsi="Cambria" w:cstheme="minorHAnsi"/>
          <w:color w:val="000000" w:themeColor="text1"/>
          <w:sz w:val="20"/>
          <w:szCs w:val="20"/>
        </w:rPr>
        <w:t xml:space="preserve"> and Contentious Administrative</w:t>
      </w:r>
      <w:r w:rsidR="00875CB9" w:rsidRPr="00AC1EFE">
        <w:rPr>
          <w:rFonts w:ascii="Cambria" w:eastAsia="Times New Roman" w:hAnsi="Cambria" w:cstheme="minorHAnsi"/>
          <w:color w:val="000000" w:themeColor="text1"/>
          <w:sz w:val="20"/>
          <w:szCs w:val="20"/>
        </w:rPr>
        <w:t xml:space="preserve"> investigations</w:t>
      </w:r>
      <w:r w:rsidR="0069120B" w:rsidRPr="00AC1EFE">
        <w:rPr>
          <w:rFonts w:ascii="Cambria" w:eastAsia="Times New Roman" w:hAnsi="Cambria" w:cstheme="minorHAnsi"/>
          <w:color w:val="000000" w:themeColor="text1"/>
          <w:sz w:val="20"/>
          <w:szCs w:val="20"/>
        </w:rPr>
        <w:t>,</w:t>
      </w:r>
      <w:r w:rsidR="00862D06" w:rsidRPr="00AC1EFE">
        <w:rPr>
          <w:rFonts w:ascii="Cambria" w:eastAsia="Times New Roman" w:hAnsi="Cambria" w:cstheme="minorHAnsi"/>
          <w:color w:val="000000" w:themeColor="text1"/>
          <w:sz w:val="20"/>
          <w:szCs w:val="20"/>
        </w:rPr>
        <w:t xml:space="preserve"> </w:t>
      </w:r>
      <w:r w:rsidR="00875CB9" w:rsidRPr="00AC1EFE">
        <w:rPr>
          <w:rFonts w:ascii="Cambria" w:eastAsia="Times New Roman" w:hAnsi="Cambria" w:cstheme="minorHAnsi"/>
          <w:color w:val="000000" w:themeColor="text1"/>
          <w:sz w:val="20"/>
          <w:szCs w:val="20"/>
        </w:rPr>
        <w:t>which had not been conducted with due</w:t>
      </w:r>
      <w:r w:rsidR="0069120B" w:rsidRPr="00AC1EFE">
        <w:rPr>
          <w:rFonts w:ascii="Cambria" w:eastAsia="Times New Roman" w:hAnsi="Cambria" w:cstheme="minorHAnsi"/>
          <w:color w:val="000000" w:themeColor="text1"/>
          <w:sz w:val="20"/>
          <w:szCs w:val="20"/>
        </w:rPr>
        <w:t xml:space="preserve"> diligenc</w:t>
      </w:r>
      <w:r w:rsidR="00CA5E2E" w:rsidRPr="00AC1EFE">
        <w:rPr>
          <w:rFonts w:ascii="Cambria" w:eastAsia="Times New Roman" w:hAnsi="Cambria" w:cstheme="minorHAnsi"/>
          <w:color w:val="000000" w:themeColor="text1"/>
          <w:sz w:val="20"/>
          <w:szCs w:val="20"/>
        </w:rPr>
        <w:t>e</w:t>
      </w:r>
      <w:r w:rsidR="007504A7" w:rsidRPr="00AC1EFE">
        <w:rPr>
          <w:rFonts w:ascii="Cambria" w:eastAsia="Times New Roman" w:hAnsi="Cambria" w:cstheme="minorHAnsi"/>
          <w:color w:val="000000" w:themeColor="text1"/>
          <w:sz w:val="20"/>
          <w:szCs w:val="20"/>
        </w:rPr>
        <w:t xml:space="preserve"> and</w:t>
      </w:r>
      <w:r w:rsidR="00862D06" w:rsidRPr="00AC1EFE">
        <w:rPr>
          <w:rFonts w:ascii="Cambria" w:eastAsia="Times New Roman" w:hAnsi="Cambria" w:cstheme="minorHAnsi"/>
          <w:color w:val="000000" w:themeColor="text1"/>
          <w:sz w:val="20"/>
          <w:szCs w:val="20"/>
        </w:rPr>
        <w:t xml:space="preserve"> </w:t>
      </w:r>
      <w:r w:rsidR="00CA5E2E" w:rsidRPr="00AC1EFE">
        <w:rPr>
          <w:rFonts w:ascii="Cambria" w:eastAsia="Times New Roman" w:hAnsi="Cambria" w:cstheme="minorHAnsi"/>
          <w:color w:val="000000" w:themeColor="text1"/>
          <w:sz w:val="20"/>
          <w:szCs w:val="20"/>
        </w:rPr>
        <w:t>which</w:t>
      </w:r>
      <w:r w:rsidR="00875CB9" w:rsidRPr="00AC1EFE">
        <w:rPr>
          <w:rFonts w:ascii="Cambria" w:eastAsia="Times New Roman" w:hAnsi="Cambria" w:cstheme="minorHAnsi"/>
          <w:color w:val="000000" w:themeColor="text1"/>
          <w:sz w:val="20"/>
          <w:szCs w:val="20"/>
        </w:rPr>
        <w:t xml:space="preserve"> concluded with the impunity</w:t>
      </w:r>
      <w:r w:rsidR="002E668F" w:rsidRPr="00AC1EFE">
        <w:rPr>
          <w:rFonts w:ascii="Cambria" w:eastAsia="Times New Roman" w:hAnsi="Cambria" w:cstheme="minorHAnsi"/>
          <w:color w:val="000000" w:themeColor="text1"/>
          <w:sz w:val="20"/>
          <w:szCs w:val="20"/>
        </w:rPr>
        <w:t xml:space="preserve"> </w:t>
      </w:r>
      <w:r w:rsidR="007D7253" w:rsidRPr="00AC1EFE">
        <w:rPr>
          <w:rFonts w:ascii="Cambria" w:eastAsia="Times New Roman" w:hAnsi="Cambria" w:cstheme="minorHAnsi"/>
          <w:color w:val="000000" w:themeColor="text1"/>
          <w:sz w:val="20"/>
          <w:szCs w:val="20"/>
        </w:rPr>
        <w:t>of the facts</w:t>
      </w:r>
      <w:r w:rsidR="0069120B" w:rsidRPr="00AC1EFE">
        <w:rPr>
          <w:rFonts w:ascii="Cambria" w:eastAsia="Times New Roman" w:hAnsi="Cambria" w:cstheme="minorHAnsi"/>
          <w:color w:val="000000" w:themeColor="text1"/>
          <w:sz w:val="20"/>
          <w:szCs w:val="20"/>
        </w:rPr>
        <w:t xml:space="preserve">. </w:t>
      </w:r>
    </w:p>
    <w:p w14:paraId="4E2BFF24" w14:textId="77777777" w:rsidR="00DA37B6" w:rsidRPr="00AC1EFE"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08E7DA94" w14:textId="77777777" w:rsidR="00FA675D" w:rsidRPr="00AC1EFE" w:rsidRDefault="00FA675D" w:rsidP="003A0C0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sidRPr="00AC1EFE">
        <w:rPr>
          <w:rFonts w:ascii="Cambria" w:eastAsia="MS Mincho" w:hAnsi="Cambria" w:cstheme="minorHAnsi"/>
          <w:b/>
          <w:color w:val="000000" w:themeColor="text1"/>
          <w:sz w:val="20"/>
          <w:szCs w:val="20"/>
        </w:rPr>
        <w:t>FRIENDLY SETTLEMENT</w:t>
      </w:r>
    </w:p>
    <w:p w14:paraId="41B912B8" w14:textId="77777777" w:rsidR="00DA37B6" w:rsidRPr="00AC1EFE"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6330E3D5" w14:textId="5CBF4AB4" w:rsidR="0069120B" w:rsidRPr="00AC1EFE" w:rsidRDefault="00875CB9" w:rsidP="003A0C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sidRPr="00AC1EFE">
        <w:rPr>
          <w:rFonts w:ascii="Cambria" w:eastAsia="Times New Roman" w:hAnsi="Cambria" w:cstheme="minorHAnsi"/>
          <w:color w:val="000000" w:themeColor="text1"/>
          <w:sz w:val="20"/>
          <w:szCs w:val="20"/>
        </w:rPr>
        <w:t>On September 13,</w:t>
      </w:r>
      <w:r w:rsidR="0069120B" w:rsidRPr="00AC1EFE">
        <w:rPr>
          <w:rFonts w:ascii="Cambria" w:eastAsia="Times New Roman" w:hAnsi="Cambria" w:cstheme="minorHAnsi"/>
          <w:color w:val="000000" w:themeColor="text1"/>
          <w:sz w:val="20"/>
          <w:szCs w:val="20"/>
        </w:rPr>
        <w:t xml:space="preserve"> 2021</w:t>
      </w:r>
      <w:r w:rsidR="007504A7" w:rsidRPr="00AC1EFE">
        <w:rPr>
          <w:rFonts w:ascii="Cambria" w:eastAsia="Times New Roman" w:hAnsi="Cambria" w:cstheme="minorHAnsi"/>
          <w:color w:val="000000" w:themeColor="text1"/>
          <w:sz w:val="20"/>
          <w:szCs w:val="20"/>
        </w:rPr>
        <w:t xml:space="preserve"> </w:t>
      </w:r>
      <w:r w:rsidR="00D95B74" w:rsidRPr="00AC1EFE">
        <w:rPr>
          <w:rFonts w:ascii="Cambria" w:eastAsia="Times New Roman" w:hAnsi="Cambria" w:cstheme="minorHAnsi"/>
          <w:color w:val="000000" w:themeColor="text1"/>
          <w:sz w:val="20"/>
          <w:szCs w:val="20"/>
        </w:rPr>
        <w:t xml:space="preserve">the parties </w:t>
      </w:r>
      <w:r w:rsidRPr="00AC1EFE">
        <w:rPr>
          <w:rFonts w:ascii="Cambria" w:eastAsia="Times New Roman" w:hAnsi="Cambria" w:cstheme="minorHAnsi"/>
          <w:color w:val="000000" w:themeColor="text1"/>
          <w:sz w:val="20"/>
          <w:szCs w:val="20"/>
        </w:rPr>
        <w:t>signed</w:t>
      </w:r>
      <w:r w:rsidR="0069120B" w:rsidRPr="00AC1EFE">
        <w:rPr>
          <w:rFonts w:ascii="Cambria" w:eastAsia="Times New Roman" w:hAnsi="Cambria" w:cstheme="minorHAnsi"/>
          <w:color w:val="000000" w:themeColor="text1"/>
          <w:sz w:val="20"/>
          <w:szCs w:val="20"/>
        </w:rPr>
        <w:t xml:space="preserve"> </w:t>
      </w:r>
      <w:r w:rsidRPr="00AC1EFE">
        <w:rPr>
          <w:rFonts w:ascii="Cambria" w:eastAsia="Times New Roman" w:hAnsi="Cambria" w:cstheme="minorHAnsi"/>
          <w:color w:val="000000" w:themeColor="text1"/>
          <w:sz w:val="20"/>
          <w:szCs w:val="20"/>
        </w:rPr>
        <w:t>a</w:t>
      </w:r>
      <w:r w:rsidR="0069120B" w:rsidRPr="00AC1EFE">
        <w:rPr>
          <w:rFonts w:ascii="Cambria" w:eastAsia="Times New Roman" w:hAnsi="Cambria" w:cstheme="minorHAnsi"/>
          <w:color w:val="000000" w:themeColor="text1"/>
          <w:sz w:val="20"/>
          <w:szCs w:val="20"/>
        </w:rPr>
        <w:t xml:space="preserve"> </w:t>
      </w:r>
      <w:r w:rsidR="00AC1EFE">
        <w:rPr>
          <w:rFonts w:ascii="Cambria" w:eastAsia="Times New Roman" w:hAnsi="Cambria" w:cstheme="minorHAnsi"/>
          <w:color w:val="000000" w:themeColor="text1"/>
          <w:sz w:val="20"/>
          <w:szCs w:val="20"/>
        </w:rPr>
        <w:t>f</w:t>
      </w:r>
      <w:r w:rsidR="00D81B48" w:rsidRPr="00AC1EFE">
        <w:rPr>
          <w:rFonts w:ascii="Cambria" w:eastAsia="Times New Roman" w:hAnsi="Cambria" w:cstheme="minorHAnsi"/>
          <w:color w:val="000000" w:themeColor="text1"/>
          <w:sz w:val="20"/>
          <w:szCs w:val="20"/>
        </w:rPr>
        <w:t xml:space="preserve">riendly </w:t>
      </w:r>
      <w:r w:rsidR="00AC1EFE">
        <w:rPr>
          <w:rFonts w:ascii="Cambria" w:eastAsia="Times New Roman" w:hAnsi="Cambria" w:cstheme="minorHAnsi"/>
          <w:color w:val="000000" w:themeColor="text1"/>
          <w:sz w:val="20"/>
          <w:szCs w:val="20"/>
        </w:rPr>
        <w:t>s</w:t>
      </w:r>
      <w:r w:rsidR="00D81B48" w:rsidRPr="00AC1EFE">
        <w:rPr>
          <w:rFonts w:ascii="Cambria" w:eastAsia="Times New Roman" w:hAnsi="Cambria" w:cstheme="minorHAnsi"/>
          <w:color w:val="000000" w:themeColor="text1"/>
          <w:sz w:val="20"/>
          <w:szCs w:val="20"/>
        </w:rPr>
        <w:t xml:space="preserve">ettlement </w:t>
      </w:r>
      <w:r w:rsidR="00AC1EFE">
        <w:rPr>
          <w:rFonts w:ascii="Cambria" w:eastAsia="Times New Roman" w:hAnsi="Cambria" w:cstheme="minorHAnsi"/>
          <w:color w:val="000000" w:themeColor="text1"/>
          <w:sz w:val="20"/>
          <w:szCs w:val="20"/>
        </w:rPr>
        <w:t>a</w:t>
      </w:r>
      <w:r w:rsidR="00D81B48" w:rsidRPr="00AC1EFE">
        <w:rPr>
          <w:rFonts w:ascii="Cambria" w:eastAsia="Times New Roman" w:hAnsi="Cambria" w:cstheme="minorHAnsi"/>
          <w:color w:val="000000" w:themeColor="text1"/>
          <w:sz w:val="20"/>
          <w:szCs w:val="20"/>
        </w:rPr>
        <w:t>greement</w:t>
      </w:r>
      <w:r w:rsidR="0069120B" w:rsidRPr="00AC1EFE">
        <w:rPr>
          <w:rFonts w:ascii="Cambria" w:eastAsia="Times New Roman" w:hAnsi="Cambria" w:cstheme="minorHAnsi"/>
          <w:color w:val="000000" w:themeColor="text1"/>
          <w:sz w:val="20"/>
          <w:szCs w:val="20"/>
        </w:rPr>
        <w:t xml:space="preserve">, </w:t>
      </w:r>
      <w:r w:rsidRPr="00AC1EFE">
        <w:rPr>
          <w:rFonts w:ascii="Cambria" w:eastAsia="Times New Roman" w:hAnsi="Cambria" w:cstheme="minorHAnsi"/>
          <w:color w:val="000000" w:themeColor="text1"/>
          <w:sz w:val="20"/>
          <w:szCs w:val="20"/>
        </w:rPr>
        <w:t xml:space="preserve">the text of which </w:t>
      </w:r>
      <w:r w:rsidR="00CA5E2E" w:rsidRPr="00AC1EFE">
        <w:rPr>
          <w:rFonts w:ascii="Cambria" w:eastAsia="Times New Roman" w:hAnsi="Cambria" w:cstheme="minorHAnsi"/>
          <w:color w:val="000000" w:themeColor="text1"/>
          <w:sz w:val="20"/>
          <w:szCs w:val="20"/>
        </w:rPr>
        <w:t>establishes</w:t>
      </w:r>
      <w:r w:rsidRPr="00AC1EFE">
        <w:rPr>
          <w:rFonts w:ascii="Cambria" w:eastAsia="Times New Roman" w:hAnsi="Cambria" w:cstheme="minorHAnsi"/>
          <w:color w:val="000000" w:themeColor="text1"/>
          <w:sz w:val="20"/>
          <w:szCs w:val="20"/>
        </w:rPr>
        <w:t xml:space="preserve"> the following</w:t>
      </w:r>
      <w:r w:rsidR="0069120B" w:rsidRPr="00AC1EFE">
        <w:rPr>
          <w:rFonts w:ascii="Cambria" w:eastAsia="Times New Roman" w:hAnsi="Cambria" w:cstheme="minorHAnsi"/>
          <w:color w:val="000000" w:themeColor="text1"/>
          <w:sz w:val="20"/>
          <w:szCs w:val="20"/>
        </w:rPr>
        <w:t>:</w:t>
      </w:r>
    </w:p>
    <w:p w14:paraId="65A1576A" w14:textId="77777777" w:rsidR="0069120B" w:rsidRPr="00AC1EFE" w:rsidRDefault="0069120B" w:rsidP="0069120B">
      <w:pPr>
        <w:ind w:firstLine="720"/>
        <w:jc w:val="both"/>
        <w:rPr>
          <w:rFonts w:ascii="Cambria" w:eastAsia="Arial" w:hAnsi="Cambria" w:cstheme="minorHAnsi"/>
          <w:color w:val="000000" w:themeColor="text1"/>
          <w:sz w:val="20"/>
          <w:szCs w:val="20"/>
        </w:rPr>
      </w:pPr>
    </w:p>
    <w:p w14:paraId="79A37311" w14:textId="5C436977" w:rsidR="0069120B" w:rsidRPr="002E668F" w:rsidRDefault="00D95B74" w:rsidP="0069120B">
      <w:pPr>
        <w:ind w:left="737" w:right="737"/>
        <w:jc w:val="center"/>
        <w:rPr>
          <w:rFonts w:ascii="Cambria" w:hAnsi="Cambria"/>
          <w:b/>
          <w:bCs/>
          <w:sz w:val="20"/>
          <w:szCs w:val="20"/>
        </w:rPr>
      </w:pPr>
      <w:r>
        <w:rPr>
          <w:rFonts w:ascii="Cambria" w:hAnsi="Cambria"/>
          <w:b/>
          <w:bCs/>
          <w:sz w:val="20"/>
          <w:szCs w:val="20"/>
        </w:rPr>
        <w:t>FRIENDLY SETTLEMENT</w:t>
      </w:r>
      <w:r w:rsidR="0000101F" w:rsidRPr="0000101F">
        <w:rPr>
          <w:rFonts w:ascii="Cambria" w:hAnsi="Cambria"/>
          <w:b/>
          <w:bCs/>
          <w:sz w:val="20"/>
          <w:szCs w:val="20"/>
        </w:rPr>
        <w:t xml:space="preserve"> </w:t>
      </w:r>
      <w:r w:rsidR="0000101F">
        <w:rPr>
          <w:rFonts w:ascii="Cambria" w:hAnsi="Cambria"/>
          <w:b/>
          <w:bCs/>
          <w:sz w:val="20"/>
          <w:szCs w:val="20"/>
        </w:rPr>
        <w:t>AGREEMENT</w:t>
      </w:r>
    </w:p>
    <w:p w14:paraId="0E825328" w14:textId="50F5D3F6" w:rsidR="0069120B" w:rsidRPr="002E668F" w:rsidRDefault="0069120B" w:rsidP="0069120B">
      <w:pPr>
        <w:ind w:left="737" w:right="737"/>
        <w:jc w:val="center"/>
        <w:rPr>
          <w:rFonts w:ascii="Cambria" w:hAnsi="Cambria"/>
          <w:b/>
          <w:bCs/>
          <w:sz w:val="20"/>
          <w:szCs w:val="20"/>
        </w:rPr>
      </w:pPr>
      <w:r w:rsidRPr="002E668F">
        <w:rPr>
          <w:rFonts w:ascii="Cambria" w:hAnsi="Cambria"/>
          <w:b/>
          <w:bCs/>
          <w:sz w:val="20"/>
          <w:szCs w:val="20"/>
        </w:rPr>
        <w:t>CAS</w:t>
      </w:r>
      <w:r w:rsidR="0000101F">
        <w:rPr>
          <w:rFonts w:ascii="Cambria" w:hAnsi="Cambria"/>
          <w:b/>
          <w:bCs/>
          <w:sz w:val="20"/>
          <w:szCs w:val="20"/>
        </w:rPr>
        <w:t>E</w:t>
      </w:r>
      <w:r w:rsidRPr="002E668F">
        <w:rPr>
          <w:rFonts w:ascii="Cambria" w:hAnsi="Cambria"/>
          <w:b/>
          <w:bCs/>
          <w:sz w:val="20"/>
          <w:szCs w:val="20"/>
        </w:rPr>
        <w:t xml:space="preserve"> No 13.758 FRANKLIN BUSTAMANTE RESTREPO</w:t>
      </w:r>
      <w:r w:rsidR="007504A7">
        <w:rPr>
          <w:rFonts w:ascii="Cambria" w:hAnsi="Cambria"/>
          <w:b/>
          <w:bCs/>
          <w:sz w:val="20"/>
          <w:szCs w:val="20"/>
        </w:rPr>
        <w:t xml:space="preserve"> </w:t>
      </w:r>
      <w:r w:rsidR="0000101F">
        <w:rPr>
          <w:rFonts w:ascii="Cambria" w:hAnsi="Cambria"/>
          <w:b/>
          <w:bCs/>
          <w:sz w:val="20"/>
          <w:szCs w:val="20"/>
        </w:rPr>
        <w:t>AND</w:t>
      </w:r>
      <w:r w:rsidR="007504A7">
        <w:rPr>
          <w:rFonts w:ascii="Cambria" w:hAnsi="Cambria"/>
          <w:b/>
          <w:bCs/>
          <w:sz w:val="20"/>
          <w:szCs w:val="20"/>
        </w:rPr>
        <w:t xml:space="preserve"> </w:t>
      </w:r>
      <w:r w:rsidRPr="002E668F">
        <w:rPr>
          <w:rFonts w:ascii="Cambria" w:hAnsi="Cambria"/>
          <w:b/>
          <w:bCs/>
          <w:sz w:val="20"/>
          <w:szCs w:val="20"/>
        </w:rPr>
        <w:t>FAMIL</w:t>
      </w:r>
      <w:r w:rsidR="0000101F">
        <w:rPr>
          <w:rFonts w:ascii="Cambria" w:hAnsi="Cambria"/>
          <w:b/>
          <w:bCs/>
          <w:sz w:val="20"/>
          <w:szCs w:val="20"/>
        </w:rPr>
        <w:t>Y</w:t>
      </w:r>
    </w:p>
    <w:p w14:paraId="38BCE24D" w14:textId="77777777" w:rsidR="0069120B" w:rsidRPr="002E668F" w:rsidRDefault="0069120B" w:rsidP="0069120B">
      <w:pPr>
        <w:ind w:left="737" w:right="737"/>
        <w:jc w:val="center"/>
        <w:rPr>
          <w:rFonts w:ascii="Cambria" w:hAnsi="Cambria"/>
          <w:b/>
          <w:bCs/>
          <w:sz w:val="20"/>
          <w:szCs w:val="20"/>
        </w:rPr>
      </w:pPr>
    </w:p>
    <w:p w14:paraId="4142635D" w14:textId="08C452A0" w:rsidR="0069120B" w:rsidRPr="002E668F" w:rsidRDefault="0000101F" w:rsidP="0069120B">
      <w:pPr>
        <w:ind w:left="737" w:right="737"/>
        <w:jc w:val="both"/>
        <w:rPr>
          <w:rFonts w:ascii="Cambria" w:hAnsi="Cambria"/>
          <w:sz w:val="20"/>
          <w:szCs w:val="20"/>
        </w:rPr>
      </w:pPr>
      <w:r>
        <w:rPr>
          <w:rFonts w:ascii="Cambria" w:hAnsi="Cambria"/>
          <w:sz w:val="20"/>
          <w:szCs w:val="20"/>
        </w:rPr>
        <w:t>On September thirteen</w:t>
      </w:r>
      <w:r w:rsidR="0069120B" w:rsidRPr="002E668F">
        <w:rPr>
          <w:rFonts w:ascii="Cambria" w:hAnsi="Cambria"/>
          <w:sz w:val="20"/>
          <w:szCs w:val="20"/>
        </w:rPr>
        <w:t xml:space="preserve"> (13) </w:t>
      </w:r>
      <w:r>
        <w:rPr>
          <w:rFonts w:ascii="Cambria" w:hAnsi="Cambria"/>
          <w:sz w:val="20"/>
          <w:szCs w:val="20"/>
        </w:rPr>
        <w:t>of</w:t>
      </w:r>
      <w:r w:rsidR="0069120B" w:rsidRPr="002E668F">
        <w:rPr>
          <w:rFonts w:ascii="Cambria" w:hAnsi="Cambria"/>
          <w:sz w:val="20"/>
          <w:szCs w:val="20"/>
        </w:rPr>
        <w:t xml:space="preserve"> 2021, </w:t>
      </w:r>
      <w:r>
        <w:rPr>
          <w:rFonts w:ascii="Cambria" w:hAnsi="Cambria"/>
          <w:sz w:val="20"/>
          <w:szCs w:val="20"/>
        </w:rPr>
        <w:t>in</w:t>
      </w:r>
      <w:r w:rsidR="007D7253">
        <w:rPr>
          <w:rFonts w:ascii="Cambria" w:hAnsi="Cambria"/>
          <w:sz w:val="20"/>
          <w:szCs w:val="20"/>
        </w:rPr>
        <w:t xml:space="preserve"> the </w:t>
      </w:r>
      <w:r w:rsidR="008F2BA3">
        <w:rPr>
          <w:rFonts w:ascii="Cambria" w:hAnsi="Cambria"/>
          <w:sz w:val="20"/>
          <w:szCs w:val="20"/>
        </w:rPr>
        <w:t xml:space="preserve">city of </w:t>
      </w:r>
      <w:r w:rsidR="0069120B" w:rsidRPr="002E668F">
        <w:rPr>
          <w:rFonts w:ascii="Cambria" w:hAnsi="Cambria"/>
          <w:sz w:val="20"/>
          <w:szCs w:val="20"/>
        </w:rPr>
        <w:t>Bogotá D.C.</w:t>
      </w:r>
      <w:r w:rsidR="00634C46">
        <w:rPr>
          <w:rFonts w:ascii="Cambria" w:hAnsi="Cambria"/>
          <w:sz w:val="20"/>
          <w:szCs w:val="20"/>
        </w:rPr>
        <w:t xml:space="preserve"> was the meeting between</w:t>
      </w:r>
      <w:r w:rsidR="0069120B" w:rsidRPr="002E668F">
        <w:rPr>
          <w:rFonts w:ascii="Cambria" w:hAnsi="Cambria"/>
          <w:sz w:val="20"/>
          <w:szCs w:val="20"/>
        </w:rPr>
        <w:t xml:space="preserve">, </w:t>
      </w:r>
      <w:r>
        <w:rPr>
          <w:rFonts w:ascii="Cambria" w:hAnsi="Cambria"/>
          <w:sz w:val="20"/>
          <w:szCs w:val="20"/>
        </w:rPr>
        <w:t xml:space="preserve">conforming </w:t>
      </w:r>
      <w:r w:rsidR="00AC1EFE">
        <w:rPr>
          <w:rFonts w:ascii="Cambria" w:hAnsi="Cambria"/>
          <w:sz w:val="20"/>
          <w:szCs w:val="20"/>
        </w:rPr>
        <w:t xml:space="preserve">from </w:t>
      </w:r>
      <w:r>
        <w:rPr>
          <w:rFonts w:ascii="Cambria" w:hAnsi="Cambria"/>
          <w:sz w:val="20"/>
          <w:szCs w:val="20"/>
        </w:rPr>
        <w:t>one party</w:t>
      </w:r>
      <w:r w:rsidR="0069120B" w:rsidRPr="002E668F">
        <w:rPr>
          <w:rFonts w:ascii="Cambria" w:hAnsi="Cambria"/>
          <w:sz w:val="20"/>
          <w:szCs w:val="20"/>
        </w:rPr>
        <w:t>, Ana María Ordoñez Puentes, Director</w:t>
      </w:r>
      <w:r w:rsidR="002E668F" w:rsidRPr="002E668F">
        <w:rPr>
          <w:rFonts w:ascii="Cambria" w:hAnsi="Cambria"/>
          <w:sz w:val="20"/>
          <w:szCs w:val="20"/>
        </w:rPr>
        <w:t xml:space="preserve"> of the </w:t>
      </w:r>
      <w:r>
        <w:rPr>
          <w:rFonts w:ascii="Cambria" w:hAnsi="Cambria"/>
          <w:sz w:val="20"/>
          <w:szCs w:val="20"/>
        </w:rPr>
        <w:t xml:space="preserve">Directorate of International Juridical Defense </w:t>
      </w:r>
      <w:r w:rsidR="002E668F" w:rsidRPr="002E668F">
        <w:rPr>
          <w:rFonts w:ascii="Cambria" w:hAnsi="Cambria"/>
          <w:sz w:val="20"/>
          <w:szCs w:val="20"/>
        </w:rPr>
        <w:t xml:space="preserve">of the </w:t>
      </w:r>
      <w:r>
        <w:rPr>
          <w:rFonts w:ascii="Cambria" w:hAnsi="Cambria"/>
          <w:sz w:val="20"/>
          <w:szCs w:val="20"/>
        </w:rPr>
        <w:t xml:space="preserve">National Agency of Juridical Defense </w:t>
      </w:r>
      <w:r w:rsidR="002E668F" w:rsidRPr="002E668F">
        <w:rPr>
          <w:rFonts w:ascii="Cambria" w:hAnsi="Cambria"/>
          <w:sz w:val="20"/>
          <w:szCs w:val="20"/>
        </w:rPr>
        <w:t xml:space="preserve">of the </w:t>
      </w:r>
      <w:r w:rsidR="00D81B48" w:rsidRPr="002E668F">
        <w:rPr>
          <w:rFonts w:ascii="Cambria" w:hAnsi="Cambria"/>
          <w:sz w:val="20"/>
          <w:szCs w:val="20"/>
        </w:rPr>
        <w:t>State</w:t>
      </w:r>
      <w:r w:rsidR="0069120B" w:rsidRPr="002E668F">
        <w:rPr>
          <w:rFonts w:ascii="Cambria" w:hAnsi="Cambria"/>
          <w:sz w:val="20"/>
          <w:szCs w:val="20"/>
        </w:rPr>
        <w:t xml:space="preserve">, </w:t>
      </w:r>
      <w:r>
        <w:rPr>
          <w:rFonts w:ascii="Cambria" w:hAnsi="Cambria"/>
          <w:sz w:val="20"/>
          <w:szCs w:val="20"/>
        </w:rPr>
        <w:t xml:space="preserve">who acts with the due authorization on behalf </w:t>
      </w:r>
      <w:r w:rsidR="007504A7">
        <w:rPr>
          <w:rFonts w:ascii="Cambria" w:hAnsi="Cambria"/>
          <w:sz w:val="20"/>
          <w:szCs w:val="20"/>
        </w:rPr>
        <w:t xml:space="preserve">and </w:t>
      </w:r>
      <w:r w:rsidR="0069120B" w:rsidRPr="002E668F">
        <w:rPr>
          <w:rFonts w:ascii="Cambria" w:hAnsi="Cambria"/>
          <w:sz w:val="20"/>
          <w:szCs w:val="20"/>
        </w:rPr>
        <w:t>representa</w:t>
      </w:r>
      <w:r>
        <w:rPr>
          <w:rFonts w:ascii="Cambria" w:hAnsi="Cambria"/>
          <w:sz w:val="20"/>
          <w:szCs w:val="20"/>
        </w:rPr>
        <w:t>tion</w:t>
      </w:r>
      <w:r w:rsidR="0069120B" w:rsidRPr="002E668F">
        <w:rPr>
          <w:rFonts w:ascii="Cambria" w:hAnsi="Cambria"/>
          <w:sz w:val="20"/>
          <w:szCs w:val="20"/>
        </w:rPr>
        <w:t xml:space="preserve"> </w:t>
      </w:r>
      <w:r w:rsidR="007D7253">
        <w:rPr>
          <w:rFonts w:ascii="Cambria" w:hAnsi="Cambria"/>
          <w:sz w:val="20"/>
          <w:szCs w:val="20"/>
        </w:rPr>
        <w:t>of the</w:t>
      </w:r>
      <w:r w:rsidR="00D81B48" w:rsidRPr="002E668F">
        <w:rPr>
          <w:rFonts w:ascii="Cambria" w:hAnsi="Cambria"/>
          <w:sz w:val="20"/>
          <w:szCs w:val="20"/>
        </w:rPr>
        <w:t xml:space="preserve"> Colombian State</w:t>
      </w:r>
      <w:r w:rsidR="0069120B" w:rsidRPr="002E668F">
        <w:rPr>
          <w:rFonts w:ascii="Cambria" w:hAnsi="Cambria"/>
          <w:sz w:val="20"/>
          <w:szCs w:val="20"/>
        </w:rPr>
        <w:t xml:space="preserve">, </w:t>
      </w:r>
      <w:r>
        <w:rPr>
          <w:rFonts w:ascii="Cambria" w:hAnsi="Cambria"/>
          <w:sz w:val="20"/>
          <w:szCs w:val="20"/>
        </w:rPr>
        <w:t>hereinafter</w:t>
      </w:r>
      <w:r w:rsidR="0069120B" w:rsidRPr="002E668F">
        <w:rPr>
          <w:rFonts w:ascii="Cambria" w:hAnsi="Cambria"/>
          <w:sz w:val="20"/>
          <w:szCs w:val="20"/>
        </w:rPr>
        <w:t xml:space="preserve"> “</w:t>
      </w:r>
      <w:r w:rsidR="00F2433F">
        <w:rPr>
          <w:rFonts w:ascii="Cambria" w:hAnsi="Cambria"/>
          <w:sz w:val="20"/>
          <w:szCs w:val="20"/>
        </w:rPr>
        <w:t>State</w:t>
      </w:r>
      <w:r w:rsidR="0069120B" w:rsidRPr="002E668F">
        <w:rPr>
          <w:rFonts w:ascii="Cambria" w:hAnsi="Cambria"/>
          <w:sz w:val="20"/>
          <w:szCs w:val="20"/>
        </w:rPr>
        <w:t>”</w:t>
      </w:r>
      <w:r w:rsidR="00F2433F">
        <w:rPr>
          <w:rFonts w:ascii="Cambria" w:hAnsi="Cambria"/>
          <w:sz w:val="20"/>
          <w:szCs w:val="20"/>
        </w:rPr>
        <w:t xml:space="preserve"> or </w:t>
      </w:r>
      <w:r>
        <w:rPr>
          <w:rFonts w:ascii="Cambria" w:hAnsi="Cambria"/>
          <w:sz w:val="20"/>
          <w:szCs w:val="20"/>
        </w:rPr>
        <w:t>the</w:t>
      </w:r>
      <w:r w:rsidR="0069120B" w:rsidRPr="002E668F">
        <w:rPr>
          <w:rFonts w:ascii="Cambria" w:hAnsi="Cambria"/>
          <w:sz w:val="20"/>
          <w:szCs w:val="20"/>
        </w:rPr>
        <w:t xml:space="preserve"> “</w:t>
      </w:r>
      <w:r w:rsidR="00F2433F">
        <w:rPr>
          <w:rFonts w:ascii="Cambria" w:hAnsi="Cambria"/>
          <w:sz w:val="20"/>
          <w:szCs w:val="20"/>
        </w:rPr>
        <w:t>Colombian State</w:t>
      </w:r>
      <w:r w:rsidR="0069120B" w:rsidRPr="002E668F">
        <w:rPr>
          <w:rFonts w:ascii="Cambria" w:hAnsi="Cambria"/>
          <w:sz w:val="20"/>
          <w:szCs w:val="20"/>
        </w:rPr>
        <w:t>,”</w:t>
      </w:r>
      <w:r w:rsidR="007504A7">
        <w:rPr>
          <w:rFonts w:ascii="Cambria" w:hAnsi="Cambria"/>
          <w:sz w:val="20"/>
          <w:szCs w:val="20"/>
        </w:rPr>
        <w:t xml:space="preserve"> and </w:t>
      </w:r>
      <w:r>
        <w:rPr>
          <w:rFonts w:ascii="Cambria" w:hAnsi="Cambria"/>
          <w:sz w:val="20"/>
          <w:szCs w:val="20"/>
        </w:rPr>
        <w:t>the other party</w:t>
      </w:r>
      <w:r w:rsidR="0069120B" w:rsidRPr="002E668F">
        <w:rPr>
          <w:rFonts w:ascii="Cambria" w:hAnsi="Cambria"/>
          <w:sz w:val="20"/>
          <w:szCs w:val="20"/>
        </w:rPr>
        <w:t xml:space="preserve">, </w:t>
      </w:r>
      <w:r w:rsidR="00AC1EFE">
        <w:rPr>
          <w:rFonts w:ascii="Cambria" w:hAnsi="Cambria"/>
          <w:sz w:val="20"/>
          <w:szCs w:val="20"/>
        </w:rPr>
        <w:t xml:space="preserve">other party (sic) </w:t>
      </w:r>
      <w:r w:rsidR="007D7253">
        <w:rPr>
          <w:rFonts w:ascii="Cambria" w:hAnsi="Cambria"/>
          <w:sz w:val="20"/>
          <w:szCs w:val="20"/>
        </w:rPr>
        <w:t xml:space="preserve">the </w:t>
      </w:r>
      <w:r w:rsidR="0069120B" w:rsidRPr="002E668F">
        <w:rPr>
          <w:rFonts w:ascii="Cambria" w:hAnsi="Cambria"/>
          <w:sz w:val="20"/>
          <w:szCs w:val="20"/>
        </w:rPr>
        <w:t xml:space="preserve">“Villegas Abogados Asociados” </w:t>
      </w:r>
      <w:r>
        <w:rPr>
          <w:rFonts w:ascii="Cambria" w:hAnsi="Cambria"/>
          <w:sz w:val="20"/>
          <w:szCs w:val="20"/>
        </w:rPr>
        <w:t>law</w:t>
      </w:r>
      <w:r w:rsidRPr="002E668F">
        <w:rPr>
          <w:rFonts w:ascii="Cambria" w:hAnsi="Cambria"/>
          <w:sz w:val="20"/>
          <w:szCs w:val="20"/>
        </w:rPr>
        <w:t xml:space="preserve"> firm </w:t>
      </w:r>
      <w:r w:rsidR="0069120B" w:rsidRPr="002E668F">
        <w:rPr>
          <w:rFonts w:ascii="Cambria" w:hAnsi="Cambria"/>
          <w:sz w:val="20"/>
          <w:szCs w:val="20"/>
        </w:rPr>
        <w:t>represent</w:t>
      </w:r>
      <w:r>
        <w:rPr>
          <w:rFonts w:ascii="Cambria" w:hAnsi="Cambria"/>
          <w:sz w:val="20"/>
          <w:szCs w:val="20"/>
        </w:rPr>
        <w:t>ed</w:t>
      </w:r>
      <w:r w:rsidR="0069120B" w:rsidRPr="002E668F">
        <w:rPr>
          <w:rFonts w:ascii="Cambria" w:hAnsi="Cambria"/>
          <w:sz w:val="20"/>
          <w:szCs w:val="20"/>
        </w:rPr>
        <w:t xml:space="preserve"> </w:t>
      </w:r>
      <w:r>
        <w:rPr>
          <w:rFonts w:ascii="Cambria" w:hAnsi="Cambria"/>
          <w:sz w:val="20"/>
          <w:szCs w:val="20"/>
        </w:rPr>
        <w:t>i</w:t>
      </w:r>
      <w:r w:rsidR="0069120B" w:rsidRPr="002E668F">
        <w:rPr>
          <w:rFonts w:ascii="Cambria" w:hAnsi="Cambria"/>
          <w:sz w:val="20"/>
          <w:szCs w:val="20"/>
        </w:rPr>
        <w:t xml:space="preserve">n </w:t>
      </w:r>
      <w:r>
        <w:rPr>
          <w:rFonts w:ascii="Cambria" w:hAnsi="Cambria"/>
          <w:sz w:val="20"/>
          <w:szCs w:val="20"/>
        </w:rPr>
        <w:t>this</w:t>
      </w:r>
      <w:r w:rsidR="0069120B" w:rsidRPr="002E668F">
        <w:rPr>
          <w:rFonts w:ascii="Cambria" w:hAnsi="Cambria"/>
          <w:sz w:val="20"/>
          <w:szCs w:val="20"/>
        </w:rPr>
        <w:t xml:space="preserve"> act</w:t>
      </w:r>
      <w:r>
        <w:rPr>
          <w:rFonts w:ascii="Cambria" w:hAnsi="Cambria"/>
          <w:sz w:val="20"/>
          <w:szCs w:val="20"/>
        </w:rPr>
        <w:t xml:space="preserve"> by</w:t>
      </w:r>
      <w:r w:rsidR="0069120B" w:rsidRPr="002E668F">
        <w:rPr>
          <w:rFonts w:ascii="Cambria" w:hAnsi="Cambria"/>
          <w:sz w:val="20"/>
          <w:szCs w:val="20"/>
        </w:rPr>
        <w:t xml:space="preserve"> Sandra Villegas Arévalo, </w:t>
      </w:r>
      <w:r>
        <w:rPr>
          <w:rFonts w:ascii="Cambria" w:hAnsi="Cambria"/>
          <w:sz w:val="20"/>
          <w:szCs w:val="20"/>
        </w:rPr>
        <w:t>who acts as petitioner</w:t>
      </w:r>
      <w:r w:rsidR="0069120B" w:rsidRPr="002E668F">
        <w:rPr>
          <w:rFonts w:ascii="Cambria" w:hAnsi="Cambria"/>
          <w:sz w:val="20"/>
          <w:szCs w:val="20"/>
        </w:rPr>
        <w:t xml:space="preserve"> </w:t>
      </w:r>
      <w:r>
        <w:rPr>
          <w:rFonts w:ascii="Cambria" w:hAnsi="Cambria"/>
          <w:sz w:val="20"/>
          <w:szCs w:val="20"/>
        </w:rPr>
        <w:t>of this case and whom</w:t>
      </w:r>
      <w:r w:rsidR="0069120B" w:rsidRPr="002E668F">
        <w:rPr>
          <w:rFonts w:ascii="Cambria" w:hAnsi="Cambria"/>
          <w:sz w:val="20"/>
          <w:szCs w:val="20"/>
        </w:rPr>
        <w:t xml:space="preserve"> </w:t>
      </w:r>
      <w:r w:rsidR="00F2433F">
        <w:rPr>
          <w:rFonts w:ascii="Cambria" w:hAnsi="Cambria"/>
          <w:sz w:val="20"/>
          <w:szCs w:val="20"/>
        </w:rPr>
        <w:t>hereinafter</w:t>
      </w:r>
      <w:r w:rsidR="0069120B" w:rsidRPr="002E668F">
        <w:rPr>
          <w:rFonts w:ascii="Cambria" w:hAnsi="Cambria"/>
          <w:sz w:val="20"/>
          <w:szCs w:val="20"/>
        </w:rPr>
        <w:t xml:space="preserve"> </w:t>
      </w:r>
      <w:r>
        <w:rPr>
          <w:rFonts w:ascii="Cambria" w:hAnsi="Cambria"/>
          <w:sz w:val="20"/>
          <w:szCs w:val="20"/>
        </w:rPr>
        <w:t>shall be called</w:t>
      </w:r>
      <w:r w:rsidR="0069120B" w:rsidRPr="002E668F">
        <w:rPr>
          <w:rFonts w:ascii="Cambria" w:hAnsi="Cambria"/>
          <w:sz w:val="20"/>
          <w:szCs w:val="20"/>
        </w:rPr>
        <w:t xml:space="preserve"> “</w:t>
      </w:r>
      <w:r>
        <w:rPr>
          <w:rFonts w:ascii="Cambria" w:hAnsi="Cambria"/>
          <w:sz w:val="20"/>
          <w:szCs w:val="20"/>
        </w:rPr>
        <w:t>the petitioner</w:t>
      </w:r>
      <w:r w:rsidR="0069120B" w:rsidRPr="002E668F">
        <w:rPr>
          <w:rFonts w:ascii="Cambria" w:hAnsi="Cambria"/>
          <w:sz w:val="20"/>
          <w:szCs w:val="20"/>
        </w:rPr>
        <w:t xml:space="preserve">”, </w:t>
      </w:r>
      <w:r w:rsidR="00CA5E2E">
        <w:rPr>
          <w:rFonts w:ascii="Cambria" w:hAnsi="Cambria"/>
          <w:sz w:val="20"/>
          <w:szCs w:val="20"/>
        </w:rPr>
        <w:t xml:space="preserve">who </w:t>
      </w:r>
      <w:r>
        <w:rPr>
          <w:rFonts w:ascii="Cambria" w:hAnsi="Cambria"/>
          <w:sz w:val="20"/>
          <w:szCs w:val="20"/>
        </w:rPr>
        <w:t xml:space="preserve">have decided to </w:t>
      </w:r>
      <w:r w:rsidR="00CA5E2E">
        <w:rPr>
          <w:rFonts w:ascii="Cambria" w:hAnsi="Cambria"/>
          <w:sz w:val="20"/>
          <w:szCs w:val="20"/>
        </w:rPr>
        <w:t>sign</w:t>
      </w:r>
      <w:r>
        <w:rPr>
          <w:rFonts w:ascii="Cambria" w:hAnsi="Cambria"/>
          <w:sz w:val="20"/>
          <w:szCs w:val="20"/>
        </w:rPr>
        <w:t xml:space="preserve"> the present</w:t>
      </w:r>
      <w:r w:rsidR="0069120B" w:rsidRPr="002E668F">
        <w:rPr>
          <w:rFonts w:ascii="Cambria" w:hAnsi="Cambria"/>
          <w:sz w:val="20"/>
          <w:szCs w:val="20"/>
        </w:rPr>
        <w:t xml:space="preserve"> </w:t>
      </w:r>
      <w:r w:rsidR="00D81B48" w:rsidRPr="002E668F">
        <w:rPr>
          <w:rFonts w:ascii="Cambria" w:hAnsi="Cambria"/>
          <w:sz w:val="20"/>
          <w:szCs w:val="20"/>
        </w:rPr>
        <w:t>Friendly Settlement Agreement</w:t>
      </w:r>
      <w:r w:rsidR="0069120B" w:rsidRPr="002E668F">
        <w:rPr>
          <w:rFonts w:ascii="Cambria" w:hAnsi="Cambria"/>
          <w:sz w:val="20"/>
          <w:szCs w:val="20"/>
        </w:rPr>
        <w:t xml:space="preserve"> </w:t>
      </w:r>
      <w:r>
        <w:rPr>
          <w:rFonts w:ascii="Cambria" w:hAnsi="Cambria"/>
          <w:sz w:val="20"/>
          <w:szCs w:val="20"/>
        </w:rPr>
        <w:t>within Case</w:t>
      </w:r>
      <w:r w:rsidR="0069120B" w:rsidRPr="002E668F">
        <w:rPr>
          <w:rFonts w:ascii="Cambria" w:hAnsi="Cambria"/>
          <w:sz w:val="20"/>
          <w:szCs w:val="20"/>
        </w:rPr>
        <w:t xml:space="preserve"> No 13.758 Franklin Bustamante Restrepo</w:t>
      </w:r>
      <w:r w:rsidR="007504A7">
        <w:rPr>
          <w:rFonts w:ascii="Cambria" w:hAnsi="Cambria"/>
          <w:sz w:val="20"/>
          <w:szCs w:val="20"/>
        </w:rPr>
        <w:t xml:space="preserve"> and </w:t>
      </w:r>
      <w:r w:rsidR="0069120B" w:rsidRPr="002E668F">
        <w:rPr>
          <w:rFonts w:ascii="Cambria" w:hAnsi="Cambria"/>
          <w:sz w:val="20"/>
          <w:szCs w:val="20"/>
        </w:rPr>
        <w:t>Famil</w:t>
      </w:r>
      <w:r>
        <w:rPr>
          <w:rFonts w:ascii="Cambria" w:hAnsi="Cambria"/>
          <w:sz w:val="20"/>
          <w:szCs w:val="20"/>
        </w:rPr>
        <w:t>y</w:t>
      </w:r>
      <w:r w:rsidR="0069120B" w:rsidRPr="002E668F">
        <w:rPr>
          <w:rFonts w:ascii="Cambria" w:hAnsi="Cambria"/>
          <w:sz w:val="20"/>
          <w:szCs w:val="20"/>
        </w:rPr>
        <w:t xml:space="preserve">, </w:t>
      </w:r>
      <w:r>
        <w:rPr>
          <w:rFonts w:ascii="Cambria" w:hAnsi="Cambria"/>
          <w:sz w:val="20"/>
          <w:szCs w:val="20"/>
        </w:rPr>
        <w:t>in progress before th</w:t>
      </w:r>
      <w:r w:rsidR="00D81B48" w:rsidRPr="002E668F">
        <w:rPr>
          <w:rFonts w:ascii="Cambria" w:hAnsi="Cambria"/>
          <w:sz w:val="20"/>
          <w:szCs w:val="20"/>
        </w:rPr>
        <w:t>e Inter-American Commission on Human Rights</w:t>
      </w:r>
      <w:r w:rsidR="0069120B" w:rsidRPr="002E668F">
        <w:rPr>
          <w:rFonts w:ascii="Cambria" w:hAnsi="Cambria"/>
          <w:sz w:val="20"/>
          <w:szCs w:val="20"/>
        </w:rPr>
        <w:t xml:space="preserve">. </w:t>
      </w:r>
    </w:p>
    <w:p w14:paraId="2AEAB3E3" w14:textId="77777777" w:rsidR="0069120B" w:rsidRPr="002E668F" w:rsidRDefault="0069120B" w:rsidP="0069120B">
      <w:pPr>
        <w:ind w:left="737" w:right="737"/>
        <w:jc w:val="both"/>
        <w:rPr>
          <w:rFonts w:ascii="Cambria" w:hAnsi="Cambria"/>
          <w:sz w:val="20"/>
          <w:szCs w:val="20"/>
        </w:rPr>
      </w:pPr>
    </w:p>
    <w:p w14:paraId="0903E1C9" w14:textId="3A691C74" w:rsidR="0069120B" w:rsidRPr="002E668F" w:rsidRDefault="00CA5E2E" w:rsidP="0069120B">
      <w:pPr>
        <w:ind w:left="737" w:right="737"/>
        <w:jc w:val="center"/>
        <w:rPr>
          <w:rFonts w:ascii="Cambria" w:hAnsi="Cambria"/>
          <w:b/>
          <w:bCs/>
          <w:sz w:val="20"/>
          <w:szCs w:val="20"/>
        </w:rPr>
      </w:pPr>
      <w:r>
        <w:rPr>
          <w:rFonts w:ascii="Cambria" w:hAnsi="Cambria"/>
          <w:b/>
          <w:bCs/>
          <w:sz w:val="20"/>
          <w:szCs w:val="20"/>
        </w:rPr>
        <w:t>FIRST</w:t>
      </w:r>
      <w:r w:rsidR="0069120B" w:rsidRPr="002E668F">
        <w:rPr>
          <w:rFonts w:ascii="Cambria" w:hAnsi="Cambria"/>
          <w:b/>
          <w:bCs/>
          <w:sz w:val="20"/>
          <w:szCs w:val="20"/>
        </w:rPr>
        <w:t xml:space="preserve"> PART: CONCEPTS</w:t>
      </w:r>
    </w:p>
    <w:p w14:paraId="74F99915" w14:textId="77777777" w:rsidR="0069120B" w:rsidRPr="002E668F" w:rsidRDefault="0069120B" w:rsidP="0069120B">
      <w:pPr>
        <w:ind w:left="737" w:right="737"/>
        <w:jc w:val="both"/>
        <w:rPr>
          <w:rFonts w:ascii="Cambria" w:hAnsi="Cambria"/>
          <w:b/>
          <w:bCs/>
          <w:sz w:val="20"/>
          <w:szCs w:val="20"/>
        </w:rPr>
      </w:pPr>
    </w:p>
    <w:p w14:paraId="2672BC42" w14:textId="1C5DE4E1" w:rsidR="0069120B" w:rsidRPr="002E668F" w:rsidRDefault="00634C46" w:rsidP="0069120B">
      <w:pPr>
        <w:tabs>
          <w:tab w:val="left" w:pos="560"/>
        </w:tabs>
        <w:ind w:left="737" w:right="737"/>
        <w:jc w:val="both"/>
        <w:rPr>
          <w:rFonts w:ascii="Cambria" w:hAnsi="Cambria" w:cstheme="minorHAnsi"/>
          <w:sz w:val="20"/>
          <w:szCs w:val="20"/>
        </w:rPr>
      </w:pPr>
      <w:r>
        <w:rPr>
          <w:rFonts w:ascii="Cambria" w:hAnsi="Cambria" w:cstheme="minorHAnsi"/>
          <w:sz w:val="20"/>
          <w:szCs w:val="20"/>
        </w:rPr>
        <w:t>For purposes</w:t>
      </w:r>
      <w:r w:rsidR="002E668F" w:rsidRPr="002E668F">
        <w:rPr>
          <w:rFonts w:ascii="Cambria" w:hAnsi="Cambria" w:cstheme="minorHAnsi"/>
          <w:sz w:val="20"/>
          <w:szCs w:val="20"/>
        </w:rPr>
        <w:t xml:space="preserve"> of the </w:t>
      </w:r>
      <w:r w:rsidR="0069120B" w:rsidRPr="002E668F">
        <w:rPr>
          <w:rFonts w:ascii="Cambria" w:hAnsi="Cambria" w:cstheme="minorHAnsi"/>
          <w:sz w:val="20"/>
          <w:szCs w:val="20"/>
        </w:rPr>
        <w:t xml:space="preserve">present </w:t>
      </w:r>
      <w:r>
        <w:rPr>
          <w:rFonts w:ascii="Cambria" w:hAnsi="Cambria" w:cstheme="minorHAnsi"/>
          <w:sz w:val="20"/>
          <w:szCs w:val="20"/>
        </w:rPr>
        <w:t>Agreement</w:t>
      </w:r>
      <w:r w:rsidR="0069120B" w:rsidRPr="002E668F">
        <w:rPr>
          <w:rFonts w:ascii="Cambria" w:hAnsi="Cambria" w:cstheme="minorHAnsi"/>
          <w:sz w:val="20"/>
          <w:szCs w:val="20"/>
        </w:rPr>
        <w:t xml:space="preserve">, </w:t>
      </w:r>
      <w:r>
        <w:rPr>
          <w:rFonts w:ascii="Cambria" w:hAnsi="Cambria" w:cstheme="minorHAnsi"/>
          <w:sz w:val="20"/>
          <w:szCs w:val="20"/>
        </w:rPr>
        <w:t xml:space="preserve">the following </w:t>
      </w:r>
      <w:r w:rsidR="00CA5E2E">
        <w:rPr>
          <w:rFonts w:ascii="Cambria" w:hAnsi="Cambria" w:cstheme="minorHAnsi"/>
          <w:sz w:val="20"/>
          <w:szCs w:val="20"/>
        </w:rPr>
        <w:t>concepts</w:t>
      </w:r>
      <w:r>
        <w:rPr>
          <w:rFonts w:ascii="Cambria" w:hAnsi="Cambria" w:cstheme="minorHAnsi"/>
          <w:sz w:val="20"/>
          <w:szCs w:val="20"/>
        </w:rPr>
        <w:t xml:space="preserve"> shall </w:t>
      </w:r>
      <w:r w:rsidR="00CA5E2E">
        <w:rPr>
          <w:rFonts w:ascii="Cambria" w:hAnsi="Cambria" w:cstheme="minorHAnsi"/>
          <w:sz w:val="20"/>
          <w:szCs w:val="20"/>
        </w:rPr>
        <w:t xml:space="preserve">have their respective </w:t>
      </w:r>
      <w:r>
        <w:rPr>
          <w:rFonts w:ascii="Cambria" w:hAnsi="Cambria" w:cstheme="minorHAnsi"/>
          <w:sz w:val="20"/>
          <w:szCs w:val="20"/>
        </w:rPr>
        <w:t>mean</w:t>
      </w:r>
      <w:r w:rsidR="00CA5E2E">
        <w:rPr>
          <w:rFonts w:ascii="Cambria" w:hAnsi="Cambria" w:cstheme="minorHAnsi"/>
          <w:sz w:val="20"/>
          <w:szCs w:val="20"/>
        </w:rPr>
        <w:t>ings</w:t>
      </w:r>
      <w:r w:rsidR="0069120B" w:rsidRPr="002E668F">
        <w:rPr>
          <w:rFonts w:ascii="Cambria" w:hAnsi="Cambria" w:cstheme="minorHAnsi"/>
          <w:sz w:val="20"/>
          <w:szCs w:val="20"/>
        </w:rPr>
        <w:t xml:space="preserve">: </w:t>
      </w:r>
    </w:p>
    <w:p w14:paraId="1AACECBF" w14:textId="77777777" w:rsidR="0069120B" w:rsidRPr="002E668F" w:rsidRDefault="0069120B" w:rsidP="0069120B">
      <w:pPr>
        <w:tabs>
          <w:tab w:val="left" w:pos="560"/>
        </w:tabs>
        <w:ind w:left="737" w:right="737"/>
        <w:jc w:val="both"/>
        <w:rPr>
          <w:rFonts w:ascii="Cambria" w:hAnsi="Cambria" w:cstheme="minorHAnsi"/>
          <w:sz w:val="20"/>
          <w:szCs w:val="20"/>
        </w:rPr>
      </w:pPr>
    </w:p>
    <w:p w14:paraId="77031AC6" w14:textId="33198E1E" w:rsidR="0069120B" w:rsidRPr="002E668F" w:rsidRDefault="00F2433F" w:rsidP="0069120B">
      <w:pPr>
        <w:tabs>
          <w:tab w:val="left" w:pos="560"/>
        </w:tabs>
        <w:ind w:left="737" w:right="737"/>
        <w:jc w:val="both"/>
        <w:rPr>
          <w:rFonts w:ascii="Cambria" w:hAnsi="Cambria" w:cstheme="minorHAnsi"/>
          <w:sz w:val="20"/>
          <w:szCs w:val="20"/>
        </w:rPr>
      </w:pPr>
      <w:r>
        <w:rPr>
          <w:rFonts w:ascii="Cambria" w:hAnsi="Cambria" w:cstheme="minorHAnsi"/>
          <w:b/>
          <w:bCs/>
          <w:sz w:val="20"/>
          <w:szCs w:val="20"/>
          <w:u w:val="single"/>
        </w:rPr>
        <w:t xml:space="preserve">IACHR or </w:t>
      </w:r>
      <w:r w:rsidR="00D81B48" w:rsidRPr="002E668F">
        <w:rPr>
          <w:rFonts w:ascii="Cambria" w:hAnsi="Cambria" w:cstheme="minorHAnsi"/>
          <w:b/>
          <w:bCs/>
          <w:sz w:val="20"/>
          <w:szCs w:val="20"/>
          <w:u w:val="single"/>
        </w:rPr>
        <w:t>Inter-American</w:t>
      </w:r>
      <w:r w:rsidR="00634C46" w:rsidRPr="00634C46">
        <w:rPr>
          <w:rFonts w:ascii="Cambria" w:hAnsi="Cambria" w:cstheme="minorHAnsi"/>
          <w:b/>
          <w:bCs/>
          <w:sz w:val="20"/>
          <w:szCs w:val="20"/>
          <w:u w:val="single"/>
        </w:rPr>
        <w:t xml:space="preserve"> </w:t>
      </w:r>
      <w:r w:rsidR="00634C46" w:rsidRPr="002E668F">
        <w:rPr>
          <w:rFonts w:ascii="Cambria" w:hAnsi="Cambria" w:cstheme="minorHAnsi"/>
          <w:b/>
          <w:bCs/>
          <w:sz w:val="20"/>
          <w:szCs w:val="20"/>
          <w:u w:val="single"/>
        </w:rPr>
        <w:t>Commission</w:t>
      </w:r>
      <w:r w:rsidR="0069120B" w:rsidRPr="002E668F">
        <w:rPr>
          <w:rFonts w:ascii="Cambria" w:hAnsi="Cambria" w:cstheme="minorHAnsi"/>
          <w:b/>
          <w:bCs/>
          <w:sz w:val="20"/>
          <w:szCs w:val="20"/>
          <w:u w:val="single"/>
        </w:rPr>
        <w:t>:</w:t>
      </w:r>
      <w:r w:rsidR="0069120B" w:rsidRPr="002E668F">
        <w:rPr>
          <w:rFonts w:ascii="Cambria" w:hAnsi="Cambria" w:cstheme="minorHAnsi"/>
          <w:sz w:val="20"/>
          <w:szCs w:val="20"/>
        </w:rPr>
        <w:t xml:space="preserve"> </w:t>
      </w:r>
      <w:r w:rsidR="00634C46">
        <w:rPr>
          <w:rFonts w:ascii="Cambria" w:hAnsi="Cambria" w:cstheme="minorHAnsi"/>
          <w:sz w:val="20"/>
          <w:szCs w:val="20"/>
        </w:rPr>
        <w:t xml:space="preserve">The </w:t>
      </w:r>
      <w:r w:rsidR="00D81B48" w:rsidRPr="002E668F">
        <w:rPr>
          <w:rFonts w:ascii="Cambria" w:hAnsi="Cambria" w:cstheme="minorHAnsi"/>
          <w:sz w:val="20"/>
          <w:szCs w:val="20"/>
        </w:rPr>
        <w:t>Inter-American</w:t>
      </w:r>
      <w:r w:rsidR="0069120B" w:rsidRPr="002E668F">
        <w:rPr>
          <w:rFonts w:ascii="Cambria" w:hAnsi="Cambria" w:cstheme="minorHAnsi"/>
          <w:sz w:val="20"/>
          <w:szCs w:val="20"/>
        </w:rPr>
        <w:t xml:space="preserve"> </w:t>
      </w:r>
      <w:r w:rsidR="00634C46" w:rsidRPr="002E668F">
        <w:rPr>
          <w:rFonts w:ascii="Cambria" w:hAnsi="Cambria" w:cstheme="minorHAnsi"/>
          <w:sz w:val="20"/>
          <w:szCs w:val="20"/>
        </w:rPr>
        <w:t xml:space="preserve">Commission </w:t>
      </w:r>
      <w:r w:rsidR="00634C46">
        <w:rPr>
          <w:rFonts w:ascii="Cambria" w:hAnsi="Cambria" w:cstheme="minorHAnsi"/>
          <w:sz w:val="20"/>
          <w:szCs w:val="20"/>
        </w:rPr>
        <w:t>on Human R</w:t>
      </w:r>
      <w:r w:rsidR="00EA2646">
        <w:rPr>
          <w:rFonts w:ascii="Cambria" w:hAnsi="Cambria" w:cstheme="minorHAnsi"/>
          <w:sz w:val="20"/>
          <w:szCs w:val="20"/>
        </w:rPr>
        <w:t>ights</w:t>
      </w:r>
      <w:r w:rsidR="0069120B" w:rsidRPr="002E668F">
        <w:rPr>
          <w:rFonts w:ascii="Cambria" w:hAnsi="Cambria" w:cstheme="minorHAnsi"/>
          <w:sz w:val="20"/>
          <w:szCs w:val="20"/>
        </w:rPr>
        <w:t>.</w:t>
      </w:r>
    </w:p>
    <w:p w14:paraId="4D271165" w14:textId="77777777" w:rsidR="0069120B" w:rsidRPr="002E668F" w:rsidRDefault="0069120B" w:rsidP="0069120B">
      <w:pPr>
        <w:tabs>
          <w:tab w:val="left" w:pos="560"/>
        </w:tabs>
        <w:ind w:left="737" w:right="737"/>
        <w:jc w:val="both"/>
        <w:rPr>
          <w:rFonts w:ascii="Cambria" w:hAnsi="Cambria" w:cstheme="minorHAnsi"/>
          <w:sz w:val="20"/>
          <w:szCs w:val="20"/>
        </w:rPr>
      </w:pPr>
    </w:p>
    <w:p w14:paraId="6ED32615" w14:textId="12F46101" w:rsidR="0069120B" w:rsidRPr="002E668F" w:rsidRDefault="00634C46" w:rsidP="0069120B">
      <w:pPr>
        <w:tabs>
          <w:tab w:val="left" w:pos="560"/>
        </w:tabs>
        <w:ind w:left="737" w:right="737"/>
        <w:jc w:val="both"/>
        <w:rPr>
          <w:rFonts w:ascii="Cambria" w:hAnsi="Cambria" w:cstheme="minorHAnsi"/>
          <w:sz w:val="20"/>
          <w:szCs w:val="20"/>
        </w:rPr>
      </w:pPr>
      <w:r>
        <w:rPr>
          <w:rFonts w:ascii="Cambria" w:hAnsi="Cambria" w:cstheme="minorHAnsi"/>
          <w:b/>
          <w:bCs/>
          <w:sz w:val="20"/>
          <w:szCs w:val="20"/>
          <w:u w:val="single"/>
        </w:rPr>
        <w:t>Mo</w:t>
      </w:r>
      <w:r w:rsidR="0069120B" w:rsidRPr="002E668F">
        <w:rPr>
          <w:rFonts w:ascii="Cambria" w:hAnsi="Cambria" w:cstheme="minorHAnsi"/>
          <w:b/>
          <w:bCs/>
          <w:sz w:val="20"/>
          <w:szCs w:val="20"/>
          <w:u w:val="single"/>
        </w:rPr>
        <w:t>ral</w:t>
      </w:r>
      <w:r>
        <w:rPr>
          <w:rFonts w:ascii="Cambria" w:hAnsi="Cambria" w:cstheme="minorHAnsi"/>
          <w:b/>
          <w:bCs/>
          <w:sz w:val="20"/>
          <w:szCs w:val="20"/>
          <w:u w:val="single"/>
        </w:rPr>
        <w:t xml:space="preserve"> damage</w:t>
      </w:r>
      <w:r w:rsidR="0069120B" w:rsidRPr="002E668F">
        <w:rPr>
          <w:rFonts w:ascii="Cambria" w:hAnsi="Cambria" w:cstheme="minorHAnsi"/>
          <w:b/>
          <w:bCs/>
          <w:sz w:val="20"/>
          <w:szCs w:val="20"/>
          <w:u w:val="single"/>
        </w:rPr>
        <w:t>:</w:t>
      </w:r>
      <w:r w:rsidR="0069120B" w:rsidRPr="002E668F">
        <w:rPr>
          <w:rFonts w:ascii="Cambria" w:hAnsi="Cambria" w:cstheme="minorHAnsi"/>
          <w:sz w:val="20"/>
          <w:szCs w:val="20"/>
        </w:rPr>
        <w:t xml:space="preserve"> </w:t>
      </w:r>
      <w:r>
        <w:rPr>
          <w:rFonts w:ascii="Cambria" w:hAnsi="Cambria" w:cstheme="minorHAnsi"/>
          <w:sz w:val="20"/>
          <w:szCs w:val="20"/>
        </w:rPr>
        <w:t>Harmful effects</w:t>
      </w:r>
      <w:r w:rsidR="002E668F" w:rsidRPr="002E668F">
        <w:rPr>
          <w:rFonts w:ascii="Cambria" w:hAnsi="Cambria" w:cstheme="minorHAnsi"/>
          <w:sz w:val="20"/>
          <w:szCs w:val="20"/>
        </w:rPr>
        <w:t xml:space="preserve"> </w:t>
      </w:r>
      <w:r w:rsidR="007D7253">
        <w:rPr>
          <w:rFonts w:ascii="Cambria" w:hAnsi="Cambria" w:cstheme="minorHAnsi"/>
          <w:sz w:val="20"/>
          <w:szCs w:val="20"/>
        </w:rPr>
        <w:t>of the facts</w:t>
      </w:r>
      <w:r w:rsidR="002E668F" w:rsidRPr="002E668F">
        <w:rPr>
          <w:rFonts w:ascii="Cambria" w:hAnsi="Cambria" w:cstheme="minorHAnsi"/>
          <w:sz w:val="20"/>
          <w:szCs w:val="20"/>
        </w:rPr>
        <w:t xml:space="preserve"> of the </w:t>
      </w:r>
      <w:r w:rsidR="0069120B" w:rsidRPr="002E668F">
        <w:rPr>
          <w:rFonts w:ascii="Cambria" w:hAnsi="Cambria" w:cstheme="minorHAnsi"/>
          <w:sz w:val="20"/>
          <w:szCs w:val="20"/>
        </w:rPr>
        <w:t>cas</w:t>
      </w:r>
      <w:r>
        <w:rPr>
          <w:rFonts w:ascii="Cambria" w:hAnsi="Cambria" w:cstheme="minorHAnsi"/>
          <w:sz w:val="20"/>
          <w:szCs w:val="20"/>
        </w:rPr>
        <w:t>e</w:t>
      </w:r>
      <w:r w:rsidR="00862D06">
        <w:rPr>
          <w:rFonts w:ascii="Cambria" w:hAnsi="Cambria" w:cstheme="minorHAnsi"/>
          <w:sz w:val="20"/>
          <w:szCs w:val="20"/>
        </w:rPr>
        <w:t xml:space="preserve"> </w:t>
      </w:r>
      <w:r>
        <w:rPr>
          <w:rFonts w:ascii="Cambria" w:hAnsi="Cambria" w:cstheme="minorHAnsi"/>
          <w:sz w:val="20"/>
          <w:szCs w:val="20"/>
        </w:rPr>
        <w:t>which do not have economic</w:t>
      </w:r>
      <w:r w:rsidR="00F2433F">
        <w:rPr>
          <w:rFonts w:ascii="Cambria" w:hAnsi="Cambria" w:cstheme="minorHAnsi"/>
          <w:sz w:val="20"/>
          <w:szCs w:val="20"/>
        </w:rPr>
        <w:t xml:space="preserve"> or </w:t>
      </w:r>
      <w:r w:rsidR="0069120B" w:rsidRPr="002E668F">
        <w:rPr>
          <w:rFonts w:ascii="Cambria" w:hAnsi="Cambria" w:cstheme="minorHAnsi"/>
          <w:sz w:val="20"/>
          <w:szCs w:val="20"/>
        </w:rPr>
        <w:t>patrimonial</w:t>
      </w:r>
      <w:r>
        <w:rPr>
          <w:rFonts w:ascii="Cambria" w:hAnsi="Cambria" w:cstheme="minorHAnsi"/>
          <w:sz w:val="20"/>
          <w:szCs w:val="20"/>
        </w:rPr>
        <w:t xml:space="preserve"> character</w:t>
      </w:r>
      <w:r w:rsidR="0069120B" w:rsidRPr="002E668F">
        <w:rPr>
          <w:rFonts w:ascii="Cambria" w:hAnsi="Cambria" w:cstheme="minorHAnsi"/>
          <w:sz w:val="20"/>
          <w:szCs w:val="20"/>
        </w:rPr>
        <w:t xml:space="preserve">, </w:t>
      </w:r>
      <w:r>
        <w:rPr>
          <w:rFonts w:ascii="Cambria" w:hAnsi="Cambria" w:cstheme="minorHAnsi"/>
          <w:sz w:val="20"/>
          <w:szCs w:val="20"/>
        </w:rPr>
        <w:t>which can</w:t>
      </w:r>
      <w:r w:rsidR="0069120B" w:rsidRPr="002E668F">
        <w:rPr>
          <w:rFonts w:ascii="Cambria" w:hAnsi="Cambria" w:cstheme="minorHAnsi"/>
          <w:sz w:val="20"/>
          <w:szCs w:val="20"/>
        </w:rPr>
        <w:t xml:space="preserve"> manifest</w:t>
      </w:r>
      <w:r>
        <w:rPr>
          <w:rFonts w:ascii="Cambria" w:hAnsi="Cambria" w:cstheme="minorHAnsi"/>
          <w:sz w:val="20"/>
          <w:szCs w:val="20"/>
        </w:rPr>
        <w:t xml:space="preserve"> through pain</w:t>
      </w:r>
      <w:r w:rsidR="0069120B" w:rsidRPr="002E668F">
        <w:rPr>
          <w:rFonts w:ascii="Cambria" w:hAnsi="Cambria" w:cstheme="minorHAnsi"/>
          <w:sz w:val="20"/>
          <w:szCs w:val="20"/>
        </w:rPr>
        <w:t>,</w:t>
      </w:r>
      <w:r w:rsidR="007D7253">
        <w:rPr>
          <w:rFonts w:ascii="Cambria" w:hAnsi="Cambria" w:cstheme="minorHAnsi"/>
          <w:sz w:val="20"/>
          <w:szCs w:val="20"/>
        </w:rPr>
        <w:t xml:space="preserve"> </w:t>
      </w:r>
      <w:r w:rsidRPr="002E668F">
        <w:rPr>
          <w:rFonts w:ascii="Cambria" w:hAnsi="Cambria" w:cstheme="minorHAnsi"/>
          <w:sz w:val="20"/>
          <w:szCs w:val="20"/>
        </w:rPr>
        <w:t>affliction</w:t>
      </w:r>
      <w:r w:rsidR="0069120B" w:rsidRPr="002E668F">
        <w:rPr>
          <w:rFonts w:ascii="Cambria" w:hAnsi="Cambria" w:cstheme="minorHAnsi"/>
          <w:sz w:val="20"/>
          <w:szCs w:val="20"/>
        </w:rPr>
        <w:t xml:space="preserve">, </w:t>
      </w:r>
      <w:r>
        <w:rPr>
          <w:rFonts w:ascii="Cambria" w:hAnsi="Cambria" w:cstheme="minorHAnsi"/>
          <w:sz w:val="20"/>
          <w:szCs w:val="20"/>
        </w:rPr>
        <w:t>sadness</w:t>
      </w:r>
      <w:r w:rsidR="0069120B" w:rsidRPr="002E668F">
        <w:rPr>
          <w:rFonts w:ascii="Cambria" w:hAnsi="Cambria" w:cstheme="minorHAnsi"/>
          <w:sz w:val="20"/>
          <w:szCs w:val="20"/>
        </w:rPr>
        <w:t xml:space="preserve">, </w:t>
      </w:r>
      <w:r>
        <w:rPr>
          <w:rFonts w:ascii="Cambria" w:hAnsi="Cambria" w:cstheme="minorHAnsi"/>
          <w:sz w:val="20"/>
          <w:szCs w:val="20"/>
        </w:rPr>
        <w:t>sorrow</w:t>
      </w:r>
      <w:r w:rsidR="007504A7">
        <w:rPr>
          <w:rFonts w:ascii="Cambria" w:hAnsi="Cambria" w:cstheme="minorHAnsi"/>
          <w:sz w:val="20"/>
          <w:szCs w:val="20"/>
        </w:rPr>
        <w:t xml:space="preserve"> and </w:t>
      </w:r>
      <w:r>
        <w:rPr>
          <w:rFonts w:ascii="Cambria" w:hAnsi="Cambria" w:cstheme="minorHAnsi"/>
          <w:sz w:val="20"/>
          <w:szCs w:val="20"/>
        </w:rPr>
        <w:t>downfall</w:t>
      </w:r>
      <w:r w:rsidR="002E668F" w:rsidRPr="002E668F">
        <w:rPr>
          <w:rFonts w:ascii="Cambria" w:hAnsi="Cambria" w:cstheme="minorHAnsi"/>
          <w:sz w:val="20"/>
          <w:szCs w:val="20"/>
        </w:rPr>
        <w:t xml:space="preserve"> of the </w:t>
      </w:r>
      <w:r w:rsidR="00307DED">
        <w:rPr>
          <w:rFonts w:ascii="Cambria" w:hAnsi="Cambria" w:cstheme="minorHAnsi"/>
          <w:sz w:val="20"/>
          <w:szCs w:val="20"/>
        </w:rPr>
        <w:t>victim</w:t>
      </w:r>
      <w:r w:rsidR="0069120B" w:rsidRPr="002E668F">
        <w:rPr>
          <w:rFonts w:ascii="Cambria" w:hAnsi="Cambria" w:cstheme="minorHAnsi"/>
          <w:sz w:val="20"/>
          <w:szCs w:val="20"/>
        </w:rPr>
        <w:t xml:space="preserve">s. </w:t>
      </w:r>
    </w:p>
    <w:p w14:paraId="3568DE07" w14:textId="77777777" w:rsidR="0069120B" w:rsidRPr="002E668F" w:rsidRDefault="0069120B" w:rsidP="0069120B">
      <w:pPr>
        <w:tabs>
          <w:tab w:val="left" w:pos="560"/>
        </w:tabs>
        <w:ind w:left="737" w:right="737"/>
        <w:jc w:val="both"/>
        <w:rPr>
          <w:rFonts w:ascii="Cambria" w:hAnsi="Cambria" w:cstheme="minorHAnsi"/>
          <w:sz w:val="20"/>
          <w:szCs w:val="20"/>
        </w:rPr>
      </w:pPr>
    </w:p>
    <w:p w14:paraId="131A89B0" w14:textId="20C5F67B" w:rsidR="0069120B" w:rsidRPr="002E668F" w:rsidRDefault="00634C46" w:rsidP="0069120B">
      <w:pPr>
        <w:tabs>
          <w:tab w:val="left" w:pos="560"/>
        </w:tabs>
        <w:ind w:left="737" w:right="737"/>
        <w:jc w:val="both"/>
        <w:rPr>
          <w:rFonts w:ascii="Cambria" w:hAnsi="Cambria" w:cstheme="minorHAnsi"/>
          <w:sz w:val="20"/>
          <w:szCs w:val="20"/>
        </w:rPr>
      </w:pPr>
      <w:r>
        <w:rPr>
          <w:rFonts w:ascii="Cambria" w:hAnsi="Cambria" w:cstheme="minorHAnsi"/>
          <w:b/>
          <w:bCs/>
          <w:sz w:val="20"/>
          <w:szCs w:val="20"/>
          <w:u w:val="single"/>
        </w:rPr>
        <w:lastRenderedPageBreak/>
        <w:t>Im</w:t>
      </w:r>
      <w:r w:rsidR="0069120B" w:rsidRPr="002E668F">
        <w:rPr>
          <w:rFonts w:ascii="Cambria" w:hAnsi="Cambria" w:cstheme="minorHAnsi"/>
          <w:b/>
          <w:bCs/>
          <w:sz w:val="20"/>
          <w:szCs w:val="20"/>
          <w:u w:val="single"/>
        </w:rPr>
        <w:t>material</w:t>
      </w:r>
      <w:r>
        <w:rPr>
          <w:rFonts w:ascii="Cambria" w:hAnsi="Cambria" w:cstheme="minorHAnsi"/>
          <w:b/>
          <w:bCs/>
          <w:sz w:val="20"/>
          <w:szCs w:val="20"/>
          <w:u w:val="single"/>
        </w:rPr>
        <w:t xml:space="preserve"> damage</w:t>
      </w:r>
      <w:r w:rsidR="0069120B" w:rsidRPr="002E668F">
        <w:rPr>
          <w:rFonts w:ascii="Cambria" w:hAnsi="Cambria" w:cstheme="minorHAnsi"/>
          <w:b/>
          <w:bCs/>
          <w:sz w:val="20"/>
          <w:szCs w:val="20"/>
          <w:u w:val="single"/>
        </w:rPr>
        <w:t>:</w:t>
      </w:r>
      <w:r w:rsidR="0069120B" w:rsidRPr="002E668F">
        <w:rPr>
          <w:rFonts w:ascii="Cambria" w:hAnsi="Cambria" w:cstheme="minorHAnsi"/>
          <w:sz w:val="20"/>
          <w:szCs w:val="20"/>
        </w:rPr>
        <w:t xml:space="preserve"> </w:t>
      </w:r>
      <w:r>
        <w:rPr>
          <w:rFonts w:ascii="Cambria" w:hAnsi="Cambria" w:cstheme="minorHAnsi"/>
          <w:sz w:val="20"/>
          <w:szCs w:val="20"/>
        </w:rPr>
        <w:t>Refers to both the</w:t>
      </w:r>
      <w:r w:rsidR="0069120B" w:rsidRPr="002E668F">
        <w:rPr>
          <w:rFonts w:ascii="Cambria" w:hAnsi="Cambria" w:cstheme="minorHAnsi"/>
          <w:sz w:val="20"/>
          <w:szCs w:val="20"/>
        </w:rPr>
        <w:t xml:space="preserve"> </w:t>
      </w:r>
      <w:r>
        <w:rPr>
          <w:rFonts w:ascii="Cambria" w:hAnsi="Cambria" w:cstheme="minorHAnsi"/>
          <w:sz w:val="20"/>
          <w:szCs w:val="20"/>
        </w:rPr>
        <w:t>suffering</w:t>
      </w:r>
      <w:r w:rsidR="007504A7">
        <w:rPr>
          <w:rFonts w:ascii="Cambria" w:hAnsi="Cambria" w:cstheme="minorHAnsi"/>
          <w:sz w:val="20"/>
          <w:szCs w:val="20"/>
        </w:rPr>
        <w:t xml:space="preserve"> and </w:t>
      </w:r>
      <w:r w:rsidRPr="002E668F">
        <w:rPr>
          <w:rFonts w:ascii="Cambria" w:hAnsi="Cambria" w:cstheme="minorHAnsi"/>
          <w:sz w:val="20"/>
          <w:szCs w:val="20"/>
        </w:rPr>
        <w:t>afflictions</w:t>
      </w:r>
      <w:r w:rsidR="0069120B" w:rsidRPr="002E668F">
        <w:rPr>
          <w:rFonts w:ascii="Cambria" w:hAnsi="Cambria" w:cstheme="minorHAnsi"/>
          <w:sz w:val="20"/>
          <w:szCs w:val="20"/>
        </w:rPr>
        <w:t xml:space="preserve"> </w:t>
      </w:r>
      <w:r>
        <w:rPr>
          <w:rFonts w:ascii="Cambria" w:hAnsi="Cambria" w:cstheme="minorHAnsi"/>
          <w:sz w:val="20"/>
          <w:szCs w:val="20"/>
        </w:rPr>
        <w:t>caused upon</w:t>
      </w:r>
      <w:r w:rsidR="007504A7">
        <w:rPr>
          <w:rFonts w:ascii="Cambria" w:hAnsi="Cambria" w:cstheme="minorHAnsi"/>
          <w:sz w:val="20"/>
          <w:szCs w:val="20"/>
        </w:rPr>
        <w:t xml:space="preserve"> the </w:t>
      </w:r>
      <w:r w:rsidR="00307DED">
        <w:rPr>
          <w:rFonts w:ascii="Cambria" w:hAnsi="Cambria" w:cstheme="minorHAnsi"/>
          <w:sz w:val="20"/>
          <w:szCs w:val="20"/>
        </w:rPr>
        <w:t>victim</w:t>
      </w:r>
      <w:r w:rsidR="0069120B" w:rsidRPr="002E668F">
        <w:rPr>
          <w:rFonts w:ascii="Cambria" w:hAnsi="Cambria" w:cstheme="minorHAnsi"/>
          <w:sz w:val="20"/>
          <w:szCs w:val="20"/>
        </w:rPr>
        <w:t xml:space="preserve">s, </w:t>
      </w:r>
      <w:r w:rsidR="00526C55">
        <w:rPr>
          <w:rFonts w:ascii="Cambria" w:hAnsi="Cambria" w:cstheme="minorHAnsi"/>
          <w:sz w:val="20"/>
          <w:szCs w:val="20"/>
        </w:rPr>
        <w:t>the undermining of</w:t>
      </w:r>
      <w:r w:rsidR="0069120B" w:rsidRPr="002E668F">
        <w:rPr>
          <w:rFonts w:ascii="Cambria" w:hAnsi="Cambria" w:cstheme="minorHAnsi"/>
          <w:sz w:val="20"/>
          <w:szCs w:val="20"/>
        </w:rPr>
        <w:t xml:space="preserve"> </w:t>
      </w:r>
      <w:r w:rsidR="00526C55">
        <w:rPr>
          <w:rFonts w:ascii="Cambria" w:hAnsi="Cambria" w:cstheme="minorHAnsi"/>
          <w:sz w:val="20"/>
          <w:szCs w:val="20"/>
        </w:rPr>
        <w:t>very important values for</w:t>
      </w:r>
      <w:r w:rsidR="007504A7">
        <w:rPr>
          <w:rFonts w:ascii="Cambria" w:hAnsi="Cambria" w:cstheme="minorHAnsi"/>
          <w:sz w:val="20"/>
          <w:szCs w:val="20"/>
        </w:rPr>
        <w:t xml:space="preserve"> </w:t>
      </w:r>
      <w:r w:rsidR="0069120B" w:rsidRPr="002E668F">
        <w:rPr>
          <w:rFonts w:ascii="Cambria" w:hAnsi="Cambria" w:cstheme="minorHAnsi"/>
          <w:sz w:val="20"/>
          <w:szCs w:val="20"/>
        </w:rPr>
        <w:t xml:space="preserve">persons, </w:t>
      </w:r>
      <w:r w:rsidR="00526C55">
        <w:rPr>
          <w:rFonts w:ascii="Cambria" w:hAnsi="Cambria" w:cstheme="minorHAnsi"/>
          <w:sz w:val="20"/>
          <w:szCs w:val="20"/>
        </w:rPr>
        <w:t>as well as</w:t>
      </w:r>
      <w:r w:rsidR="007504A7">
        <w:rPr>
          <w:rFonts w:ascii="Cambria" w:hAnsi="Cambria" w:cstheme="minorHAnsi"/>
          <w:sz w:val="20"/>
          <w:szCs w:val="20"/>
        </w:rPr>
        <w:t xml:space="preserve"> </w:t>
      </w:r>
      <w:r w:rsidR="00526C55">
        <w:rPr>
          <w:rFonts w:ascii="Cambria" w:hAnsi="Cambria" w:cstheme="minorHAnsi"/>
          <w:sz w:val="20"/>
          <w:szCs w:val="20"/>
        </w:rPr>
        <w:t xml:space="preserve">non-pecuniary </w:t>
      </w:r>
      <w:r w:rsidR="00526C55" w:rsidRPr="002E668F">
        <w:rPr>
          <w:rFonts w:ascii="Cambria" w:hAnsi="Cambria" w:cstheme="minorHAnsi"/>
          <w:sz w:val="20"/>
          <w:szCs w:val="20"/>
        </w:rPr>
        <w:t>alterations</w:t>
      </w:r>
      <w:r w:rsidR="0069120B" w:rsidRPr="002E668F">
        <w:rPr>
          <w:rFonts w:ascii="Cambria" w:hAnsi="Cambria" w:cstheme="minorHAnsi"/>
          <w:sz w:val="20"/>
          <w:szCs w:val="20"/>
        </w:rPr>
        <w:t xml:space="preserve"> </w:t>
      </w:r>
      <w:r w:rsidR="00526C55">
        <w:rPr>
          <w:rFonts w:ascii="Cambria" w:hAnsi="Cambria" w:cstheme="minorHAnsi"/>
          <w:sz w:val="20"/>
          <w:szCs w:val="20"/>
        </w:rPr>
        <w:t xml:space="preserve">in </w:t>
      </w:r>
      <w:r w:rsidR="007504A7">
        <w:rPr>
          <w:rFonts w:ascii="Cambria" w:hAnsi="Cambria" w:cstheme="minorHAnsi"/>
          <w:sz w:val="20"/>
          <w:szCs w:val="20"/>
        </w:rPr>
        <w:t xml:space="preserve">the </w:t>
      </w:r>
      <w:r w:rsidR="00526C55" w:rsidRPr="002E668F">
        <w:rPr>
          <w:rFonts w:ascii="Cambria" w:hAnsi="Cambria" w:cstheme="minorHAnsi"/>
          <w:sz w:val="20"/>
          <w:szCs w:val="20"/>
        </w:rPr>
        <w:t>conditions</w:t>
      </w:r>
      <w:r w:rsidR="0069120B" w:rsidRPr="002E668F">
        <w:rPr>
          <w:rFonts w:ascii="Cambria" w:hAnsi="Cambria" w:cstheme="minorHAnsi"/>
          <w:sz w:val="20"/>
          <w:szCs w:val="20"/>
        </w:rPr>
        <w:t xml:space="preserve"> </w:t>
      </w:r>
      <w:r w:rsidR="00526C55">
        <w:rPr>
          <w:rFonts w:ascii="Cambria" w:hAnsi="Cambria" w:cstheme="minorHAnsi"/>
          <w:sz w:val="20"/>
          <w:szCs w:val="20"/>
        </w:rPr>
        <w:t>of</w:t>
      </w:r>
      <w:r w:rsidR="0069120B" w:rsidRPr="002E668F">
        <w:rPr>
          <w:rFonts w:ascii="Cambria" w:hAnsi="Cambria" w:cstheme="minorHAnsi"/>
          <w:sz w:val="20"/>
          <w:szCs w:val="20"/>
        </w:rPr>
        <w:t xml:space="preserve"> existenc</w:t>
      </w:r>
      <w:r w:rsidR="00526C55">
        <w:rPr>
          <w:rFonts w:ascii="Cambria" w:hAnsi="Cambria" w:cstheme="minorHAnsi"/>
          <w:sz w:val="20"/>
          <w:szCs w:val="20"/>
        </w:rPr>
        <w:t>e</w:t>
      </w:r>
      <w:r w:rsidR="002E668F" w:rsidRPr="002E668F">
        <w:rPr>
          <w:rFonts w:ascii="Cambria" w:hAnsi="Cambria" w:cstheme="minorHAnsi"/>
          <w:sz w:val="20"/>
          <w:szCs w:val="20"/>
        </w:rPr>
        <w:t xml:space="preserve"> of the </w:t>
      </w:r>
      <w:r w:rsidR="00307DED">
        <w:rPr>
          <w:rFonts w:ascii="Cambria" w:hAnsi="Cambria" w:cstheme="minorHAnsi"/>
          <w:sz w:val="20"/>
          <w:szCs w:val="20"/>
        </w:rPr>
        <w:t>victim</w:t>
      </w:r>
      <w:r w:rsidR="00F2433F">
        <w:rPr>
          <w:rFonts w:ascii="Cambria" w:hAnsi="Cambria" w:cstheme="minorHAnsi"/>
          <w:sz w:val="20"/>
          <w:szCs w:val="20"/>
        </w:rPr>
        <w:t xml:space="preserve"> or </w:t>
      </w:r>
      <w:r w:rsidR="00526C55">
        <w:rPr>
          <w:rFonts w:ascii="Cambria" w:hAnsi="Cambria" w:cstheme="minorHAnsi"/>
          <w:sz w:val="20"/>
          <w:szCs w:val="20"/>
        </w:rPr>
        <w:t>his family</w:t>
      </w:r>
      <w:r w:rsidR="0069120B" w:rsidRPr="002E668F">
        <w:rPr>
          <w:rStyle w:val="FootnoteReference"/>
          <w:rFonts w:ascii="Cambria" w:hAnsi="Cambria" w:cstheme="minorHAnsi"/>
          <w:sz w:val="20"/>
          <w:szCs w:val="20"/>
        </w:rPr>
        <w:footnoteReference w:id="2"/>
      </w:r>
      <w:r w:rsidR="0069120B" w:rsidRPr="002E668F">
        <w:rPr>
          <w:rFonts w:ascii="Cambria" w:hAnsi="Cambria" w:cstheme="minorHAnsi"/>
          <w:sz w:val="20"/>
          <w:szCs w:val="20"/>
        </w:rPr>
        <w:t>.</w:t>
      </w:r>
    </w:p>
    <w:p w14:paraId="7C20E1ED" w14:textId="77777777" w:rsidR="0069120B" w:rsidRPr="002E668F" w:rsidRDefault="0069120B" w:rsidP="0069120B">
      <w:pPr>
        <w:tabs>
          <w:tab w:val="left" w:pos="560"/>
        </w:tabs>
        <w:ind w:left="737" w:right="737"/>
        <w:jc w:val="both"/>
        <w:rPr>
          <w:rFonts w:ascii="Cambria" w:hAnsi="Cambria" w:cstheme="minorHAnsi"/>
          <w:sz w:val="20"/>
          <w:szCs w:val="20"/>
        </w:rPr>
      </w:pPr>
    </w:p>
    <w:p w14:paraId="14883BC2" w14:textId="4F85E39A" w:rsidR="0069120B" w:rsidRPr="002E668F" w:rsidRDefault="00F2433F" w:rsidP="0069120B">
      <w:pPr>
        <w:tabs>
          <w:tab w:val="left" w:pos="560"/>
        </w:tabs>
        <w:ind w:left="737" w:right="737"/>
        <w:jc w:val="both"/>
        <w:rPr>
          <w:rFonts w:ascii="Cambria" w:hAnsi="Cambria" w:cstheme="minorHAnsi"/>
          <w:sz w:val="20"/>
          <w:szCs w:val="20"/>
        </w:rPr>
      </w:pPr>
      <w:r>
        <w:rPr>
          <w:rFonts w:ascii="Cambria" w:hAnsi="Cambria" w:cstheme="minorHAnsi"/>
          <w:b/>
          <w:bCs/>
          <w:sz w:val="20"/>
          <w:szCs w:val="20"/>
          <w:u w:val="single"/>
        </w:rPr>
        <w:t>State or Colombian State</w:t>
      </w:r>
      <w:r w:rsidR="0069120B" w:rsidRPr="002E668F">
        <w:rPr>
          <w:rFonts w:ascii="Cambria" w:hAnsi="Cambria" w:cstheme="minorHAnsi"/>
          <w:b/>
          <w:bCs/>
          <w:sz w:val="20"/>
          <w:szCs w:val="20"/>
          <w:u w:val="single"/>
        </w:rPr>
        <w:t>:</w:t>
      </w:r>
      <w:r w:rsidR="0069120B" w:rsidRPr="002E668F">
        <w:rPr>
          <w:rFonts w:ascii="Cambria" w:hAnsi="Cambria" w:cstheme="minorHAnsi"/>
          <w:sz w:val="20"/>
          <w:szCs w:val="20"/>
        </w:rPr>
        <w:t xml:space="preserve"> </w:t>
      </w:r>
      <w:r w:rsidR="00526C55">
        <w:rPr>
          <w:rFonts w:ascii="Cambria" w:hAnsi="Cambria" w:cstheme="minorHAnsi"/>
          <w:sz w:val="20"/>
          <w:szCs w:val="20"/>
        </w:rPr>
        <w:t>Pursuant to</w:t>
      </w:r>
      <w:r w:rsidR="0069120B" w:rsidRPr="002E668F">
        <w:rPr>
          <w:rFonts w:ascii="Cambria" w:hAnsi="Cambria" w:cstheme="minorHAnsi"/>
          <w:sz w:val="20"/>
          <w:szCs w:val="20"/>
        </w:rPr>
        <w:t xml:space="preserve"> </w:t>
      </w:r>
      <w:r w:rsidR="00526C55" w:rsidRPr="002E668F">
        <w:rPr>
          <w:rFonts w:ascii="Cambria" w:hAnsi="Cambria" w:cstheme="minorHAnsi"/>
          <w:sz w:val="20"/>
          <w:szCs w:val="20"/>
        </w:rPr>
        <w:t xml:space="preserve">Public International </w:t>
      </w:r>
      <w:r w:rsidR="00526C55">
        <w:rPr>
          <w:rFonts w:ascii="Cambria" w:hAnsi="Cambria" w:cstheme="minorHAnsi"/>
          <w:sz w:val="20"/>
          <w:szCs w:val="20"/>
        </w:rPr>
        <w:t>Law</w:t>
      </w:r>
      <w:r w:rsidR="0069120B" w:rsidRPr="002E668F">
        <w:rPr>
          <w:rFonts w:ascii="Cambria" w:hAnsi="Cambria" w:cstheme="minorHAnsi"/>
          <w:sz w:val="20"/>
          <w:szCs w:val="20"/>
        </w:rPr>
        <w:t xml:space="preserve"> </w:t>
      </w:r>
      <w:r w:rsidR="00526C55">
        <w:rPr>
          <w:rFonts w:ascii="Cambria" w:hAnsi="Cambria" w:cstheme="minorHAnsi"/>
          <w:sz w:val="20"/>
          <w:szCs w:val="20"/>
        </w:rPr>
        <w:t>it shall be understood as the signing subject to</w:t>
      </w:r>
      <w:r w:rsidR="002E668F" w:rsidRPr="002E668F">
        <w:rPr>
          <w:rFonts w:ascii="Cambria" w:hAnsi="Cambria" w:cstheme="minorHAnsi"/>
          <w:sz w:val="20"/>
          <w:szCs w:val="20"/>
        </w:rPr>
        <w:t xml:space="preserve"> the </w:t>
      </w:r>
      <w:r w:rsidR="002E668F">
        <w:rPr>
          <w:rFonts w:ascii="Cambria" w:hAnsi="Cambria" w:cstheme="minorHAnsi"/>
          <w:sz w:val="20"/>
          <w:szCs w:val="20"/>
        </w:rPr>
        <w:t xml:space="preserve">American Convention </w:t>
      </w:r>
      <w:r w:rsidR="00526C55">
        <w:rPr>
          <w:rFonts w:ascii="Cambria" w:hAnsi="Cambria" w:cstheme="minorHAnsi"/>
          <w:sz w:val="20"/>
          <w:szCs w:val="20"/>
        </w:rPr>
        <w:t>on Human Rights</w:t>
      </w:r>
      <w:r w:rsidR="0069120B" w:rsidRPr="002E668F">
        <w:rPr>
          <w:rFonts w:ascii="Cambria" w:hAnsi="Cambria" w:cstheme="minorHAnsi"/>
          <w:sz w:val="20"/>
          <w:szCs w:val="20"/>
        </w:rPr>
        <w:t xml:space="preserve">, </w:t>
      </w:r>
      <w:r>
        <w:rPr>
          <w:rFonts w:ascii="Cambria" w:hAnsi="Cambria" w:cstheme="minorHAnsi"/>
          <w:sz w:val="20"/>
          <w:szCs w:val="20"/>
        </w:rPr>
        <w:t>hereinafter</w:t>
      </w:r>
      <w:r w:rsidR="0069120B" w:rsidRPr="002E668F">
        <w:rPr>
          <w:rFonts w:ascii="Cambria" w:hAnsi="Cambria" w:cstheme="minorHAnsi"/>
          <w:sz w:val="20"/>
          <w:szCs w:val="20"/>
        </w:rPr>
        <w:t xml:space="preserve"> “</w:t>
      </w:r>
      <w:r w:rsidR="007D7253">
        <w:rPr>
          <w:rFonts w:ascii="Cambria" w:hAnsi="Cambria" w:cstheme="minorHAnsi"/>
          <w:sz w:val="20"/>
          <w:szCs w:val="20"/>
        </w:rPr>
        <w:t>American Convention</w:t>
      </w:r>
      <w:r w:rsidR="0069120B" w:rsidRPr="002E668F">
        <w:rPr>
          <w:rFonts w:ascii="Cambria" w:hAnsi="Cambria" w:cstheme="minorHAnsi"/>
          <w:sz w:val="20"/>
          <w:szCs w:val="20"/>
        </w:rPr>
        <w:t>”</w:t>
      </w:r>
      <w:r>
        <w:rPr>
          <w:rFonts w:ascii="Cambria" w:hAnsi="Cambria" w:cstheme="minorHAnsi"/>
          <w:sz w:val="20"/>
          <w:szCs w:val="20"/>
        </w:rPr>
        <w:t xml:space="preserve"> or </w:t>
      </w:r>
      <w:r w:rsidR="0069120B" w:rsidRPr="002E668F">
        <w:rPr>
          <w:rFonts w:ascii="Cambria" w:hAnsi="Cambria" w:cstheme="minorHAnsi"/>
          <w:sz w:val="20"/>
          <w:szCs w:val="20"/>
        </w:rPr>
        <w:t>“</w:t>
      </w:r>
      <w:r w:rsidR="00526C55">
        <w:rPr>
          <w:rFonts w:ascii="Cambria" w:hAnsi="Cambria" w:cstheme="minorHAnsi"/>
          <w:sz w:val="20"/>
          <w:szCs w:val="20"/>
        </w:rPr>
        <w:t>IAC</w:t>
      </w:r>
      <w:r w:rsidR="0069120B" w:rsidRPr="002E668F">
        <w:rPr>
          <w:rFonts w:ascii="Cambria" w:hAnsi="Cambria" w:cstheme="minorHAnsi"/>
          <w:sz w:val="20"/>
          <w:szCs w:val="20"/>
        </w:rPr>
        <w:t>H</w:t>
      </w:r>
      <w:r w:rsidR="00526C55">
        <w:rPr>
          <w:rFonts w:ascii="Cambria" w:hAnsi="Cambria" w:cstheme="minorHAnsi"/>
          <w:sz w:val="20"/>
          <w:szCs w:val="20"/>
        </w:rPr>
        <w:t>R</w:t>
      </w:r>
      <w:r w:rsidR="0069120B" w:rsidRPr="002E668F">
        <w:rPr>
          <w:rFonts w:ascii="Cambria" w:hAnsi="Cambria" w:cstheme="minorHAnsi"/>
          <w:sz w:val="20"/>
          <w:szCs w:val="20"/>
        </w:rPr>
        <w:t xml:space="preserve">”. </w:t>
      </w:r>
    </w:p>
    <w:p w14:paraId="4969424A" w14:textId="77777777" w:rsidR="0069120B" w:rsidRPr="002E668F" w:rsidRDefault="0069120B" w:rsidP="0069120B">
      <w:pPr>
        <w:tabs>
          <w:tab w:val="left" w:pos="560"/>
        </w:tabs>
        <w:ind w:left="737" w:right="737"/>
        <w:jc w:val="both"/>
        <w:rPr>
          <w:rFonts w:ascii="Cambria" w:hAnsi="Cambria" w:cstheme="minorHAnsi"/>
          <w:sz w:val="20"/>
          <w:szCs w:val="20"/>
        </w:rPr>
      </w:pPr>
    </w:p>
    <w:p w14:paraId="6620EF4A" w14:textId="132C3A84" w:rsidR="0069120B" w:rsidRPr="002E668F" w:rsidRDefault="0035624F" w:rsidP="0069120B">
      <w:pPr>
        <w:tabs>
          <w:tab w:val="left" w:pos="560"/>
        </w:tabs>
        <w:ind w:left="737" w:right="737"/>
        <w:jc w:val="both"/>
        <w:rPr>
          <w:rFonts w:ascii="Cambria" w:hAnsi="Cambria" w:cstheme="minorHAnsi"/>
          <w:sz w:val="20"/>
          <w:szCs w:val="20"/>
        </w:rPr>
      </w:pPr>
      <w:r>
        <w:rPr>
          <w:rFonts w:ascii="Cambria" w:hAnsi="Cambria" w:cstheme="minorHAnsi"/>
          <w:b/>
          <w:bCs/>
          <w:sz w:val="20"/>
          <w:szCs w:val="20"/>
          <w:u w:val="single"/>
        </w:rPr>
        <w:t>Satisfaction Measures</w:t>
      </w:r>
      <w:r w:rsidR="0069120B" w:rsidRPr="002E668F">
        <w:rPr>
          <w:rFonts w:ascii="Cambria" w:hAnsi="Cambria" w:cstheme="minorHAnsi"/>
          <w:b/>
          <w:bCs/>
          <w:sz w:val="20"/>
          <w:szCs w:val="20"/>
          <w:u w:val="single"/>
        </w:rPr>
        <w:t>:</w:t>
      </w:r>
      <w:r w:rsidR="0069120B" w:rsidRPr="002E668F">
        <w:rPr>
          <w:rFonts w:ascii="Cambria" w:hAnsi="Cambria" w:cstheme="minorHAnsi"/>
          <w:b/>
          <w:bCs/>
          <w:sz w:val="20"/>
          <w:szCs w:val="20"/>
        </w:rPr>
        <w:t xml:space="preserve"> </w:t>
      </w:r>
      <w:r>
        <w:rPr>
          <w:rFonts w:ascii="Cambria" w:hAnsi="Cambria" w:cstheme="minorHAnsi"/>
          <w:sz w:val="20"/>
          <w:szCs w:val="20"/>
        </w:rPr>
        <w:t>Non-pecuniary measures</w:t>
      </w:r>
      <w:r w:rsidR="00862D06">
        <w:rPr>
          <w:rFonts w:ascii="Cambria" w:hAnsi="Cambria" w:cstheme="minorHAnsi"/>
          <w:sz w:val="20"/>
          <w:szCs w:val="20"/>
        </w:rPr>
        <w:t xml:space="preserve"> </w:t>
      </w:r>
      <w:r>
        <w:rPr>
          <w:rFonts w:ascii="Cambria" w:hAnsi="Cambria" w:cstheme="minorHAnsi"/>
          <w:sz w:val="20"/>
          <w:szCs w:val="20"/>
        </w:rPr>
        <w:t>intended to</w:t>
      </w:r>
      <w:r w:rsidR="0069120B" w:rsidRPr="002E668F">
        <w:rPr>
          <w:rFonts w:ascii="Cambria" w:hAnsi="Cambria" w:cstheme="minorHAnsi"/>
          <w:sz w:val="20"/>
          <w:szCs w:val="20"/>
        </w:rPr>
        <w:t xml:space="preserve"> procur</w:t>
      </w:r>
      <w:r>
        <w:rPr>
          <w:rFonts w:ascii="Cambria" w:hAnsi="Cambria" w:cstheme="minorHAnsi"/>
          <w:sz w:val="20"/>
          <w:szCs w:val="20"/>
        </w:rPr>
        <w:t>e</w:t>
      </w:r>
      <w:r w:rsidR="007D7253">
        <w:rPr>
          <w:rFonts w:ascii="Cambria" w:hAnsi="Cambria" w:cstheme="minorHAnsi"/>
          <w:sz w:val="20"/>
          <w:szCs w:val="20"/>
        </w:rPr>
        <w:t xml:space="preserve"> the </w:t>
      </w:r>
      <w:r w:rsidRPr="002E668F">
        <w:rPr>
          <w:rFonts w:ascii="Cambria" w:hAnsi="Cambria" w:cstheme="minorHAnsi"/>
          <w:sz w:val="20"/>
          <w:szCs w:val="20"/>
        </w:rPr>
        <w:t>recuperation</w:t>
      </w:r>
      <w:r w:rsidR="002E668F" w:rsidRPr="002E668F">
        <w:rPr>
          <w:rFonts w:ascii="Cambria" w:hAnsi="Cambria" w:cstheme="minorHAnsi"/>
          <w:sz w:val="20"/>
          <w:szCs w:val="20"/>
        </w:rPr>
        <w:t xml:space="preserve"> of the </w:t>
      </w:r>
      <w:r w:rsidR="002E668F">
        <w:rPr>
          <w:rFonts w:ascii="Cambria" w:hAnsi="Cambria" w:cstheme="minorHAnsi"/>
          <w:sz w:val="20"/>
          <w:szCs w:val="20"/>
        </w:rPr>
        <w:t xml:space="preserve">victims </w:t>
      </w:r>
      <w:r>
        <w:rPr>
          <w:rFonts w:ascii="Cambria" w:hAnsi="Cambria" w:cstheme="minorHAnsi"/>
          <w:sz w:val="20"/>
          <w:szCs w:val="20"/>
        </w:rPr>
        <w:t>from the harm caused upon them</w:t>
      </w:r>
      <w:r w:rsidR="0069120B" w:rsidRPr="002E668F">
        <w:rPr>
          <w:rFonts w:ascii="Cambria" w:hAnsi="Cambria" w:cstheme="minorHAnsi"/>
          <w:sz w:val="20"/>
          <w:szCs w:val="20"/>
        </w:rPr>
        <w:t xml:space="preserve">. </w:t>
      </w:r>
      <w:r>
        <w:rPr>
          <w:rFonts w:ascii="Cambria" w:hAnsi="Cambria" w:cstheme="minorHAnsi"/>
          <w:sz w:val="20"/>
          <w:szCs w:val="20"/>
        </w:rPr>
        <w:t>Some examples of these measures are</w:t>
      </w:r>
      <w:r w:rsidR="0069120B" w:rsidRPr="002E668F">
        <w:rPr>
          <w:rFonts w:ascii="Cambria" w:hAnsi="Cambria" w:cstheme="minorHAnsi"/>
          <w:sz w:val="20"/>
          <w:szCs w:val="20"/>
        </w:rPr>
        <w:t xml:space="preserve">: </w:t>
      </w:r>
      <w:r>
        <w:rPr>
          <w:rFonts w:ascii="Cambria" w:hAnsi="Cambria" w:cstheme="minorHAnsi"/>
          <w:sz w:val="20"/>
          <w:szCs w:val="20"/>
        </w:rPr>
        <w:t>public disclosure of the truth and</w:t>
      </w:r>
      <w:r w:rsidR="0069120B" w:rsidRPr="002E668F">
        <w:rPr>
          <w:rFonts w:ascii="Cambria" w:hAnsi="Cambria" w:cstheme="minorHAnsi"/>
          <w:sz w:val="20"/>
          <w:szCs w:val="20"/>
        </w:rPr>
        <w:t xml:space="preserve"> </w:t>
      </w:r>
      <w:r>
        <w:rPr>
          <w:rFonts w:ascii="Cambria" w:hAnsi="Cambria" w:cstheme="minorHAnsi"/>
          <w:sz w:val="20"/>
          <w:szCs w:val="20"/>
        </w:rPr>
        <w:t>acts of reparation</w:t>
      </w:r>
      <w:r w:rsidR="0069120B" w:rsidRPr="002E668F">
        <w:rPr>
          <w:rFonts w:ascii="Cambria" w:hAnsi="Cambria" w:cstheme="minorHAnsi"/>
          <w:sz w:val="20"/>
          <w:szCs w:val="20"/>
        </w:rPr>
        <w:t xml:space="preserve">. </w:t>
      </w:r>
    </w:p>
    <w:p w14:paraId="1888E4FE" w14:textId="77777777" w:rsidR="0069120B" w:rsidRPr="002E668F" w:rsidRDefault="0069120B" w:rsidP="0069120B">
      <w:pPr>
        <w:tabs>
          <w:tab w:val="left" w:pos="560"/>
        </w:tabs>
        <w:ind w:left="737" w:right="737"/>
        <w:jc w:val="both"/>
        <w:rPr>
          <w:rFonts w:ascii="Cambria" w:hAnsi="Cambria" w:cstheme="minorHAnsi"/>
          <w:sz w:val="20"/>
          <w:szCs w:val="20"/>
        </w:rPr>
      </w:pPr>
    </w:p>
    <w:p w14:paraId="56C5A875" w14:textId="4827081C" w:rsidR="0069120B" w:rsidRPr="002E668F" w:rsidRDefault="0069120B" w:rsidP="0069120B">
      <w:pPr>
        <w:tabs>
          <w:tab w:val="left" w:pos="560"/>
        </w:tabs>
        <w:ind w:left="737" w:right="737"/>
        <w:jc w:val="both"/>
        <w:rPr>
          <w:rFonts w:ascii="Cambria" w:hAnsi="Cambria" w:cstheme="minorHAnsi"/>
          <w:sz w:val="20"/>
          <w:szCs w:val="20"/>
        </w:rPr>
      </w:pPr>
      <w:r w:rsidRPr="002E668F">
        <w:rPr>
          <w:rFonts w:ascii="Cambria" w:hAnsi="Cambria" w:cstheme="minorHAnsi"/>
          <w:b/>
          <w:bCs/>
          <w:sz w:val="20"/>
          <w:szCs w:val="20"/>
          <w:u w:val="single"/>
        </w:rPr>
        <w:t>Part</w:t>
      </w:r>
      <w:r w:rsidR="0035624F">
        <w:rPr>
          <w:rFonts w:ascii="Cambria" w:hAnsi="Cambria" w:cstheme="minorHAnsi"/>
          <w:b/>
          <w:bCs/>
          <w:sz w:val="20"/>
          <w:szCs w:val="20"/>
          <w:u w:val="single"/>
        </w:rPr>
        <w:t>i</w:t>
      </w:r>
      <w:r w:rsidRPr="002E668F">
        <w:rPr>
          <w:rFonts w:ascii="Cambria" w:hAnsi="Cambria" w:cstheme="minorHAnsi"/>
          <w:b/>
          <w:bCs/>
          <w:sz w:val="20"/>
          <w:szCs w:val="20"/>
          <w:u w:val="single"/>
        </w:rPr>
        <w:t>es:</w:t>
      </w:r>
      <w:r w:rsidR="00D81B48" w:rsidRPr="002E668F">
        <w:rPr>
          <w:rFonts w:ascii="Cambria" w:hAnsi="Cambria" w:cstheme="minorHAnsi"/>
          <w:sz w:val="20"/>
          <w:szCs w:val="20"/>
        </w:rPr>
        <w:t xml:space="preserve"> State</w:t>
      </w:r>
      <w:r w:rsidRPr="002E668F">
        <w:rPr>
          <w:rFonts w:ascii="Cambria" w:hAnsi="Cambria" w:cstheme="minorHAnsi"/>
          <w:sz w:val="20"/>
          <w:szCs w:val="20"/>
        </w:rPr>
        <w:t xml:space="preserve"> </w:t>
      </w:r>
      <w:r w:rsidR="00CA5E2E">
        <w:rPr>
          <w:rFonts w:ascii="Cambria" w:hAnsi="Cambria" w:cstheme="minorHAnsi"/>
          <w:sz w:val="20"/>
          <w:szCs w:val="20"/>
        </w:rPr>
        <w:t>of</w:t>
      </w:r>
      <w:r w:rsidRPr="002E668F">
        <w:rPr>
          <w:rFonts w:ascii="Cambria" w:hAnsi="Cambria" w:cstheme="minorHAnsi"/>
          <w:sz w:val="20"/>
          <w:szCs w:val="20"/>
        </w:rPr>
        <w:t xml:space="preserve"> Colombia, famil</w:t>
      </w:r>
      <w:r w:rsidR="0035624F">
        <w:rPr>
          <w:rFonts w:ascii="Cambria" w:hAnsi="Cambria" w:cstheme="minorHAnsi"/>
          <w:sz w:val="20"/>
          <w:szCs w:val="20"/>
        </w:rPr>
        <w:t>y</w:t>
      </w:r>
      <w:r w:rsidR="002E668F" w:rsidRPr="002E668F">
        <w:rPr>
          <w:rFonts w:ascii="Cambria" w:hAnsi="Cambria" w:cstheme="minorHAnsi"/>
          <w:sz w:val="20"/>
          <w:szCs w:val="20"/>
        </w:rPr>
        <w:t xml:space="preserve"> of the </w:t>
      </w:r>
      <w:r w:rsidR="00307DED">
        <w:rPr>
          <w:rFonts w:ascii="Cambria" w:hAnsi="Cambria" w:cstheme="minorHAnsi"/>
          <w:sz w:val="20"/>
          <w:szCs w:val="20"/>
        </w:rPr>
        <w:t>victim</w:t>
      </w:r>
      <w:r w:rsidRPr="002E668F">
        <w:rPr>
          <w:rFonts w:ascii="Cambria" w:hAnsi="Cambria" w:cstheme="minorHAnsi"/>
          <w:sz w:val="20"/>
          <w:szCs w:val="20"/>
        </w:rPr>
        <w:t xml:space="preserve">, </w:t>
      </w:r>
      <w:r w:rsidR="0035624F">
        <w:rPr>
          <w:rFonts w:ascii="Cambria" w:hAnsi="Cambria" w:cstheme="minorHAnsi"/>
          <w:sz w:val="20"/>
          <w:szCs w:val="20"/>
        </w:rPr>
        <w:t>and their</w:t>
      </w:r>
      <w:r w:rsidRPr="002E668F">
        <w:rPr>
          <w:rFonts w:ascii="Cambria" w:hAnsi="Cambria" w:cstheme="minorHAnsi"/>
          <w:sz w:val="20"/>
          <w:szCs w:val="20"/>
        </w:rPr>
        <w:t xml:space="preserve"> </w:t>
      </w:r>
      <w:r w:rsidR="00E32DA2">
        <w:rPr>
          <w:rFonts w:ascii="Cambria" w:hAnsi="Cambria" w:cstheme="minorHAnsi"/>
          <w:sz w:val="20"/>
          <w:szCs w:val="20"/>
        </w:rPr>
        <w:t>representatives</w:t>
      </w:r>
      <w:r w:rsidRPr="002E668F">
        <w:rPr>
          <w:rFonts w:ascii="Cambria" w:hAnsi="Cambria" w:cstheme="minorHAnsi"/>
          <w:sz w:val="20"/>
          <w:szCs w:val="20"/>
        </w:rPr>
        <w:t>.</w:t>
      </w:r>
    </w:p>
    <w:p w14:paraId="77DC7594" w14:textId="77777777" w:rsidR="0069120B" w:rsidRPr="002E668F" w:rsidRDefault="0069120B" w:rsidP="0069120B">
      <w:pPr>
        <w:tabs>
          <w:tab w:val="left" w:pos="560"/>
        </w:tabs>
        <w:ind w:left="737" w:right="737"/>
        <w:jc w:val="both"/>
        <w:rPr>
          <w:rFonts w:ascii="Cambria" w:hAnsi="Cambria" w:cstheme="minorHAnsi"/>
          <w:sz w:val="20"/>
          <w:szCs w:val="20"/>
        </w:rPr>
      </w:pPr>
    </w:p>
    <w:p w14:paraId="5F97B03D" w14:textId="41CF3AEF" w:rsidR="0069120B" w:rsidRPr="002E668F" w:rsidRDefault="002E668F" w:rsidP="0069120B">
      <w:pPr>
        <w:tabs>
          <w:tab w:val="left" w:pos="560"/>
        </w:tabs>
        <w:ind w:left="737" w:right="737"/>
        <w:jc w:val="both"/>
        <w:rPr>
          <w:rFonts w:ascii="Cambria" w:hAnsi="Cambria" w:cstheme="minorHAnsi"/>
          <w:sz w:val="20"/>
          <w:szCs w:val="20"/>
        </w:rPr>
      </w:pPr>
      <w:r w:rsidRPr="002E668F">
        <w:rPr>
          <w:rFonts w:ascii="Cambria" w:hAnsi="Cambria" w:cstheme="minorHAnsi"/>
          <w:b/>
          <w:bCs/>
          <w:sz w:val="20"/>
          <w:szCs w:val="20"/>
          <w:u w:val="single"/>
        </w:rPr>
        <w:t xml:space="preserve">Acknowledgement </w:t>
      </w:r>
      <w:r w:rsidR="0035624F">
        <w:rPr>
          <w:rFonts w:ascii="Cambria" w:hAnsi="Cambria" w:cstheme="minorHAnsi"/>
          <w:b/>
          <w:bCs/>
          <w:sz w:val="20"/>
          <w:szCs w:val="20"/>
          <w:u w:val="single"/>
        </w:rPr>
        <w:t>of</w:t>
      </w:r>
      <w:r w:rsidR="0069120B" w:rsidRPr="002E668F">
        <w:rPr>
          <w:rFonts w:ascii="Cambria" w:hAnsi="Cambria" w:cstheme="minorHAnsi"/>
          <w:b/>
          <w:bCs/>
          <w:sz w:val="20"/>
          <w:szCs w:val="20"/>
          <w:u w:val="single"/>
        </w:rPr>
        <w:t xml:space="preserve"> respons</w:t>
      </w:r>
      <w:r w:rsidR="0035624F">
        <w:rPr>
          <w:rFonts w:ascii="Cambria" w:hAnsi="Cambria" w:cstheme="minorHAnsi"/>
          <w:b/>
          <w:bCs/>
          <w:sz w:val="20"/>
          <w:szCs w:val="20"/>
          <w:u w:val="single"/>
        </w:rPr>
        <w:t>i</w:t>
      </w:r>
      <w:r w:rsidR="0069120B" w:rsidRPr="002E668F">
        <w:rPr>
          <w:rFonts w:ascii="Cambria" w:hAnsi="Cambria" w:cstheme="minorHAnsi"/>
          <w:b/>
          <w:bCs/>
          <w:sz w:val="20"/>
          <w:szCs w:val="20"/>
          <w:u w:val="single"/>
        </w:rPr>
        <w:t>bili</w:t>
      </w:r>
      <w:r w:rsidR="0035624F">
        <w:rPr>
          <w:rFonts w:ascii="Cambria" w:hAnsi="Cambria" w:cstheme="minorHAnsi"/>
          <w:b/>
          <w:bCs/>
          <w:sz w:val="20"/>
          <w:szCs w:val="20"/>
          <w:u w:val="single"/>
        </w:rPr>
        <w:t>ty</w:t>
      </w:r>
      <w:r w:rsidR="0069120B" w:rsidRPr="002E668F">
        <w:rPr>
          <w:rFonts w:ascii="Cambria" w:hAnsi="Cambria" w:cstheme="minorHAnsi"/>
          <w:b/>
          <w:bCs/>
          <w:sz w:val="20"/>
          <w:szCs w:val="20"/>
          <w:u w:val="single"/>
        </w:rPr>
        <w:t>:</w:t>
      </w:r>
      <w:r w:rsidR="0069120B" w:rsidRPr="002E668F">
        <w:rPr>
          <w:rFonts w:ascii="Cambria" w:hAnsi="Cambria" w:cstheme="minorHAnsi"/>
          <w:sz w:val="20"/>
          <w:szCs w:val="20"/>
        </w:rPr>
        <w:t xml:space="preserve"> </w:t>
      </w:r>
      <w:r w:rsidR="0035624F">
        <w:rPr>
          <w:rFonts w:ascii="Cambria" w:hAnsi="Cambria" w:cstheme="minorHAnsi"/>
          <w:sz w:val="20"/>
          <w:szCs w:val="20"/>
        </w:rPr>
        <w:t>Acceptance</w:t>
      </w:r>
      <w:r w:rsidR="0069120B" w:rsidRPr="002E668F">
        <w:rPr>
          <w:rFonts w:ascii="Cambria" w:hAnsi="Cambria" w:cstheme="minorHAnsi"/>
          <w:sz w:val="20"/>
          <w:szCs w:val="20"/>
        </w:rPr>
        <w:t xml:space="preserve"> </w:t>
      </w:r>
      <w:r w:rsidR="0035624F">
        <w:rPr>
          <w:rFonts w:ascii="Cambria" w:hAnsi="Cambria" w:cstheme="minorHAnsi"/>
          <w:sz w:val="20"/>
          <w:szCs w:val="20"/>
        </w:rPr>
        <w:t>for the facts</w:t>
      </w:r>
      <w:r w:rsidR="007504A7">
        <w:rPr>
          <w:rFonts w:ascii="Cambria" w:hAnsi="Cambria" w:cstheme="minorHAnsi"/>
          <w:sz w:val="20"/>
          <w:szCs w:val="20"/>
        </w:rPr>
        <w:t xml:space="preserve"> and </w:t>
      </w:r>
      <w:r w:rsidR="0035624F">
        <w:rPr>
          <w:rFonts w:ascii="Cambria" w:hAnsi="Cambria" w:cstheme="minorHAnsi"/>
          <w:sz w:val="20"/>
          <w:szCs w:val="20"/>
        </w:rPr>
        <w:t>human rights violations attributed to the</w:t>
      </w:r>
      <w:r w:rsidR="00D81B48" w:rsidRPr="002E668F">
        <w:rPr>
          <w:rFonts w:ascii="Cambria" w:hAnsi="Cambria" w:cstheme="minorHAnsi"/>
          <w:sz w:val="20"/>
          <w:szCs w:val="20"/>
        </w:rPr>
        <w:t xml:space="preserve"> State</w:t>
      </w:r>
      <w:r w:rsidR="0069120B" w:rsidRPr="002E668F">
        <w:rPr>
          <w:rFonts w:ascii="Cambria" w:hAnsi="Cambria" w:cstheme="minorHAnsi"/>
          <w:sz w:val="20"/>
          <w:szCs w:val="20"/>
        </w:rPr>
        <w:t xml:space="preserve">. </w:t>
      </w:r>
    </w:p>
    <w:p w14:paraId="59510F91" w14:textId="77777777" w:rsidR="0069120B" w:rsidRPr="002E668F" w:rsidRDefault="0069120B" w:rsidP="0069120B">
      <w:pPr>
        <w:tabs>
          <w:tab w:val="left" w:pos="560"/>
        </w:tabs>
        <w:ind w:left="737" w:right="737"/>
        <w:jc w:val="both"/>
        <w:rPr>
          <w:rFonts w:ascii="Cambria" w:hAnsi="Cambria" w:cstheme="minorHAnsi"/>
          <w:sz w:val="20"/>
          <w:szCs w:val="20"/>
        </w:rPr>
      </w:pPr>
    </w:p>
    <w:p w14:paraId="15CF0DBD" w14:textId="48AFBD49" w:rsidR="0069120B" w:rsidRPr="002E668F" w:rsidRDefault="0035624F" w:rsidP="0069120B">
      <w:pPr>
        <w:tabs>
          <w:tab w:val="left" w:pos="560"/>
        </w:tabs>
        <w:ind w:left="737" w:right="737"/>
        <w:jc w:val="both"/>
        <w:rPr>
          <w:rFonts w:ascii="Cambria" w:hAnsi="Cambria" w:cstheme="minorHAnsi"/>
          <w:sz w:val="20"/>
          <w:szCs w:val="20"/>
        </w:rPr>
      </w:pPr>
      <w:r>
        <w:rPr>
          <w:rFonts w:ascii="Cambria" w:hAnsi="Cambria" w:cstheme="minorHAnsi"/>
          <w:b/>
          <w:bCs/>
          <w:sz w:val="20"/>
          <w:szCs w:val="20"/>
          <w:u w:val="single"/>
        </w:rPr>
        <w:t>I</w:t>
      </w:r>
      <w:r w:rsidRPr="002E668F">
        <w:rPr>
          <w:rFonts w:ascii="Cambria" w:hAnsi="Cambria" w:cstheme="minorHAnsi"/>
          <w:b/>
          <w:bCs/>
          <w:sz w:val="20"/>
          <w:szCs w:val="20"/>
          <w:u w:val="single"/>
        </w:rPr>
        <w:t xml:space="preserve">ntegral </w:t>
      </w:r>
      <w:r>
        <w:rPr>
          <w:rFonts w:ascii="Cambria" w:hAnsi="Cambria" w:cstheme="minorHAnsi"/>
          <w:b/>
          <w:bCs/>
          <w:sz w:val="20"/>
          <w:szCs w:val="20"/>
          <w:u w:val="single"/>
        </w:rPr>
        <w:t>r</w:t>
      </w:r>
      <w:r w:rsidR="0069120B" w:rsidRPr="002E668F">
        <w:rPr>
          <w:rFonts w:ascii="Cambria" w:hAnsi="Cambria" w:cstheme="minorHAnsi"/>
          <w:b/>
          <w:bCs/>
          <w:sz w:val="20"/>
          <w:szCs w:val="20"/>
          <w:u w:val="single"/>
        </w:rPr>
        <w:t>epara</w:t>
      </w:r>
      <w:r>
        <w:rPr>
          <w:rFonts w:ascii="Cambria" w:hAnsi="Cambria" w:cstheme="minorHAnsi"/>
          <w:b/>
          <w:bCs/>
          <w:sz w:val="20"/>
          <w:szCs w:val="20"/>
          <w:u w:val="single"/>
        </w:rPr>
        <w:t>tio</w:t>
      </w:r>
      <w:r w:rsidR="0069120B" w:rsidRPr="002E668F">
        <w:rPr>
          <w:rFonts w:ascii="Cambria" w:hAnsi="Cambria" w:cstheme="minorHAnsi"/>
          <w:b/>
          <w:bCs/>
          <w:sz w:val="20"/>
          <w:szCs w:val="20"/>
          <w:u w:val="single"/>
        </w:rPr>
        <w:t>n:</w:t>
      </w:r>
      <w:r w:rsidR="0069120B" w:rsidRPr="002E668F">
        <w:rPr>
          <w:rFonts w:ascii="Cambria" w:hAnsi="Cambria" w:cstheme="minorHAnsi"/>
          <w:sz w:val="20"/>
          <w:szCs w:val="20"/>
        </w:rPr>
        <w:t xml:space="preserve"> </w:t>
      </w:r>
      <w:r>
        <w:rPr>
          <w:rFonts w:ascii="Cambria" w:hAnsi="Cambria" w:cstheme="minorHAnsi"/>
          <w:sz w:val="20"/>
          <w:szCs w:val="20"/>
        </w:rPr>
        <w:t>Every measure which</w:t>
      </w:r>
      <w:r w:rsidR="00862D06">
        <w:rPr>
          <w:rFonts w:ascii="Cambria" w:hAnsi="Cambria" w:cstheme="minorHAnsi"/>
          <w:sz w:val="20"/>
          <w:szCs w:val="20"/>
        </w:rPr>
        <w:t xml:space="preserve"> </w:t>
      </w:r>
      <w:r>
        <w:rPr>
          <w:rFonts w:ascii="Cambria" w:hAnsi="Cambria" w:cstheme="minorHAnsi"/>
          <w:sz w:val="20"/>
          <w:szCs w:val="20"/>
        </w:rPr>
        <w:t>objectively</w:t>
      </w:r>
      <w:r w:rsidR="007504A7">
        <w:rPr>
          <w:rFonts w:ascii="Cambria" w:hAnsi="Cambria" w:cstheme="minorHAnsi"/>
          <w:sz w:val="20"/>
          <w:szCs w:val="20"/>
        </w:rPr>
        <w:t xml:space="preserve"> and </w:t>
      </w:r>
      <w:r w:rsidRPr="002E668F">
        <w:rPr>
          <w:rFonts w:ascii="Cambria" w:hAnsi="Cambria" w:cstheme="minorHAnsi"/>
          <w:sz w:val="20"/>
          <w:szCs w:val="20"/>
        </w:rPr>
        <w:t>symbolica</w:t>
      </w:r>
      <w:r>
        <w:rPr>
          <w:rFonts w:ascii="Cambria" w:hAnsi="Cambria" w:cstheme="minorHAnsi"/>
          <w:sz w:val="20"/>
          <w:szCs w:val="20"/>
        </w:rPr>
        <w:t>lly</w:t>
      </w:r>
      <w:r w:rsidR="0069120B" w:rsidRPr="002E668F">
        <w:rPr>
          <w:rFonts w:ascii="Cambria" w:hAnsi="Cambria" w:cstheme="minorHAnsi"/>
          <w:sz w:val="20"/>
          <w:szCs w:val="20"/>
        </w:rPr>
        <w:t xml:space="preserve"> rest</w:t>
      </w:r>
      <w:r>
        <w:rPr>
          <w:rFonts w:ascii="Cambria" w:hAnsi="Cambria" w:cstheme="minorHAnsi"/>
          <w:sz w:val="20"/>
          <w:szCs w:val="20"/>
        </w:rPr>
        <w:t>ores</w:t>
      </w:r>
      <w:r w:rsidR="0069120B" w:rsidRPr="002E668F">
        <w:rPr>
          <w:rFonts w:ascii="Cambria" w:hAnsi="Cambria" w:cstheme="minorHAnsi"/>
          <w:sz w:val="20"/>
          <w:szCs w:val="20"/>
        </w:rPr>
        <w:t xml:space="preserve"> </w:t>
      </w:r>
      <w:r w:rsidR="007D7253">
        <w:rPr>
          <w:rFonts w:ascii="Cambria" w:hAnsi="Cambria" w:cstheme="minorHAnsi"/>
          <w:sz w:val="20"/>
          <w:szCs w:val="20"/>
        </w:rPr>
        <w:t xml:space="preserve">the </w:t>
      </w:r>
      <w:r w:rsidR="00307DED">
        <w:rPr>
          <w:rFonts w:ascii="Cambria" w:hAnsi="Cambria" w:cstheme="minorHAnsi"/>
          <w:sz w:val="20"/>
          <w:szCs w:val="20"/>
        </w:rPr>
        <w:t>victim</w:t>
      </w:r>
      <w:r w:rsidR="0069120B" w:rsidRPr="002E668F">
        <w:rPr>
          <w:rFonts w:ascii="Cambria" w:hAnsi="Cambria" w:cstheme="minorHAnsi"/>
          <w:sz w:val="20"/>
          <w:szCs w:val="20"/>
        </w:rPr>
        <w:t xml:space="preserve"> </w:t>
      </w:r>
      <w:r>
        <w:rPr>
          <w:rFonts w:ascii="Cambria" w:hAnsi="Cambria" w:cstheme="minorHAnsi"/>
          <w:sz w:val="20"/>
          <w:szCs w:val="20"/>
        </w:rPr>
        <w:t>to the situation prior to the perpetration</w:t>
      </w:r>
      <w:r w:rsidR="0069120B" w:rsidRPr="002E668F">
        <w:rPr>
          <w:rFonts w:ascii="Cambria" w:hAnsi="Cambria" w:cstheme="minorHAnsi"/>
          <w:sz w:val="20"/>
          <w:szCs w:val="20"/>
        </w:rPr>
        <w:t xml:space="preserve"> </w:t>
      </w:r>
      <w:r w:rsidR="002E668F" w:rsidRPr="002E668F">
        <w:rPr>
          <w:rFonts w:ascii="Cambria" w:hAnsi="Cambria" w:cstheme="minorHAnsi"/>
          <w:sz w:val="20"/>
          <w:szCs w:val="20"/>
        </w:rPr>
        <w:t xml:space="preserve">of the </w:t>
      </w:r>
      <w:r>
        <w:rPr>
          <w:rFonts w:ascii="Cambria" w:hAnsi="Cambria" w:cstheme="minorHAnsi"/>
          <w:sz w:val="20"/>
          <w:szCs w:val="20"/>
        </w:rPr>
        <w:t>damage</w:t>
      </w:r>
      <w:r w:rsidR="0069120B" w:rsidRPr="002E668F">
        <w:rPr>
          <w:rFonts w:ascii="Cambria" w:hAnsi="Cambria" w:cstheme="minorHAnsi"/>
          <w:sz w:val="20"/>
          <w:szCs w:val="20"/>
        </w:rPr>
        <w:t xml:space="preserve">. </w:t>
      </w:r>
    </w:p>
    <w:p w14:paraId="434EB9E4" w14:textId="77777777" w:rsidR="0069120B" w:rsidRPr="002E668F" w:rsidRDefault="0069120B" w:rsidP="0069120B">
      <w:pPr>
        <w:tabs>
          <w:tab w:val="left" w:pos="560"/>
        </w:tabs>
        <w:ind w:left="737" w:right="737"/>
        <w:jc w:val="both"/>
        <w:rPr>
          <w:rFonts w:ascii="Cambria" w:hAnsi="Cambria" w:cstheme="minorHAnsi"/>
          <w:sz w:val="20"/>
          <w:szCs w:val="20"/>
        </w:rPr>
      </w:pPr>
    </w:p>
    <w:p w14:paraId="3E3E3C71" w14:textId="76F314D1" w:rsidR="0069120B" w:rsidRPr="002E668F" w:rsidRDefault="00E32DA2" w:rsidP="0069120B">
      <w:pPr>
        <w:tabs>
          <w:tab w:val="left" w:pos="560"/>
        </w:tabs>
        <w:ind w:left="737" w:right="737"/>
        <w:jc w:val="both"/>
        <w:rPr>
          <w:rFonts w:ascii="Cambria" w:hAnsi="Cambria" w:cstheme="minorHAnsi"/>
          <w:sz w:val="20"/>
          <w:szCs w:val="20"/>
        </w:rPr>
      </w:pPr>
      <w:r>
        <w:rPr>
          <w:rFonts w:ascii="Cambria" w:hAnsi="Cambria" w:cstheme="minorHAnsi"/>
          <w:b/>
          <w:bCs/>
          <w:sz w:val="20"/>
          <w:szCs w:val="20"/>
          <w:u w:val="single"/>
        </w:rPr>
        <w:t>Representatives</w:t>
      </w:r>
      <w:r w:rsidR="002E668F" w:rsidRPr="002E668F">
        <w:rPr>
          <w:rFonts w:ascii="Cambria" w:hAnsi="Cambria" w:cstheme="minorHAnsi"/>
          <w:b/>
          <w:bCs/>
          <w:sz w:val="20"/>
          <w:szCs w:val="20"/>
          <w:u w:val="single"/>
        </w:rPr>
        <w:t xml:space="preserve"> of the </w:t>
      </w:r>
      <w:r w:rsidR="00307DED">
        <w:rPr>
          <w:rFonts w:ascii="Cambria" w:hAnsi="Cambria" w:cstheme="minorHAnsi"/>
          <w:b/>
          <w:bCs/>
          <w:sz w:val="20"/>
          <w:szCs w:val="20"/>
          <w:u w:val="single"/>
        </w:rPr>
        <w:t>victim</w:t>
      </w:r>
      <w:r w:rsidR="0069120B" w:rsidRPr="002E668F">
        <w:rPr>
          <w:rFonts w:ascii="Cambria" w:hAnsi="Cambria" w:cstheme="minorHAnsi"/>
          <w:b/>
          <w:bCs/>
          <w:sz w:val="20"/>
          <w:szCs w:val="20"/>
          <w:u w:val="single"/>
        </w:rPr>
        <w:t>s:</w:t>
      </w:r>
      <w:r w:rsidR="0069120B" w:rsidRPr="002E668F">
        <w:rPr>
          <w:rFonts w:ascii="Cambria" w:hAnsi="Cambria" w:cstheme="minorHAnsi"/>
          <w:b/>
          <w:bCs/>
          <w:sz w:val="20"/>
          <w:szCs w:val="20"/>
        </w:rPr>
        <w:t xml:space="preserve"> </w:t>
      </w:r>
      <w:r w:rsidR="0069120B" w:rsidRPr="002E668F">
        <w:rPr>
          <w:rFonts w:ascii="Cambria" w:hAnsi="Cambria" w:cstheme="minorHAnsi"/>
          <w:sz w:val="20"/>
          <w:szCs w:val="20"/>
        </w:rPr>
        <w:t>“Villegas Abogados Asociados</w:t>
      </w:r>
      <w:r w:rsidR="0035624F" w:rsidRPr="002E668F">
        <w:rPr>
          <w:rFonts w:ascii="Cambria" w:hAnsi="Cambria" w:cstheme="minorHAnsi"/>
          <w:sz w:val="20"/>
          <w:szCs w:val="20"/>
        </w:rPr>
        <w:t>”</w:t>
      </w:r>
      <w:r w:rsidR="0035624F" w:rsidRPr="0035624F">
        <w:rPr>
          <w:rFonts w:ascii="Cambria" w:hAnsi="Cambria" w:cstheme="minorHAnsi"/>
          <w:sz w:val="20"/>
          <w:szCs w:val="20"/>
        </w:rPr>
        <w:t xml:space="preserve"> </w:t>
      </w:r>
      <w:r w:rsidR="0035624F">
        <w:rPr>
          <w:rFonts w:ascii="Cambria" w:hAnsi="Cambria" w:cstheme="minorHAnsi"/>
          <w:sz w:val="20"/>
          <w:szCs w:val="20"/>
        </w:rPr>
        <w:t>Law Firm</w:t>
      </w:r>
      <w:r w:rsidR="0069120B" w:rsidRPr="002E668F">
        <w:rPr>
          <w:rFonts w:ascii="Cambria" w:hAnsi="Cambria" w:cstheme="minorHAnsi"/>
          <w:sz w:val="20"/>
          <w:szCs w:val="20"/>
        </w:rPr>
        <w:t>, represent</w:t>
      </w:r>
      <w:r w:rsidR="0035624F">
        <w:rPr>
          <w:rFonts w:ascii="Cambria" w:hAnsi="Cambria" w:cstheme="minorHAnsi"/>
          <w:sz w:val="20"/>
          <w:szCs w:val="20"/>
        </w:rPr>
        <w:t>ed</w:t>
      </w:r>
      <w:r w:rsidR="0069120B" w:rsidRPr="002E668F">
        <w:rPr>
          <w:rFonts w:ascii="Cambria" w:hAnsi="Cambria" w:cstheme="minorHAnsi"/>
          <w:sz w:val="20"/>
          <w:szCs w:val="20"/>
        </w:rPr>
        <w:t xml:space="preserve"> </w:t>
      </w:r>
      <w:r w:rsidR="0035624F">
        <w:rPr>
          <w:rFonts w:ascii="Cambria" w:hAnsi="Cambria" w:cstheme="minorHAnsi"/>
          <w:sz w:val="20"/>
          <w:szCs w:val="20"/>
        </w:rPr>
        <w:t>in this act by</w:t>
      </w:r>
      <w:r w:rsidR="0069120B" w:rsidRPr="002E668F">
        <w:rPr>
          <w:rFonts w:ascii="Cambria" w:hAnsi="Cambria" w:cstheme="minorHAnsi"/>
          <w:sz w:val="20"/>
          <w:szCs w:val="20"/>
        </w:rPr>
        <w:t xml:space="preserve"> Sandra Villegas Arévalo </w:t>
      </w:r>
    </w:p>
    <w:p w14:paraId="74A18201" w14:textId="77777777" w:rsidR="0069120B" w:rsidRPr="002E668F" w:rsidRDefault="0069120B" w:rsidP="0069120B">
      <w:pPr>
        <w:tabs>
          <w:tab w:val="left" w:pos="560"/>
        </w:tabs>
        <w:ind w:left="737" w:right="737"/>
        <w:jc w:val="both"/>
        <w:rPr>
          <w:rFonts w:ascii="Cambria" w:hAnsi="Cambria" w:cstheme="minorHAnsi"/>
          <w:sz w:val="20"/>
          <w:szCs w:val="20"/>
        </w:rPr>
      </w:pPr>
    </w:p>
    <w:p w14:paraId="73056116" w14:textId="59225DA2" w:rsidR="0069120B" w:rsidRPr="002E668F" w:rsidRDefault="00D95B74" w:rsidP="0069120B">
      <w:pPr>
        <w:tabs>
          <w:tab w:val="left" w:pos="560"/>
        </w:tabs>
        <w:ind w:left="737" w:right="737"/>
        <w:jc w:val="both"/>
        <w:rPr>
          <w:rFonts w:ascii="Cambria" w:hAnsi="Cambria" w:cstheme="minorHAnsi"/>
          <w:sz w:val="20"/>
          <w:szCs w:val="20"/>
        </w:rPr>
      </w:pPr>
      <w:r>
        <w:rPr>
          <w:rFonts w:ascii="Cambria" w:hAnsi="Cambria" w:cstheme="minorHAnsi"/>
          <w:b/>
          <w:bCs/>
          <w:sz w:val="20"/>
          <w:szCs w:val="20"/>
          <w:u w:val="single"/>
        </w:rPr>
        <w:t>Friendly settlement</w:t>
      </w:r>
      <w:r w:rsidR="0069120B" w:rsidRPr="002E668F">
        <w:rPr>
          <w:rFonts w:ascii="Cambria" w:hAnsi="Cambria" w:cstheme="minorHAnsi"/>
          <w:b/>
          <w:bCs/>
          <w:sz w:val="20"/>
          <w:szCs w:val="20"/>
          <w:u w:val="single"/>
        </w:rPr>
        <w:t>:</w:t>
      </w:r>
      <w:r w:rsidR="0069120B" w:rsidRPr="002E668F">
        <w:rPr>
          <w:rFonts w:ascii="Cambria" w:hAnsi="Cambria" w:cstheme="minorHAnsi"/>
          <w:sz w:val="20"/>
          <w:szCs w:val="20"/>
        </w:rPr>
        <w:t xml:space="preserve"> </w:t>
      </w:r>
      <w:r w:rsidR="0035624F">
        <w:rPr>
          <w:rFonts w:ascii="Cambria" w:hAnsi="Cambria" w:cstheme="minorHAnsi"/>
          <w:sz w:val="20"/>
          <w:szCs w:val="20"/>
        </w:rPr>
        <w:t>Alternative m</w:t>
      </w:r>
      <w:r w:rsidR="0035624F" w:rsidRPr="002E668F">
        <w:rPr>
          <w:rFonts w:ascii="Cambria" w:hAnsi="Cambria" w:cstheme="minorHAnsi"/>
          <w:sz w:val="20"/>
          <w:szCs w:val="20"/>
        </w:rPr>
        <w:t>echanism</w:t>
      </w:r>
      <w:r w:rsidR="0069120B" w:rsidRPr="002E668F">
        <w:rPr>
          <w:rFonts w:ascii="Cambria" w:hAnsi="Cambria" w:cstheme="minorHAnsi"/>
          <w:sz w:val="20"/>
          <w:szCs w:val="20"/>
        </w:rPr>
        <w:t xml:space="preserve"> </w:t>
      </w:r>
      <w:r w:rsidR="0035624F">
        <w:rPr>
          <w:rFonts w:ascii="Cambria" w:hAnsi="Cambria" w:cstheme="minorHAnsi"/>
          <w:sz w:val="20"/>
          <w:szCs w:val="20"/>
        </w:rPr>
        <w:t>of solution of conflicts</w:t>
      </w:r>
      <w:r w:rsidR="0069120B" w:rsidRPr="002E668F">
        <w:rPr>
          <w:rFonts w:ascii="Cambria" w:hAnsi="Cambria" w:cstheme="minorHAnsi"/>
          <w:sz w:val="20"/>
          <w:szCs w:val="20"/>
        </w:rPr>
        <w:t xml:space="preserve">, </w:t>
      </w:r>
      <w:r w:rsidR="0035624F">
        <w:rPr>
          <w:rFonts w:ascii="Cambria" w:hAnsi="Cambria" w:cstheme="minorHAnsi"/>
          <w:sz w:val="20"/>
          <w:szCs w:val="20"/>
        </w:rPr>
        <w:t>using peaceful</w:t>
      </w:r>
      <w:r w:rsidR="007504A7">
        <w:rPr>
          <w:rFonts w:ascii="Cambria" w:hAnsi="Cambria" w:cstheme="minorHAnsi"/>
          <w:sz w:val="20"/>
          <w:szCs w:val="20"/>
        </w:rPr>
        <w:t xml:space="preserve"> and </w:t>
      </w:r>
      <w:r w:rsidR="0035624F">
        <w:rPr>
          <w:rFonts w:ascii="Cambria" w:hAnsi="Cambria" w:cstheme="minorHAnsi"/>
          <w:sz w:val="20"/>
          <w:szCs w:val="20"/>
        </w:rPr>
        <w:t>agreed</w:t>
      </w:r>
      <w:r w:rsidR="00C93C6D">
        <w:rPr>
          <w:rFonts w:ascii="Cambria" w:hAnsi="Cambria" w:cstheme="minorHAnsi"/>
          <w:sz w:val="20"/>
          <w:szCs w:val="20"/>
        </w:rPr>
        <w:t xml:space="preserve"> arrangement</w:t>
      </w:r>
      <w:r w:rsidR="0069120B" w:rsidRPr="002E668F">
        <w:rPr>
          <w:rFonts w:ascii="Cambria" w:hAnsi="Cambria" w:cstheme="minorHAnsi"/>
          <w:sz w:val="20"/>
          <w:szCs w:val="20"/>
        </w:rPr>
        <w:t xml:space="preserve"> </w:t>
      </w:r>
      <w:r w:rsidR="00C93C6D">
        <w:rPr>
          <w:rFonts w:ascii="Cambria" w:hAnsi="Cambria" w:cstheme="minorHAnsi"/>
          <w:sz w:val="20"/>
          <w:szCs w:val="20"/>
        </w:rPr>
        <w:t>before</w:t>
      </w:r>
      <w:r w:rsidR="0069120B" w:rsidRPr="002E668F">
        <w:rPr>
          <w:rFonts w:ascii="Cambria" w:hAnsi="Cambria" w:cstheme="minorHAnsi"/>
          <w:sz w:val="20"/>
          <w:szCs w:val="20"/>
        </w:rPr>
        <w:t xml:space="preserve"> </w:t>
      </w:r>
      <w:r w:rsidR="00C93C6D">
        <w:rPr>
          <w:rFonts w:ascii="Cambria" w:hAnsi="Cambria" w:cstheme="minorHAnsi"/>
          <w:sz w:val="20"/>
          <w:szCs w:val="20"/>
        </w:rPr>
        <w:t>the Inter-American Commission</w:t>
      </w:r>
      <w:r w:rsidR="0069120B" w:rsidRPr="002E668F">
        <w:rPr>
          <w:rFonts w:ascii="Cambria" w:hAnsi="Cambria" w:cstheme="minorHAnsi"/>
          <w:sz w:val="20"/>
          <w:szCs w:val="20"/>
        </w:rPr>
        <w:t xml:space="preserve">. </w:t>
      </w:r>
    </w:p>
    <w:p w14:paraId="306A8B98" w14:textId="77777777" w:rsidR="0069120B" w:rsidRPr="002E668F" w:rsidRDefault="0069120B" w:rsidP="0069120B">
      <w:pPr>
        <w:tabs>
          <w:tab w:val="left" w:pos="560"/>
        </w:tabs>
        <w:ind w:left="737" w:right="737"/>
        <w:jc w:val="both"/>
        <w:rPr>
          <w:rFonts w:ascii="Cambria" w:hAnsi="Cambria" w:cstheme="minorHAnsi"/>
          <w:sz w:val="20"/>
          <w:szCs w:val="20"/>
        </w:rPr>
      </w:pPr>
    </w:p>
    <w:p w14:paraId="027A10C7" w14:textId="59852DA6" w:rsidR="0069120B" w:rsidRPr="002E668F" w:rsidRDefault="00307DED" w:rsidP="0069120B">
      <w:pPr>
        <w:tabs>
          <w:tab w:val="left" w:pos="560"/>
        </w:tabs>
        <w:ind w:left="737" w:right="737"/>
        <w:jc w:val="both"/>
        <w:rPr>
          <w:rFonts w:ascii="Cambria" w:hAnsi="Cambria" w:cstheme="minorHAnsi"/>
          <w:sz w:val="20"/>
          <w:szCs w:val="20"/>
        </w:rPr>
      </w:pPr>
      <w:r>
        <w:rPr>
          <w:rFonts w:ascii="Cambria" w:hAnsi="Cambria" w:cstheme="minorHAnsi"/>
          <w:b/>
          <w:bCs/>
          <w:sz w:val="20"/>
          <w:szCs w:val="20"/>
          <w:u w:val="single"/>
        </w:rPr>
        <w:t>Victim</w:t>
      </w:r>
      <w:r w:rsidR="0069120B" w:rsidRPr="002E668F">
        <w:rPr>
          <w:rFonts w:ascii="Cambria" w:hAnsi="Cambria" w:cstheme="minorHAnsi"/>
          <w:b/>
          <w:bCs/>
          <w:sz w:val="20"/>
          <w:szCs w:val="20"/>
          <w:u w:val="single"/>
        </w:rPr>
        <w:t>s:</w:t>
      </w:r>
      <w:r w:rsidR="0069120B" w:rsidRPr="002E668F">
        <w:rPr>
          <w:rFonts w:ascii="Cambria" w:hAnsi="Cambria" w:cstheme="minorHAnsi"/>
          <w:sz w:val="20"/>
          <w:szCs w:val="20"/>
        </w:rPr>
        <w:t xml:space="preserve"> Famil</w:t>
      </w:r>
      <w:r w:rsidR="00C93C6D">
        <w:rPr>
          <w:rFonts w:ascii="Cambria" w:hAnsi="Cambria" w:cstheme="minorHAnsi"/>
          <w:sz w:val="20"/>
          <w:szCs w:val="20"/>
        </w:rPr>
        <w:t>y</w:t>
      </w:r>
      <w:r w:rsidR="002E668F" w:rsidRPr="002E668F">
        <w:rPr>
          <w:rFonts w:ascii="Cambria" w:hAnsi="Cambria" w:cstheme="minorHAnsi"/>
          <w:sz w:val="20"/>
          <w:szCs w:val="20"/>
        </w:rPr>
        <w:t xml:space="preserve"> of Mr. </w:t>
      </w:r>
      <w:r w:rsidR="0069120B" w:rsidRPr="002E668F">
        <w:rPr>
          <w:rFonts w:ascii="Cambria" w:hAnsi="Cambria" w:cstheme="minorHAnsi"/>
          <w:sz w:val="20"/>
          <w:szCs w:val="20"/>
        </w:rPr>
        <w:t xml:space="preserve">Franklin Bustamante Restrepo. </w:t>
      </w:r>
    </w:p>
    <w:p w14:paraId="1FE24B81" w14:textId="77777777" w:rsidR="0069120B" w:rsidRPr="002E668F" w:rsidRDefault="0069120B" w:rsidP="0069120B">
      <w:pPr>
        <w:tabs>
          <w:tab w:val="left" w:pos="560"/>
        </w:tabs>
        <w:ind w:left="737" w:right="737"/>
        <w:jc w:val="both"/>
        <w:rPr>
          <w:rFonts w:ascii="Cambria" w:hAnsi="Cambria" w:cstheme="minorHAnsi"/>
          <w:sz w:val="20"/>
          <w:szCs w:val="20"/>
        </w:rPr>
      </w:pPr>
    </w:p>
    <w:p w14:paraId="477769F5" w14:textId="21FBE340" w:rsidR="0069120B" w:rsidRPr="002E668F" w:rsidRDefault="0014193A" w:rsidP="0069120B">
      <w:pPr>
        <w:tabs>
          <w:tab w:val="left" w:pos="560"/>
        </w:tabs>
        <w:ind w:left="737" w:right="737"/>
        <w:jc w:val="center"/>
        <w:rPr>
          <w:rFonts w:ascii="Cambria" w:hAnsi="Cambria" w:cstheme="minorHAnsi"/>
          <w:b/>
          <w:bCs/>
          <w:sz w:val="20"/>
          <w:szCs w:val="20"/>
        </w:rPr>
      </w:pPr>
      <w:r>
        <w:rPr>
          <w:rFonts w:ascii="Cambria" w:hAnsi="Cambria" w:cstheme="minorHAnsi"/>
          <w:b/>
          <w:bCs/>
          <w:sz w:val="20"/>
          <w:szCs w:val="20"/>
        </w:rPr>
        <w:t xml:space="preserve">SECOND </w:t>
      </w:r>
      <w:r w:rsidR="0069120B" w:rsidRPr="002E668F">
        <w:rPr>
          <w:rFonts w:ascii="Cambria" w:hAnsi="Cambria" w:cstheme="minorHAnsi"/>
          <w:b/>
          <w:bCs/>
          <w:sz w:val="20"/>
          <w:szCs w:val="20"/>
        </w:rPr>
        <w:t xml:space="preserve">PART: </w:t>
      </w:r>
      <w:r>
        <w:rPr>
          <w:rFonts w:ascii="Cambria" w:hAnsi="Cambria" w:cstheme="minorHAnsi"/>
          <w:b/>
          <w:bCs/>
          <w:sz w:val="20"/>
          <w:szCs w:val="20"/>
        </w:rPr>
        <w:t>BACKGROUND</w:t>
      </w:r>
      <w:r w:rsidR="0069120B" w:rsidRPr="002E668F">
        <w:rPr>
          <w:rFonts w:ascii="Cambria" w:hAnsi="Cambria" w:cstheme="minorHAnsi"/>
          <w:b/>
          <w:bCs/>
          <w:sz w:val="20"/>
          <w:szCs w:val="20"/>
        </w:rPr>
        <w:t xml:space="preserve"> </w:t>
      </w:r>
    </w:p>
    <w:p w14:paraId="4B28C188" w14:textId="700E8B2A" w:rsidR="0069120B" w:rsidRPr="002E668F" w:rsidRDefault="0014193A" w:rsidP="0069120B">
      <w:pPr>
        <w:tabs>
          <w:tab w:val="left" w:pos="560"/>
        </w:tabs>
        <w:ind w:left="737" w:right="737"/>
        <w:jc w:val="center"/>
        <w:rPr>
          <w:rFonts w:ascii="Cambria" w:hAnsi="Cambria" w:cstheme="minorHAnsi"/>
          <w:b/>
          <w:bCs/>
          <w:sz w:val="20"/>
          <w:szCs w:val="20"/>
        </w:rPr>
      </w:pPr>
      <w:r>
        <w:rPr>
          <w:rFonts w:ascii="Cambria" w:hAnsi="Cambria" w:cstheme="minorHAnsi"/>
          <w:b/>
          <w:bCs/>
          <w:sz w:val="20"/>
          <w:szCs w:val="20"/>
        </w:rPr>
        <w:t>BEFORE THE</w:t>
      </w:r>
      <w:r w:rsidR="0069120B" w:rsidRPr="002E668F">
        <w:rPr>
          <w:rFonts w:ascii="Cambria" w:hAnsi="Cambria" w:cstheme="minorHAnsi"/>
          <w:b/>
          <w:bCs/>
          <w:sz w:val="20"/>
          <w:szCs w:val="20"/>
        </w:rPr>
        <w:t xml:space="preserve"> INTER</w:t>
      </w:r>
      <w:r>
        <w:rPr>
          <w:rFonts w:ascii="Cambria" w:hAnsi="Cambria" w:cstheme="minorHAnsi"/>
          <w:b/>
          <w:bCs/>
          <w:sz w:val="20"/>
          <w:szCs w:val="20"/>
        </w:rPr>
        <w:t>-</w:t>
      </w:r>
      <w:r w:rsidR="0069120B" w:rsidRPr="002E668F">
        <w:rPr>
          <w:rFonts w:ascii="Cambria" w:hAnsi="Cambria" w:cstheme="minorHAnsi"/>
          <w:b/>
          <w:bCs/>
          <w:sz w:val="20"/>
          <w:szCs w:val="20"/>
        </w:rPr>
        <w:t>AMERICAN HUMAN</w:t>
      </w:r>
      <w:r>
        <w:rPr>
          <w:rFonts w:ascii="Cambria" w:hAnsi="Cambria" w:cstheme="minorHAnsi"/>
          <w:b/>
          <w:bCs/>
          <w:sz w:val="20"/>
          <w:szCs w:val="20"/>
        </w:rPr>
        <w:t xml:space="preserve"> RIGHT</w:t>
      </w:r>
      <w:r w:rsidR="0069120B" w:rsidRPr="002E668F">
        <w:rPr>
          <w:rFonts w:ascii="Cambria" w:hAnsi="Cambria" w:cstheme="minorHAnsi"/>
          <w:b/>
          <w:bCs/>
          <w:sz w:val="20"/>
          <w:szCs w:val="20"/>
        </w:rPr>
        <w:t>S</w:t>
      </w:r>
      <w:r>
        <w:rPr>
          <w:rFonts w:ascii="Cambria" w:hAnsi="Cambria" w:cstheme="minorHAnsi"/>
          <w:b/>
          <w:bCs/>
          <w:sz w:val="20"/>
          <w:szCs w:val="20"/>
        </w:rPr>
        <w:t xml:space="preserve"> SYSTEM</w:t>
      </w:r>
      <w:r w:rsidR="0069120B" w:rsidRPr="002E668F">
        <w:rPr>
          <w:rFonts w:ascii="Cambria" w:hAnsi="Cambria" w:cstheme="minorHAnsi"/>
          <w:b/>
          <w:bCs/>
          <w:sz w:val="20"/>
          <w:szCs w:val="20"/>
        </w:rPr>
        <w:t>.</w:t>
      </w:r>
    </w:p>
    <w:p w14:paraId="75955CF6" w14:textId="77777777" w:rsidR="0069120B" w:rsidRPr="002E668F" w:rsidRDefault="0069120B" w:rsidP="0069120B">
      <w:pPr>
        <w:tabs>
          <w:tab w:val="left" w:pos="560"/>
        </w:tabs>
        <w:ind w:left="737" w:right="737"/>
        <w:jc w:val="center"/>
        <w:rPr>
          <w:rFonts w:ascii="Cambria" w:hAnsi="Cambria" w:cstheme="minorHAnsi"/>
          <w:b/>
          <w:bCs/>
          <w:sz w:val="20"/>
          <w:szCs w:val="20"/>
        </w:rPr>
      </w:pPr>
    </w:p>
    <w:p w14:paraId="7E1C5268" w14:textId="4250297D" w:rsidR="0069120B" w:rsidRPr="002E668F" w:rsidRDefault="00BA6F8A" w:rsidP="003A0C0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720" w:right="737" w:firstLine="0"/>
        <w:contextualSpacing/>
        <w:jc w:val="both"/>
        <w:rPr>
          <w:rFonts w:cstheme="minorHAnsi"/>
          <w:sz w:val="20"/>
          <w:szCs w:val="20"/>
        </w:rPr>
      </w:pPr>
      <w:r>
        <w:rPr>
          <w:rFonts w:cstheme="minorHAnsi"/>
          <w:sz w:val="20"/>
          <w:szCs w:val="20"/>
        </w:rPr>
        <w:t>On September 26,</w:t>
      </w:r>
      <w:r w:rsidR="0069120B" w:rsidRPr="002E668F">
        <w:rPr>
          <w:rFonts w:cstheme="minorHAnsi"/>
          <w:sz w:val="20"/>
          <w:szCs w:val="20"/>
        </w:rPr>
        <w:t xml:space="preserve"> 2009, </w:t>
      </w:r>
      <w:r w:rsidR="00D81B48" w:rsidRPr="002E668F">
        <w:rPr>
          <w:rFonts w:cstheme="minorHAnsi"/>
          <w:sz w:val="20"/>
          <w:szCs w:val="20"/>
        </w:rPr>
        <w:t>the Inter-American Commission on Human Rights</w:t>
      </w:r>
      <w:r w:rsidR="0069120B" w:rsidRPr="002E668F">
        <w:rPr>
          <w:rFonts w:cstheme="minorHAnsi"/>
          <w:sz w:val="20"/>
          <w:szCs w:val="20"/>
        </w:rPr>
        <w:t xml:space="preserve"> rec</w:t>
      </w:r>
      <w:r>
        <w:rPr>
          <w:rFonts w:cstheme="minorHAnsi"/>
          <w:sz w:val="20"/>
          <w:szCs w:val="20"/>
        </w:rPr>
        <w:t>eived</w:t>
      </w:r>
      <w:r w:rsidR="0069120B" w:rsidRPr="002E668F">
        <w:rPr>
          <w:rFonts w:cstheme="minorHAnsi"/>
          <w:sz w:val="20"/>
          <w:szCs w:val="20"/>
        </w:rPr>
        <w:t xml:space="preserve"> </w:t>
      </w:r>
      <w:r>
        <w:rPr>
          <w:rFonts w:cstheme="minorHAnsi"/>
          <w:sz w:val="20"/>
          <w:szCs w:val="20"/>
        </w:rPr>
        <w:t>a</w:t>
      </w:r>
      <w:r w:rsidR="0069120B" w:rsidRPr="002E668F">
        <w:rPr>
          <w:rFonts w:cstheme="minorHAnsi"/>
          <w:sz w:val="20"/>
          <w:szCs w:val="20"/>
        </w:rPr>
        <w:t xml:space="preserve"> </w:t>
      </w:r>
      <w:r w:rsidR="0014193A">
        <w:rPr>
          <w:rFonts w:cstheme="minorHAnsi"/>
          <w:sz w:val="20"/>
          <w:szCs w:val="20"/>
        </w:rPr>
        <w:t xml:space="preserve">petition </w:t>
      </w:r>
      <w:r>
        <w:rPr>
          <w:rFonts w:cstheme="minorHAnsi"/>
          <w:sz w:val="20"/>
          <w:szCs w:val="20"/>
        </w:rPr>
        <w:t>filed by</w:t>
      </w:r>
      <w:r w:rsidR="0069120B" w:rsidRPr="002E668F">
        <w:rPr>
          <w:rFonts w:cstheme="minorHAnsi"/>
          <w:sz w:val="20"/>
          <w:szCs w:val="20"/>
        </w:rPr>
        <w:t xml:space="preserve"> Doctor Oscar Darío Villegas Posada, </w:t>
      </w:r>
      <w:r>
        <w:rPr>
          <w:rFonts w:cstheme="minorHAnsi"/>
          <w:sz w:val="20"/>
          <w:szCs w:val="20"/>
        </w:rPr>
        <w:t>which claimed that on July 28,</w:t>
      </w:r>
      <w:r w:rsidR="0069120B" w:rsidRPr="002E668F">
        <w:rPr>
          <w:rFonts w:cstheme="minorHAnsi"/>
          <w:sz w:val="20"/>
          <w:szCs w:val="20"/>
        </w:rPr>
        <w:t xml:space="preserve"> 1998 </w:t>
      </w:r>
      <w:r w:rsidR="007D7253">
        <w:rPr>
          <w:rFonts w:cstheme="minorHAnsi"/>
          <w:sz w:val="20"/>
          <w:szCs w:val="20"/>
        </w:rPr>
        <w:t xml:space="preserve">the </w:t>
      </w:r>
      <w:r w:rsidR="00EA2646">
        <w:rPr>
          <w:rFonts w:cstheme="minorHAnsi"/>
          <w:sz w:val="20"/>
          <w:szCs w:val="20"/>
        </w:rPr>
        <w:t>alleged</w:t>
      </w:r>
      <w:r w:rsidR="0069120B" w:rsidRPr="002E668F">
        <w:rPr>
          <w:rFonts w:cstheme="minorHAnsi"/>
          <w:sz w:val="20"/>
          <w:szCs w:val="20"/>
        </w:rPr>
        <w:t xml:space="preserve"> </w:t>
      </w:r>
      <w:r w:rsidR="007D7253">
        <w:rPr>
          <w:rFonts w:cstheme="minorHAnsi"/>
          <w:sz w:val="20"/>
          <w:szCs w:val="20"/>
        </w:rPr>
        <w:t>extrajudicial execution</w:t>
      </w:r>
      <w:r w:rsidR="002E668F" w:rsidRPr="002E668F">
        <w:rPr>
          <w:rFonts w:cstheme="minorHAnsi"/>
          <w:sz w:val="20"/>
          <w:szCs w:val="20"/>
        </w:rPr>
        <w:t xml:space="preserve"> of the </w:t>
      </w:r>
      <w:r w:rsidR="00CA5E2E">
        <w:rPr>
          <w:rFonts w:cstheme="minorHAnsi"/>
          <w:sz w:val="20"/>
          <w:szCs w:val="20"/>
        </w:rPr>
        <w:t>minor</w:t>
      </w:r>
      <w:r w:rsidR="0069120B" w:rsidRPr="002E668F">
        <w:rPr>
          <w:rFonts w:cstheme="minorHAnsi"/>
          <w:sz w:val="20"/>
          <w:szCs w:val="20"/>
        </w:rPr>
        <w:t xml:space="preserve"> (</w:t>
      </w:r>
      <w:r w:rsidR="00CA5E2E">
        <w:rPr>
          <w:rFonts w:cstheme="minorHAnsi"/>
          <w:sz w:val="20"/>
          <w:szCs w:val="20"/>
        </w:rPr>
        <w:t xml:space="preserve">aged </w:t>
      </w:r>
      <w:r w:rsidR="0069120B" w:rsidRPr="002E668F">
        <w:rPr>
          <w:rFonts w:cstheme="minorHAnsi"/>
          <w:sz w:val="20"/>
          <w:szCs w:val="20"/>
        </w:rPr>
        <w:t>14) Franklin Bustamante</w:t>
      </w:r>
      <w:r w:rsidRPr="00BA6F8A">
        <w:rPr>
          <w:rFonts w:cstheme="minorHAnsi"/>
          <w:sz w:val="20"/>
          <w:szCs w:val="20"/>
        </w:rPr>
        <w:t xml:space="preserve"> </w:t>
      </w:r>
      <w:r>
        <w:rPr>
          <w:rFonts w:cstheme="minorHAnsi"/>
          <w:sz w:val="20"/>
          <w:szCs w:val="20"/>
        </w:rPr>
        <w:t>was perpetrated</w:t>
      </w:r>
      <w:r w:rsidR="0069120B" w:rsidRPr="002E668F">
        <w:rPr>
          <w:rFonts w:cstheme="minorHAnsi"/>
          <w:sz w:val="20"/>
          <w:szCs w:val="20"/>
        </w:rPr>
        <w:t xml:space="preserve">, </w:t>
      </w:r>
      <w:r>
        <w:rPr>
          <w:rFonts w:cstheme="minorHAnsi"/>
          <w:sz w:val="20"/>
          <w:szCs w:val="20"/>
        </w:rPr>
        <w:t>i</w:t>
      </w:r>
      <w:r w:rsidR="0069120B" w:rsidRPr="002E668F">
        <w:rPr>
          <w:rFonts w:cstheme="minorHAnsi"/>
          <w:sz w:val="20"/>
          <w:szCs w:val="20"/>
        </w:rPr>
        <w:t>n</w:t>
      </w:r>
      <w:r w:rsidR="007D7253">
        <w:rPr>
          <w:rFonts w:cstheme="minorHAnsi"/>
          <w:sz w:val="20"/>
          <w:szCs w:val="20"/>
        </w:rPr>
        <w:t xml:space="preserve"> the </w:t>
      </w:r>
      <w:r>
        <w:rPr>
          <w:rFonts w:cstheme="minorHAnsi"/>
          <w:sz w:val="20"/>
          <w:szCs w:val="20"/>
        </w:rPr>
        <w:t>city of</w:t>
      </w:r>
      <w:r w:rsidR="0069120B" w:rsidRPr="002E668F">
        <w:rPr>
          <w:rFonts w:cstheme="minorHAnsi"/>
          <w:sz w:val="20"/>
          <w:szCs w:val="20"/>
        </w:rPr>
        <w:t xml:space="preserve"> Medellín- Antioquia, </w:t>
      </w:r>
      <w:r>
        <w:rPr>
          <w:rFonts w:cstheme="minorHAnsi"/>
          <w:sz w:val="20"/>
          <w:szCs w:val="20"/>
        </w:rPr>
        <w:t>apparently by</w:t>
      </w:r>
      <w:r w:rsidR="002E668F" w:rsidRPr="002E668F">
        <w:rPr>
          <w:rFonts w:cstheme="minorHAnsi"/>
          <w:sz w:val="20"/>
          <w:szCs w:val="20"/>
        </w:rPr>
        <w:t xml:space="preserve"> </w:t>
      </w:r>
      <w:r w:rsidR="00862D06">
        <w:rPr>
          <w:rFonts w:cstheme="minorHAnsi"/>
          <w:sz w:val="20"/>
          <w:szCs w:val="20"/>
        </w:rPr>
        <w:t>agents</w:t>
      </w:r>
      <w:r w:rsidR="002E668F" w:rsidRPr="002E668F">
        <w:rPr>
          <w:rFonts w:cstheme="minorHAnsi"/>
          <w:sz w:val="20"/>
          <w:szCs w:val="20"/>
        </w:rPr>
        <w:t xml:space="preserve"> of the </w:t>
      </w:r>
      <w:r w:rsidR="007D7253">
        <w:rPr>
          <w:rFonts w:cstheme="minorHAnsi"/>
          <w:sz w:val="20"/>
          <w:szCs w:val="20"/>
        </w:rPr>
        <w:t>Administrative Department of Security</w:t>
      </w:r>
      <w:r w:rsidR="0069120B" w:rsidRPr="002E668F">
        <w:rPr>
          <w:rFonts w:cstheme="minorHAnsi"/>
          <w:sz w:val="20"/>
          <w:szCs w:val="20"/>
        </w:rPr>
        <w:t xml:space="preserve"> DAS, </w:t>
      </w:r>
      <w:r>
        <w:rPr>
          <w:rFonts w:cstheme="minorHAnsi"/>
          <w:sz w:val="20"/>
          <w:szCs w:val="20"/>
        </w:rPr>
        <w:t>as well as for the</w:t>
      </w:r>
      <w:r w:rsidR="007D7253">
        <w:rPr>
          <w:rFonts w:cstheme="minorHAnsi"/>
          <w:sz w:val="20"/>
          <w:szCs w:val="20"/>
        </w:rPr>
        <w:t xml:space="preserve"> lack of effective investigation</w:t>
      </w:r>
      <w:r w:rsidR="0069120B" w:rsidRPr="002E668F">
        <w:rPr>
          <w:rFonts w:cstheme="minorHAnsi"/>
          <w:sz w:val="20"/>
          <w:szCs w:val="20"/>
        </w:rPr>
        <w:t xml:space="preserve">, </w:t>
      </w:r>
      <w:r>
        <w:rPr>
          <w:rFonts w:cstheme="minorHAnsi"/>
          <w:sz w:val="20"/>
          <w:szCs w:val="20"/>
        </w:rPr>
        <w:t>i</w:t>
      </w:r>
      <w:r w:rsidR="0069120B" w:rsidRPr="002E668F">
        <w:rPr>
          <w:rFonts w:cstheme="minorHAnsi"/>
          <w:sz w:val="20"/>
          <w:szCs w:val="20"/>
        </w:rPr>
        <w:t xml:space="preserve">n </w:t>
      </w:r>
      <w:r>
        <w:rPr>
          <w:rFonts w:cstheme="minorHAnsi"/>
          <w:sz w:val="20"/>
          <w:szCs w:val="20"/>
        </w:rPr>
        <w:t xml:space="preserve">the facts </w:t>
      </w:r>
      <w:r w:rsidR="002E668F" w:rsidRPr="002E668F">
        <w:rPr>
          <w:rFonts w:cstheme="minorHAnsi"/>
          <w:sz w:val="20"/>
          <w:szCs w:val="20"/>
        </w:rPr>
        <w:t xml:space="preserve">of the </w:t>
      </w:r>
      <w:r w:rsidR="0069120B" w:rsidRPr="002E668F">
        <w:rPr>
          <w:rFonts w:cstheme="minorHAnsi"/>
          <w:sz w:val="20"/>
          <w:szCs w:val="20"/>
        </w:rPr>
        <w:t>cas</w:t>
      </w:r>
      <w:r>
        <w:rPr>
          <w:rFonts w:cstheme="minorHAnsi"/>
          <w:sz w:val="20"/>
          <w:szCs w:val="20"/>
        </w:rPr>
        <w:t>e</w:t>
      </w:r>
      <w:r w:rsidR="0069120B" w:rsidRPr="002E668F">
        <w:rPr>
          <w:rFonts w:cstheme="minorHAnsi"/>
          <w:sz w:val="20"/>
          <w:szCs w:val="20"/>
        </w:rPr>
        <w:t xml:space="preserve">. </w:t>
      </w:r>
    </w:p>
    <w:p w14:paraId="1F926887" w14:textId="77777777" w:rsidR="0069120B" w:rsidRPr="002E668F" w:rsidRDefault="0069120B" w:rsidP="0069120B">
      <w:pPr>
        <w:pStyle w:val="ListParagraph"/>
        <w:tabs>
          <w:tab w:val="left" w:pos="560"/>
        </w:tabs>
        <w:ind w:right="737"/>
        <w:contextualSpacing/>
        <w:jc w:val="both"/>
        <w:rPr>
          <w:rFonts w:cstheme="minorHAnsi"/>
          <w:sz w:val="20"/>
          <w:szCs w:val="20"/>
        </w:rPr>
      </w:pPr>
    </w:p>
    <w:p w14:paraId="4EC0C98D" w14:textId="581B1D4B" w:rsidR="0069120B" w:rsidRPr="002E668F" w:rsidRDefault="0069120B" w:rsidP="003A0C0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720" w:right="737" w:firstLine="0"/>
        <w:contextualSpacing/>
        <w:jc w:val="both"/>
        <w:rPr>
          <w:rFonts w:cstheme="minorHAnsi"/>
          <w:sz w:val="20"/>
          <w:szCs w:val="20"/>
        </w:rPr>
      </w:pPr>
      <w:r w:rsidRPr="002E668F">
        <w:rPr>
          <w:rFonts w:cstheme="minorHAnsi"/>
          <w:sz w:val="20"/>
          <w:szCs w:val="20"/>
        </w:rPr>
        <w:t xml:space="preserve"> </w:t>
      </w:r>
      <w:r w:rsidR="00BA6F8A">
        <w:rPr>
          <w:rFonts w:cstheme="minorHAnsi"/>
          <w:sz w:val="20"/>
          <w:szCs w:val="20"/>
        </w:rPr>
        <w:t>T</w:t>
      </w:r>
      <w:r w:rsidR="00C852B1">
        <w:rPr>
          <w:rFonts w:cstheme="minorHAnsi"/>
          <w:sz w:val="20"/>
          <w:szCs w:val="20"/>
        </w:rPr>
        <w:t>he petitioners</w:t>
      </w:r>
      <w:r w:rsidR="00BA6F8A">
        <w:rPr>
          <w:rFonts w:cstheme="minorHAnsi"/>
          <w:sz w:val="20"/>
          <w:szCs w:val="20"/>
        </w:rPr>
        <w:t xml:space="preserve"> hold</w:t>
      </w:r>
      <w:r w:rsidRPr="002E668F">
        <w:rPr>
          <w:rFonts w:cstheme="minorHAnsi"/>
          <w:sz w:val="20"/>
          <w:szCs w:val="20"/>
        </w:rPr>
        <w:t>,</w:t>
      </w:r>
      <w:r w:rsidR="00862D06">
        <w:rPr>
          <w:rFonts w:cstheme="minorHAnsi"/>
          <w:sz w:val="20"/>
          <w:szCs w:val="20"/>
        </w:rPr>
        <w:t xml:space="preserve"> that </w:t>
      </w:r>
      <w:r w:rsidR="00BA6F8A">
        <w:rPr>
          <w:rFonts w:cstheme="minorHAnsi"/>
          <w:sz w:val="20"/>
          <w:szCs w:val="20"/>
        </w:rPr>
        <w:t xml:space="preserve">on July 28, </w:t>
      </w:r>
      <w:r w:rsidRPr="002E668F">
        <w:rPr>
          <w:rFonts w:cstheme="minorHAnsi"/>
          <w:sz w:val="20"/>
          <w:szCs w:val="20"/>
        </w:rPr>
        <w:t xml:space="preserve">1989, </w:t>
      </w:r>
      <w:r w:rsidR="006B03EB">
        <w:rPr>
          <w:rFonts w:cstheme="minorHAnsi"/>
          <w:sz w:val="20"/>
          <w:szCs w:val="20"/>
        </w:rPr>
        <w:t>while</w:t>
      </w:r>
      <w:r w:rsidRPr="002E668F">
        <w:rPr>
          <w:rFonts w:cstheme="minorHAnsi"/>
          <w:sz w:val="20"/>
          <w:szCs w:val="20"/>
        </w:rPr>
        <w:t xml:space="preserve"> Franklin Bustamante </w:t>
      </w:r>
      <w:r w:rsidR="006B03EB">
        <w:rPr>
          <w:rFonts w:cstheme="minorHAnsi"/>
          <w:sz w:val="20"/>
          <w:szCs w:val="20"/>
        </w:rPr>
        <w:t>was discussing with a sales partner</w:t>
      </w:r>
      <w:r w:rsidRPr="002E668F">
        <w:rPr>
          <w:rFonts w:cstheme="minorHAnsi"/>
          <w:sz w:val="20"/>
          <w:szCs w:val="20"/>
        </w:rPr>
        <w:t xml:space="preserve"> </w:t>
      </w:r>
      <w:r w:rsidR="006B03EB">
        <w:rPr>
          <w:rFonts w:cstheme="minorHAnsi"/>
          <w:sz w:val="20"/>
          <w:szCs w:val="20"/>
        </w:rPr>
        <w:t>in</w:t>
      </w:r>
      <w:r w:rsidRPr="002E668F">
        <w:rPr>
          <w:rFonts w:cstheme="minorHAnsi"/>
          <w:sz w:val="20"/>
          <w:szCs w:val="20"/>
        </w:rPr>
        <w:t xml:space="preserve"> Berrio</w:t>
      </w:r>
      <w:r w:rsidR="006B03EB">
        <w:rPr>
          <w:rFonts w:cstheme="minorHAnsi"/>
          <w:sz w:val="20"/>
          <w:szCs w:val="20"/>
        </w:rPr>
        <w:t xml:space="preserve"> park</w:t>
      </w:r>
      <w:r w:rsidRPr="002E668F">
        <w:rPr>
          <w:rFonts w:cstheme="minorHAnsi"/>
          <w:sz w:val="20"/>
          <w:szCs w:val="20"/>
        </w:rPr>
        <w:t xml:space="preserve">, </w:t>
      </w:r>
      <w:r w:rsidR="00DA6631">
        <w:rPr>
          <w:rFonts w:cstheme="minorHAnsi"/>
          <w:sz w:val="20"/>
          <w:szCs w:val="20"/>
        </w:rPr>
        <w:t>two</w:t>
      </w:r>
      <w:r w:rsidRPr="002E668F">
        <w:rPr>
          <w:rFonts w:cstheme="minorHAnsi"/>
          <w:sz w:val="20"/>
          <w:szCs w:val="20"/>
        </w:rPr>
        <w:t xml:space="preserve"> </w:t>
      </w:r>
      <w:r w:rsidR="00862D06">
        <w:rPr>
          <w:rFonts w:cstheme="minorHAnsi"/>
          <w:sz w:val="20"/>
          <w:szCs w:val="20"/>
        </w:rPr>
        <w:t>agents</w:t>
      </w:r>
      <w:r w:rsidR="002E668F" w:rsidRPr="002E668F">
        <w:rPr>
          <w:rFonts w:cstheme="minorHAnsi"/>
          <w:sz w:val="20"/>
          <w:szCs w:val="20"/>
        </w:rPr>
        <w:t xml:space="preserve"> of the </w:t>
      </w:r>
      <w:r w:rsidRPr="002E668F">
        <w:rPr>
          <w:rFonts w:cstheme="minorHAnsi"/>
          <w:sz w:val="20"/>
          <w:szCs w:val="20"/>
        </w:rPr>
        <w:t>DAS descend</w:t>
      </w:r>
      <w:r w:rsidR="00DA6631">
        <w:rPr>
          <w:rFonts w:cstheme="minorHAnsi"/>
          <w:sz w:val="20"/>
          <w:szCs w:val="20"/>
        </w:rPr>
        <w:t>ed</w:t>
      </w:r>
      <w:r w:rsidRPr="002E668F">
        <w:rPr>
          <w:rFonts w:cstheme="minorHAnsi"/>
          <w:sz w:val="20"/>
          <w:szCs w:val="20"/>
        </w:rPr>
        <w:t xml:space="preserve"> </w:t>
      </w:r>
      <w:r w:rsidR="00DA6631">
        <w:rPr>
          <w:rFonts w:cstheme="minorHAnsi"/>
          <w:sz w:val="20"/>
          <w:szCs w:val="20"/>
        </w:rPr>
        <w:t>from a pick-up truck whose license plate was</w:t>
      </w:r>
      <w:r w:rsidRPr="002E668F">
        <w:rPr>
          <w:rFonts w:cstheme="minorHAnsi"/>
          <w:sz w:val="20"/>
          <w:szCs w:val="20"/>
        </w:rPr>
        <w:t xml:space="preserve"> LG-15-81, </w:t>
      </w:r>
      <w:r w:rsidR="00DA6631">
        <w:rPr>
          <w:rFonts w:cstheme="minorHAnsi"/>
          <w:sz w:val="20"/>
          <w:szCs w:val="20"/>
        </w:rPr>
        <w:t>they threatened him</w:t>
      </w:r>
      <w:r w:rsidRPr="002E668F">
        <w:rPr>
          <w:rFonts w:cstheme="minorHAnsi"/>
          <w:sz w:val="20"/>
          <w:szCs w:val="20"/>
        </w:rPr>
        <w:t xml:space="preserve">, </w:t>
      </w:r>
      <w:r w:rsidR="00DA6631">
        <w:rPr>
          <w:rFonts w:cstheme="minorHAnsi"/>
          <w:sz w:val="20"/>
          <w:szCs w:val="20"/>
        </w:rPr>
        <w:t>made him kneel</w:t>
      </w:r>
      <w:r w:rsidR="007504A7">
        <w:rPr>
          <w:rFonts w:cstheme="minorHAnsi"/>
          <w:sz w:val="20"/>
          <w:szCs w:val="20"/>
        </w:rPr>
        <w:t xml:space="preserve"> and </w:t>
      </w:r>
      <w:r w:rsidR="00DA6631">
        <w:rPr>
          <w:rFonts w:cstheme="minorHAnsi"/>
          <w:sz w:val="20"/>
          <w:szCs w:val="20"/>
        </w:rPr>
        <w:t>one of</w:t>
      </w:r>
      <w:r w:rsidRPr="002E668F">
        <w:rPr>
          <w:rFonts w:cstheme="minorHAnsi"/>
          <w:sz w:val="20"/>
          <w:szCs w:val="20"/>
        </w:rPr>
        <w:t xml:space="preserve"> </w:t>
      </w:r>
      <w:r w:rsidR="00DA6631">
        <w:rPr>
          <w:rFonts w:cstheme="minorHAnsi"/>
          <w:sz w:val="20"/>
          <w:szCs w:val="20"/>
        </w:rPr>
        <w:t>them shot him causing him death</w:t>
      </w:r>
      <w:r w:rsidRPr="002E668F">
        <w:rPr>
          <w:rFonts w:cstheme="minorHAnsi"/>
          <w:sz w:val="20"/>
          <w:szCs w:val="20"/>
        </w:rPr>
        <w:t xml:space="preserve">. </w:t>
      </w:r>
      <w:r w:rsidR="00DA6631">
        <w:rPr>
          <w:rFonts w:cstheme="minorHAnsi"/>
          <w:sz w:val="20"/>
          <w:szCs w:val="20"/>
        </w:rPr>
        <w:t xml:space="preserve"> </w:t>
      </w:r>
      <w:r w:rsidR="00102182">
        <w:rPr>
          <w:rFonts w:cstheme="minorHAnsi"/>
          <w:sz w:val="20"/>
          <w:szCs w:val="20"/>
        </w:rPr>
        <w:t xml:space="preserve">Petitioners </w:t>
      </w:r>
      <w:r w:rsidR="00DA6631">
        <w:rPr>
          <w:rFonts w:cstheme="minorHAnsi"/>
          <w:sz w:val="20"/>
          <w:szCs w:val="20"/>
        </w:rPr>
        <w:t>hold</w:t>
      </w:r>
      <w:r w:rsidRPr="002E668F">
        <w:rPr>
          <w:rFonts w:cstheme="minorHAnsi"/>
          <w:sz w:val="20"/>
          <w:szCs w:val="20"/>
        </w:rPr>
        <w:t>,</w:t>
      </w:r>
      <w:r w:rsidR="00862D06">
        <w:rPr>
          <w:rFonts w:cstheme="minorHAnsi"/>
          <w:sz w:val="20"/>
          <w:szCs w:val="20"/>
        </w:rPr>
        <w:t xml:space="preserve"> that </w:t>
      </w:r>
      <w:r w:rsidR="00C5660B">
        <w:rPr>
          <w:rFonts w:cstheme="minorHAnsi"/>
          <w:sz w:val="20"/>
          <w:szCs w:val="20"/>
        </w:rPr>
        <w:t>those responsible</w:t>
      </w:r>
      <w:r w:rsidRPr="002E668F">
        <w:rPr>
          <w:rFonts w:cstheme="minorHAnsi"/>
          <w:sz w:val="20"/>
          <w:szCs w:val="20"/>
        </w:rPr>
        <w:t xml:space="preserve"> </w:t>
      </w:r>
      <w:r w:rsidR="00DA6631">
        <w:rPr>
          <w:rFonts w:cstheme="minorHAnsi"/>
          <w:sz w:val="20"/>
          <w:szCs w:val="20"/>
        </w:rPr>
        <w:t>had fled</w:t>
      </w:r>
      <w:r w:rsidRPr="002E668F">
        <w:rPr>
          <w:rFonts w:cstheme="minorHAnsi"/>
          <w:sz w:val="20"/>
          <w:szCs w:val="20"/>
        </w:rPr>
        <w:t xml:space="preserve">, </w:t>
      </w:r>
      <w:r w:rsidR="00DA6631">
        <w:rPr>
          <w:rFonts w:cstheme="minorHAnsi"/>
          <w:sz w:val="20"/>
          <w:szCs w:val="20"/>
        </w:rPr>
        <w:t>although there are witnesses who identified them as</w:t>
      </w:r>
      <w:r w:rsidRPr="002E668F">
        <w:rPr>
          <w:rFonts w:cstheme="minorHAnsi"/>
          <w:sz w:val="20"/>
          <w:szCs w:val="20"/>
        </w:rPr>
        <w:t xml:space="preserve"> </w:t>
      </w:r>
      <w:r w:rsidR="00DA6631">
        <w:rPr>
          <w:rFonts w:cstheme="minorHAnsi"/>
          <w:sz w:val="20"/>
          <w:szCs w:val="20"/>
        </w:rPr>
        <w:t>renowned</w:t>
      </w:r>
      <w:r w:rsidRPr="002E668F">
        <w:rPr>
          <w:rFonts w:cstheme="minorHAnsi"/>
          <w:sz w:val="20"/>
          <w:szCs w:val="20"/>
        </w:rPr>
        <w:t xml:space="preserve"> DAS</w:t>
      </w:r>
      <w:r w:rsidR="00DA6631" w:rsidRPr="00DA6631">
        <w:rPr>
          <w:rFonts w:cstheme="minorHAnsi"/>
          <w:sz w:val="20"/>
          <w:szCs w:val="20"/>
        </w:rPr>
        <w:t xml:space="preserve"> </w:t>
      </w:r>
      <w:r w:rsidR="00DA6631">
        <w:rPr>
          <w:rFonts w:cstheme="minorHAnsi"/>
          <w:sz w:val="20"/>
          <w:szCs w:val="20"/>
        </w:rPr>
        <w:t>agents</w:t>
      </w:r>
      <w:r w:rsidRPr="002E668F">
        <w:rPr>
          <w:rFonts w:cstheme="minorHAnsi"/>
          <w:sz w:val="20"/>
          <w:szCs w:val="20"/>
        </w:rPr>
        <w:t>.</w:t>
      </w:r>
    </w:p>
    <w:p w14:paraId="5500FD23" w14:textId="77777777" w:rsidR="0069120B" w:rsidRPr="002E668F" w:rsidRDefault="0069120B" w:rsidP="0069120B">
      <w:pPr>
        <w:pStyle w:val="ListParagraph"/>
        <w:rPr>
          <w:rFonts w:cstheme="minorHAnsi"/>
          <w:sz w:val="20"/>
          <w:szCs w:val="20"/>
        </w:rPr>
      </w:pPr>
    </w:p>
    <w:p w14:paraId="21FC1C88" w14:textId="373C706B" w:rsidR="0069120B" w:rsidRPr="002E668F" w:rsidRDefault="00DA6631" w:rsidP="003A0C0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720" w:right="737" w:firstLine="0"/>
        <w:contextualSpacing/>
        <w:jc w:val="both"/>
        <w:rPr>
          <w:rFonts w:cstheme="minorHAnsi"/>
          <w:sz w:val="20"/>
          <w:szCs w:val="20"/>
        </w:rPr>
      </w:pPr>
      <w:r>
        <w:rPr>
          <w:rFonts w:cstheme="minorHAnsi"/>
          <w:sz w:val="20"/>
          <w:szCs w:val="20"/>
        </w:rPr>
        <w:t>On July 31,</w:t>
      </w:r>
      <w:r w:rsidR="0069120B" w:rsidRPr="002E668F">
        <w:rPr>
          <w:rFonts w:cstheme="minorHAnsi"/>
          <w:sz w:val="20"/>
          <w:szCs w:val="20"/>
        </w:rPr>
        <w:t xml:space="preserve"> 1989, </w:t>
      </w:r>
      <w:r w:rsidR="00C5660B">
        <w:rPr>
          <w:rFonts w:cstheme="minorHAnsi"/>
          <w:sz w:val="20"/>
          <w:szCs w:val="20"/>
        </w:rPr>
        <w:t xml:space="preserve">the 18 Criminal Investigating Court </w:t>
      </w:r>
      <w:r w:rsidR="00CA5E2E">
        <w:rPr>
          <w:rFonts w:cstheme="minorHAnsi"/>
          <w:sz w:val="20"/>
          <w:szCs w:val="20"/>
        </w:rPr>
        <w:t>of</w:t>
      </w:r>
      <w:r w:rsidR="0069120B" w:rsidRPr="002E668F">
        <w:rPr>
          <w:rFonts w:cstheme="minorHAnsi"/>
          <w:sz w:val="20"/>
          <w:szCs w:val="20"/>
        </w:rPr>
        <w:t xml:space="preserve"> Medellín, ini</w:t>
      </w:r>
      <w:r>
        <w:rPr>
          <w:rFonts w:cstheme="minorHAnsi"/>
          <w:sz w:val="20"/>
          <w:szCs w:val="20"/>
        </w:rPr>
        <w:t>tiated</w:t>
      </w:r>
      <w:r w:rsidR="007D7253">
        <w:rPr>
          <w:rFonts w:cstheme="minorHAnsi"/>
          <w:sz w:val="20"/>
          <w:szCs w:val="20"/>
        </w:rPr>
        <w:t xml:space="preserve"> the </w:t>
      </w:r>
      <w:r w:rsidR="00C5660B">
        <w:rPr>
          <w:rFonts w:cstheme="minorHAnsi"/>
          <w:sz w:val="20"/>
          <w:szCs w:val="20"/>
        </w:rPr>
        <w:t>investigation</w:t>
      </w:r>
      <w:r w:rsidR="0069120B" w:rsidRPr="002E668F">
        <w:rPr>
          <w:rFonts w:cstheme="minorHAnsi"/>
          <w:sz w:val="20"/>
          <w:szCs w:val="20"/>
        </w:rPr>
        <w:t xml:space="preserve">, </w:t>
      </w:r>
      <w:r>
        <w:rPr>
          <w:rFonts w:cstheme="minorHAnsi"/>
          <w:sz w:val="20"/>
          <w:szCs w:val="20"/>
        </w:rPr>
        <w:t>conducting the pertinent proceedings until</w:t>
      </w:r>
      <w:r w:rsidR="0069120B" w:rsidRPr="002E668F">
        <w:rPr>
          <w:rFonts w:cstheme="minorHAnsi"/>
          <w:sz w:val="20"/>
          <w:szCs w:val="20"/>
        </w:rPr>
        <w:t xml:space="preserve"> </w:t>
      </w:r>
      <w:r>
        <w:rPr>
          <w:rFonts w:cstheme="minorHAnsi"/>
          <w:sz w:val="20"/>
          <w:szCs w:val="20"/>
        </w:rPr>
        <w:t>June 17,</w:t>
      </w:r>
      <w:r w:rsidR="0069120B" w:rsidRPr="002E668F">
        <w:rPr>
          <w:rFonts w:cstheme="minorHAnsi"/>
          <w:sz w:val="20"/>
          <w:szCs w:val="20"/>
        </w:rPr>
        <w:t xml:space="preserve"> 1992, </w:t>
      </w:r>
      <w:r>
        <w:rPr>
          <w:rFonts w:cstheme="minorHAnsi"/>
          <w:sz w:val="20"/>
          <w:szCs w:val="20"/>
        </w:rPr>
        <w:t>date when due to</w:t>
      </w:r>
      <w:r w:rsidR="0069120B" w:rsidRPr="002E668F">
        <w:rPr>
          <w:rFonts w:cstheme="minorHAnsi"/>
          <w:sz w:val="20"/>
          <w:szCs w:val="20"/>
        </w:rPr>
        <w:t xml:space="preserve"> competenc</w:t>
      </w:r>
      <w:r>
        <w:rPr>
          <w:rFonts w:cstheme="minorHAnsi"/>
          <w:sz w:val="20"/>
          <w:szCs w:val="20"/>
        </w:rPr>
        <w:t>e</w:t>
      </w:r>
      <w:r w:rsidR="0069120B" w:rsidRPr="002E668F">
        <w:rPr>
          <w:rFonts w:cstheme="minorHAnsi"/>
          <w:sz w:val="20"/>
          <w:szCs w:val="20"/>
        </w:rPr>
        <w:t xml:space="preserve"> (</w:t>
      </w:r>
      <w:r>
        <w:rPr>
          <w:rFonts w:cstheme="minorHAnsi"/>
          <w:sz w:val="20"/>
          <w:szCs w:val="20"/>
        </w:rPr>
        <w:t xml:space="preserve">Upon the </w:t>
      </w:r>
      <w:r w:rsidR="0069120B" w:rsidRPr="002E668F">
        <w:rPr>
          <w:rFonts w:cstheme="minorHAnsi"/>
          <w:sz w:val="20"/>
          <w:szCs w:val="20"/>
        </w:rPr>
        <w:t>crea</w:t>
      </w:r>
      <w:r>
        <w:rPr>
          <w:rFonts w:cstheme="minorHAnsi"/>
          <w:sz w:val="20"/>
          <w:szCs w:val="20"/>
        </w:rPr>
        <w:t>tion</w:t>
      </w:r>
      <w:r w:rsidR="002E668F" w:rsidRPr="002E668F">
        <w:rPr>
          <w:rFonts w:cstheme="minorHAnsi"/>
          <w:sz w:val="20"/>
          <w:szCs w:val="20"/>
        </w:rPr>
        <w:t xml:space="preserve"> of the </w:t>
      </w:r>
      <w:r>
        <w:rPr>
          <w:rFonts w:cstheme="minorHAnsi"/>
          <w:sz w:val="20"/>
          <w:szCs w:val="20"/>
        </w:rPr>
        <w:t>Attorney</w:t>
      </w:r>
      <w:r w:rsidR="0069120B" w:rsidRPr="002E668F">
        <w:rPr>
          <w:rFonts w:cstheme="minorHAnsi"/>
          <w:sz w:val="20"/>
          <w:szCs w:val="20"/>
        </w:rPr>
        <w:t xml:space="preserve"> General</w:t>
      </w:r>
      <w:r w:rsidR="002E668F" w:rsidRPr="002E668F">
        <w:rPr>
          <w:rFonts w:cstheme="minorHAnsi"/>
          <w:sz w:val="20"/>
          <w:szCs w:val="20"/>
        </w:rPr>
        <w:t xml:space="preserve"> of the </w:t>
      </w:r>
      <w:r w:rsidRPr="002E668F">
        <w:rPr>
          <w:rFonts w:cstheme="minorHAnsi"/>
          <w:sz w:val="20"/>
          <w:szCs w:val="20"/>
        </w:rPr>
        <w:t>Nation</w:t>
      </w:r>
      <w:r w:rsidR="0069120B" w:rsidRPr="002E668F">
        <w:rPr>
          <w:rFonts w:cstheme="minorHAnsi"/>
          <w:sz w:val="20"/>
          <w:szCs w:val="20"/>
        </w:rPr>
        <w:t xml:space="preserve">), </w:t>
      </w:r>
      <w:r w:rsidR="00102182">
        <w:rPr>
          <w:rFonts w:cstheme="minorHAnsi"/>
          <w:sz w:val="20"/>
          <w:szCs w:val="20"/>
        </w:rPr>
        <w:t xml:space="preserve">forwarded the case over </w:t>
      </w:r>
      <w:r>
        <w:rPr>
          <w:rFonts w:cstheme="minorHAnsi"/>
          <w:sz w:val="20"/>
          <w:szCs w:val="20"/>
        </w:rPr>
        <w:t>to the 06 Prosecutor’s Office</w:t>
      </w:r>
      <w:r w:rsidR="002E668F" w:rsidRPr="002E668F">
        <w:rPr>
          <w:rFonts w:cstheme="minorHAnsi"/>
          <w:sz w:val="20"/>
          <w:szCs w:val="20"/>
        </w:rPr>
        <w:t xml:space="preserve"> of the </w:t>
      </w:r>
      <w:r>
        <w:rPr>
          <w:rFonts w:cstheme="minorHAnsi"/>
          <w:sz w:val="20"/>
          <w:szCs w:val="20"/>
        </w:rPr>
        <w:t xml:space="preserve">Second </w:t>
      </w:r>
      <w:r w:rsidR="0069120B" w:rsidRPr="002E668F">
        <w:rPr>
          <w:rFonts w:cstheme="minorHAnsi"/>
          <w:sz w:val="20"/>
          <w:szCs w:val="20"/>
        </w:rPr>
        <w:t>Uni</w:t>
      </w:r>
      <w:r>
        <w:rPr>
          <w:rFonts w:cstheme="minorHAnsi"/>
          <w:sz w:val="20"/>
          <w:szCs w:val="20"/>
        </w:rPr>
        <w:t>t</w:t>
      </w:r>
      <w:r w:rsidR="0069120B" w:rsidRPr="002E668F">
        <w:rPr>
          <w:rFonts w:cstheme="minorHAnsi"/>
          <w:sz w:val="20"/>
          <w:szCs w:val="20"/>
        </w:rPr>
        <w:t xml:space="preserve"> </w:t>
      </w:r>
      <w:r>
        <w:rPr>
          <w:rFonts w:cstheme="minorHAnsi"/>
          <w:sz w:val="20"/>
          <w:szCs w:val="20"/>
        </w:rPr>
        <w:t>of</w:t>
      </w:r>
      <w:r w:rsidR="0069120B" w:rsidRPr="002E668F">
        <w:rPr>
          <w:rFonts w:cstheme="minorHAnsi"/>
          <w:sz w:val="20"/>
          <w:szCs w:val="20"/>
        </w:rPr>
        <w:t xml:space="preserve"> </w:t>
      </w:r>
      <w:r>
        <w:rPr>
          <w:rFonts w:cstheme="minorHAnsi"/>
          <w:sz w:val="20"/>
          <w:szCs w:val="20"/>
        </w:rPr>
        <w:t>Life</w:t>
      </w:r>
      <w:r w:rsidR="0069120B" w:rsidRPr="002E668F">
        <w:rPr>
          <w:rFonts w:cstheme="minorHAnsi"/>
          <w:sz w:val="20"/>
          <w:szCs w:val="20"/>
        </w:rPr>
        <w:t xml:space="preserve"> </w:t>
      </w:r>
      <w:r>
        <w:rPr>
          <w:rFonts w:cstheme="minorHAnsi"/>
          <w:sz w:val="20"/>
          <w:szCs w:val="20"/>
        </w:rPr>
        <w:t>of</w:t>
      </w:r>
      <w:r w:rsidR="0069120B" w:rsidRPr="002E668F">
        <w:rPr>
          <w:rFonts w:cstheme="minorHAnsi"/>
          <w:sz w:val="20"/>
          <w:szCs w:val="20"/>
        </w:rPr>
        <w:t xml:space="preserve"> Medellín. </w:t>
      </w:r>
    </w:p>
    <w:p w14:paraId="5FDF47B3" w14:textId="77777777" w:rsidR="0069120B" w:rsidRPr="002E668F" w:rsidRDefault="0069120B" w:rsidP="0069120B">
      <w:pPr>
        <w:tabs>
          <w:tab w:val="left" w:pos="560"/>
        </w:tabs>
        <w:ind w:right="737"/>
        <w:contextualSpacing/>
        <w:jc w:val="both"/>
        <w:rPr>
          <w:rFonts w:cstheme="minorHAnsi"/>
          <w:sz w:val="20"/>
          <w:szCs w:val="20"/>
        </w:rPr>
      </w:pPr>
    </w:p>
    <w:p w14:paraId="13CE8402" w14:textId="24B1811B" w:rsidR="0069120B" w:rsidRPr="002E668F" w:rsidRDefault="00DA6631" w:rsidP="003A0C0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720" w:right="737" w:firstLine="0"/>
        <w:contextualSpacing/>
        <w:jc w:val="both"/>
        <w:rPr>
          <w:rFonts w:cstheme="minorHAnsi"/>
          <w:sz w:val="20"/>
          <w:szCs w:val="20"/>
        </w:rPr>
      </w:pPr>
      <w:r>
        <w:rPr>
          <w:rFonts w:cstheme="minorHAnsi"/>
          <w:sz w:val="20"/>
          <w:szCs w:val="20"/>
        </w:rPr>
        <w:t>On its part</w:t>
      </w:r>
      <w:r w:rsidR="0069120B" w:rsidRPr="002E668F">
        <w:rPr>
          <w:rFonts w:cstheme="minorHAnsi"/>
          <w:sz w:val="20"/>
          <w:szCs w:val="20"/>
        </w:rPr>
        <w:t>,</w:t>
      </w:r>
      <w:r w:rsidR="007D7253">
        <w:rPr>
          <w:rFonts w:cstheme="minorHAnsi"/>
          <w:sz w:val="20"/>
          <w:szCs w:val="20"/>
        </w:rPr>
        <w:t xml:space="preserve"> the </w:t>
      </w:r>
      <w:r w:rsidR="0069120B" w:rsidRPr="002E668F">
        <w:rPr>
          <w:rFonts w:cstheme="minorHAnsi"/>
          <w:sz w:val="20"/>
          <w:szCs w:val="20"/>
        </w:rPr>
        <w:t>06</w:t>
      </w:r>
      <w:r>
        <w:rPr>
          <w:rFonts w:cstheme="minorHAnsi"/>
          <w:sz w:val="20"/>
          <w:szCs w:val="20"/>
        </w:rPr>
        <w:t xml:space="preserve"> Prosecutor’s Office</w:t>
      </w:r>
      <w:r w:rsidR="0069120B" w:rsidRPr="002E668F">
        <w:rPr>
          <w:rFonts w:cstheme="minorHAnsi"/>
          <w:sz w:val="20"/>
          <w:szCs w:val="20"/>
        </w:rPr>
        <w:t xml:space="preserve">, </w:t>
      </w:r>
      <w:r>
        <w:rPr>
          <w:rFonts w:cstheme="minorHAnsi"/>
          <w:sz w:val="20"/>
          <w:szCs w:val="20"/>
        </w:rPr>
        <w:t>acknowledged the case on July 9,</w:t>
      </w:r>
      <w:r w:rsidR="0069120B" w:rsidRPr="002E668F">
        <w:rPr>
          <w:rFonts w:cstheme="minorHAnsi"/>
          <w:sz w:val="20"/>
          <w:szCs w:val="20"/>
        </w:rPr>
        <w:t xml:space="preserve"> 1992, practic</w:t>
      </w:r>
      <w:r>
        <w:rPr>
          <w:rFonts w:cstheme="minorHAnsi"/>
          <w:sz w:val="20"/>
          <w:szCs w:val="20"/>
        </w:rPr>
        <w:t>ed</w:t>
      </w:r>
      <w:r w:rsidR="0069120B" w:rsidRPr="002E668F">
        <w:rPr>
          <w:rFonts w:cstheme="minorHAnsi"/>
          <w:sz w:val="20"/>
          <w:szCs w:val="20"/>
        </w:rPr>
        <w:t xml:space="preserve"> </w:t>
      </w:r>
      <w:r>
        <w:rPr>
          <w:rFonts w:cstheme="minorHAnsi"/>
          <w:sz w:val="20"/>
          <w:szCs w:val="20"/>
        </w:rPr>
        <w:t>several evidential procedures</w:t>
      </w:r>
      <w:r w:rsidR="0069120B" w:rsidRPr="002E668F">
        <w:rPr>
          <w:rFonts w:cstheme="minorHAnsi"/>
          <w:sz w:val="20"/>
          <w:szCs w:val="20"/>
        </w:rPr>
        <w:t xml:space="preserve"> </w:t>
      </w:r>
      <w:r>
        <w:rPr>
          <w:rFonts w:cstheme="minorHAnsi"/>
          <w:sz w:val="20"/>
          <w:szCs w:val="20"/>
        </w:rPr>
        <w:t>to</w:t>
      </w:r>
      <w:r w:rsidR="0069120B" w:rsidRPr="002E668F">
        <w:rPr>
          <w:rFonts w:cstheme="minorHAnsi"/>
          <w:sz w:val="20"/>
          <w:szCs w:val="20"/>
        </w:rPr>
        <w:t xml:space="preserve"> determin</w:t>
      </w:r>
      <w:r>
        <w:rPr>
          <w:rFonts w:cstheme="minorHAnsi"/>
          <w:sz w:val="20"/>
          <w:szCs w:val="20"/>
        </w:rPr>
        <w:t xml:space="preserve">e </w:t>
      </w:r>
      <w:r w:rsidR="00C5660B">
        <w:rPr>
          <w:rFonts w:cstheme="minorHAnsi"/>
          <w:sz w:val="20"/>
          <w:szCs w:val="20"/>
        </w:rPr>
        <w:t>those responsible</w:t>
      </w:r>
      <w:r w:rsidR="002E668F" w:rsidRPr="002E668F">
        <w:rPr>
          <w:rFonts w:cstheme="minorHAnsi"/>
          <w:sz w:val="20"/>
          <w:szCs w:val="20"/>
        </w:rPr>
        <w:t xml:space="preserve"> </w:t>
      </w:r>
      <w:r w:rsidR="007D7253">
        <w:rPr>
          <w:rFonts w:cstheme="minorHAnsi"/>
          <w:sz w:val="20"/>
          <w:szCs w:val="20"/>
        </w:rPr>
        <w:t>of the facts</w:t>
      </w:r>
      <w:r w:rsidR="007504A7">
        <w:rPr>
          <w:rFonts w:cstheme="minorHAnsi"/>
          <w:sz w:val="20"/>
          <w:szCs w:val="20"/>
        </w:rPr>
        <w:t xml:space="preserve"> and </w:t>
      </w:r>
      <w:r>
        <w:rPr>
          <w:rFonts w:cstheme="minorHAnsi"/>
          <w:sz w:val="20"/>
          <w:szCs w:val="20"/>
        </w:rPr>
        <w:t>afterward</w:t>
      </w:r>
      <w:r w:rsidR="0069120B" w:rsidRPr="002E668F">
        <w:rPr>
          <w:rFonts w:cstheme="minorHAnsi"/>
          <w:sz w:val="20"/>
          <w:szCs w:val="20"/>
        </w:rPr>
        <w:t xml:space="preserve"> proce</w:t>
      </w:r>
      <w:r>
        <w:rPr>
          <w:rFonts w:cstheme="minorHAnsi"/>
          <w:sz w:val="20"/>
          <w:szCs w:val="20"/>
        </w:rPr>
        <w:t>eded</w:t>
      </w:r>
      <w:r w:rsidR="0069120B" w:rsidRPr="002E668F">
        <w:rPr>
          <w:rFonts w:cstheme="minorHAnsi"/>
          <w:sz w:val="20"/>
          <w:szCs w:val="20"/>
        </w:rPr>
        <w:t xml:space="preserve"> </w:t>
      </w:r>
      <w:r>
        <w:rPr>
          <w:rFonts w:cstheme="minorHAnsi"/>
          <w:sz w:val="20"/>
          <w:szCs w:val="20"/>
        </w:rPr>
        <w:t>to</w:t>
      </w:r>
      <w:r w:rsidR="0069120B" w:rsidRPr="002E668F">
        <w:rPr>
          <w:rFonts w:cstheme="minorHAnsi"/>
          <w:sz w:val="20"/>
          <w:szCs w:val="20"/>
        </w:rPr>
        <w:t xml:space="preserve"> decre</w:t>
      </w:r>
      <w:r>
        <w:rPr>
          <w:rFonts w:cstheme="minorHAnsi"/>
          <w:sz w:val="20"/>
          <w:szCs w:val="20"/>
        </w:rPr>
        <w:t>e</w:t>
      </w:r>
      <w:r w:rsidR="0069120B" w:rsidRPr="002E668F">
        <w:rPr>
          <w:rFonts w:cstheme="minorHAnsi"/>
          <w:sz w:val="20"/>
          <w:szCs w:val="20"/>
        </w:rPr>
        <w:t xml:space="preserve"> </w:t>
      </w:r>
      <w:r>
        <w:rPr>
          <w:rFonts w:cstheme="minorHAnsi"/>
          <w:sz w:val="20"/>
          <w:szCs w:val="20"/>
        </w:rPr>
        <w:t>the</w:t>
      </w:r>
      <w:r w:rsidR="0069120B" w:rsidRPr="002E668F">
        <w:rPr>
          <w:rFonts w:cstheme="minorHAnsi"/>
          <w:sz w:val="20"/>
          <w:szCs w:val="20"/>
        </w:rPr>
        <w:t xml:space="preserve"> inhibitor</w:t>
      </w:r>
      <w:r>
        <w:rPr>
          <w:rFonts w:cstheme="minorHAnsi"/>
          <w:sz w:val="20"/>
          <w:szCs w:val="20"/>
        </w:rPr>
        <w:t>y</w:t>
      </w:r>
      <w:r w:rsidR="0069120B" w:rsidRPr="002E668F">
        <w:rPr>
          <w:rFonts w:cstheme="minorHAnsi"/>
          <w:sz w:val="20"/>
          <w:szCs w:val="20"/>
        </w:rPr>
        <w:t xml:space="preserve"> </w:t>
      </w:r>
      <w:r>
        <w:rPr>
          <w:rFonts w:cstheme="minorHAnsi"/>
          <w:sz w:val="20"/>
          <w:szCs w:val="20"/>
        </w:rPr>
        <w:t>decision on July 17,</w:t>
      </w:r>
      <w:r w:rsidR="0069120B" w:rsidRPr="002E668F">
        <w:rPr>
          <w:rFonts w:cstheme="minorHAnsi"/>
          <w:sz w:val="20"/>
          <w:szCs w:val="20"/>
        </w:rPr>
        <w:t xml:space="preserve"> 1992, </w:t>
      </w:r>
      <w:r>
        <w:rPr>
          <w:rFonts w:cstheme="minorHAnsi"/>
          <w:sz w:val="20"/>
          <w:szCs w:val="20"/>
        </w:rPr>
        <w:t>in</w:t>
      </w:r>
      <w:r w:rsidR="0069120B" w:rsidRPr="002E668F">
        <w:rPr>
          <w:rFonts w:cstheme="minorHAnsi"/>
          <w:sz w:val="20"/>
          <w:szCs w:val="20"/>
        </w:rPr>
        <w:t xml:space="preserve"> </w:t>
      </w:r>
      <w:r w:rsidRPr="002E668F">
        <w:rPr>
          <w:rFonts w:cstheme="minorHAnsi"/>
          <w:sz w:val="20"/>
          <w:szCs w:val="20"/>
        </w:rPr>
        <w:t>consideration</w:t>
      </w:r>
      <w:r w:rsidR="0069120B" w:rsidRPr="002E668F">
        <w:rPr>
          <w:rFonts w:cstheme="minorHAnsi"/>
          <w:sz w:val="20"/>
          <w:szCs w:val="20"/>
        </w:rPr>
        <w:t xml:space="preserve"> </w:t>
      </w:r>
      <w:r>
        <w:rPr>
          <w:rFonts w:cstheme="minorHAnsi"/>
          <w:sz w:val="20"/>
          <w:szCs w:val="20"/>
        </w:rPr>
        <w:t xml:space="preserve">of the set forth in </w:t>
      </w:r>
      <w:r w:rsidR="007504A7">
        <w:rPr>
          <w:rFonts w:cstheme="minorHAnsi"/>
          <w:sz w:val="20"/>
          <w:szCs w:val="20"/>
        </w:rPr>
        <w:t xml:space="preserve">article </w:t>
      </w:r>
      <w:r w:rsidR="0069120B" w:rsidRPr="002E668F">
        <w:rPr>
          <w:rFonts w:cstheme="minorHAnsi"/>
          <w:sz w:val="20"/>
          <w:szCs w:val="20"/>
        </w:rPr>
        <w:t>118</w:t>
      </w:r>
      <w:r w:rsidR="002E668F" w:rsidRPr="002E668F">
        <w:rPr>
          <w:rFonts w:cstheme="minorHAnsi"/>
          <w:sz w:val="20"/>
          <w:szCs w:val="20"/>
        </w:rPr>
        <w:t xml:space="preserve"> of </w:t>
      </w:r>
      <w:r>
        <w:rPr>
          <w:rFonts w:cstheme="minorHAnsi"/>
          <w:sz w:val="20"/>
          <w:szCs w:val="20"/>
        </w:rPr>
        <w:t>Law</w:t>
      </w:r>
      <w:r w:rsidR="0069120B" w:rsidRPr="002E668F">
        <w:rPr>
          <w:rFonts w:cstheme="minorHAnsi"/>
          <w:sz w:val="20"/>
          <w:szCs w:val="20"/>
        </w:rPr>
        <w:t xml:space="preserve"> 23 </w:t>
      </w:r>
      <w:r>
        <w:rPr>
          <w:rFonts w:cstheme="minorHAnsi"/>
          <w:sz w:val="20"/>
          <w:szCs w:val="20"/>
        </w:rPr>
        <w:t>of</w:t>
      </w:r>
      <w:r w:rsidR="0069120B" w:rsidRPr="002E668F">
        <w:rPr>
          <w:rFonts w:cstheme="minorHAnsi"/>
          <w:sz w:val="20"/>
          <w:szCs w:val="20"/>
        </w:rPr>
        <w:t xml:space="preserve"> 1</w:t>
      </w:r>
      <w:r>
        <w:rPr>
          <w:rFonts w:cstheme="minorHAnsi"/>
          <w:sz w:val="20"/>
          <w:szCs w:val="20"/>
        </w:rPr>
        <w:t>9</w:t>
      </w:r>
      <w:r w:rsidR="0069120B" w:rsidRPr="002E668F">
        <w:rPr>
          <w:rFonts w:cstheme="minorHAnsi"/>
          <w:sz w:val="20"/>
          <w:szCs w:val="20"/>
        </w:rPr>
        <w:t>91,</w:t>
      </w:r>
      <w:r w:rsidR="00862D06">
        <w:rPr>
          <w:rFonts w:cstheme="minorHAnsi"/>
          <w:sz w:val="20"/>
          <w:szCs w:val="20"/>
        </w:rPr>
        <w:t xml:space="preserve"> </w:t>
      </w:r>
      <w:r>
        <w:rPr>
          <w:rFonts w:cstheme="minorHAnsi"/>
          <w:sz w:val="20"/>
          <w:szCs w:val="20"/>
        </w:rPr>
        <w:t>which</w:t>
      </w:r>
      <w:r w:rsidR="00862D06">
        <w:rPr>
          <w:rFonts w:cstheme="minorHAnsi"/>
          <w:sz w:val="20"/>
          <w:szCs w:val="20"/>
        </w:rPr>
        <w:t xml:space="preserve"> </w:t>
      </w:r>
      <w:r w:rsidR="0069120B" w:rsidRPr="002E668F">
        <w:rPr>
          <w:rFonts w:cstheme="minorHAnsi"/>
          <w:sz w:val="20"/>
          <w:szCs w:val="20"/>
        </w:rPr>
        <w:t>orde</w:t>
      </w:r>
      <w:r>
        <w:rPr>
          <w:rFonts w:cstheme="minorHAnsi"/>
          <w:sz w:val="20"/>
          <w:szCs w:val="20"/>
        </w:rPr>
        <w:t>rs</w:t>
      </w:r>
      <w:r w:rsidR="0069120B" w:rsidRPr="002E668F">
        <w:rPr>
          <w:rFonts w:cstheme="minorHAnsi"/>
          <w:sz w:val="20"/>
          <w:szCs w:val="20"/>
        </w:rPr>
        <w:t xml:space="preserve"> “</w:t>
      </w:r>
      <w:r>
        <w:rPr>
          <w:rFonts w:cstheme="minorHAnsi"/>
          <w:sz w:val="20"/>
          <w:szCs w:val="20"/>
        </w:rPr>
        <w:t xml:space="preserve">the preliminary inquiry </w:t>
      </w:r>
      <w:r>
        <w:rPr>
          <w:rFonts w:cstheme="minorHAnsi"/>
          <w:sz w:val="20"/>
          <w:szCs w:val="20"/>
        </w:rPr>
        <w:lastRenderedPageBreak/>
        <w:t>proceedings which</w:t>
      </w:r>
      <w:r w:rsidR="0069120B" w:rsidRPr="002E668F">
        <w:rPr>
          <w:rFonts w:cstheme="minorHAnsi"/>
          <w:sz w:val="20"/>
          <w:szCs w:val="20"/>
        </w:rPr>
        <w:t xml:space="preserve"> </w:t>
      </w:r>
      <w:r>
        <w:rPr>
          <w:rFonts w:cstheme="minorHAnsi"/>
          <w:sz w:val="20"/>
          <w:szCs w:val="20"/>
        </w:rPr>
        <w:t>after two years of being initiated</w:t>
      </w:r>
      <w:r w:rsidR="0069120B" w:rsidRPr="002E668F">
        <w:rPr>
          <w:rFonts w:cstheme="minorHAnsi"/>
          <w:sz w:val="20"/>
          <w:szCs w:val="20"/>
        </w:rPr>
        <w:t xml:space="preserve">, </w:t>
      </w:r>
      <w:r w:rsidR="00506D85">
        <w:rPr>
          <w:rFonts w:cstheme="minorHAnsi"/>
          <w:sz w:val="20"/>
          <w:szCs w:val="20"/>
        </w:rPr>
        <w:t>have not yielded the</w:t>
      </w:r>
      <w:r w:rsidR="007D7253">
        <w:rPr>
          <w:rFonts w:cstheme="minorHAnsi"/>
          <w:sz w:val="20"/>
          <w:szCs w:val="20"/>
        </w:rPr>
        <w:t xml:space="preserve"> </w:t>
      </w:r>
      <w:r w:rsidR="00506D85" w:rsidRPr="002E668F">
        <w:rPr>
          <w:rFonts w:cstheme="minorHAnsi"/>
          <w:sz w:val="20"/>
          <w:szCs w:val="20"/>
        </w:rPr>
        <w:t>identification</w:t>
      </w:r>
      <w:r w:rsidR="002E668F" w:rsidRPr="002E668F">
        <w:rPr>
          <w:rFonts w:cstheme="minorHAnsi"/>
          <w:sz w:val="20"/>
          <w:szCs w:val="20"/>
        </w:rPr>
        <w:t xml:space="preserve"> of the </w:t>
      </w:r>
      <w:r w:rsidR="00506D85">
        <w:rPr>
          <w:rFonts w:cstheme="minorHAnsi"/>
          <w:sz w:val="20"/>
          <w:szCs w:val="20"/>
        </w:rPr>
        <w:t>indicted</w:t>
      </w:r>
      <w:r w:rsidR="0069120B" w:rsidRPr="002E668F">
        <w:rPr>
          <w:rFonts w:cstheme="minorHAnsi"/>
          <w:sz w:val="20"/>
          <w:szCs w:val="20"/>
        </w:rPr>
        <w:t xml:space="preserve">, </w:t>
      </w:r>
      <w:r w:rsidR="00102182">
        <w:rPr>
          <w:rFonts w:cstheme="minorHAnsi"/>
          <w:sz w:val="20"/>
          <w:szCs w:val="20"/>
        </w:rPr>
        <w:t>s</w:t>
      </w:r>
      <w:r w:rsidR="00506D85">
        <w:rPr>
          <w:rFonts w:cstheme="minorHAnsi"/>
          <w:sz w:val="20"/>
          <w:szCs w:val="20"/>
        </w:rPr>
        <w:t>hall be subject to</w:t>
      </w:r>
      <w:r w:rsidR="0069120B" w:rsidRPr="002E668F">
        <w:rPr>
          <w:rFonts w:cstheme="minorHAnsi"/>
          <w:sz w:val="20"/>
          <w:szCs w:val="20"/>
        </w:rPr>
        <w:t xml:space="preserve"> inhibitor</w:t>
      </w:r>
      <w:r w:rsidR="00506D85">
        <w:rPr>
          <w:rFonts w:cstheme="minorHAnsi"/>
          <w:sz w:val="20"/>
          <w:szCs w:val="20"/>
        </w:rPr>
        <w:t>y decision</w:t>
      </w:r>
      <w:r w:rsidR="0069120B" w:rsidRPr="002E668F">
        <w:rPr>
          <w:rFonts w:cstheme="minorHAnsi"/>
          <w:sz w:val="20"/>
          <w:szCs w:val="20"/>
        </w:rPr>
        <w:t>”</w:t>
      </w:r>
      <w:r w:rsidR="0069120B" w:rsidRPr="002E668F">
        <w:rPr>
          <w:rStyle w:val="FootnoteReference"/>
          <w:rFonts w:cstheme="minorHAnsi"/>
          <w:sz w:val="20"/>
          <w:szCs w:val="20"/>
        </w:rPr>
        <w:footnoteReference w:id="3"/>
      </w:r>
      <w:r w:rsidR="0069120B" w:rsidRPr="002E668F">
        <w:rPr>
          <w:rFonts w:cstheme="minorHAnsi"/>
          <w:sz w:val="20"/>
          <w:szCs w:val="20"/>
        </w:rPr>
        <w:t xml:space="preserve">. </w:t>
      </w:r>
      <w:r w:rsidR="00506D85">
        <w:rPr>
          <w:rFonts w:cstheme="minorHAnsi"/>
          <w:sz w:val="20"/>
          <w:szCs w:val="20"/>
        </w:rPr>
        <w:t>Said</w:t>
      </w:r>
      <w:r w:rsidR="0069120B" w:rsidRPr="002E668F">
        <w:rPr>
          <w:rFonts w:cstheme="minorHAnsi"/>
          <w:sz w:val="20"/>
          <w:szCs w:val="20"/>
        </w:rPr>
        <w:t xml:space="preserve"> </w:t>
      </w:r>
      <w:r w:rsidR="007504A7">
        <w:rPr>
          <w:rFonts w:cstheme="minorHAnsi"/>
          <w:sz w:val="20"/>
          <w:szCs w:val="20"/>
        </w:rPr>
        <w:t>decision</w:t>
      </w:r>
      <w:r w:rsidR="0069120B" w:rsidRPr="002E668F">
        <w:rPr>
          <w:rFonts w:cstheme="minorHAnsi"/>
          <w:sz w:val="20"/>
          <w:szCs w:val="20"/>
        </w:rPr>
        <w:t xml:space="preserve"> </w:t>
      </w:r>
      <w:r w:rsidR="00506D85">
        <w:rPr>
          <w:rFonts w:cstheme="minorHAnsi"/>
          <w:sz w:val="20"/>
          <w:szCs w:val="20"/>
        </w:rPr>
        <w:t>was</w:t>
      </w:r>
      <w:r w:rsidR="0069120B" w:rsidRPr="002E668F">
        <w:rPr>
          <w:rFonts w:cstheme="minorHAnsi"/>
          <w:sz w:val="20"/>
          <w:szCs w:val="20"/>
        </w:rPr>
        <w:t xml:space="preserve"> </w:t>
      </w:r>
      <w:r w:rsidR="00506D85" w:rsidRPr="002E668F">
        <w:rPr>
          <w:rFonts w:cstheme="minorHAnsi"/>
          <w:sz w:val="20"/>
          <w:szCs w:val="20"/>
        </w:rPr>
        <w:t>persona</w:t>
      </w:r>
      <w:r w:rsidR="00506D85">
        <w:rPr>
          <w:rFonts w:cstheme="minorHAnsi"/>
          <w:sz w:val="20"/>
          <w:szCs w:val="20"/>
        </w:rPr>
        <w:t>l</w:t>
      </w:r>
      <w:r w:rsidR="00506D85" w:rsidRPr="002E668F">
        <w:rPr>
          <w:rFonts w:cstheme="minorHAnsi"/>
          <w:sz w:val="20"/>
          <w:szCs w:val="20"/>
        </w:rPr>
        <w:t>l</w:t>
      </w:r>
      <w:r w:rsidR="00506D85">
        <w:rPr>
          <w:rFonts w:cstheme="minorHAnsi"/>
          <w:sz w:val="20"/>
          <w:szCs w:val="20"/>
        </w:rPr>
        <w:t>y</w:t>
      </w:r>
      <w:r w:rsidR="00506D85" w:rsidRPr="002E668F">
        <w:rPr>
          <w:rFonts w:cstheme="minorHAnsi"/>
          <w:sz w:val="20"/>
          <w:szCs w:val="20"/>
        </w:rPr>
        <w:t xml:space="preserve"> </w:t>
      </w:r>
      <w:r w:rsidR="0069120B" w:rsidRPr="002E668F">
        <w:rPr>
          <w:rFonts w:cstheme="minorHAnsi"/>
          <w:sz w:val="20"/>
          <w:szCs w:val="20"/>
        </w:rPr>
        <w:t>notifi</w:t>
      </w:r>
      <w:r w:rsidR="00506D85">
        <w:rPr>
          <w:rFonts w:cstheme="minorHAnsi"/>
          <w:sz w:val="20"/>
          <w:szCs w:val="20"/>
        </w:rPr>
        <w:t>ed</w:t>
      </w:r>
      <w:r w:rsidR="0069120B" w:rsidRPr="002E668F">
        <w:rPr>
          <w:rFonts w:cstheme="minorHAnsi"/>
          <w:sz w:val="20"/>
          <w:szCs w:val="20"/>
        </w:rPr>
        <w:t xml:space="preserve"> </w:t>
      </w:r>
      <w:r w:rsidR="00506D85">
        <w:rPr>
          <w:rFonts w:cstheme="minorHAnsi"/>
          <w:sz w:val="20"/>
          <w:szCs w:val="20"/>
        </w:rPr>
        <w:t>to the Criminal Delegate</w:t>
      </w:r>
      <w:r w:rsidR="002E668F" w:rsidRPr="002E668F">
        <w:rPr>
          <w:rFonts w:cstheme="minorHAnsi"/>
          <w:sz w:val="20"/>
          <w:szCs w:val="20"/>
        </w:rPr>
        <w:t xml:space="preserve"> of the </w:t>
      </w:r>
      <w:r w:rsidR="00506D85" w:rsidRPr="002E668F">
        <w:rPr>
          <w:rFonts w:cstheme="minorHAnsi"/>
          <w:sz w:val="20"/>
          <w:szCs w:val="20"/>
        </w:rPr>
        <w:t xml:space="preserve">Public </w:t>
      </w:r>
      <w:r w:rsidR="0069120B" w:rsidRPr="002E668F">
        <w:rPr>
          <w:rFonts w:cstheme="minorHAnsi"/>
          <w:sz w:val="20"/>
          <w:szCs w:val="20"/>
        </w:rPr>
        <w:t>Minist</w:t>
      </w:r>
      <w:r w:rsidR="00506D85">
        <w:rPr>
          <w:rFonts w:cstheme="minorHAnsi"/>
          <w:sz w:val="20"/>
          <w:szCs w:val="20"/>
        </w:rPr>
        <w:t>ry</w:t>
      </w:r>
      <w:r w:rsidR="0069120B" w:rsidRPr="002E668F">
        <w:rPr>
          <w:rFonts w:cstheme="minorHAnsi"/>
          <w:sz w:val="20"/>
          <w:szCs w:val="20"/>
        </w:rPr>
        <w:t xml:space="preserve"> </w:t>
      </w:r>
      <w:r w:rsidR="00506D85">
        <w:rPr>
          <w:rFonts w:cstheme="minorHAnsi"/>
          <w:sz w:val="20"/>
          <w:szCs w:val="20"/>
        </w:rPr>
        <w:t>on July 22,</w:t>
      </w:r>
      <w:r w:rsidR="0069120B" w:rsidRPr="002E668F">
        <w:rPr>
          <w:rFonts w:cstheme="minorHAnsi"/>
          <w:sz w:val="20"/>
          <w:szCs w:val="20"/>
        </w:rPr>
        <w:t xml:space="preserve"> 1992. </w:t>
      </w:r>
    </w:p>
    <w:p w14:paraId="74AAFC5E" w14:textId="77777777" w:rsidR="0069120B" w:rsidRPr="002E668F" w:rsidRDefault="0069120B" w:rsidP="0069120B">
      <w:pPr>
        <w:pStyle w:val="ListParagraph"/>
        <w:tabs>
          <w:tab w:val="left" w:pos="560"/>
        </w:tabs>
        <w:ind w:left="1080" w:right="737"/>
        <w:contextualSpacing/>
        <w:jc w:val="both"/>
        <w:rPr>
          <w:rFonts w:cstheme="minorHAnsi"/>
          <w:sz w:val="20"/>
          <w:szCs w:val="20"/>
        </w:rPr>
      </w:pPr>
    </w:p>
    <w:p w14:paraId="5EA09277" w14:textId="18CC6586" w:rsidR="0069120B" w:rsidRPr="002E668F" w:rsidRDefault="00506D85" w:rsidP="003A0C0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37" w:firstLine="0"/>
        <w:contextualSpacing/>
        <w:jc w:val="both"/>
        <w:rPr>
          <w:rFonts w:cstheme="minorHAnsi"/>
          <w:sz w:val="20"/>
          <w:szCs w:val="20"/>
        </w:rPr>
      </w:pPr>
      <w:r>
        <w:rPr>
          <w:rFonts w:cstheme="minorHAnsi"/>
          <w:sz w:val="20"/>
          <w:szCs w:val="20"/>
        </w:rPr>
        <w:t>On September 7,</w:t>
      </w:r>
      <w:r w:rsidR="0069120B" w:rsidRPr="002E668F">
        <w:rPr>
          <w:rFonts w:cstheme="minorHAnsi"/>
          <w:sz w:val="20"/>
          <w:szCs w:val="20"/>
        </w:rPr>
        <w:t xml:space="preserve"> 1989,</w:t>
      </w:r>
      <w:r w:rsidR="007D7253">
        <w:rPr>
          <w:rFonts w:cstheme="minorHAnsi"/>
          <w:sz w:val="20"/>
          <w:szCs w:val="20"/>
        </w:rPr>
        <w:t xml:space="preserve"> the</w:t>
      </w:r>
      <w:r w:rsidR="00C852B1">
        <w:rPr>
          <w:rFonts w:cstheme="minorHAnsi"/>
          <w:sz w:val="20"/>
          <w:szCs w:val="20"/>
        </w:rPr>
        <w:t xml:space="preserve"> mother </w:t>
      </w:r>
      <w:r w:rsidR="002E668F" w:rsidRPr="002E668F">
        <w:rPr>
          <w:rFonts w:cstheme="minorHAnsi"/>
          <w:sz w:val="20"/>
          <w:szCs w:val="20"/>
        </w:rPr>
        <w:t xml:space="preserve">of the </w:t>
      </w:r>
      <w:r w:rsidR="00EA2646">
        <w:rPr>
          <w:rFonts w:cstheme="minorHAnsi"/>
          <w:sz w:val="20"/>
          <w:szCs w:val="20"/>
        </w:rPr>
        <w:t>alleged</w:t>
      </w:r>
      <w:r w:rsidR="0069120B" w:rsidRPr="002E668F">
        <w:rPr>
          <w:rFonts w:cstheme="minorHAnsi"/>
          <w:sz w:val="20"/>
          <w:szCs w:val="20"/>
        </w:rPr>
        <w:t xml:space="preserve"> </w:t>
      </w:r>
      <w:r w:rsidR="00307DED">
        <w:rPr>
          <w:rFonts w:cstheme="minorHAnsi"/>
          <w:sz w:val="20"/>
          <w:szCs w:val="20"/>
        </w:rPr>
        <w:t>victim</w:t>
      </w:r>
      <w:r w:rsidR="0069120B" w:rsidRPr="002E668F">
        <w:rPr>
          <w:rFonts w:cstheme="minorHAnsi"/>
          <w:sz w:val="20"/>
          <w:szCs w:val="20"/>
        </w:rPr>
        <w:t xml:space="preserve"> formul</w:t>
      </w:r>
      <w:r>
        <w:rPr>
          <w:rFonts w:cstheme="minorHAnsi"/>
          <w:sz w:val="20"/>
          <w:szCs w:val="20"/>
        </w:rPr>
        <w:t>ated</w:t>
      </w:r>
      <w:r w:rsidR="0069120B" w:rsidRPr="002E668F">
        <w:rPr>
          <w:rFonts w:cstheme="minorHAnsi"/>
          <w:sz w:val="20"/>
          <w:szCs w:val="20"/>
        </w:rPr>
        <w:t xml:space="preserve"> </w:t>
      </w:r>
      <w:r>
        <w:rPr>
          <w:rFonts w:cstheme="minorHAnsi"/>
          <w:sz w:val="20"/>
          <w:szCs w:val="20"/>
        </w:rPr>
        <w:t>a</w:t>
      </w:r>
      <w:r w:rsidR="0069120B" w:rsidRPr="002E668F">
        <w:rPr>
          <w:rFonts w:cstheme="minorHAnsi"/>
          <w:sz w:val="20"/>
          <w:szCs w:val="20"/>
        </w:rPr>
        <w:t xml:space="preserve"> disciplinar</w:t>
      </w:r>
      <w:r>
        <w:rPr>
          <w:rFonts w:cstheme="minorHAnsi"/>
          <w:sz w:val="20"/>
          <w:szCs w:val="20"/>
        </w:rPr>
        <w:t>y complaint before</w:t>
      </w:r>
      <w:r w:rsidR="007D7253">
        <w:rPr>
          <w:rFonts w:cstheme="minorHAnsi"/>
          <w:sz w:val="20"/>
          <w:szCs w:val="20"/>
        </w:rPr>
        <w:t xml:space="preserve"> the </w:t>
      </w:r>
      <w:r w:rsidR="00C852B1">
        <w:rPr>
          <w:rFonts w:cstheme="minorHAnsi"/>
          <w:sz w:val="20"/>
          <w:szCs w:val="20"/>
        </w:rPr>
        <w:t xml:space="preserve">Provincial Prosecutor’s Office of </w:t>
      </w:r>
      <w:r w:rsidR="0069120B" w:rsidRPr="002E668F">
        <w:rPr>
          <w:rFonts w:cstheme="minorHAnsi"/>
          <w:sz w:val="20"/>
          <w:szCs w:val="20"/>
        </w:rPr>
        <w:t xml:space="preserve">Medellín </w:t>
      </w:r>
      <w:r>
        <w:rPr>
          <w:rFonts w:cstheme="minorHAnsi"/>
          <w:sz w:val="20"/>
          <w:szCs w:val="20"/>
        </w:rPr>
        <w:t>f</w:t>
      </w:r>
      <w:r w:rsidR="0069120B" w:rsidRPr="002E668F">
        <w:rPr>
          <w:rFonts w:cstheme="minorHAnsi"/>
          <w:sz w:val="20"/>
          <w:szCs w:val="20"/>
        </w:rPr>
        <w:t>or</w:t>
      </w:r>
      <w:r w:rsidR="007D7253">
        <w:rPr>
          <w:rFonts w:cstheme="minorHAnsi"/>
          <w:sz w:val="20"/>
          <w:szCs w:val="20"/>
        </w:rPr>
        <w:t xml:space="preserve"> the </w:t>
      </w:r>
      <w:r w:rsidR="0069120B" w:rsidRPr="002E668F">
        <w:rPr>
          <w:rFonts w:cstheme="minorHAnsi"/>
          <w:sz w:val="20"/>
          <w:szCs w:val="20"/>
        </w:rPr>
        <w:t>conduct</w:t>
      </w:r>
      <w:r>
        <w:rPr>
          <w:rFonts w:cstheme="minorHAnsi"/>
          <w:sz w:val="20"/>
          <w:szCs w:val="20"/>
        </w:rPr>
        <w:t xml:space="preserve"> of</w:t>
      </w:r>
      <w:r w:rsidR="0069120B" w:rsidRPr="002E668F">
        <w:rPr>
          <w:rFonts w:cstheme="minorHAnsi"/>
          <w:sz w:val="20"/>
          <w:szCs w:val="20"/>
        </w:rPr>
        <w:t xml:space="preserve"> </w:t>
      </w:r>
      <w:r w:rsidR="00862D06">
        <w:rPr>
          <w:rFonts w:cstheme="minorHAnsi"/>
          <w:sz w:val="20"/>
          <w:szCs w:val="20"/>
        </w:rPr>
        <w:t>agents</w:t>
      </w:r>
      <w:r w:rsidR="002E668F" w:rsidRPr="002E668F">
        <w:rPr>
          <w:rFonts w:cstheme="minorHAnsi"/>
          <w:sz w:val="20"/>
          <w:szCs w:val="20"/>
        </w:rPr>
        <w:t xml:space="preserve"> of the </w:t>
      </w:r>
      <w:r w:rsidR="0069120B" w:rsidRPr="002E668F">
        <w:rPr>
          <w:rFonts w:cstheme="minorHAnsi"/>
          <w:sz w:val="20"/>
          <w:szCs w:val="20"/>
        </w:rPr>
        <w:t>DAS</w:t>
      </w:r>
      <w:r w:rsidR="007D7253">
        <w:rPr>
          <w:rFonts w:cstheme="minorHAnsi"/>
          <w:sz w:val="20"/>
          <w:szCs w:val="20"/>
        </w:rPr>
        <w:t xml:space="preserve"> </w:t>
      </w:r>
      <w:r>
        <w:rPr>
          <w:rFonts w:cstheme="minorHAnsi"/>
          <w:sz w:val="20"/>
          <w:szCs w:val="20"/>
        </w:rPr>
        <w:t>which prompted an</w:t>
      </w:r>
      <w:r w:rsidR="0069120B" w:rsidRPr="002E668F">
        <w:rPr>
          <w:rFonts w:cstheme="minorHAnsi"/>
          <w:sz w:val="20"/>
          <w:szCs w:val="20"/>
        </w:rPr>
        <w:t xml:space="preserve"> </w:t>
      </w:r>
      <w:r w:rsidR="00C5660B">
        <w:rPr>
          <w:rFonts w:cstheme="minorHAnsi"/>
          <w:sz w:val="20"/>
          <w:szCs w:val="20"/>
        </w:rPr>
        <w:t xml:space="preserve">investigation </w:t>
      </w:r>
      <w:r>
        <w:rPr>
          <w:rFonts w:cstheme="minorHAnsi"/>
          <w:sz w:val="20"/>
          <w:szCs w:val="20"/>
        </w:rPr>
        <w:t>based on</w:t>
      </w:r>
      <w:r w:rsidR="007504A7">
        <w:rPr>
          <w:rFonts w:cstheme="minorHAnsi"/>
          <w:sz w:val="20"/>
          <w:szCs w:val="20"/>
        </w:rPr>
        <w:t xml:space="preserve"> the </w:t>
      </w:r>
      <w:r w:rsidR="00C852B1">
        <w:rPr>
          <w:rFonts w:cstheme="minorHAnsi"/>
          <w:sz w:val="20"/>
          <w:szCs w:val="20"/>
        </w:rPr>
        <w:t>considerations</w:t>
      </w:r>
      <w:r w:rsidR="002E668F" w:rsidRPr="002E668F">
        <w:rPr>
          <w:rFonts w:cstheme="minorHAnsi"/>
          <w:sz w:val="20"/>
          <w:szCs w:val="20"/>
        </w:rPr>
        <w:t xml:space="preserve"> of the </w:t>
      </w:r>
      <w:r>
        <w:rPr>
          <w:rFonts w:cstheme="minorHAnsi"/>
          <w:sz w:val="20"/>
          <w:szCs w:val="20"/>
        </w:rPr>
        <w:t>criminal proceedings</w:t>
      </w:r>
      <w:r w:rsidR="007504A7">
        <w:rPr>
          <w:rFonts w:cstheme="minorHAnsi"/>
          <w:sz w:val="20"/>
          <w:szCs w:val="20"/>
        </w:rPr>
        <w:t xml:space="preserve"> and </w:t>
      </w:r>
      <w:r>
        <w:rPr>
          <w:rFonts w:cstheme="minorHAnsi"/>
          <w:sz w:val="20"/>
          <w:szCs w:val="20"/>
        </w:rPr>
        <w:t>it also concluded with the archiving of the proceedings</w:t>
      </w:r>
      <w:r w:rsidR="0069120B" w:rsidRPr="002E668F">
        <w:rPr>
          <w:rFonts w:cstheme="minorHAnsi"/>
          <w:sz w:val="20"/>
          <w:szCs w:val="20"/>
        </w:rPr>
        <w:t xml:space="preserve">. </w:t>
      </w:r>
    </w:p>
    <w:p w14:paraId="511FC3DC" w14:textId="77777777" w:rsidR="0069120B" w:rsidRPr="002E668F" w:rsidRDefault="0069120B" w:rsidP="0069120B">
      <w:pPr>
        <w:pStyle w:val="ListParagraph"/>
        <w:tabs>
          <w:tab w:val="left" w:pos="720"/>
        </w:tabs>
        <w:rPr>
          <w:rFonts w:cstheme="minorHAnsi"/>
          <w:sz w:val="20"/>
          <w:szCs w:val="20"/>
        </w:rPr>
      </w:pPr>
    </w:p>
    <w:p w14:paraId="4AA9A696" w14:textId="7F33D02F" w:rsidR="0069120B" w:rsidRPr="002E668F" w:rsidRDefault="00506D85" w:rsidP="003A0C0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37" w:firstLine="0"/>
        <w:contextualSpacing/>
        <w:jc w:val="both"/>
        <w:rPr>
          <w:rFonts w:cstheme="minorHAnsi"/>
          <w:sz w:val="20"/>
          <w:szCs w:val="20"/>
        </w:rPr>
      </w:pPr>
      <w:r>
        <w:rPr>
          <w:rFonts w:cstheme="minorHAnsi"/>
          <w:sz w:val="20"/>
          <w:szCs w:val="20"/>
        </w:rPr>
        <w:t>On July 21,</w:t>
      </w:r>
      <w:r w:rsidR="0069120B" w:rsidRPr="002E668F">
        <w:rPr>
          <w:rFonts w:cstheme="minorHAnsi"/>
          <w:sz w:val="20"/>
          <w:szCs w:val="20"/>
        </w:rPr>
        <w:t xml:space="preserve"> 1991, </w:t>
      </w:r>
      <w:r>
        <w:rPr>
          <w:rFonts w:cstheme="minorHAnsi"/>
          <w:sz w:val="20"/>
          <w:szCs w:val="20"/>
        </w:rPr>
        <w:t xml:space="preserve">the family </w:t>
      </w:r>
      <w:r w:rsidR="002E668F" w:rsidRPr="002E668F">
        <w:rPr>
          <w:rFonts w:cstheme="minorHAnsi"/>
          <w:sz w:val="20"/>
          <w:szCs w:val="20"/>
        </w:rPr>
        <w:t xml:space="preserve">of the </w:t>
      </w:r>
      <w:r w:rsidR="00EA2646">
        <w:rPr>
          <w:rFonts w:cstheme="minorHAnsi"/>
          <w:sz w:val="20"/>
          <w:szCs w:val="20"/>
        </w:rPr>
        <w:t>alleged</w:t>
      </w:r>
      <w:r w:rsidR="0069120B" w:rsidRPr="002E668F">
        <w:rPr>
          <w:rFonts w:cstheme="minorHAnsi"/>
          <w:sz w:val="20"/>
          <w:szCs w:val="20"/>
        </w:rPr>
        <w:t xml:space="preserve"> </w:t>
      </w:r>
      <w:r w:rsidR="00307DED">
        <w:rPr>
          <w:rFonts w:cstheme="minorHAnsi"/>
          <w:sz w:val="20"/>
          <w:szCs w:val="20"/>
        </w:rPr>
        <w:t>victim</w:t>
      </w:r>
      <w:r w:rsidR="0069120B" w:rsidRPr="002E668F">
        <w:rPr>
          <w:rFonts w:cstheme="minorHAnsi"/>
          <w:sz w:val="20"/>
          <w:szCs w:val="20"/>
        </w:rPr>
        <w:t xml:space="preserve"> </w:t>
      </w:r>
      <w:r>
        <w:rPr>
          <w:rFonts w:cstheme="minorHAnsi"/>
          <w:sz w:val="20"/>
          <w:szCs w:val="20"/>
        </w:rPr>
        <w:t>filed a direct reparation claim before the</w:t>
      </w:r>
      <w:r w:rsidR="0069120B" w:rsidRPr="002E668F">
        <w:rPr>
          <w:rFonts w:cstheme="minorHAnsi"/>
          <w:sz w:val="20"/>
          <w:szCs w:val="20"/>
        </w:rPr>
        <w:t xml:space="preserve"> </w:t>
      </w:r>
      <w:r w:rsidR="00875CB9">
        <w:rPr>
          <w:rFonts w:cstheme="minorHAnsi"/>
          <w:sz w:val="20"/>
          <w:szCs w:val="20"/>
        </w:rPr>
        <w:t>Administrative Court of</w:t>
      </w:r>
      <w:r w:rsidR="0069120B" w:rsidRPr="002E668F">
        <w:rPr>
          <w:rFonts w:cstheme="minorHAnsi"/>
          <w:sz w:val="20"/>
          <w:szCs w:val="20"/>
        </w:rPr>
        <w:t xml:space="preserve"> Antioquia</w:t>
      </w:r>
      <w:r w:rsidR="007504A7">
        <w:rPr>
          <w:rFonts w:cstheme="minorHAnsi"/>
          <w:sz w:val="20"/>
          <w:szCs w:val="20"/>
        </w:rPr>
        <w:t xml:space="preserve"> and </w:t>
      </w:r>
      <w:r>
        <w:rPr>
          <w:rFonts w:cstheme="minorHAnsi"/>
          <w:sz w:val="20"/>
          <w:szCs w:val="20"/>
        </w:rPr>
        <w:t>on July 30,</w:t>
      </w:r>
      <w:r w:rsidR="0069120B" w:rsidRPr="002E668F">
        <w:rPr>
          <w:rFonts w:cstheme="minorHAnsi"/>
          <w:sz w:val="20"/>
          <w:szCs w:val="20"/>
        </w:rPr>
        <w:t xml:space="preserve"> 1999 </w:t>
      </w:r>
      <w:r>
        <w:rPr>
          <w:rFonts w:cstheme="minorHAnsi"/>
          <w:sz w:val="20"/>
          <w:szCs w:val="20"/>
        </w:rPr>
        <w:t>the latter dismissed it</w:t>
      </w:r>
      <w:r w:rsidR="0069120B" w:rsidRPr="002E668F">
        <w:rPr>
          <w:rFonts w:cstheme="minorHAnsi"/>
          <w:sz w:val="20"/>
          <w:szCs w:val="20"/>
        </w:rPr>
        <w:t xml:space="preserve"> </w:t>
      </w:r>
      <w:r w:rsidR="00875CB9">
        <w:rPr>
          <w:rFonts w:cstheme="minorHAnsi"/>
          <w:sz w:val="20"/>
          <w:szCs w:val="20"/>
        </w:rPr>
        <w:t>in considering</w:t>
      </w:r>
      <w:r w:rsidR="00862D06">
        <w:rPr>
          <w:rFonts w:cstheme="minorHAnsi"/>
          <w:sz w:val="20"/>
          <w:szCs w:val="20"/>
        </w:rPr>
        <w:t xml:space="preserve"> that </w:t>
      </w:r>
      <w:r>
        <w:rPr>
          <w:rFonts w:cstheme="minorHAnsi"/>
          <w:sz w:val="20"/>
          <w:szCs w:val="20"/>
        </w:rPr>
        <w:t>there was no credited failure of the service</w:t>
      </w:r>
      <w:r w:rsidR="007504A7">
        <w:rPr>
          <w:rFonts w:cstheme="minorHAnsi"/>
          <w:sz w:val="20"/>
          <w:szCs w:val="20"/>
        </w:rPr>
        <w:t xml:space="preserve"> and </w:t>
      </w:r>
      <w:r>
        <w:rPr>
          <w:rFonts w:cstheme="minorHAnsi"/>
          <w:sz w:val="20"/>
          <w:szCs w:val="20"/>
        </w:rPr>
        <w:t xml:space="preserve">involvement </w:t>
      </w:r>
      <w:r w:rsidR="002E668F" w:rsidRPr="002E668F">
        <w:rPr>
          <w:rFonts w:cstheme="minorHAnsi"/>
          <w:sz w:val="20"/>
          <w:szCs w:val="20"/>
        </w:rPr>
        <w:t xml:space="preserve">of the </w:t>
      </w:r>
      <w:r w:rsidR="0069120B" w:rsidRPr="002E668F">
        <w:rPr>
          <w:rFonts w:cstheme="minorHAnsi"/>
          <w:sz w:val="20"/>
          <w:szCs w:val="20"/>
        </w:rPr>
        <w:t xml:space="preserve">DAS </w:t>
      </w:r>
      <w:r>
        <w:rPr>
          <w:rFonts w:cstheme="minorHAnsi"/>
          <w:sz w:val="20"/>
          <w:szCs w:val="20"/>
        </w:rPr>
        <w:t>i</w:t>
      </w:r>
      <w:r w:rsidR="0069120B" w:rsidRPr="002E668F">
        <w:rPr>
          <w:rFonts w:cstheme="minorHAnsi"/>
          <w:sz w:val="20"/>
          <w:szCs w:val="20"/>
        </w:rPr>
        <w:t xml:space="preserve">n </w:t>
      </w:r>
      <w:r w:rsidR="00BA6F8A">
        <w:rPr>
          <w:rFonts w:cstheme="minorHAnsi"/>
          <w:sz w:val="20"/>
          <w:szCs w:val="20"/>
        </w:rPr>
        <w:t xml:space="preserve">the facts </w:t>
      </w:r>
      <w:r>
        <w:rPr>
          <w:rFonts w:cstheme="minorHAnsi"/>
          <w:sz w:val="20"/>
          <w:szCs w:val="20"/>
        </w:rPr>
        <w:t>alleged in the claim</w:t>
      </w:r>
      <w:r w:rsidR="0069120B" w:rsidRPr="002E668F">
        <w:rPr>
          <w:rFonts w:cstheme="minorHAnsi"/>
          <w:sz w:val="20"/>
          <w:szCs w:val="20"/>
        </w:rPr>
        <w:t xml:space="preserve">. </w:t>
      </w:r>
    </w:p>
    <w:p w14:paraId="6968B643" w14:textId="77777777" w:rsidR="0069120B" w:rsidRPr="002E668F" w:rsidRDefault="0069120B" w:rsidP="0069120B">
      <w:pPr>
        <w:pStyle w:val="ListParagraph"/>
        <w:tabs>
          <w:tab w:val="left" w:pos="720"/>
        </w:tabs>
        <w:rPr>
          <w:rFonts w:cstheme="minorHAnsi"/>
          <w:sz w:val="20"/>
          <w:szCs w:val="20"/>
        </w:rPr>
      </w:pPr>
    </w:p>
    <w:p w14:paraId="71250626" w14:textId="32A182F5" w:rsidR="0069120B" w:rsidRPr="002E668F" w:rsidRDefault="007504A7" w:rsidP="003A0C0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37" w:firstLine="0"/>
        <w:contextualSpacing/>
        <w:jc w:val="both"/>
        <w:rPr>
          <w:rFonts w:cstheme="minorHAnsi"/>
          <w:sz w:val="20"/>
          <w:szCs w:val="20"/>
        </w:rPr>
      </w:pPr>
      <w:r>
        <w:rPr>
          <w:rFonts w:cstheme="minorHAnsi"/>
          <w:sz w:val="20"/>
          <w:szCs w:val="20"/>
        </w:rPr>
        <w:t>An appeal was filed against this decision in August 1999</w:t>
      </w:r>
      <w:r w:rsidR="0069120B" w:rsidRPr="002E668F">
        <w:rPr>
          <w:rFonts w:cstheme="minorHAnsi"/>
          <w:sz w:val="20"/>
          <w:szCs w:val="20"/>
        </w:rPr>
        <w:t xml:space="preserve">. </w:t>
      </w:r>
      <w:r w:rsidR="00506D85">
        <w:rPr>
          <w:rFonts w:cstheme="minorHAnsi"/>
          <w:sz w:val="20"/>
          <w:szCs w:val="20"/>
        </w:rPr>
        <w:t>On February 25,</w:t>
      </w:r>
      <w:r w:rsidR="0069120B" w:rsidRPr="002E668F">
        <w:rPr>
          <w:rFonts w:cstheme="minorHAnsi"/>
          <w:sz w:val="20"/>
          <w:szCs w:val="20"/>
        </w:rPr>
        <w:t xml:space="preserve"> 2009, </w:t>
      </w:r>
      <w:r>
        <w:rPr>
          <w:rFonts w:cstheme="minorHAnsi"/>
          <w:sz w:val="20"/>
          <w:szCs w:val="20"/>
        </w:rPr>
        <w:t xml:space="preserve">the Contentious Administrative Chamber of the State Council </w:t>
      </w:r>
      <w:r w:rsidR="0069120B" w:rsidRPr="002E668F">
        <w:rPr>
          <w:rFonts w:cstheme="minorHAnsi"/>
          <w:sz w:val="20"/>
          <w:szCs w:val="20"/>
        </w:rPr>
        <w:t>confirm</w:t>
      </w:r>
      <w:r w:rsidR="00506D85">
        <w:rPr>
          <w:rFonts w:cstheme="minorHAnsi"/>
          <w:sz w:val="20"/>
          <w:szCs w:val="20"/>
        </w:rPr>
        <w:t>ed</w:t>
      </w:r>
      <w:r w:rsidR="007D7253">
        <w:rPr>
          <w:rFonts w:cstheme="minorHAnsi"/>
          <w:sz w:val="20"/>
          <w:szCs w:val="20"/>
        </w:rPr>
        <w:t xml:space="preserve"> the </w:t>
      </w:r>
      <w:r w:rsidR="00506D85">
        <w:rPr>
          <w:rFonts w:cstheme="minorHAnsi"/>
          <w:sz w:val="20"/>
          <w:szCs w:val="20"/>
        </w:rPr>
        <w:t xml:space="preserve">contested </w:t>
      </w:r>
      <w:r>
        <w:rPr>
          <w:rFonts w:cstheme="minorHAnsi"/>
          <w:sz w:val="20"/>
          <w:szCs w:val="20"/>
        </w:rPr>
        <w:t>sentence</w:t>
      </w:r>
      <w:r w:rsidR="0069120B" w:rsidRPr="002E668F">
        <w:rPr>
          <w:rFonts w:cstheme="minorHAnsi"/>
          <w:sz w:val="20"/>
          <w:szCs w:val="20"/>
        </w:rPr>
        <w:t xml:space="preserve">. </w:t>
      </w:r>
    </w:p>
    <w:p w14:paraId="3469C988" w14:textId="77777777" w:rsidR="0069120B" w:rsidRPr="002E668F" w:rsidRDefault="0069120B" w:rsidP="0069120B">
      <w:pPr>
        <w:pStyle w:val="ListParagraph"/>
        <w:tabs>
          <w:tab w:val="left" w:pos="720"/>
        </w:tabs>
        <w:rPr>
          <w:rFonts w:cstheme="minorHAnsi"/>
          <w:sz w:val="20"/>
          <w:szCs w:val="20"/>
        </w:rPr>
      </w:pPr>
    </w:p>
    <w:p w14:paraId="59652545" w14:textId="460E7E5E" w:rsidR="0069120B" w:rsidRPr="002E668F" w:rsidRDefault="00F2433F" w:rsidP="003A0C0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37" w:firstLine="0"/>
        <w:contextualSpacing/>
        <w:jc w:val="both"/>
        <w:rPr>
          <w:rFonts w:cstheme="minorHAnsi"/>
          <w:sz w:val="20"/>
          <w:szCs w:val="20"/>
        </w:rPr>
      </w:pPr>
      <w:r>
        <w:rPr>
          <w:rFonts w:cstheme="minorHAnsi"/>
          <w:sz w:val="20"/>
          <w:szCs w:val="20"/>
        </w:rPr>
        <w:t xml:space="preserve">By means of Report No. </w:t>
      </w:r>
      <w:r w:rsidR="0069120B" w:rsidRPr="002E668F">
        <w:rPr>
          <w:rFonts w:cstheme="minorHAnsi"/>
          <w:sz w:val="20"/>
          <w:szCs w:val="20"/>
        </w:rPr>
        <w:t>36/19</w:t>
      </w:r>
      <w:r w:rsidR="002E668F" w:rsidRPr="002E668F">
        <w:rPr>
          <w:rFonts w:cstheme="minorHAnsi"/>
          <w:sz w:val="20"/>
          <w:szCs w:val="20"/>
        </w:rPr>
        <w:t xml:space="preserve"> of </w:t>
      </w:r>
      <w:r>
        <w:rPr>
          <w:rFonts w:cstheme="minorHAnsi"/>
          <w:sz w:val="20"/>
          <w:szCs w:val="20"/>
        </w:rPr>
        <w:t>April 19,</w:t>
      </w:r>
      <w:r w:rsidR="0069120B" w:rsidRPr="002E668F">
        <w:rPr>
          <w:rFonts w:cstheme="minorHAnsi"/>
          <w:sz w:val="20"/>
          <w:szCs w:val="20"/>
        </w:rPr>
        <w:t xml:space="preserve"> 2019, </w:t>
      </w:r>
      <w:r w:rsidR="007504A7">
        <w:rPr>
          <w:rFonts w:cstheme="minorHAnsi"/>
          <w:sz w:val="20"/>
          <w:szCs w:val="20"/>
        </w:rPr>
        <w:t>the Inter-American Commission on Human Rights</w:t>
      </w:r>
      <w:r w:rsidR="0069120B" w:rsidRPr="002E668F">
        <w:rPr>
          <w:rFonts w:cstheme="minorHAnsi"/>
          <w:sz w:val="20"/>
          <w:szCs w:val="20"/>
        </w:rPr>
        <w:t>, decl</w:t>
      </w:r>
      <w:r w:rsidR="00EA2646">
        <w:rPr>
          <w:rFonts w:cstheme="minorHAnsi"/>
          <w:sz w:val="20"/>
          <w:szCs w:val="20"/>
        </w:rPr>
        <w:t>ared the</w:t>
      </w:r>
      <w:r w:rsidR="0069120B" w:rsidRPr="002E668F">
        <w:rPr>
          <w:rFonts w:cstheme="minorHAnsi"/>
          <w:sz w:val="20"/>
          <w:szCs w:val="20"/>
        </w:rPr>
        <w:t xml:space="preserve"> </w:t>
      </w:r>
      <w:r w:rsidR="00EA2646">
        <w:rPr>
          <w:rFonts w:cstheme="minorHAnsi"/>
          <w:sz w:val="20"/>
          <w:szCs w:val="20"/>
        </w:rPr>
        <w:t>admissibility</w:t>
      </w:r>
      <w:r w:rsidR="002E668F" w:rsidRPr="002E668F">
        <w:rPr>
          <w:rFonts w:cstheme="minorHAnsi"/>
          <w:sz w:val="20"/>
          <w:szCs w:val="20"/>
        </w:rPr>
        <w:t xml:space="preserve"> of the </w:t>
      </w:r>
      <w:r w:rsidR="0014193A">
        <w:rPr>
          <w:rFonts w:cstheme="minorHAnsi"/>
          <w:sz w:val="20"/>
          <w:szCs w:val="20"/>
        </w:rPr>
        <w:t xml:space="preserve">petition </w:t>
      </w:r>
      <w:r>
        <w:rPr>
          <w:rFonts w:cstheme="minorHAnsi"/>
          <w:sz w:val="20"/>
          <w:szCs w:val="20"/>
        </w:rPr>
        <w:t>concerning the</w:t>
      </w:r>
      <w:r w:rsidR="0069120B" w:rsidRPr="002E668F">
        <w:rPr>
          <w:rFonts w:cstheme="minorHAnsi"/>
          <w:sz w:val="20"/>
          <w:szCs w:val="20"/>
        </w:rPr>
        <w:t xml:space="preserve"> </w:t>
      </w:r>
      <w:r w:rsidR="00EA2646">
        <w:rPr>
          <w:rFonts w:cstheme="minorHAnsi"/>
          <w:sz w:val="20"/>
          <w:szCs w:val="20"/>
        </w:rPr>
        <w:t>alleged</w:t>
      </w:r>
      <w:r w:rsidR="0069120B" w:rsidRPr="002E668F">
        <w:rPr>
          <w:rFonts w:cstheme="minorHAnsi"/>
          <w:sz w:val="20"/>
          <w:szCs w:val="20"/>
        </w:rPr>
        <w:t xml:space="preserve"> </w:t>
      </w:r>
      <w:r w:rsidR="00EA2646">
        <w:rPr>
          <w:rFonts w:cstheme="minorHAnsi"/>
          <w:sz w:val="20"/>
          <w:szCs w:val="20"/>
        </w:rPr>
        <w:t>violation</w:t>
      </w:r>
      <w:r w:rsidR="002E668F" w:rsidRPr="002E668F">
        <w:rPr>
          <w:rFonts w:cstheme="minorHAnsi"/>
          <w:sz w:val="20"/>
          <w:szCs w:val="20"/>
        </w:rPr>
        <w:t xml:space="preserve"> of the</w:t>
      </w:r>
      <w:r w:rsidR="00EA2646">
        <w:rPr>
          <w:rFonts w:cstheme="minorHAnsi"/>
          <w:sz w:val="20"/>
          <w:szCs w:val="20"/>
        </w:rPr>
        <w:t xml:space="preserve"> rights</w:t>
      </w:r>
      <w:r w:rsidR="0069120B" w:rsidRPr="002E668F">
        <w:rPr>
          <w:rFonts w:cstheme="minorHAnsi"/>
          <w:sz w:val="20"/>
          <w:szCs w:val="20"/>
        </w:rPr>
        <w:t xml:space="preserve"> </w:t>
      </w:r>
      <w:r w:rsidR="00EA2646">
        <w:rPr>
          <w:rFonts w:cstheme="minorHAnsi"/>
          <w:sz w:val="20"/>
          <w:szCs w:val="20"/>
        </w:rPr>
        <w:t>to</w:t>
      </w:r>
      <w:r w:rsidR="0069120B" w:rsidRPr="002E668F">
        <w:rPr>
          <w:rFonts w:cstheme="minorHAnsi"/>
          <w:sz w:val="20"/>
          <w:szCs w:val="20"/>
        </w:rPr>
        <w:t xml:space="preserve"> </w:t>
      </w:r>
      <w:r w:rsidR="00EA2646">
        <w:rPr>
          <w:rFonts w:cstheme="minorHAnsi"/>
          <w:sz w:val="20"/>
          <w:szCs w:val="20"/>
        </w:rPr>
        <w:t xml:space="preserve">life, humane treatment, </w:t>
      </w:r>
      <w:r>
        <w:rPr>
          <w:rFonts w:cstheme="minorHAnsi"/>
          <w:sz w:val="20"/>
          <w:szCs w:val="20"/>
        </w:rPr>
        <w:t>fair trial</w:t>
      </w:r>
      <w:r w:rsidR="00EA2646">
        <w:rPr>
          <w:rFonts w:cstheme="minorHAnsi"/>
          <w:sz w:val="20"/>
          <w:szCs w:val="20"/>
        </w:rPr>
        <w:t xml:space="preserve">, rights of the child </w:t>
      </w:r>
      <w:r w:rsidR="007504A7">
        <w:rPr>
          <w:rFonts w:cstheme="minorHAnsi"/>
          <w:sz w:val="20"/>
          <w:szCs w:val="20"/>
        </w:rPr>
        <w:t xml:space="preserve">and </w:t>
      </w:r>
      <w:r w:rsidR="00EA2646">
        <w:rPr>
          <w:rFonts w:cstheme="minorHAnsi"/>
          <w:sz w:val="20"/>
          <w:szCs w:val="20"/>
        </w:rPr>
        <w:t>right to judicial protection</w:t>
      </w:r>
      <w:r w:rsidR="0069120B" w:rsidRPr="002E668F">
        <w:rPr>
          <w:rFonts w:cstheme="minorHAnsi"/>
          <w:sz w:val="20"/>
          <w:szCs w:val="20"/>
        </w:rPr>
        <w:t xml:space="preserve">, </w:t>
      </w:r>
      <w:r>
        <w:rPr>
          <w:rFonts w:cstheme="minorHAnsi"/>
          <w:sz w:val="20"/>
          <w:szCs w:val="20"/>
        </w:rPr>
        <w:t>recognized in</w:t>
      </w:r>
      <w:r w:rsidR="0069120B" w:rsidRPr="002E668F">
        <w:rPr>
          <w:rFonts w:cstheme="minorHAnsi"/>
          <w:sz w:val="20"/>
          <w:szCs w:val="20"/>
        </w:rPr>
        <w:t xml:space="preserve"> </w:t>
      </w:r>
      <w:r w:rsidR="007504A7">
        <w:rPr>
          <w:rFonts w:cstheme="minorHAnsi"/>
          <w:sz w:val="20"/>
          <w:szCs w:val="20"/>
        </w:rPr>
        <w:t xml:space="preserve">articles </w:t>
      </w:r>
      <w:r w:rsidR="0069120B" w:rsidRPr="002E668F">
        <w:rPr>
          <w:rFonts w:cstheme="minorHAnsi"/>
          <w:sz w:val="20"/>
          <w:szCs w:val="20"/>
        </w:rPr>
        <w:t>4, 5, 8, 19</w:t>
      </w:r>
      <w:r w:rsidR="007504A7">
        <w:rPr>
          <w:rFonts w:cstheme="minorHAnsi"/>
          <w:sz w:val="20"/>
          <w:szCs w:val="20"/>
        </w:rPr>
        <w:t xml:space="preserve"> and </w:t>
      </w:r>
      <w:r w:rsidR="0069120B" w:rsidRPr="002E668F">
        <w:rPr>
          <w:rFonts w:cstheme="minorHAnsi"/>
          <w:sz w:val="20"/>
          <w:szCs w:val="20"/>
        </w:rPr>
        <w:t>25</w:t>
      </w:r>
      <w:r w:rsidR="002E668F" w:rsidRPr="002E668F">
        <w:rPr>
          <w:rFonts w:cstheme="minorHAnsi"/>
          <w:sz w:val="20"/>
          <w:szCs w:val="20"/>
        </w:rPr>
        <w:t xml:space="preserve"> of the </w:t>
      </w:r>
      <w:r w:rsidR="002E668F">
        <w:rPr>
          <w:rFonts w:cstheme="minorHAnsi"/>
          <w:sz w:val="20"/>
          <w:szCs w:val="20"/>
        </w:rPr>
        <w:t xml:space="preserve">American Convention on Human Rights </w:t>
      </w:r>
      <w:r>
        <w:rPr>
          <w:rFonts w:cstheme="minorHAnsi"/>
          <w:sz w:val="20"/>
          <w:szCs w:val="20"/>
        </w:rPr>
        <w:t xml:space="preserve">in accordance with </w:t>
      </w:r>
      <w:r w:rsidR="007504A7">
        <w:rPr>
          <w:rFonts w:cstheme="minorHAnsi"/>
          <w:sz w:val="20"/>
          <w:szCs w:val="20"/>
        </w:rPr>
        <w:t xml:space="preserve">the </w:t>
      </w:r>
      <w:r w:rsidRPr="002E668F">
        <w:rPr>
          <w:rFonts w:cstheme="minorHAnsi"/>
          <w:sz w:val="20"/>
          <w:szCs w:val="20"/>
        </w:rPr>
        <w:t>obligations</w:t>
      </w:r>
      <w:r w:rsidR="0069120B" w:rsidRPr="002E668F">
        <w:rPr>
          <w:rFonts w:cstheme="minorHAnsi"/>
          <w:sz w:val="20"/>
          <w:szCs w:val="20"/>
        </w:rPr>
        <w:t xml:space="preserve"> </w:t>
      </w:r>
      <w:r>
        <w:rPr>
          <w:rFonts w:cstheme="minorHAnsi"/>
          <w:sz w:val="20"/>
          <w:szCs w:val="20"/>
        </w:rPr>
        <w:t>set forth in</w:t>
      </w:r>
      <w:r w:rsidR="0069120B" w:rsidRPr="002E668F">
        <w:rPr>
          <w:rFonts w:cstheme="minorHAnsi"/>
          <w:sz w:val="20"/>
          <w:szCs w:val="20"/>
        </w:rPr>
        <w:t xml:space="preserve"> </w:t>
      </w:r>
      <w:r w:rsidR="007504A7">
        <w:rPr>
          <w:rFonts w:cstheme="minorHAnsi"/>
          <w:sz w:val="20"/>
          <w:szCs w:val="20"/>
        </w:rPr>
        <w:t xml:space="preserve">article </w:t>
      </w:r>
      <w:r w:rsidR="0069120B" w:rsidRPr="002E668F">
        <w:rPr>
          <w:rFonts w:cstheme="minorHAnsi"/>
          <w:sz w:val="20"/>
          <w:szCs w:val="20"/>
        </w:rPr>
        <w:t>1.1</w:t>
      </w:r>
      <w:r w:rsidR="002E668F" w:rsidRPr="002E668F">
        <w:rPr>
          <w:rFonts w:cstheme="minorHAnsi"/>
          <w:sz w:val="20"/>
          <w:szCs w:val="20"/>
        </w:rPr>
        <w:t xml:space="preserve"> </w:t>
      </w:r>
      <w:r>
        <w:rPr>
          <w:rFonts w:cstheme="minorHAnsi"/>
          <w:sz w:val="20"/>
          <w:szCs w:val="20"/>
        </w:rPr>
        <w:t>thereof</w:t>
      </w:r>
      <w:r w:rsidR="0069120B" w:rsidRPr="002E668F">
        <w:rPr>
          <w:rFonts w:cstheme="minorHAnsi"/>
          <w:sz w:val="20"/>
          <w:szCs w:val="20"/>
        </w:rPr>
        <w:t xml:space="preserve">. </w:t>
      </w:r>
    </w:p>
    <w:p w14:paraId="1853B11E" w14:textId="77777777" w:rsidR="0069120B" w:rsidRPr="002E668F" w:rsidRDefault="0069120B" w:rsidP="0069120B">
      <w:pPr>
        <w:pStyle w:val="ListParagraph"/>
        <w:tabs>
          <w:tab w:val="left" w:pos="720"/>
        </w:tabs>
        <w:rPr>
          <w:rFonts w:cstheme="minorHAnsi"/>
          <w:sz w:val="20"/>
          <w:szCs w:val="20"/>
        </w:rPr>
      </w:pPr>
    </w:p>
    <w:p w14:paraId="5DBE98B3" w14:textId="09463D72" w:rsidR="0069120B" w:rsidRPr="002E668F" w:rsidRDefault="00D95B74" w:rsidP="003A0C0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37" w:firstLine="0"/>
        <w:contextualSpacing/>
        <w:jc w:val="both"/>
        <w:rPr>
          <w:rFonts w:cstheme="minorHAnsi"/>
          <w:sz w:val="20"/>
          <w:szCs w:val="20"/>
        </w:rPr>
      </w:pPr>
      <w:r>
        <w:rPr>
          <w:rFonts w:cstheme="minorHAnsi"/>
          <w:sz w:val="20"/>
          <w:szCs w:val="20"/>
        </w:rPr>
        <w:t xml:space="preserve">At a meeting held </w:t>
      </w:r>
      <w:r w:rsidR="0014193A">
        <w:rPr>
          <w:rFonts w:cstheme="minorHAnsi"/>
          <w:sz w:val="20"/>
          <w:szCs w:val="20"/>
        </w:rPr>
        <w:t>on November 30, 2020</w:t>
      </w:r>
      <w:r w:rsidR="0069120B" w:rsidRPr="002E668F">
        <w:rPr>
          <w:rFonts w:cstheme="minorHAnsi"/>
          <w:sz w:val="20"/>
          <w:szCs w:val="20"/>
        </w:rPr>
        <w:t>,</w:t>
      </w:r>
      <w:r w:rsidR="007504A7">
        <w:rPr>
          <w:rFonts w:cstheme="minorHAnsi"/>
          <w:sz w:val="20"/>
          <w:szCs w:val="20"/>
        </w:rPr>
        <w:t xml:space="preserve"> </w:t>
      </w:r>
      <w:r>
        <w:rPr>
          <w:rFonts w:cstheme="minorHAnsi"/>
          <w:sz w:val="20"/>
          <w:szCs w:val="20"/>
        </w:rPr>
        <w:t>the parties decided to subscribe</w:t>
      </w:r>
      <w:r w:rsidR="0069120B" w:rsidRPr="002E668F">
        <w:rPr>
          <w:rFonts w:cstheme="minorHAnsi"/>
          <w:sz w:val="20"/>
          <w:szCs w:val="20"/>
        </w:rPr>
        <w:t xml:space="preserve"> </w:t>
      </w:r>
      <w:r>
        <w:rPr>
          <w:rFonts w:cstheme="minorHAnsi"/>
          <w:sz w:val="20"/>
          <w:szCs w:val="20"/>
        </w:rPr>
        <w:t xml:space="preserve">an </w:t>
      </w:r>
      <w:r w:rsidR="004548BD">
        <w:rPr>
          <w:rFonts w:cstheme="minorHAnsi"/>
          <w:sz w:val="20"/>
          <w:szCs w:val="20"/>
        </w:rPr>
        <w:t>minute</w:t>
      </w:r>
      <w:r>
        <w:rPr>
          <w:rFonts w:cstheme="minorHAnsi"/>
          <w:sz w:val="20"/>
          <w:szCs w:val="20"/>
        </w:rPr>
        <w:t xml:space="preserve"> of understanding</w:t>
      </w:r>
      <w:r w:rsidR="0069120B" w:rsidRPr="002E668F">
        <w:rPr>
          <w:rFonts w:cstheme="minorHAnsi"/>
          <w:sz w:val="20"/>
          <w:szCs w:val="20"/>
        </w:rPr>
        <w:t xml:space="preserve"> </w:t>
      </w:r>
      <w:r>
        <w:rPr>
          <w:rFonts w:cstheme="minorHAnsi"/>
          <w:sz w:val="20"/>
          <w:szCs w:val="20"/>
        </w:rPr>
        <w:t>to commence the search for a</w:t>
      </w:r>
      <w:r w:rsidR="0069120B" w:rsidRPr="002E668F">
        <w:rPr>
          <w:rFonts w:cstheme="minorHAnsi"/>
          <w:sz w:val="20"/>
          <w:szCs w:val="20"/>
        </w:rPr>
        <w:t xml:space="preserve"> </w:t>
      </w:r>
      <w:r>
        <w:rPr>
          <w:rFonts w:cstheme="minorHAnsi"/>
          <w:sz w:val="20"/>
          <w:szCs w:val="20"/>
        </w:rPr>
        <w:t>friendly settlement</w:t>
      </w:r>
      <w:r w:rsidR="0069120B" w:rsidRPr="002E668F">
        <w:rPr>
          <w:rFonts w:cstheme="minorHAnsi"/>
          <w:sz w:val="20"/>
          <w:szCs w:val="20"/>
        </w:rPr>
        <w:t xml:space="preserve"> </w:t>
      </w:r>
      <w:r>
        <w:rPr>
          <w:rFonts w:cstheme="minorHAnsi"/>
          <w:sz w:val="20"/>
          <w:szCs w:val="20"/>
        </w:rPr>
        <w:t>in the present case</w:t>
      </w:r>
      <w:r w:rsidR="0069120B" w:rsidRPr="002E668F">
        <w:rPr>
          <w:rFonts w:cstheme="minorHAnsi"/>
          <w:sz w:val="20"/>
          <w:szCs w:val="20"/>
        </w:rPr>
        <w:t xml:space="preserve">. </w:t>
      </w:r>
    </w:p>
    <w:p w14:paraId="73F4EBD5" w14:textId="77777777" w:rsidR="0069120B" w:rsidRPr="002E668F" w:rsidRDefault="0069120B" w:rsidP="0069120B">
      <w:pPr>
        <w:pStyle w:val="ListParagraph"/>
        <w:tabs>
          <w:tab w:val="left" w:pos="720"/>
        </w:tabs>
        <w:rPr>
          <w:rFonts w:cstheme="minorHAnsi"/>
          <w:sz w:val="20"/>
          <w:szCs w:val="20"/>
        </w:rPr>
      </w:pPr>
    </w:p>
    <w:p w14:paraId="16083E4C" w14:textId="070C0166" w:rsidR="0069120B" w:rsidRPr="002E668F" w:rsidRDefault="00FD41F5" w:rsidP="003A0C0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37" w:firstLine="0"/>
        <w:contextualSpacing/>
        <w:jc w:val="both"/>
        <w:rPr>
          <w:rFonts w:cstheme="minorHAnsi"/>
          <w:sz w:val="20"/>
          <w:szCs w:val="20"/>
        </w:rPr>
      </w:pPr>
      <w:r>
        <w:rPr>
          <w:rFonts w:cstheme="minorHAnsi"/>
          <w:sz w:val="20"/>
          <w:szCs w:val="20"/>
        </w:rPr>
        <w:t>In the subsequent months</w:t>
      </w:r>
      <w:r w:rsidR="0069120B" w:rsidRPr="002E668F">
        <w:rPr>
          <w:rFonts w:cstheme="minorHAnsi"/>
          <w:sz w:val="20"/>
          <w:szCs w:val="20"/>
        </w:rPr>
        <w:t xml:space="preserve">, </w:t>
      </w:r>
      <w:r>
        <w:rPr>
          <w:rFonts w:cstheme="minorHAnsi"/>
          <w:sz w:val="20"/>
          <w:szCs w:val="20"/>
        </w:rPr>
        <w:t>joint meetings were held between</w:t>
      </w:r>
      <w:r w:rsidR="007504A7">
        <w:rPr>
          <w:rFonts w:cstheme="minorHAnsi"/>
          <w:sz w:val="20"/>
          <w:szCs w:val="20"/>
        </w:rPr>
        <w:t xml:space="preserve"> </w:t>
      </w:r>
      <w:r w:rsidR="00D95B74">
        <w:rPr>
          <w:rFonts w:cstheme="minorHAnsi"/>
          <w:sz w:val="20"/>
          <w:szCs w:val="20"/>
        </w:rPr>
        <w:t xml:space="preserve">the parties </w:t>
      </w:r>
      <w:r>
        <w:rPr>
          <w:rFonts w:cstheme="minorHAnsi"/>
          <w:sz w:val="20"/>
          <w:szCs w:val="20"/>
        </w:rPr>
        <w:t>in order to analyze</w:t>
      </w:r>
      <w:r w:rsidR="007504A7">
        <w:rPr>
          <w:rFonts w:cstheme="minorHAnsi"/>
          <w:sz w:val="20"/>
          <w:szCs w:val="20"/>
        </w:rPr>
        <w:t xml:space="preserve"> the </w:t>
      </w:r>
      <w:r>
        <w:rPr>
          <w:rFonts w:cstheme="minorHAnsi"/>
          <w:sz w:val="20"/>
          <w:szCs w:val="20"/>
        </w:rPr>
        <w:t>measures</w:t>
      </w:r>
      <w:r w:rsidR="0069120B" w:rsidRPr="002E668F">
        <w:rPr>
          <w:rFonts w:cstheme="minorHAnsi"/>
          <w:sz w:val="20"/>
          <w:szCs w:val="20"/>
        </w:rPr>
        <w:t xml:space="preserve"> </w:t>
      </w:r>
      <w:r>
        <w:rPr>
          <w:rFonts w:cstheme="minorHAnsi"/>
          <w:sz w:val="20"/>
          <w:szCs w:val="20"/>
        </w:rPr>
        <w:t>of</w:t>
      </w:r>
      <w:r w:rsidR="0069120B" w:rsidRPr="002E668F">
        <w:rPr>
          <w:rFonts w:cstheme="minorHAnsi"/>
          <w:sz w:val="20"/>
          <w:szCs w:val="20"/>
        </w:rPr>
        <w:t xml:space="preserve"> </w:t>
      </w:r>
      <w:r w:rsidRPr="002E668F">
        <w:rPr>
          <w:rFonts w:cstheme="minorHAnsi"/>
          <w:sz w:val="20"/>
          <w:szCs w:val="20"/>
        </w:rPr>
        <w:t>reparation</w:t>
      </w:r>
      <w:r w:rsidR="0069120B" w:rsidRPr="002E668F">
        <w:rPr>
          <w:rFonts w:cstheme="minorHAnsi"/>
          <w:sz w:val="20"/>
          <w:szCs w:val="20"/>
        </w:rPr>
        <w:t xml:space="preserve"> </w:t>
      </w:r>
      <w:r>
        <w:rPr>
          <w:rFonts w:cstheme="minorHAnsi"/>
          <w:sz w:val="20"/>
          <w:szCs w:val="20"/>
        </w:rPr>
        <w:t>to include in the</w:t>
      </w:r>
      <w:r w:rsidR="0069120B" w:rsidRPr="002E668F">
        <w:rPr>
          <w:rFonts w:cstheme="minorHAnsi"/>
          <w:sz w:val="20"/>
          <w:szCs w:val="20"/>
        </w:rPr>
        <w:t xml:space="preserve"> </w:t>
      </w:r>
      <w:r w:rsidR="00D81B48" w:rsidRPr="002E668F">
        <w:rPr>
          <w:rFonts w:cstheme="minorHAnsi"/>
          <w:sz w:val="20"/>
          <w:szCs w:val="20"/>
        </w:rPr>
        <w:t>Friendly Settlement Agreement</w:t>
      </w:r>
      <w:r w:rsidR="00862D06">
        <w:rPr>
          <w:rFonts w:cstheme="minorHAnsi"/>
          <w:sz w:val="20"/>
          <w:szCs w:val="20"/>
        </w:rPr>
        <w:t xml:space="preserve"> </w:t>
      </w:r>
      <w:r>
        <w:rPr>
          <w:rFonts w:cstheme="minorHAnsi"/>
          <w:sz w:val="20"/>
          <w:szCs w:val="20"/>
        </w:rPr>
        <w:t>signed on this date</w:t>
      </w:r>
      <w:r w:rsidR="0069120B" w:rsidRPr="002E668F">
        <w:rPr>
          <w:rFonts w:cstheme="minorHAnsi"/>
          <w:sz w:val="20"/>
          <w:szCs w:val="20"/>
        </w:rPr>
        <w:t xml:space="preserve">. </w:t>
      </w:r>
    </w:p>
    <w:p w14:paraId="554A9D16" w14:textId="77777777" w:rsidR="0069120B" w:rsidRPr="002E668F" w:rsidRDefault="0069120B" w:rsidP="0069120B">
      <w:pPr>
        <w:tabs>
          <w:tab w:val="left" w:pos="560"/>
        </w:tabs>
        <w:ind w:left="737" w:right="737"/>
        <w:jc w:val="both"/>
        <w:rPr>
          <w:rFonts w:ascii="Cambria" w:hAnsi="Cambria" w:cstheme="minorHAnsi"/>
          <w:b/>
          <w:bCs/>
          <w:sz w:val="20"/>
          <w:szCs w:val="20"/>
        </w:rPr>
      </w:pPr>
    </w:p>
    <w:p w14:paraId="2A7926AA" w14:textId="6D01EFFB" w:rsidR="0069120B" w:rsidRPr="002E668F" w:rsidRDefault="0014193A" w:rsidP="0069120B">
      <w:pPr>
        <w:tabs>
          <w:tab w:val="left" w:pos="560"/>
        </w:tabs>
        <w:ind w:left="737" w:right="737"/>
        <w:jc w:val="center"/>
        <w:rPr>
          <w:rFonts w:ascii="Cambria" w:hAnsi="Cambria" w:cstheme="minorHAnsi"/>
          <w:b/>
          <w:bCs/>
          <w:sz w:val="20"/>
          <w:szCs w:val="20"/>
        </w:rPr>
      </w:pPr>
      <w:r>
        <w:rPr>
          <w:rFonts w:ascii="Cambria" w:hAnsi="Cambria" w:cstheme="minorHAnsi"/>
          <w:b/>
          <w:bCs/>
          <w:sz w:val="20"/>
          <w:szCs w:val="20"/>
        </w:rPr>
        <w:t>AT DOMESTIC LEVEL</w:t>
      </w:r>
      <w:r w:rsidR="0069120B" w:rsidRPr="002E668F">
        <w:rPr>
          <w:rFonts w:ascii="Cambria" w:hAnsi="Cambria" w:cstheme="minorHAnsi"/>
          <w:b/>
          <w:bCs/>
          <w:sz w:val="20"/>
          <w:szCs w:val="20"/>
        </w:rPr>
        <w:t>.</w:t>
      </w:r>
    </w:p>
    <w:p w14:paraId="04CD2127" w14:textId="77777777" w:rsidR="0069120B" w:rsidRPr="002E668F" w:rsidRDefault="0069120B" w:rsidP="0069120B">
      <w:pPr>
        <w:tabs>
          <w:tab w:val="left" w:pos="560"/>
        </w:tabs>
        <w:ind w:left="737" w:right="737"/>
        <w:jc w:val="both"/>
        <w:rPr>
          <w:rFonts w:ascii="Cambria" w:hAnsi="Cambria" w:cstheme="minorHAnsi"/>
          <w:b/>
          <w:bCs/>
          <w:sz w:val="20"/>
          <w:szCs w:val="20"/>
        </w:rPr>
      </w:pPr>
    </w:p>
    <w:p w14:paraId="4C7D7D08" w14:textId="581F8543" w:rsidR="0069120B" w:rsidRPr="002E668F" w:rsidRDefault="00FD41F5" w:rsidP="0069120B">
      <w:pPr>
        <w:tabs>
          <w:tab w:val="left" w:pos="560"/>
        </w:tabs>
        <w:ind w:left="737" w:right="737"/>
        <w:jc w:val="both"/>
        <w:rPr>
          <w:rFonts w:ascii="Cambria" w:hAnsi="Cambria" w:cstheme="minorHAnsi"/>
          <w:sz w:val="20"/>
          <w:szCs w:val="20"/>
        </w:rPr>
      </w:pPr>
      <w:r>
        <w:rPr>
          <w:rFonts w:ascii="Cambria" w:hAnsi="Cambria" w:cstheme="minorHAnsi"/>
          <w:sz w:val="20"/>
          <w:szCs w:val="20"/>
        </w:rPr>
        <w:t>An</w:t>
      </w:r>
      <w:r w:rsidRPr="002E668F">
        <w:rPr>
          <w:rFonts w:ascii="Cambria" w:hAnsi="Cambria" w:cstheme="minorHAnsi"/>
          <w:sz w:val="20"/>
          <w:szCs w:val="20"/>
        </w:rPr>
        <w:t xml:space="preserve"> </w:t>
      </w:r>
      <w:r>
        <w:rPr>
          <w:rFonts w:ascii="Cambria" w:hAnsi="Cambria" w:cstheme="minorHAnsi"/>
          <w:sz w:val="20"/>
          <w:szCs w:val="20"/>
        </w:rPr>
        <w:t>investigation was conducted for the murder</w:t>
      </w:r>
      <w:r w:rsidR="002E668F" w:rsidRPr="002E668F">
        <w:rPr>
          <w:rFonts w:ascii="Cambria" w:hAnsi="Cambria" w:cstheme="minorHAnsi"/>
          <w:sz w:val="20"/>
          <w:szCs w:val="20"/>
        </w:rPr>
        <w:t xml:space="preserve"> of Mr. </w:t>
      </w:r>
      <w:r w:rsidR="0069120B" w:rsidRPr="002E668F">
        <w:rPr>
          <w:rFonts w:ascii="Cambria" w:hAnsi="Cambria" w:cstheme="minorHAnsi"/>
          <w:sz w:val="20"/>
          <w:szCs w:val="20"/>
        </w:rPr>
        <w:t xml:space="preserve">Franklin Bustamante Restrepo, </w:t>
      </w:r>
      <w:r>
        <w:rPr>
          <w:rFonts w:ascii="Cambria" w:hAnsi="Cambria" w:cstheme="minorHAnsi"/>
          <w:sz w:val="20"/>
          <w:szCs w:val="20"/>
        </w:rPr>
        <w:t xml:space="preserve">by the 06 Prosecutor’s Office </w:t>
      </w:r>
      <w:r w:rsidR="002E668F" w:rsidRPr="002E668F">
        <w:rPr>
          <w:rFonts w:ascii="Cambria" w:hAnsi="Cambria" w:cstheme="minorHAnsi"/>
          <w:sz w:val="20"/>
          <w:szCs w:val="20"/>
        </w:rPr>
        <w:t xml:space="preserve">of the </w:t>
      </w:r>
      <w:r w:rsidR="0069120B" w:rsidRPr="002E668F">
        <w:rPr>
          <w:rFonts w:ascii="Cambria" w:hAnsi="Cambria" w:cstheme="minorHAnsi"/>
          <w:sz w:val="20"/>
          <w:szCs w:val="20"/>
        </w:rPr>
        <w:t>Uni</w:t>
      </w:r>
      <w:r>
        <w:rPr>
          <w:rFonts w:ascii="Cambria" w:hAnsi="Cambria" w:cstheme="minorHAnsi"/>
          <w:sz w:val="20"/>
          <w:szCs w:val="20"/>
        </w:rPr>
        <w:t xml:space="preserve">t of Life </w:t>
      </w:r>
      <w:r w:rsidR="002E668F" w:rsidRPr="002E668F">
        <w:rPr>
          <w:rFonts w:ascii="Cambria" w:hAnsi="Cambria" w:cstheme="minorHAnsi"/>
          <w:sz w:val="20"/>
          <w:szCs w:val="20"/>
        </w:rPr>
        <w:t xml:space="preserve">of the </w:t>
      </w:r>
      <w:r w:rsidR="00054F59" w:rsidRPr="002E668F">
        <w:rPr>
          <w:rFonts w:ascii="Cambria" w:hAnsi="Cambria" w:cstheme="minorHAnsi"/>
          <w:sz w:val="20"/>
          <w:szCs w:val="20"/>
        </w:rPr>
        <w:t>Sectional</w:t>
      </w:r>
      <w:r w:rsidR="0069120B" w:rsidRPr="002E668F">
        <w:rPr>
          <w:rFonts w:ascii="Cambria" w:hAnsi="Cambria" w:cstheme="minorHAnsi"/>
          <w:sz w:val="20"/>
          <w:szCs w:val="20"/>
        </w:rPr>
        <w:t xml:space="preserve"> </w:t>
      </w:r>
      <w:r w:rsidR="00054F59">
        <w:rPr>
          <w:rFonts w:ascii="Cambria" w:hAnsi="Cambria" w:cstheme="minorHAnsi"/>
          <w:sz w:val="20"/>
          <w:szCs w:val="20"/>
        </w:rPr>
        <w:t>of</w:t>
      </w:r>
      <w:r w:rsidR="0069120B" w:rsidRPr="002E668F">
        <w:rPr>
          <w:rFonts w:ascii="Cambria" w:hAnsi="Cambria" w:cstheme="minorHAnsi"/>
          <w:sz w:val="20"/>
          <w:szCs w:val="20"/>
        </w:rPr>
        <w:t xml:space="preserve"> Medellín. </w:t>
      </w:r>
      <w:r w:rsidR="00054F59">
        <w:rPr>
          <w:rFonts w:ascii="Cambria" w:hAnsi="Cambria" w:cstheme="minorHAnsi"/>
          <w:sz w:val="20"/>
          <w:szCs w:val="20"/>
        </w:rPr>
        <w:t xml:space="preserve">The following </w:t>
      </w:r>
      <w:r w:rsidR="00C5660B">
        <w:rPr>
          <w:rFonts w:ascii="Cambria" w:hAnsi="Cambria" w:cstheme="minorHAnsi"/>
          <w:sz w:val="20"/>
          <w:szCs w:val="20"/>
        </w:rPr>
        <w:t>investigation</w:t>
      </w:r>
      <w:r w:rsidR="00054F59">
        <w:rPr>
          <w:rFonts w:ascii="Cambria" w:hAnsi="Cambria" w:cstheme="minorHAnsi"/>
          <w:sz w:val="20"/>
          <w:szCs w:val="20"/>
        </w:rPr>
        <w:t xml:space="preserve"> activities were conducted under number </w:t>
      </w:r>
      <w:r w:rsidR="00054F59" w:rsidRPr="002E668F">
        <w:rPr>
          <w:rFonts w:ascii="Cambria" w:hAnsi="Cambria" w:cstheme="minorHAnsi"/>
          <w:sz w:val="20"/>
          <w:szCs w:val="20"/>
        </w:rPr>
        <w:t>0788</w:t>
      </w:r>
      <w:r w:rsidR="0069120B" w:rsidRPr="002E668F">
        <w:rPr>
          <w:rFonts w:ascii="Cambria" w:hAnsi="Cambria" w:cstheme="minorHAnsi"/>
          <w:sz w:val="20"/>
          <w:szCs w:val="20"/>
        </w:rPr>
        <w:t xml:space="preserve">: </w:t>
      </w:r>
    </w:p>
    <w:p w14:paraId="053267AA" w14:textId="77777777" w:rsidR="0069120B" w:rsidRPr="002E668F" w:rsidRDefault="0069120B" w:rsidP="0069120B">
      <w:pPr>
        <w:tabs>
          <w:tab w:val="left" w:pos="560"/>
        </w:tabs>
        <w:ind w:left="737" w:right="737"/>
        <w:jc w:val="both"/>
        <w:rPr>
          <w:rFonts w:ascii="Cambria" w:hAnsi="Cambria" w:cstheme="minorHAnsi"/>
          <w:sz w:val="20"/>
          <w:szCs w:val="20"/>
        </w:rPr>
      </w:pPr>
    </w:p>
    <w:p w14:paraId="79BF8A5E" w14:textId="1543BDE6" w:rsidR="0069120B" w:rsidRPr="002E668F" w:rsidRDefault="00D7019A" w:rsidP="003A0C0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right="737"/>
        <w:contextualSpacing/>
        <w:jc w:val="both"/>
        <w:rPr>
          <w:rFonts w:cstheme="minorHAnsi"/>
          <w:sz w:val="20"/>
          <w:szCs w:val="20"/>
        </w:rPr>
      </w:pPr>
      <w:r>
        <w:rPr>
          <w:rFonts w:cstheme="minorHAnsi"/>
          <w:sz w:val="20"/>
          <w:szCs w:val="20"/>
        </w:rPr>
        <w:t xml:space="preserve">The </w:t>
      </w:r>
      <w:r w:rsidR="00C852B1">
        <w:rPr>
          <w:rFonts w:cstheme="minorHAnsi"/>
          <w:sz w:val="20"/>
          <w:szCs w:val="20"/>
        </w:rPr>
        <w:t xml:space="preserve">mother </w:t>
      </w:r>
      <w:r w:rsidR="002E668F" w:rsidRPr="002E668F">
        <w:rPr>
          <w:rFonts w:cstheme="minorHAnsi"/>
          <w:sz w:val="20"/>
          <w:szCs w:val="20"/>
        </w:rPr>
        <w:t xml:space="preserve">of the </w:t>
      </w:r>
      <w:r w:rsidR="00307DED">
        <w:rPr>
          <w:rFonts w:cstheme="minorHAnsi"/>
          <w:sz w:val="20"/>
          <w:szCs w:val="20"/>
        </w:rPr>
        <w:t>victim</w:t>
      </w:r>
      <w:r>
        <w:rPr>
          <w:rFonts w:cstheme="minorHAnsi"/>
          <w:sz w:val="20"/>
          <w:szCs w:val="20"/>
        </w:rPr>
        <w:t>’s testimony was received</w:t>
      </w:r>
      <w:r w:rsidR="0069120B" w:rsidRPr="002E668F">
        <w:rPr>
          <w:rFonts w:cstheme="minorHAnsi"/>
          <w:sz w:val="20"/>
          <w:szCs w:val="20"/>
        </w:rPr>
        <w:t xml:space="preserve">, </w:t>
      </w:r>
      <w:r>
        <w:rPr>
          <w:rFonts w:cstheme="minorHAnsi"/>
          <w:sz w:val="20"/>
          <w:szCs w:val="20"/>
        </w:rPr>
        <w:t xml:space="preserve">as well as from ten eye witnesses </w:t>
      </w:r>
      <w:r w:rsidR="007D7253">
        <w:rPr>
          <w:rFonts w:cstheme="minorHAnsi"/>
          <w:sz w:val="20"/>
          <w:szCs w:val="20"/>
        </w:rPr>
        <w:t>of the facts</w:t>
      </w:r>
      <w:r w:rsidR="0069120B" w:rsidRPr="002E668F">
        <w:rPr>
          <w:rFonts w:cstheme="minorHAnsi"/>
          <w:sz w:val="20"/>
          <w:szCs w:val="20"/>
        </w:rPr>
        <w:t xml:space="preserve">. </w:t>
      </w:r>
    </w:p>
    <w:p w14:paraId="442C3F65" w14:textId="09E9C63E" w:rsidR="0069120B" w:rsidRPr="002E668F" w:rsidRDefault="00D7019A" w:rsidP="003A0C0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right="737"/>
        <w:contextualSpacing/>
        <w:jc w:val="both"/>
        <w:rPr>
          <w:rFonts w:cstheme="minorHAnsi"/>
          <w:sz w:val="20"/>
          <w:szCs w:val="20"/>
        </w:rPr>
      </w:pPr>
      <w:r>
        <w:rPr>
          <w:rFonts w:cstheme="minorHAnsi"/>
          <w:sz w:val="20"/>
          <w:szCs w:val="20"/>
        </w:rPr>
        <w:t>The testimony of a</w:t>
      </w:r>
      <w:r w:rsidR="0069120B" w:rsidRPr="002E668F">
        <w:rPr>
          <w:rFonts w:cstheme="minorHAnsi"/>
          <w:sz w:val="20"/>
          <w:szCs w:val="20"/>
        </w:rPr>
        <w:t xml:space="preserve"> person identifi</w:t>
      </w:r>
      <w:r>
        <w:rPr>
          <w:rFonts w:cstheme="minorHAnsi"/>
          <w:sz w:val="20"/>
          <w:szCs w:val="20"/>
        </w:rPr>
        <w:t>ed</w:t>
      </w:r>
      <w:r w:rsidR="0069120B" w:rsidRPr="002E668F">
        <w:rPr>
          <w:rFonts w:cstheme="minorHAnsi"/>
          <w:sz w:val="20"/>
          <w:szCs w:val="20"/>
        </w:rPr>
        <w:t xml:space="preserve"> </w:t>
      </w:r>
      <w:r>
        <w:rPr>
          <w:rFonts w:cstheme="minorHAnsi"/>
          <w:sz w:val="20"/>
          <w:szCs w:val="20"/>
        </w:rPr>
        <w:t>as the alleged</w:t>
      </w:r>
      <w:r w:rsidR="0069120B" w:rsidRPr="002E668F">
        <w:rPr>
          <w:rFonts w:cstheme="minorHAnsi"/>
          <w:sz w:val="20"/>
          <w:szCs w:val="20"/>
        </w:rPr>
        <w:t xml:space="preserve"> aut</w:t>
      </w:r>
      <w:r>
        <w:rPr>
          <w:rFonts w:cstheme="minorHAnsi"/>
          <w:sz w:val="20"/>
          <w:szCs w:val="20"/>
        </w:rPr>
        <w:t>h</w:t>
      </w:r>
      <w:r w:rsidR="0069120B" w:rsidRPr="002E668F">
        <w:rPr>
          <w:rFonts w:cstheme="minorHAnsi"/>
          <w:sz w:val="20"/>
          <w:szCs w:val="20"/>
        </w:rPr>
        <w:t>or</w:t>
      </w:r>
      <w:r w:rsidR="002E668F" w:rsidRPr="002E668F">
        <w:rPr>
          <w:rFonts w:cstheme="minorHAnsi"/>
          <w:sz w:val="20"/>
          <w:szCs w:val="20"/>
        </w:rPr>
        <w:t xml:space="preserve"> of the </w:t>
      </w:r>
      <w:r>
        <w:rPr>
          <w:rFonts w:cstheme="minorHAnsi"/>
          <w:sz w:val="20"/>
          <w:szCs w:val="20"/>
        </w:rPr>
        <w:t>murder</w:t>
      </w:r>
      <w:r w:rsidR="002E668F" w:rsidRPr="002E668F">
        <w:rPr>
          <w:rFonts w:cstheme="minorHAnsi"/>
          <w:sz w:val="20"/>
          <w:szCs w:val="20"/>
        </w:rPr>
        <w:t xml:space="preserve"> of </w:t>
      </w:r>
      <w:r>
        <w:rPr>
          <w:rFonts w:cstheme="minorHAnsi"/>
          <w:sz w:val="20"/>
          <w:szCs w:val="20"/>
        </w:rPr>
        <w:t>young</w:t>
      </w:r>
      <w:r w:rsidR="0069120B" w:rsidRPr="002E668F">
        <w:rPr>
          <w:rFonts w:cstheme="minorHAnsi"/>
          <w:sz w:val="20"/>
          <w:szCs w:val="20"/>
        </w:rPr>
        <w:t xml:space="preserve"> Bustamante Restrepo</w:t>
      </w:r>
      <w:r>
        <w:rPr>
          <w:rFonts w:cstheme="minorHAnsi"/>
          <w:sz w:val="20"/>
          <w:szCs w:val="20"/>
        </w:rPr>
        <w:t xml:space="preserve"> was also received</w:t>
      </w:r>
      <w:r w:rsidR="0069120B" w:rsidRPr="002E668F">
        <w:rPr>
          <w:rFonts w:cstheme="minorHAnsi"/>
          <w:sz w:val="20"/>
          <w:szCs w:val="20"/>
        </w:rPr>
        <w:t xml:space="preserve">. </w:t>
      </w:r>
    </w:p>
    <w:p w14:paraId="7088DA48" w14:textId="48B2A02E" w:rsidR="0069120B" w:rsidRPr="002E668F" w:rsidRDefault="00D7019A" w:rsidP="003A0C0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right="737"/>
        <w:contextualSpacing/>
        <w:jc w:val="both"/>
        <w:rPr>
          <w:rFonts w:cstheme="minorHAnsi"/>
          <w:sz w:val="20"/>
          <w:szCs w:val="20"/>
        </w:rPr>
      </w:pPr>
      <w:r>
        <w:rPr>
          <w:rFonts w:cstheme="minorHAnsi"/>
          <w:sz w:val="20"/>
          <w:szCs w:val="20"/>
        </w:rPr>
        <w:t xml:space="preserve">A </w:t>
      </w:r>
      <w:r w:rsidR="0069120B" w:rsidRPr="002E668F">
        <w:rPr>
          <w:rFonts w:cstheme="minorHAnsi"/>
          <w:sz w:val="20"/>
          <w:szCs w:val="20"/>
        </w:rPr>
        <w:t>municipal</w:t>
      </w:r>
      <w:r>
        <w:rPr>
          <w:rFonts w:cstheme="minorHAnsi"/>
          <w:sz w:val="20"/>
          <w:szCs w:val="20"/>
        </w:rPr>
        <w:t xml:space="preserve"> transit inspection was ordered</w:t>
      </w:r>
      <w:r w:rsidR="0069120B" w:rsidRPr="002E668F">
        <w:rPr>
          <w:rFonts w:cstheme="minorHAnsi"/>
          <w:sz w:val="20"/>
          <w:szCs w:val="20"/>
        </w:rPr>
        <w:t xml:space="preserve"> </w:t>
      </w:r>
      <w:r>
        <w:rPr>
          <w:rFonts w:cstheme="minorHAnsi"/>
          <w:sz w:val="20"/>
          <w:szCs w:val="20"/>
        </w:rPr>
        <w:t>in</w:t>
      </w:r>
      <w:r w:rsidR="0069120B" w:rsidRPr="002E668F">
        <w:rPr>
          <w:rFonts w:cstheme="minorHAnsi"/>
          <w:sz w:val="20"/>
          <w:szCs w:val="20"/>
        </w:rPr>
        <w:t xml:space="preserve"> Puerto Berrio </w:t>
      </w:r>
      <w:r>
        <w:rPr>
          <w:rFonts w:cstheme="minorHAnsi"/>
          <w:sz w:val="20"/>
          <w:szCs w:val="20"/>
        </w:rPr>
        <w:t>in order to</w:t>
      </w:r>
      <w:r w:rsidR="0069120B" w:rsidRPr="002E668F">
        <w:rPr>
          <w:rFonts w:cstheme="minorHAnsi"/>
          <w:sz w:val="20"/>
          <w:szCs w:val="20"/>
        </w:rPr>
        <w:t xml:space="preserve"> identif</w:t>
      </w:r>
      <w:r>
        <w:rPr>
          <w:rFonts w:cstheme="minorHAnsi"/>
          <w:sz w:val="20"/>
          <w:szCs w:val="20"/>
        </w:rPr>
        <w:t>y</w:t>
      </w:r>
      <w:r w:rsidR="0069120B" w:rsidRPr="002E668F">
        <w:rPr>
          <w:rFonts w:cstheme="minorHAnsi"/>
          <w:sz w:val="20"/>
          <w:szCs w:val="20"/>
        </w:rPr>
        <w:t xml:space="preserve"> </w:t>
      </w:r>
      <w:r>
        <w:rPr>
          <w:rFonts w:cstheme="minorHAnsi"/>
          <w:sz w:val="20"/>
          <w:szCs w:val="20"/>
        </w:rPr>
        <w:t>the owner of a vehicle with the license plat</w:t>
      </w:r>
      <w:r w:rsidR="00102182">
        <w:rPr>
          <w:rFonts w:cstheme="minorHAnsi"/>
          <w:sz w:val="20"/>
          <w:szCs w:val="20"/>
        </w:rPr>
        <w:t>e</w:t>
      </w:r>
      <w:r w:rsidR="0069120B" w:rsidRPr="002E668F">
        <w:rPr>
          <w:rFonts w:cstheme="minorHAnsi"/>
          <w:sz w:val="20"/>
          <w:szCs w:val="20"/>
        </w:rPr>
        <w:t xml:space="preserve"> LG-1581 </w:t>
      </w:r>
      <w:r>
        <w:rPr>
          <w:rFonts w:cstheme="minorHAnsi"/>
          <w:sz w:val="20"/>
          <w:szCs w:val="20"/>
        </w:rPr>
        <w:t>which was used to attack</w:t>
      </w:r>
      <w:r w:rsidR="002E668F" w:rsidRPr="002E668F">
        <w:rPr>
          <w:rFonts w:cstheme="minorHAnsi"/>
          <w:sz w:val="20"/>
          <w:szCs w:val="20"/>
        </w:rPr>
        <w:t xml:space="preserve"> Mr. </w:t>
      </w:r>
      <w:r w:rsidR="0069120B" w:rsidRPr="002E668F">
        <w:rPr>
          <w:rFonts w:cstheme="minorHAnsi"/>
          <w:sz w:val="20"/>
          <w:szCs w:val="20"/>
        </w:rPr>
        <w:t xml:space="preserve">Franklin Bustamante. </w:t>
      </w:r>
    </w:p>
    <w:p w14:paraId="4D2AFF21" w14:textId="3A96CCE0" w:rsidR="0069120B" w:rsidRPr="002E668F" w:rsidRDefault="00D7019A" w:rsidP="003A0C0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right="737"/>
        <w:contextualSpacing/>
        <w:jc w:val="both"/>
        <w:rPr>
          <w:rFonts w:cstheme="minorHAnsi"/>
          <w:sz w:val="20"/>
          <w:szCs w:val="20"/>
        </w:rPr>
      </w:pPr>
      <w:r>
        <w:rPr>
          <w:rFonts w:cstheme="minorHAnsi"/>
          <w:sz w:val="20"/>
          <w:szCs w:val="20"/>
        </w:rPr>
        <w:t>An</w:t>
      </w:r>
      <w:r w:rsidR="0069120B" w:rsidRPr="002E668F">
        <w:rPr>
          <w:rFonts w:cstheme="minorHAnsi"/>
          <w:sz w:val="20"/>
          <w:szCs w:val="20"/>
        </w:rPr>
        <w:t xml:space="preserve"> inhibitor</w:t>
      </w:r>
      <w:r>
        <w:rPr>
          <w:rFonts w:cstheme="minorHAnsi"/>
          <w:sz w:val="20"/>
          <w:szCs w:val="20"/>
        </w:rPr>
        <w:t xml:space="preserve">y decision was issued pursuant to the set forth in </w:t>
      </w:r>
      <w:r w:rsidR="007504A7">
        <w:rPr>
          <w:rFonts w:cstheme="minorHAnsi"/>
          <w:sz w:val="20"/>
          <w:szCs w:val="20"/>
        </w:rPr>
        <w:t xml:space="preserve">article </w:t>
      </w:r>
      <w:r w:rsidR="0069120B" w:rsidRPr="002E668F">
        <w:rPr>
          <w:rFonts w:cstheme="minorHAnsi"/>
          <w:sz w:val="20"/>
          <w:szCs w:val="20"/>
        </w:rPr>
        <w:t>118</w:t>
      </w:r>
      <w:r w:rsidR="002E668F" w:rsidRPr="002E668F">
        <w:rPr>
          <w:rFonts w:cstheme="minorHAnsi"/>
          <w:sz w:val="20"/>
          <w:szCs w:val="20"/>
        </w:rPr>
        <w:t xml:space="preserve"> of </w:t>
      </w:r>
      <w:r>
        <w:rPr>
          <w:rFonts w:cstheme="minorHAnsi"/>
          <w:sz w:val="20"/>
          <w:szCs w:val="20"/>
        </w:rPr>
        <w:t>Law</w:t>
      </w:r>
      <w:r w:rsidR="0069120B" w:rsidRPr="002E668F">
        <w:rPr>
          <w:rFonts w:cstheme="minorHAnsi"/>
          <w:sz w:val="20"/>
          <w:szCs w:val="20"/>
        </w:rPr>
        <w:t xml:space="preserve"> 23 </w:t>
      </w:r>
      <w:r>
        <w:rPr>
          <w:rFonts w:cstheme="minorHAnsi"/>
          <w:sz w:val="20"/>
          <w:szCs w:val="20"/>
        </w:rPr>
        <w:t>of</w:t>
      </w:r>
      <w:r w:rsidR="0069120B" w:rsidRPr="002E668F">
        <w:rPr>
          <w:rFonts w:cstheme="minorHAnsi"/>
          <w:sz w:val="20"/>
          <w:szCs w:val="20"/>
        </w:rPr>
        <w:t xml:space="preserve"> 1991</w:t>
      </w:r>
      <w:r w:rsidR="0069120B" w:rsidRPr="002E668F">
        <w:rPr>
          <w:rStyle w:val="FootnoteReference"/>
          <w:rFonts w:cstheme="minorHAnsi"/>
          <w:sz w:val="20"/>
          <w:szCs w:val="20"/>
        </w:rPr>
        <w:footnoteReference w:id="4"/>
      </w:r>
      <w:r w:rsidR="0069120B" w:rsidRPr="002E668F">
        <w:rPr>
          <w:rFonts w:cstheme="minorHAnsi"/>
          <w:sz w:val="20"/>
          <w:szCs w:val="20"/>
        </w:rPr>
        <w:t>.</w:t>
      </w:r>
    </w:p>
    <w:p w14:paraId="058A8250" w14:textId="77777777" w:rsidR="0069120B" w:rsidRPr="002E668F" w:rsidRDefault="0069120B" w:rsidP="0069120B">
      <w:pPr>
        <w:pStyle w:val="ListParagraph"/>
        <w:tabs>
          <w:tab w:val="left" w:pos="560"/>
        </w:tabs>
        <w:ind w:left="1457" w:right="737"/>
        <w:contextualSpacing/>
        <w:jc w:val="both"/>
        <w:rPr>
          <w:rFonts w:cstheme="minorHAnsi"/>
          <w:sz w:val="20"/>
          <w:szCs w:val="20"/>
        </w:rPr>
      </w:pPr>
    </w:p>
    <w:p w14:paraId="2DB5EB10" w14:textId="02FFBEEB" w:rsidR="0069120B" w:rsidRPr="002E668F" w:rsidRDefault="00D81B48" w:rsidP="0069120B">
      <w:pPr>
        <w:tabs>
          <w:tab w:val="left" w:pos="560"/>
        </w:tabs>
        <w:ind w:left="737" w:right="737"/>
        <w:jc w:val="both"/>
        <w:rPr>
          <w:rFonts w:ascii="Cambria" w:hAnsi="Cambria" w:cstheme="minorHAnsi"/>
          <w:sz w:val="20"/>
          <w:szCs w:val="20"/>
        </w:rPr>
      </w:pPr>
      <w:r w:rsidRPr="002E668F">
        <w:rPr>
          <w:rFonts w:ascii="Cambria" w:hAnsi="Cambria" w:cstheme="minorHAnsi"/>
          <w:sz w:val="20"/>
          <w:szCs w:val="20"/>
        </w:rPr>
        <w:t>The Colombian State</w:t>
      </w:r>
      <w:r w:rsidR="0069120B" w:rsidRPr="002E668F">
        <w:rPr>
          <w:rFonts w:ascii="Cambria" w:hAnsi="Cambria" w:cstheme="minorHAnsi"/>
          <w:sz w:val="20"/>
          <w:szCs w:val="20"/>
        </w:rPr>
        <w:t xml:space="preserve"> ha</w:t>
      </w:r>
      <w:r w:rsidR="00F34D76">
        <w:rPr>
          <w:rFonts w:ascii="Cambria" w:hAnsi="Cambria" w:cstheme="minorHAnsi"/>
          <w:sz w:val="20"/>
          <w:szCs w:val="20"/>
        </w:rPr>
        <w:t>s</w:t>
      </w:r>
      <w:r w:rsidR="0069120B" w:rsidRPr="002E668F">
        <w:rPr>
          <w:rFonts w:ascii="Cambria" w:hAnsi="Cambria" w:cstheme="minorHAnsi"/>
          <w:sz w:val="20"/>
          <w:szCs w:val="20"/>
        </w:rPr>
        <w:t xml:space="preserve"> inform</w:t>
      </w:r>
      <w:r w:rsidR="00D7019A">
        <w:rPr>
          <w:rFonts w:ascii="Cambria" w:hAnsi="Cambria" w:cstheme="minorHAnsi"/>
          <w:sz w:val="20"/>
          <w:szCs w:val="20"/>
        </w:rPr>
        <w:t>ed</w:t>
      </w:r>
      <w:r w:rsidR="007504A7">
        <w:rPr>
          <w:rFonts w:ascii="Cambria" w:hAnsi="Cambria" w:cstheme="minorHAnsi"/>
          <w:sz w:val="20"/>
          <w:szCs w:val="20"/>
        </w:rPr>
        <w:t xml:space="preserve"> the </w:t>
      </w:r>
      <w:r w:rsidR="00D7019A" w:rsidRPr="002E668F">
        <w:rPr>
          <w:rFonts w:ascii="Cambria" w:hAnsi="Cambria" w:cstheme="minorHAnsi"/>
          <w:sz w:val="20"/>
          <w:szCs w:val="20"/>
        </w:rPr>
        <w:t>actions</w:t>
      </w:r>
      <w:r w:rsidR="00862D06">
        <w:rPr>
          <w:rFonts w:ascii="Cambria" w:hAnsi="Cambria" w:cstheme="minorHAnsi"/>
          <w:sz w:val="20"/>
          <w:szCs w:val="20"/>
        </w:rPr>
        <w:t xml:space="preserve"> </w:t>
      </w:r>
      <w:r w:rsidR="00D7019A">
        <w:rPr>
          <w:rFonts w:ascii="Cambria" w:hAnsi="Cambria" w:cstheme="minorHAnsi"/>
          <w:sz w:val="20"/>
          <w:szCs w:val="20"/>
        </w:rPr>
        <w:t>which have been conducted under the criminal investigation</w:t>
      </w:r>
      <w:r w:rsidR="0069120B" w:rsidRPr="002E668F">
        <w:rPr>
          <w:rFonts w:ascii="Cambria" w:hAnsi="Cambria" w:cstheme="minorHAnsi"/>
          <w:sz w:val="20"/>
          <w:szCs w:val="20"/>
        </w:rPr>
        <w:t xml:space="preserve">. </w:t>
      </w:r>
      <w:r w:rsidR="00D7019A">
        <w:rPr>
          <w:rFonts w:ascii="Cambria" w:hAnsi="Cambria" w:cstheme="minorHAnsi"/>
          <w:sz w:val="20"/>
          <w:szCs w:val="20"/>
        </w:rPr>
        <w:t>In light of the above</w:t>
      </w:r>
      <w:r w:rsidR="0069120B" w:rsidRPr="002E668F">
        <w:rPr>
          <w:rFonts w:ascii="Cambria" w:hAnsi="Cambria" w:cstheme="minorHAnsi"/>
          <w:sz w:val="20"/>
          <w:szCs w:val="20"/>
        </w:rPr>
        <w:t>,</w:t>
      </w:r>
      <w:r w:rsidR="007504A7">
        <w:rPr>
          <w:rFonts w:ascii="Cambria" w:hAnsi="Cambria" w:cstheme="minorHAnsi"/>
          <w:sz w:val="20"/>
          <w:szCs w:val="20"/>
        </w:rPr>
        <w:t xml:space="preserve"> </w:t>
      </w:r>
      <w:r w:rsidR="00D95B74">
        <w:rPr>
          <w:rFonts w:ascii="Cambria" w:hAnsi="Cambria" w:cstheme="minorHAnsi"/>
          <w:sz w:val="20"/>
          <w:szCs w:val="20"/>
        </w:rPr>
        <w:t xml:space="preserve">the parties </w:t>
      </w:r>
      <w:r w:rsidR="00D7019A">
        <w:rPr>
          <w:rFonts w:ascii="Cambria" w:hAnsi="Cambria" w:cstheme="minorHAnsi"/>
          <w:sz w:val="20"/>
          <w:szCs w:val="20"/>
        </w:rPr>
        <w:t>understand</w:t>
      </w:r>
      <w:r w:rsidR="00862D06">
        <w:rPr>
          <w:rFonts w:ascii="Cambria" w:hAnsi="Cambria" w:cstheme="minorHAnsi"/>
          <w:sz w:val="20"/>
          <w:szCs w:val="20"/>
        </w:rPr>
        <w:t xml:space="preserve"> that </w:t>
      </w:r>
      <w:r w:rsidR="00D7019A">
        <w:rPr>
          <w:rFonts w:ascii="Cambria" w:hAnsi="Cambria" w:cstheme="minorHAnsi"/>
          <w:sz w:val="20"/>
          <w:szCs w:val="20"/>
        </w:rPr>
        <w:t>the</w:t>
      </w:r>
      <w:r w:rsidR="0069120B" w:rsidRPr="002E668F">
        <w:rPr>
          <w:rFonts w:ascii="Cambria" w:hAnsi="Cambria" w:cstheme="minorHAnsi"/>
          <w:sz w:val="20"/>
          <w:szCs w:val="20"/>
        </w:rPr>
        <w:t xml:space="preserve"> component </w:t>
      </w:r>
      <w:r w:rsidR="00D7019A">
        <w:rPr>
          <w:rFonts w:ascii="Cambria" w:hAnsi="Cambria" w:cstheme="minorHAnsi"/>
          <w:sz w:val="20"/>
          <w:szCs w:val="20"/>
        </w:rPr>
        <w:t>in terms of</w:t>
      </w:r>
      <w:r w:rsidR="0069120B" w:rsidRPr="002E668F">
        <w:rPr>
          <w:rFonts w:ascii="Cambria" w:hAnsi="Cambria" w:cstheme="minorHAnsi"/>
          <w:sz w:val="20"/>
          <w:szCs w:val="20"/>
        </w:rPr>
        <w:t xml:space="preserve"> </w:t>
      </w:r>
      <w:r w:rsidR="00C5660B">
        <w:rPr>
          <w:rFonts w:ascii="Cambria" w:hAnsi="Cambria" w:cstheme="minorHAnsi"/>
          <w:sz w:val="20"/>
          <w:szCs w:val="20"/>
        </w:rPr>
        <w:t>justice</w:t>
      </w:r>
      <w:r w:rsidR="002E668F" w:rsidRPr="002E668F">
        <w:rPr>
          <w:rFonts w:ascii="Cambria" w:hAnsi="Cambria" w:cstheme="minorHAnsi"/>
          <w:sz w:val="20"/>
          <w:szCs w:val="20"/>
        </w:rPr>
        <w:t xml:space="preserve"> of the </w:t>
      </w:r>
      <w:r w:rsidR="0069120B" w:rsidRPr="002E668F">
        <w:rPr>
          <w:rFonts w:ascii="Cambria" w:hAnsi="Cambria" w:cstheme="minorHAnsi"/>
          <w:sz w:val="20"/>
          <w:szCs w:val="20"/>
        </w:rPr>
        <w:t xml:space="preserve">present </w:t>
      </w:r>
      <w:r w:rsidR="00D7019A">
        <w:rPr>
          <w:rFonts w:ascii="Cambria" w:hAnsi="Cambria" w:cstheme="minorHAnsi"/>
          <w:sz w:val="20"/>
          <w:szCs w:val="20"/>
        </w:rPr>
        <w:t>agreement</w:t>
      </w:r>
      <w:r w:rsidR="0069120B" w:rsidRPr="002E668F">
        <w:rPr>
          <w:rFonts w:ascii="Cambria" w:hAnsi="Cambria" w:cstheme="minorHAnsi"/>
          <w:sz w:val="20"/>
          <w:szCs w:val="20"/>
        </w:rPr>
        <w:t xml:space="preserve"> </w:t>
      </w:r>
      <w:r w:rsidR="00D7019A">
        <w:rPr>
          <w:rFonts w:ascii="Cambria" w:hAnsi="Cambria" w:cstheme="minorHAnsi"/>
          <w:sz w:val="20"/>
          <w:szCs w:val="20"/>
        </w:rPr>
        <w:t>has been met</w:t>
      </w:r>
      <w:r w:rsidR="007504A7">
        <w:rPr>
          <w:rFonts w:ascii="Cambria" w:hAnsi="Cambria" w:cstheme="minorHAnsi"/>
          <w:sz w:val="20"/>
          <w:szCs w:val="20"/>
        </w:rPr>
        <w:t xml:space="preserve"> and </w:t>
      </w:r>
      <w:r w:rsidR="00D7019A">
        <w:rPr>
          <w:rFonts w:ascii="Cambria" w:hAnsi="Cambria" w:cstheme="minorHAnsi"/>
          <w:sz w:val="20"/>
          <w:szCs w:val="20"/>
        </w:rPr>
        <w:t>we respectfully request</w:t>
      </w:r>
      <w:r w:rsidR="007D7253">
        <w:rPr>
          <w:rFonts w:ascii="Cambria" w:hAnsi="Cambria" w:cstheme="minorHAnsi"/>
          <w:sz w:val="20"/>
          <w:szCs w:val="20"/>
        </w:rPr>
        <w:t xml:space="preserve"> the </w:t>
      </w:r>
      <w:r w:rsidR="0069120B" w:rsidRPr="002E668F">
        <w:rPr>
          <w:rFonts w:ascii="Cambria" w:hAnsi="Cambria" w:cstheme="minorHAnsi"/>
          <w:sz w:val="20"/>
          <w:szCs w:val="20"/>
        </w:rPr>
        <w:t xml:space="preserve">H. </w:t>
      </w:r>
      <w:r w:rsidRPr="002E668F">
        <w:rPr>
          <w:rFonts w:ascii="Cambria" w:hAnsi="Cambria" w:cstheme="minorHAnsi"/>
          <w:sz w:val="20"/>
          <w:szCs w:val="20"/>
        </w:rPr>
        <w:t>Commission</w:t>
      </w:r>
      <w:r w:rsidR="0069120B" w:rsidRPr="002E668F">
        <w:rPr>
          <w:rFonts w:ascii="Cambria" w:hAnsi="Cambria" w:cstheme="minorHAnsi"/>
          <w:sz w:val="20"/>
          <w:szCs w:val="20"/>
        </w:rPr>
        <w:t xml:space="preserve"> </w:t>
      </w:r>
      <w:r w:rsidR="00D7019A">
        <w:rPr>
          <w:rFonts w:ascii="Cambria" w:hAnsi="Cambria" w:cstheme="minorHAnsi"/>
          <w:sz w:val="20"/>
          <w:szCs w:val="20"/>
        </w:rPr>
        <w:t>to so</w:t>
      </w:r>
      <w:r w:rsidR="0069120B" w:rsidRPr="002E668F">
        <w:rPr>
          <w:rFonts w:ascii="Cambria" w:hAnsi="Cambria" w:cstheme="minorHAnsi"/>
          <w:sz w:val="20"/>
          <w:szCs w:val="20"/>
        </w:rPr>
        <w:t xml:space="preserve"> declare </w:t>
      </w:r>
      <w:r w:rsidR="00D7019A">
        <w:rPr>
          <w:rFonts w:ascii="Cambria" w:hAnsi="Cambria" w:cstheme="minorHAnsi"/>
          <w:sz w:val="20"/>
          <w:szCs w:val="20"/>
        </w:rPr>
        <w:t>it</w:t>
      </w:r>
      <w:r w:rsidR="0069120B" w:rsidRPr="002E668F">
        <w:rPr>
          <w:rFonts w:ascii="Cambria" w:hAnsi="Cambria" w:cstheme="minorHAnsi"/>
          <w:sz w:val="20"/>
          <w:szCs w:val="20"/>
        </w:rPr>
        <w:t xml:space="preserve">. </w:t>
      </w:r>
    </w:p>
    <w:p w14:paraId="3707A0E6" w14:textId="07B7E778" w:rsidR="0069120B" w:rsidRDefault="0069120B" w:rsidP="0069120B">
      <w:pPr>
        <w:tabs>
          <w:tab w:val="left" w:pos="560"/>
        </w:tabs>
        <w:ind w:left="737" w:right="737"/>
        <w:jc w:val="both"/>
        <w:rPr>
          <w:rFonts w:ascii="Cambria" w:hAnsi="Cambria" w:cstheme="minorHAnsi"/>
          <w:sz w:val="20"/>
          <w:szCs w:val="20"/>
        </w:rPr>
      </w:pPr>
    </w:p>
    <w:p w14:paraId="3537A981" w14:textId="336E9B92" w:rsidR="00102182" w:rsidRDefault="00102182" w:rsidP="0069120B">
      <w:pPr>
        <w:tabs>
          <w:tab w:val="left" w:pos="560"/>
        </w:tabs>
        <w:ind w:left="737" w:right="737"/>
        <w:jc w:val="both"/>
        <w:rPr>
          <w:rFonts w:ascii="Cambria" w:hAnsi="Cambria" w:cstheme="minorHAnsi"/>
          <w:sz w:val="20"/>
          <w:szCs w:val="20"/>
        </w:rPr>
      </w:pPr>
    </w:p>
    <w:p w14:paraId="3553047C" w14:textId="77777777" w:rsidR="00102182" w:rsidRPr="002E668F" w:rsidRDefault="00102182" w:rsidP="0069120B">
      <w:pPr>
        <w:tabs>
          <w:tab w:val="left" w:pos="560"/>
        </w:tabs>
        <w:ind w:left="737" w:right="737"/>
        <w:jc w:val="both"/>
        <w:rPr>
          <w:rFonts w:ascii="Cambria" w:hAnsi="Cambria" w:cstheme="minorHAnsi"/>
          <w:sz w:val="20"/>
          <w:szCs w:val="20"/>
        </w:rPr>
      </w:pPr>
    </w:p>
    <w:p w14:paraId="3AB47A76" w14:textId="0A9FCA48" w:rsidR="0069120B" w:rsidRPr="002E668F" w:rsidRDefault="00D7019A" w:rsidP="0069120B">
      <w:pPr>
        <w:tabs>
          <w:tab w:val="left" w:pos="560"/>
        </w:tabs>
        <w:ind w:left="737" w:right="737"/>
        <w:jc w:val="center"/>
        <w:rPr>
          <w:rFonts w:ascii="Cambria" w:hAnsi="Cambria" w:cstheme="minorHAnsi"/>
          <w:b/>
          <w:bCs/>
          <w:sz w:val="20"/>
          <w:szCs w:val="20"/>
        </w:rPr>
      </w:pPr>
      <w:r>
        <w:rPr>
          <w:rFonts w:ascii="Cambria" w:hAnsi="Cambria" w:cstheme="minorHAnsi"/>
          <w:b/>
          <w:bCs/>
          <w:sz w:val="20"/>
          <w:szCs w:val="20"/>
        </w:rPr>
        <w:t>THIRD</w:t>
      </w:r>
      <w:r w:rsidR="0069120B" w:rsidRPr="002E668F">
        <w:rPr>
          <w:rFonts w:ascii="Cambria" w:hAnsi="Cambria" w:cstheme="minorHAnsi"/>
          <w:b/>
          <w:bCs/>
          <w:sz w:val="20"/>
          <w:szCs w:val="20"/>
        </w:rPr>
        <w:t xml:space="preserve"> PART: BENEFICIARI</w:t>
      </w:r>
      <w:r>
        <w:rPr>
          <w:rFonts w:ascii="Cambria" w:hAnsi="Cambria" w:cstheme="minorHAnsi"/>
          <w:b/>
          <w:bCs/>
          <w:sz w:val="20"/>
          <w:szCs w:val="20"/>
        </w:rPr>
        <w:t>E</w:t>
      </w:r>
      <w:r w:rsidR="0069120B" w:rsidRPr="002E668F">
        <w:rPr>
          <w:rFonts w:ascii="Cambria" w:hAnsi="Cambria" w:cstheme="minorHAnsi"/>
          <w:b/>
          <w:bCs/>
          <w:sz w:val="20"/>
          <w:szCs w:val="20"/>
        </w:rPr>
        <w:t>S</w:t>
      </w:r>
    </w:p>
    <w:p w14:paraId="38CAD1B7" w14:textId="77777777" w:rsidR="0069120B" w:rsidRPr="002E668F" w:rsidRDefault="0069120B" w:rsidP="0069120B">
      <w:pPr>
        <w:tabs>
          <w:tab w:val="left" w:pos="560"/>
        </w:tabs>
        <w:ind w:left="737" w:right="737"/>
        <w:jc w:val="center"/>
        <w:rPr>
          <w:rFonts w:ascii="Cambria" w:hAnsi="Cambria" w:cstheme="minorHAnsi"/>
          <w:b/>
          <w:bCs/>
          <w:sz w:val="20"/>
          <w:szCs w:val="20"/>
        </w:rPr>
      </w:pPr>
    </w:p>
    <w:p w14:paraId="57DC32F2" w14:textId="0EEE6283" w:rsidR="0069120B" w:rsidRPr="002E668F" w:rsidRDefault="00D81B48" w:rsidP="0069120B">
      <w:pPr>
        <w:tabs>
          <w:tab w:val="left" w:pos="560"/>
        </w:tabs>
        <w:ind w:left="737" w:right="737"/>
        <w:jc w:val="both"/>
        <w:rPr>
          <w:rFonts w:ascii="Cambria" w:hAnsi="Cambria" w:cstheme="minorHAnsi"/>
          <w:sz w:val="20"/>
          <w:szCs w:val="20"/>
        </w:rPr>
      </w:pPr>
      <w:r w:rsidRPr="002E668F">
        <w:rPr>
          <w:rFonts w:ascii="Cambria" w:hAnsi="Cambria" w:cstheme="minorHAnsi"/>
          <w:sz w:val="20"/>
          <w:szCs w:val="20"/>
        </w:rPr>
        <w:t>The Colombian State</w:t>
      </w:r>
      <w:r w:rsidR="0069120B" w:rsidRPr="002E668F">
        <w:rPr>
          <w:rFonts w:ascii="Cambria" w:hAnsi="Cambria" w:cstheme="minorHAnsi"/>
          <w:sz w:val="20"/>
          <w:szCs w:val="20"/>
        </w:rPr>
        <w:t xml:space="preserve"> </w:t>
      </w:r>
      <w:r w:rsidR="00506D85">
        <w:rPr>
          <w:rFonts w:ascii="Cambria" w:hAnsi="Cambria" w:cstheme="minorHAnsi"/>
          <w:sz w:val="20"/>
          <w:szCs w:val="20"/>
        </w:rPr>
        <w:t>recognizes as</w:t>
      </w:r>
      <w:r w:rsidR="0069120B" w:rsidRPr="002E668F">
        <w:rPr>
          <w:rFonts w:ascii="Cambria" w:hAnsi="Cambria" w:cstheme="minorHAnsi"/>
          <w:sz w:val="20"/>
          <w:szCs w:val="20"/>
        </w:rPr>
        <w:t xml:space="preserve"> </w:t>
      </w:r>
      <w:r w:rsidR="002E668F">
        <w:rPr>
          <w:rFonts w:ascii="Cambria" w:hAnsi="Cambria" w:cstheme="minorHAnsi"/>
          <w:sz w:val="20"/>
          <w:szCs w:val="20"/>
        </w:rPr>
        <w:t xml:space="preserve">victims </w:t>
      </w:r>
      <w:r w:rsidR="002E668F" w:rsidRPr="002E668F">
        <w:rPr>
          <w:rFonts w:ascii="Cambria" w:hAnsi="Cambria" w:cstheme="minorHAnsi"/>
          <w:sz w:val="20"/>
          <w:szCs w:val="20"/>
        </w:rPr>
        <w:t xml:space="preserve">of the </w:t>
      </w:r>
      <w:r w:rsidR="0069120B" w:rsidRPr="002E668F">
        <w:rPr>
          <w:rFonts w:ascii="Cambria" w:hAnsi="Cambria" w:cstheme="minorHAnsi"/>
          <w:sz w:val="20"/>
          <w:szCs w:val="20"/>
        </w:rPr>
        <w:t xml:space="preserve">present </w:t>
      </w:r>
      <w:r w:rsidR="00506D85">
        <w:rPr>
          <w:rFonts w:ascii="Cambria" w:hAnsi="Cambria" w:cstheme="minorHAnsi"/>
          <w:sz w:val="20"/>
          <w:szCs w:val="20"/>
        </w:rPr>
        <w:t>agreement</w:t>
      </w:r>
      <w:r w:rsidR="0069120B" w:rsidRPr="002E668F">
        <w:rPr>
          <w:rFonts w:ascii="Cambria" w:hAnsi="Cambria" w:cstheme="minorHAnsi"/>
          <w:sz w:val="20"/>
          <w:szCs w:val="20"/>
        </w:rPr>
        <w:t xml:space="preserve">, </w:t>
      </w:r>
      <w:r w:rsidR="00506D85">
        <w:rPr>
          <w:rFonts w:ascii="Cambria" w:hAnsi="Cambria" w:cstheme="minorHAnsi"/>
          <w:sz w:val="20"/>
          <w:szCs w:val="20"/>
        </w:rPr>
        <w:t>the following</w:t>
      </w:r>
      <w:r w:rsidR="0069120B" w:rsidRPr="002E668F">
        <w:rPr>
          <w:rFonts w:ascii="Cambria" w:hAnsi="Cambria" w:cstheme="minorHAnsi"/>
          <w:sz w:val="20"/>
          <w:szCs w:val="20"/>
        </w:rPr>
        <w:t xml:space="preserve"> persons: </w:t>
      </w:r>
    </w:p>
    <w:p w14:paraId="359B431C" w14:textId="77777777" w:rsidR="0069120B" w:rsidRPr="002E668F" w:rsidRDefault="0069120B" w:rsidP="0069120B">
      <w:pPr>
        <w:tabs>
          <w:tab w:val="left" w:pos="560"/>
        </w:tabs>
        <w:ind w:left="737" w:right="737"/>
        <w:jc w:val="both"/>
        <w:rPr>
          <w:rFonts w:ascii="Cambria" w:hAnsi="Cambria" w:cstheme="minorHAnsi"/>
          <w:sz w:val="20"/>
          <w:szCs w:val="20"/>
        </w:rPr>
      </w:pPr>
    </w:p>
    <w:tbl>
      <w:tblPr>
        <w:tblStyle w:val="TableGrid"/>
        <w:tblW w:w="0" w:type="auto"/>
        <w:tblInd w:w="988" w:type="dxa"/>
        <w:tblLook w:val="04A0" w:firstRow="1" w:lastRow="0" w:firstColumn="1" w:lastColumn="0" w:noHBand="0" w:noVBand="1"/>
      </w:tblPr>
      <w:tblGrid>
        <w:gridCol w:w="3260"/>
        <w:gridCol w:w="1984"/>
        <w:gridCol w:w="2127"/>
      </w:tblGrid>
      <w:tr w:rsidR="0069120B" w:rsidRPr="002E668F" w14:paraId="33A46163" w14:textId="77777777" w:rsidTr="0069120B">
        <w:tc>
          <w:tcPr>
            <w:tcW w:w="326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06A50CE" w14:textId="5FE12508" w:rsidR="0069120B" w:rsidRPr="002E668F" w:rsidRDefault="00D81B48">
            <w:pPr>
              <w:tabs>
                <w:tab w:val="left" w:pos="560"/>
              </w:tabs>
              <w:jc w:val="center"/>
              <w:rPr>
                <w:rFonts w:ascii="Cambria" w:hAnsi="Cambria" w:cstheme="minorHAnsi"/>
                <w:b/>
                <w:bCs/>
                <w:sz w:val="20"/>
                <w:szCs w:val="20"/>
              </w:rPr>
            </w:pPr>
            <w:r w:rsidRPr="002E668F">
              <w:rPr>
                <w:rFonts w:ascii="Cambria" w:hAnsi="Cambria" w:cstheme="minorHAnsi"/>
                <w:b/>
                <w:bCs/>
                <w:sz w:val="20"/>
                <w:szCs w:val="20"/>
              </w:rPr>
              <w:t>Name</w:t>
            </w:r>
          </w:p>
        </w:tc>
        <w:tc>
          <w:tcPr>
            <w:tcW w:w="198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9AABB31" w14:textId="6A460671" w:rsidR="0069120B" w:rsidRPr="002E668F" w:rsidRDefault="00D81B48">
            <w:pPr>
              <w:tabs>
                <w:tab w:val="left" w:pos="560"/>
              </w:tabs>
              <w:jc w:val="center"/>
              <w:rPr>
                <w:rFonts w:ascii="Cambria" w:hAnsi="Cambria" w:cstheme="minorHAnsi"/>
                <w:b/>
                <w:bCs/>
                <w:sz w:val="20"/>
                <w:szCs w:val="20"/>
              </w:rPr>
            </w:pPr>
            <w:r w:rsidRPr="002E668F">
              <w:rPr>
                <w:rFonts w:ascii="Cambria" w:hAnsi="Cambria" w:cstheme="minorHAnsi"/>
                <w:b/>
                <w:bCs/>
                <w:sz w:val="20"/>
                <w:szCs w:val="20"/>
              </w:rPr>
              <w:t>Citi</w:t>
            </w:r>
            <w:r w:rsidR="00506D85">
              <w:rPr>
                <w:rFonts w:ascii="Cambria" w:hAnsi="Cambria" w:cstheme="minorHAnsi"/>
                <w:b/>
                <w:bCs/>
                <w:sz w:val="20"/>
                <w:szCs w:val="20"/>
              </w:rPr>
              <w:t>z</w:t>
            </w:r>
            <w:r w:rsidRPr="002E668F">
              <w:rPr>
                <w:rFonts w:ascii="Cambria" w:hAnsi="Cambria" w:cstheme="minorHAnsi"/>
                <w:b/>
                <w:bCs/>
                <w:sz w:val="20"/>
                <w:szCs w:val="20"/>
              </w:rPr>
              <w:t>enship ID</w:t>
            </w:r>
          </w:p>
        </w:tc>
        <w:tc>
          <w:tcPr>
            <w:tcW w:w="212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5DBFDCD" w14:textId="72454706" w:rsidR="0069120B" w:rsidRPr="002E668F" w:rsidRDefault="00D81B48">
            <w:pPr>
              <w:tabs>
                <w:tab w:val="left" w:pos="560"/>
              </w:tabs>
              <w:jc w:val="center"/>
              <w:rPr>
                <w:rFonts w:ascii="Cambria" w:hAnsi="Cambria" w:cstheme="minorHAnsi"/>
                <w:b/>
                <w:bCs/>
                <w:sz w:val="20"/>
                <w:szCs w:val="20"/>
              </w:rPr>
            </w:pPr>
            <w:r w:rsidRPr="002E668F">
              <w:rPr>
                <w:rFonts w:ascii="Cambria" w:hAnsi="Cambria" w:cstheme="minorHAnsi"/>
                <w:b/>
                <w:bCs/>
                <w:sz w:val="20"/>
                <w:szCs w:val="20"/>
              </w:rPr>
              <w:t>Relation</w:t>
            </w:r>
          </w:p>
        </w:tc>
      </w:tr>
      <w:tr w:rsidR="0069120B" w:rsidRPr="002E668F" w14:paraId="13D71557" w14:textId="77777777" w:rsidTr="0069120B">
        <w:tc>
          <w:tcPr>
            <w:tcW w:w="3260" w:type="dxa"/>
            <w:tcBorders>
              <w:top w:val="single" w:sz="4" w:space="0" w:color="auto"/>
              <w:left w:val="single" w:sz="4" w:space="0" w:color="auto"/>
              <w:bottom w:val="single" w:sz="4" w:space="0" w:color="auto"/>
              <w:right w:val="single" w:sz="4" w:space="0" w:color="auto"/>
            </w:tcBorders>
            <w:hideMark/>
          </w:tcPr>
          <w:p w14:paraId="4438EA7B" w14:textId="2B23DD0F" w:rsidR="0069120B" w:rsidRPr="00FA6F3B" w:rsidRDefault="0069120B">
            <w:pPr>
              <w:tabs>
                <w:tab w:val="left" w:pos="560"/>
              </w:tabs>
              <w:rPr>
                <w:rFonts w:ascii="Cambria" w:hAnsi="Cambria" w:cstheme="minorHAnsi"/>
                <w:sz w:val="20"/>
                <w:szCs w:val="20"/>
                <w:lang w:val="pt-BR"/>
              </w:rPr>
            </w:pPr>
            <w:r w:rsidRPr="00FA6F3B">
              <w:rPr>
                <w:rFonts w:ascii="Cambria" w:hAnsi="Cambria" w:cstheme="minorHAnsi"/>
                <w:sz w:val="20"/>
                <w:szCs w:val="20"/>
                <w:lang w:val="pt-BR"/>
              </w:rPr>
              <w:t>Maria</w:t>
            </w:r>
            <w:r w:rsidR="002E668F" w:rsidRPr="00FA6F3B">
              <w:rPr>
                <w:rFonts w:ascii="Cambria" w:hAnsi="Cambria" w:cstheme="minorHAnsi"/>
                <w:sz w:val="20"/>
                <w:szCs w:val="20"/>
                <w:lang w:val="pt-BR"/>
              </w:rPr>
              <w:t xml:space="preserve"> of the </w:t>
            </w:r>
            <w:r w:rsidRPr="00FA6F3B">
              <w:rPr>
                <w:rFonts w:ascii="Cambria" w:hAnsi="Cambria" w:cstheme="minorHAnsi"/>
                <w:sz w:val="20"/>
                <w:szCs w:val="20"/>
                <w:lang w:val="pt-BR"/>
              </w:rPr>
              <w:t>Socorro Restrepo Velásquez</w:t>
            </w:r>
          </w:p>
        </w:tc>
        <w:tc>
          <w:tcPr>
            <w:tcW w:w="1984" w:type="dxa"/>
            <w:tcBorders>
              <w:top w:val="single" w:sz="4" w:space="0" w:color="auto"/>
              <w:left w:val="single" w:sz="4" w:space="0" w:color="auto"/>
              <w:bottom w:val="single" w:sz="4" w:space="0" w:color="auto"/>
              <w:right w:val="single" w:sz="4" w:space="0" w:color="auto"/>
            </w:tcBorders>
            <w:hideMark/>
          </w:tcPr>
          <w:p w14:paraId="56885084" w14:textId="77777777" w:rsidR="0069120B" w:rsidRPr="002E668F" w:rsidRDefault="0069120B">
            <w:pPr>
              <w:tabs>
                <w:tab w:val="left" w:pos="560"/>
              </w:tabs>
              <w:jc w:val="center"/>
              <w:rPr>
                <w:rFonts w:ascii="Cambria" w:hAnsi="Cambria" w:cstheme="minorHAnsi"/>
                <w:sz w:val="20"/>
                <w:szCs w:val="20"/>
              </w:rPr>
            </w:pPr>
            <w:r w:rsidRPr="002E668F">
              <w:rPr>
                <w:rFonts w:ascii="Cambria" w:hAnsi="Cambria" w:cstheme="minorHAnsi"/>
                <w:sz w:val="20"/>
                <w:szCs w:val="20"/>
              </w:rPr>
              <w:t>[…]</w:t>
            </w:r>
          </w:p>
        </w:tc>
        <w:tc>
          <w:tcPr>
            <w:tcW w:w="2127" w:type="dxa"/>
            <w:tcBorders>
              <w:top w:val="single" w:sz="4" w:space="0" w:color="auto"/>
              <w:left w:val="single" w:sz="4" w:space="0" w:color="auto"/>
              <w:bottom w:val="single" w:sz="4" w:space="0" w:color="auto"/>
              <w:right w:val="single" w:sz="4" w:space="0" w:color="auto"/>
            </w:tcBorders>
            <w:hideMark/>
          </w:tcPr>
          <w:p w14:paraId="4685BE01" w14:textId="2A1DC6B6" w:rsidR="0069120B" w:rsidRPr="002E668F" w:rsidRDefault="00D81B48">
            <w:pPr>
              <w:tabs>
                <w:tab w:val="left" w:pos="560"/>
              </w:tabs>
              <w:jc w:val="center"/>
              <w:rPr>
                <w:rFonts w:ascii="Cambria" w:hAnsi="Cambria" w:cstheme="minorHAnsi"/>
                <w:sz w:val="20"/>
                <w:szCs w:val="20"/>
              </w:rPr>
            </w:pPr>
            <w:r w:rsidRPr="002E668F">
              <w:rPr>
                <w:rFonts w:ascii="Cambria" w:hAnsi="Cambria" w:cstheme="minorHAnsi"/>
                <w:sz w:val="20"/>
                <w:szCs w:val="20"/>
              </w:rPr>
              <w:t>Mother</w:t>
            </w:r>
          </w:p>
        </w:tc>
      </w:tr>
      <w:tr w:rsidR="0069120B" w:rsidRPr="002E668F" w14:paraId="51C93BB0" w14:textId="77777777" w:rsidTr="0069120B">
        <w:trPr>
          <w:trHeight w:val="193"/>
        </w:trPr>
        <w:tc>
          <w:tcPr>
            <w:tcW w:w="3260" w:type="dxa"/>
            <w:tcBorders>
              <w:top w:val="single" w:sz="4" w:space="0" w:color="auto"/>
              <w:left w:val="single" w:sz="4" w:space="0" w:color="auto"/>
              <w:bottom w:val="single" w:sz="4" w:space="0" w:color="auto"/>
              <w:right w:val="single" w:sz="4" w:space="0" w:color="auto"/>
            </w:tcBorders>
            <w:hideMark/>
          </w:tcPr>
          <w:p w14:paraId="3D5A7070" w14:textId="77777777" w:rsidR="0069120B" w:rsidRPr="002E668F" w:rsidRDefault="0069120B">
            <w:pPr>
              <w:tabs>
                <w:tab w:val="left" w:pos="560"/>
              </w:tabs>
              <w:rPr>
                <w:rFonts w:ascii="Cambria" w:hAnsi="Cambria" w:cstheme="minorHAnsi"/>
                <w:sz w:val="20"/>
                <w:szCs w:val="20"/>
              </w:rPr>
            </w:pPr>
            <w:r w:rsidRPr="002E668F">
              <w:rPr>
                <w:rFonts w:ascii="Cambria" w:hAnsi="Cambria" w:cstheme="minorHAnsi"/>
                <w:sz w:val="20"/>
                <w:szCs w:val="20"/>
              </w:rPr>
              <w:t xml:space="preserve">Denir Arcely Bustamante Restrepo </w:t>
            </w:r>
          </w:p>
        </w:tc>
        <w:tc>
          <w:tcPr>
            <w:tcW w:w="1984" w:type="dxa"/>
            <w:tcBorders>
              <w:top w:val="single" w:sz="4" w:space="0" w:color="auto"/>
              <w:left w:val="single" w:sz="4" w:space="0" w:color="auto"/>
              <w:bottom w:val="single" w:sz="4" w:space="0" w:color="auto"/>
              <w:right w:val="single" w:sz="4" w:space="0" w:color="auto"/>
            </w:tcBorders>
            <w:hideMark/>
          </w:tcPr>
          <w:p w14:paraId="51985D9D" w14:textId="77777777" w:rsidR="0069120B" w:rsidRPr="002E668F" w:rsidRDefault="0069120B">
            <w:pPr>
              <w:tabs>
                <w:tab w:val="left" w:pos="560"/>
              </w:tabs>
              <w:jc w:val="center"/>
              <w:rPr>
                <w:rFonts w:ascii="Cambria" w:hAnsi="Cambria" w:cstheme="minorHAnsi"/>
                <w:sz w:val="20"/>
                <w:szCs w:val="20"/>
              </w:rPr>
            </w:pPr>
            <w:r w:rsidRPr="002E668F">
              <w:rPr>
                <w:rFonts w:ascii="Cambria" w:hAnsi="Cambria" w:cstheme="minorHAnsi"/>
                <w:sz w:val="20"/>
                <w:szCs w:val="20"/>
              </w:rPr>
              <w:t>[…]</w:t>
            </w:r>
          </w:p>
        </w:tc>
        <w:tc>
          <w:tcPr>
            <w:tcW w:w="2127" w:type="dxa"/>
            <w:tcBorders>
              <w:top w:val="single" w:sz="4" w:space="0" w:color="auto"/>
              <w:left w:val="single" w:sz="4" w:space="0" w:color="auto"/>
              <w:bottom w:val="single" w:sz="4" w:space="0" w:color="auto"/>
              <w:right w:val="single" w:sz="4" w:space="0" w:color="auto"/>
            </w:tcBorders>
            <w:hideMark/>
          </w:tcPr>
          <w:p w14:paraId="5D4C4393" w14:textId="219BAF1F" w:rsidR="0069120B" w:rsidRPr="002E668F" w:rsidRDefault="00D81B48">
            <w:pPr>
              <w:tabs>
                <w:tab w:val="left" w:pos="560"/>
              </w:tabs>
              <w:jc w:val="center"/>
              <w:rPr>
                <w:rFonts w:ascii="Cambria" w:hAnsi="Cambria" w:cstheme="minorHAnsi"/>
                <w:sz w:val="20"/>
                <w:szCs w:val="20"/>
              </w:rPr>
            </w:pPr>
            <w:r w:rsidRPr="002E668F">
              <w:rPr>
                <w:rFonts w:ascii="Cambria" w:hAnsi="Cambria" w:cstheme="minorHAnsi"/>
                <w:sz w:val="20"/>
                <w:szCs w:val="20"/>
              </w:rPr>
              <w:t>Sister</w:t>
            </w:r>
          </w:p>
        </w:tc>
      </w:tr>
      <w:tr w:rsidR="0069120B" w:rsidRPr="002E668F" w14:paraId="02E2DE4B" w14:textId="77777777" w:rsidTr="0069120B">
        <w:tc>
          <w:tcPr>
            <w:tcW w:w="3260" w:type="dxa"/>
            <w:tcBorders>
              <w:top w:val="single" w:sz="4" w:space="0" w:color="auto"/>
              <w:left w:val="single" w:sz="4" w:space="0" w:color="auto"/>
              <w:bottom w:val="single" w:sz="4" w:space="0" w:color="auto"/>
              <w:right w:val="single" w:sz="4" w:space="0" w:color="auto"/>
            </w:tcBorders>
            <w:hideMark/>
          </w:tcPr>
          <w:p w14:paraId="3003AE3F" w14:textId="77777777" w:rsidR="0069120B" w:rsidRPr="002E668F" w:rsidRDefault="0069120B">
            <w:pPr>
              <w:tabs>
                <w:tab w:val="left" w:pos="560"/>
              </w:tabs>
              <w:rPr>
                <w:rFonts w:ascii="Cambria" w:hAnsi="Cambria" w:cstheme="minorHAnsi"/>
                <w:sz w:val="20"/>
                <w:szCs w:val="20"/>
              </w:rPr>
            </w:pPr>
            <w:r w:rsidRPr="002E668F">
              <w:rPr>
                <w:rFonts w:ascii="Cambria" w:hAnsi="Cambria" w:cstheme="minorHAnsi"/>
                <w:sz w:val="20"/>
                <w:szCs w:val="20"/>
              </w:rPr>
              <w:t>Fanory Calle Restrepo</w:t>
            </w:r>
          </w:p>
        </w:tc>
        <w:tc>
          <w:tcPr>
            <w:tcW w:w="1984" w:type="dxa"/>
            <w:tcBorders>
              <w:top w:val="single" w:sz="4" w:space="0" w:color="auto"/>
              <w:left w:val="single" w:sz="4" w:space="0" w:color="auto"/>
              <w:bottom w:val="single" w:sz="4" w:space="0" w:color="auto"/>
              <w:right w:val="single" w:sz="4" w:space="0" w:color="auto"/>
            </w:tcBorders>
            <w:hideMark/>
          </w:tcPr>
          <w:p w14:paraId="18408287" w14:textId="77777777" w:rsidR="0069120B" w:rsidRPr="002E668F" w:rsidRDefault="0069120B">
            <w:pPr>
              <w:tabs>
                <w:tab w:val="left" w:pos="560"/>
              </w:tabs>
              <w:jc w:val="center"/>
              <w:rPr>
                <w:rFonts w:ascii="Cambria" w:hAnsi="Cambria" w:cstheme="minorHAnsi"/>
                <w:sz w:val="20"/>
                <w:szCs w:val="20"/>
              </w:rPr>
            </w:pPr>
            <w:r w:rsidRPr="002E668F">
              <w:rPr>
                <w:rFonts w:ascii="Cambria" w:hAnsi="Cambria" w:cstheme="minorHAnsi"/>
                <w:sz w:val="20"/>
                <w:szCs w:val="20"/>
              </w:rPr>
              <w:t>[…]</w:t>
            </w:r>
          </w:p>
        </w:tc>
        <w:tc>
          <w:tcPr>
            <w:tcW w:w="2127" w:type="dxa"/>
            <w:tcBorders>
              <w:top w:val="single" w:sz="4" w:space="0" w:color="auto"/>
              <w:left w:val="single" w:sz="4" w:space="0" w:color="auto"/>
              <w:bottom w:val="single" w:sz="4" w:space="0" w:color="auto"/>
              <w:right w:val="single" w:sz="4" w:space="0" w:color="auto"/>
            </w:tcBorders>
            <w:hideMark/>
          </w:tcPr>
          <w:p w14:paraId="7DDC2E23" w14:textId="4DFE94B5" w:rsidR="0069120B" w:rsidRPr="002E668F" w:rsidRDefault="00D81B48">
            <w:pPr>
              <w:tabs>
                <w:tab w:val="left" w:pos="560"/>
              </w:tabs>
              <w:jc w:val="center"/>
              <w:rPr>
                <w:rFonts w:ascii="Cambria" w:hAnsi="Cambria" w:cstheme="minorHAnsi"/>
                <w:sz w:val="20"/>
                <w:szCs w:val="20"/>
              </w:rPr>
            </w:pPr>
            <w:r w:rsidRPr="002E668F">
              <w:rPr>
                <w:rFonts w:ascii="Cambria" w:hAnsi="Cambria" w:cstheme="minorHAnsi"/>
                <w:sz w:val="20"/>
                <w:szCs w:val="20"/>
              </w:rPr>
              <w:t>Sister</w:t>
            </w:r>
          </w:p>
        </w:tc>
      </w:tr>
    </w:tbl>
    <w:p w14:paraId="5476942C" w14:textId="77777777" w:rsidR="0069120B" w:rsidRPr="002E668F" w:rsidRDefault="0069120B" w:rsidP="0069120B">
      <w:pPr>
        <w:tabs>
          <w:tab w:val="left" w:pos="560"/>
        </w:tabs>
        <w:ind w:left="737" w:right="737"/>
        <w:jc w:val="both"/>
        <w:rPr>
          <w:rFonts w:ascii="Cambria" w:hAnsi="Cambria" w:cstheme="minorHAnsi"/>
          <w:sz w:val="20"/>
          <w:szCs w:val="20"/>
          <w:bdr w:val="none" w:sz="0" w:space="0" w:color="auto"/>
        </w:rPr>
      </w:pPr>
    </w:p>
    <w:p w14:paraId="641F4D47" w14:textId="49EFF97E" w:rsidR="0069120B" w:rsidRPr="002E668F" w:rsidRDefault="007504A7" w:rsidP="0069120B">
      <w:pPr>
        <w:tabs>
          <w:tab w:val="left" w:pos="560"/>
        </w:tabs>
        <w:ind w:left="737" w:right="737"/>
        <w:jc w:val="both"/>
        <w:rPr>
          <w:rFonts w:ascii="Cambria" w:hAnsi="Cambria" w:cstheme="minorHAnsi"/>
          <w:sz w:val="20"/>
          <w:szCs w:val="20"/>
        </w:rPr>
      </w:pPr>
      <w:r>
        <w:rPr>
          <w:rFonts w:ascii="Cambria" w:hAnsi="Cambria" w:cstheme="minorHAnsi"/>
          <w:sz w:val="20"/>
          <w:szCs w:val="20"/>
        </w:rPr>
        <w:t>The</w:t>
      </w:r>
      <w:r w:rsidR="0069120B" w:rsidRPr="002E668F">
        <w:rPr>
          <w:rFonts w:ascii="Cambria" w:hAnsi="Cambria" w:cstheme="minorHAnsi"/>
          <w:sz w:val="20"/>
          <w:szCs w:val="20"/>
        </w:rPr>
        <w:t xml:space="preserve"> </w:t>
      </w:r>
      <w:r w:rsidR="002E668F">
        <w:rPr>
          <w:rFonts w:ascii="Cambria" w:hAnsi="Cambria" w:cstheme="minorHAnsi"/>
          <w:sz w:val="20"/>
          <w:szCs w:val="20"/>
        </w:rPr>
        <w:t xml:space="preserve">victims </w:t>
      </w:r>
      <w:r w:rsidR="00023CF3">
        <w:rPr>
          <w:rFonts w:ascii="Cambria" w:hAnsi="Cambria" w:cstheme="minorHAnsi"/>
          <w:sz w:val="20"/>
          <w:szCs w:val="20"/>
        </w:rPr>
        <w:t>recognized</w:t>
      </w:r>
      <w:r w:rsidR="0069120B" w:rsidRPr="002E668F">
        <w:rPr>
          <w:rFonts w:ascii="Cambria" w:hAnsi="Cambria" w:cstheme="minorHAnsi"/>
          <w:sz w:val="20"/>
          <w:szCs w:val="20"/>
        </w:rPr>
        <w:t xml:space="preserve"> </w:t>
      </w:r>
      <w:r w:rsidR="00023CF3">
        <w:rPr>
          <w:rFonts w:ascii="Cambria" w:hAnsi="Cambria" w:cstheme="minorHAnsi"/>
          <w:sz w:val="20"/>
          <w:szCs w:val="20"/>
        </w:rPr>
        <w:t>in the present</w:t>
      </w:r>
      <w:r w:rsidR="0069120B" w:rsidRPr="002E668F">
        <w:rPr>
          <w:rFonts w:ascii="Cambria" w:hAnsi="Cambria" w:cstheme="minorHAnsi"/>
          <w:sz w:val="20"/>
          <w:szCs w:val="20"/>
        </w:rPr>
        <w:t xml:space="preserve"> </w:t>
      </w:r>
      <w:r w:rsidR="00D81B48" w:rsidRPr="002E668F">
        <w:rPr>
          <w:rFonts w:ascii="Cambria" w:hAnsi="Cambria" w:cstheme="minorHAnsi"/>
          <w:sz w:val="20"/>
          <w:szCs w:val="20"/>
        </w:rPr>
        <w:t>Friendly Settlement Agreement</w:t>
      </w:r>
      <w:r w:rsidR="0069120B" w:rsidRPr="002E668F">
        <w:rPr>
          <w:rFonts w:ascii="Cambria" w:hAnsi="Cambria" w:cstheme="minorHAnsi"/>
          <w:sz w:val="20"/>
          <w:szCs w:val="20"/>
        </w:rPr>
        <w:t xml:space="preserve"> </w:t>
      </w:r>
      <w:r w:rsidR="00023CF3">
        <w:rPr>
          <w:rFonts w:ascii="Cambria" w:hAnsi="Cambria" w:cstheme="minorHAnsi"/>
          <w:sz w:val="20"/>
          <w:szCs w:val="20"/>
        </w:rPr>
        <w:t>shall benefit provided</w:t>
      </w:r>
      <w:r w:rsidR="00862D06">
        <w:rPr>
          <w:rFonts w:ascii="Cambria" w:hAnsi="Cambria" w:cstheme="minorHAnsi"/>
          <w:sz w:val="20"/>
          <w:szCs w:val="20"/>
        </w:rPr>
        <w:t xml:space="preserve"> </w:t>
      </w:r>
      <w:r w:rsidR="00023CF3">
        <w:rPr>
          <w:rFonts w:ascii="Cambria" w:hAnsi="Cambria" w:cstheme="minorHAnsi"/>
          <w:sz w:val="20"/>
          <w:szCs w:val="20"/>
        </w:rPr>
        <w:t>the corroboration of their</w:t>
      </w:r>
      <w:r w:rsidR="002E668F" w:rsidRPr="002E668F">
        <w:rPr>
          <w:rFonts w:ascii="Cambria" w:hAnsi="Cambria" w:cstheme="minorHAnsi"/>
          <w:sz w:val="20"/>
          <w:szCs w:val="20"/>
        </w:rPr>
        <w:t xml:space="preserve"> </w:t>
      </w:r>
      <w:r w:rsidR="00023CF3">
        <w:rPr>
          <w:rFonts w:ascii="Cambria" w:hAnsi="Cambria" w:cstheme="minorHAnsi"/>
          <w:sz w:val="20"/>
          <w:szCs w:val="20"/>
        </w:rPr>
        <w:t>consanguinity link to</w:t>
      </w:r>
      <w:r w:rsidR="002E668F" w:rsidRPr="002E668F">
        <w:rPr>
          <w:rFonts w:ascii="Cambria" w:hAnsi="Cambria" w:cstheme="minorHAnsi"/>
          <w:sz w:val="20"/>
          <w:szCs w:val="20"/>
        </w:rPr>
        <w:t xml:space="preserve"> Mr. </w:t>
      </w:r>
      <w:r w:rsidR="0069120B" w:rsidRPr="002E668F">
        <w:rPr>
          <w:rFonts w:ascii="Cambria" w:hAnsi="Cambria" w:cstheme="minorHAnsi"/>
          <w:sz w:val="20"/>
          <w:szCs w:val="20"/>
        </w:rPr>
        <w:t xml:space="preserve">Franklin Bustamante Restrepo. </w:t>
      </w:r>
    </w:p>
    <w:p w14:paraId="1FE47FDA" w14:textId="77777777" w:rsidR="0069120B" w:rsidRPr="002E668F" w:rsidRDefault="0069120B" w:rsidP="0069120B">
      <w:pPr>
        <w:tabs>
          <w:tab w:val="left" w:pos="560"/>
        </w:tabs>
        <w:ind w:left="737" w:right="737"/>
        <w:jc w:val="both"/>
        <w:rPr>
          <w:rFonts w:ascii="Cambria" w:hAnsi="Cambria" w:cstheme="minorHAnsi"/>
          <w:sz w:val="20"/>
          <w:szCs w:val="20"/>
        </w:rPr>
      </w:pPr>
    </w:p>
    <w:p w14:paraId="1C09869E" w14:textId="797C53D1" w:rsidR="0069120B" w:rsidRPr="002E668F" w:rsidRDefault="00023CF3" w:rsidP="0069120B">
      <w:pPr>
        <w:tabs>
          <w:tab w:val="left" w:pos="560"/>
        </w:tabs>
        <w:ind w:left="737" w:right="737"/>
        <w:jc w:val="both"/>
        <w:rPr>
          <w:rFonts w:ascii="Cambria" w:hAnsi="Cambria" w:cstheme="minorHAnsi"/>
          <w:sz w:val="20"/>
          <w:szCs w:val="20"/>
        </w:rPr>
      </w:pPr>
      <w:r>
        <w:rPr>
          <w:rFonts w:ascii="Cambria" w:hAnsi="Cambria" w:cstheme="minorHAnsi"/>
          <w:sz w:val="20"/>
          <w:szCs w:val="20"/>
        </w:rPr>
        <w:t>In addition</w:t>
      </w:r>
      <w:r w:rsidR="0069120B" w:rsidRPr="002E668F">
        <w:rPr>
          <w:rFonts w:ascii="Cambria" w:hAnsi="Cambria" w:cstheme="minorHAnsi"/>
          <w:sz w:val="20"/>
          <w:szCs w:val="20"/>
        </w:rPr>
        <w:t>,</w:t>
      </w:r>
      <w:r w:rsidR="007504A7">
        <w:rPr>
          <w:rFonts w:ascii="Cambria" w:hAnsi="Cambria" w:cstheme="minorHAnsi"/>
          <w:sz w:val="20"/>
          <w:szCs w:val="20"/>
        </w:rPr>
        <w:t xml:space="preserve"> the </w:t>
      </w:r>
      <w:r w:rsidR="002E668F">
        <w:rPr>
          <w:rFonts w:ascii="Cambria" w:hAnsi="Cambria" w:cstheme="minorHAnsi"/>
          <w:sz w:val="20"/>
          <w:szCs w:val="20"/>
        </w:rPr>
        <w:t>victims</w:t>
      </w:r>
      <w:r w:rsidR="00862D06">
        <w:rPr>
          <w:rFonts w:ascii="Cambria" w:hAnsi="Cambria" w:cstheme="minorHAnsi"/>
          <w:sz w:val="20"/>
          <w:szCs w:val="20"/>
        </w:rPr>
        <w:t xml:space="preserve"> </w:t>
      </w:r>
      <w:r>
        <w:rPr>
          <w:rFonts w:ascii="Cambria" w:hAnsi="Cambria" w:cstheme="minorHAnsi"/>
          <w:sz w:val="20"/>
          <w:szCs w:val="20"/>
        </w:rPr>
        <w:t>who will benefit from</w:t>
      </w:r>
      <w:r w:rsidR="002E668F" w:rsidRPr="002E668F">
        <w:rPr>
          <w:rFonts w:ascii="Cambria" w:hAnsi="Cambria" w:cstheme="minorHAnsi"/>
          <w:sz w:val="20"/>
          <w:szCs w:val="20"/>
        </w:rPr>
        <w:t xml:space="preserve"> the </w:t>
      </w:r>
      <w:r w:rsidR="0069120B" w:rsidRPr="002E668F">
        <w:rPr>
          <w:rFonts w:ascii="Cambria" w:hAnsi="Cambria" w:cstheme="minorHAnsi"/>
          <w:sz w:val="20"/>
          <w:szCs w:val="20"/>
        </w:rPr>
        <w:t xml:space="preserve">present </w:t>
      </w:r>
      <w:r w:rsidR="00D81B48" w:rsidRPr="002E668F">
        <w:rPr>
          <w:rFonts w:ascii="Cambria" w:hAnsi="Cambria" w:cstheme="minorHAnsi"/>
          <w:sz w:val="20"/>
          <w:szCs w:val="20"/>
        </w:rPr>
        <w:t>Friendly Settlement Agreement</w:t>
      </w:r>
      <w:r w:rsidR="0069120B" w:rsidRPr="002E668F">
        <w:rPr>
          <w:rFonts w:ascii="Cambria" w:hAnsi="Cambria" w:cstheme="minorHAnsi"/>
          <w:sz w:val="20"/>
          <w:szCs w:val="20"/>
        </w:rPr>
        <w:t xml:space="preserve"> </w:t>
      </w:r>
      <w:r>
        <w:rPr>
          <w:rFonts w:ascii="Cambria" w:hAnsi="Cambria" w:cstheme="minorHAnsi"/>
          <w:sz w:val="20"/>
          <w:szCs w:val="20"/>
        </w:rPr>
        <w:t>shall be those alive at the</w:t>
      </w:r>
      <w:r w:rsidR="0069120B" w:rsidRPr="002E668F">
        <w:rPr>
          <w:rFonts w:ascii="Cambria" w:hAnsi="Cambria" w:cstheme="minorHAnsi"/>
          <w:sz w:val="20"/>
          <w:szCs w:val="20"/>
        </w:rPr>
        <w:t xml:space="preserve"> moment</w:t>
      </w:r>
      <w:r w:rsidR="002E668F" w:rsidRPr="002E668F">
        <w:rPr>
          <w:rFonts w:ascii="Cambria" w:hAnsi="Cambria" w:cstheme="minorHAnsi"/>
          <w:sz w:val="20"/>
          <w:szCs w:val="20"/>
        </w:rPr>
        <w:t xml:space="preserve"> of the </w:t>
      </w:r>
      <w:r>
        <w:rPr>
          <w:rFonts w:ascii="Cambria" w:hAnsi="Cambria" w:cstheme="minorHAnsi"/>
          <w:sz w:val="20"/>
          <w:szCs w:val="20"/>
        </w:rPr>
        <w:t>victimizing fact</w:t>
      </w:r>
      <w:r w:rsidR="0069120B" w:rsidRPr="002E668F">
        <w:rPr>
          <w:rStyle w:val="FootnoteReference"/>
          <w:rFonts w:ascii="Cambria" w:hAnsi="Cambria" w:cstheme="minorHAnsi"/>
          <w:sz w:val="20"/>
          <w:szCs w:val="20"/>
        </w:rPr>
        <w:footnoteReference w:id="5"/>
      </w:r>
      <w:r w:rsidR="007504A7">
        <w:rPr>
          <w:rFonts w:ascii="Cambria" w:hAnsi="Cambria" w:cstheme="minorHAnsi"/>
          <w:sz w:val="20"/>
          <w:szCs w:val="20"/>
        </w:rPr>
        <w:t xml:space="preserve"> and </w:t>
      </w:r>
      <w:r w:rsidR="00102182">
        <w:rPr>
          <w:rFonts w:ascii="Cambria" w:hAnsi="Cambria" w:cstheme="minorHAnsi"/>
          <w:sz w:val="20"/>
          <w:szCs w:val="20"/>
        </w:rPr>
        <w:t xml:space="preserve">who </w:t>
      </w:r>
      <w:r>
        <w:rPr>
          <w:rFonts w:ascii="Cambria" w:hAnsi="Cambria" w:cstheme="minorHAnsi"/>
          <w:sz w:val="20"/>
          <w:szCs w:val="20"/>
        </w:rPr>
        <w:t>are</w:t>
      </w:r>
      <w:r w:rsidR="0069120B" w:rsidRPr="002E668F">
        <w:rPr>
          <w:rFonts w:ascii="Cambria" w:hAnsi="Cambria" w:cstheme="minorHAnsi"/>
          <w:sz w:val="20"/>
          <w:szCs w:val="20"/>
        </w:rPr>
        <w:t xml:space="preserve"> </w:t>
      </w:r>
      <w:r>
        <w:rPr>
          <w:rFonts w:ascii="Cambria" w:hAnsi="Cambria" w:cstheme="minorHAnsi"/>
          <w:sz w:val="20"/>
          <w:szCs w:val="20"/>
        </w:rPr>
        <w:t>alive at the time</w:t>
      </w:r>
      <w:r w:rsidR="002E668F" w:rsidRPr="002E668F">
        <w:rPr>
          <w:rFonts w:ascii="Cambria" w:hAnsi="Cambria" w:cstheme="minorHAnsi"/>
          <w:sz w:val="20"/>
          <w:szCs w:val="20"/>
        </w:rPr>
        <w:t xml:space="preserve"> of the </w:t>
      </w:r>
      <w:r>
        <w:rPr>
          <w:rFonts w:ascii="Cambria" w:hAnsi="Cambria" w:cstheme="minorHAnsi"/>
          <w:sz w:val="20"/>
          <w:szCs w:val="20"/>
        </w:rPr>
        <w:t>signing</w:t>
      </w:r>
      <w:r w:rsidR="002E668F" w:rsidRPr="002E668F">
        <w:rPr>
          <w:rFonts w:ascii="Cambria" w:hAnsi="Cambria" w:cstheme="minorHAnsi"/>
          <w:sz w:val="20"/>
          <w:szCs w:val="20"/>
        </w:rPr>
        <w:t xml:space="preserve"> of </w:t>
      </w:r>
      <w:r w:rsidR="008F2BA3">
        <w:rPr>
          <w:rFonts w:ascii="Cambria" w:hAnsi="Cambria" w:cstheme="minorHAnsi"/>
          <w:sz w:val="20"/>
          <w:szCs w:val="20"/>
        </w:rPr>
        <w:t>the agreement</w:t>
      </w:r>
      <w:r w:rsidR="0069120B" w:rsidRPr="002E668F">
        <w:rPr>
          <w:rFonts w:ascii="Cambria" w:hAnsi="Cambria" w:cstheme="minorHAnsi"/>
          <w:sz w:val="20"/>
          <w:szCs w:val="20"/>
        </w:rPr>
        <w:t xml:space="preserve">. </w:t>
      </w:r>
    </w:p>
    <w:p w14:paraId="347E2C9F" w14:textId="77777777" w:rsidR="0069120B" w:rsidRPr="002E668F" w:rsidRDefault="0069120B" w:rsidP="0069120B">
      <w:pPr>
        <w:tabs>
          <w:tab w:val="left" w:pos="560"/>
        </w:tabs>
        <w:ind w:left="737" w:right="737"/>
        <w:jc w:val="both"/>
        <w:rPr>
          <w:rFonts w:ascii="Cambria" w:hAnsi="Cambria" w:cstheme="minorHAnsi"/>
          <w:sz w:val="20"/>
          <w:szCs w:val="20"/>
          <w:highlight w:val="green"/>
        </w:rPr>
      </w:pPr>
    </w:p>
    <w:p w14:paraId="6782A5B4" w14:textId="2C8F28BE" w:rsidR="0069120B" w:rsidRPr="002E668F" w:rsidRDefault="001B3E04" w:rsidP="0069120B">
      <w:pPr>
        <w:tabs>
          <w:tab w:val="left" w:pos="560"/>
        </w:tabs>
        <w:ind w:left="737" w:right="737"/>
        <w:jc w:val="center"/>
        <w:rPr>
          <w:rFonts w:ascii="Cambria" w:hAnsi="Cambria" w:cstheme="minorHAnsi"/>
          <w:b/>
          <w:bCs/>
          <w:sz w:val="20"/>
          <w:szCs w:val="20"/>
        </w:rPr>
      </w:pPr>
      <w:r>
        <w:rPr>
          <w:rFonts w:ascii="Cambria" w:hAnsi="Cambria" w:cstheme="minorHAnsi"/>
          <w:b/>
          <w:bCs/>
          <w:sz w:val="20"/>
          <w:szCs w:val="20"/>
        </w:rPr>
        <w:t>FOURTH</w:t>
      </w:r>
      <w:r w:rsidR="0069120B" w:rsidRPr="002E668F">
        <w:rPr>
          <w:rFonts w:ascii="Cambria" w:hAnsi="Cambria" w:cstheme="minorHAnsi"/>
          <w:b/>
          <w:bCs/>
          <w:sz w:val="20"/>
          <w:szCs w:val="20"/>
        </w:rPr>
        <w:t xml:space="preserve"> PART: </w:t>
      </w:r>
      <w:r w:rsidR="002E668F" w:rsidRPr="002E668F">
        <w:rPr>
          <w:rFonts w:ascii="Cambria" w:hAnsi="Cambria" w:cstheme="minorHAnsi"/>
          <w:b/>
          <w:bCs/>
          <w:sz w:val="20"/>
          <w:szCs w:val="20"/>
        </w:rPr>
        <w:t xml:space="preserve">ACKNOWLEDGEMENT </w:t>
      </w:r>
      <w:r>
        <w:rPr>
          <w:rFonts w:ascii="Cambria" w:hAnsi="Cambria" w:cstheme="minorHAnsi"/>
          <w:b/>
          <w:bCs/>
          <w:sz w:val="20"/>
          <w:szCs w:val="20"/>
        </w:rPr>
        <w:t>OF</w:t>
      </w:r>
      <w:r w:rsidR="0069120B" w:rsidRPr="002E668F">
        <w:rPr>
          <w:rFonts w:ascii="Cambria" w:hAnsi="Cambria" w:cstheme="minorHAnsi"/>
          <w:b/>
          <w:bCs/>
          <w:sz w:val="20"/>
          <w:szCs w:val="20"/>
        </w:rPr>
        <w:t xml:space="preserve"> RESPONS</w:t>
      </w:r>
      <w:r>
        <w:rPr>
          <w:rFonts w:ascii="Cambria" w:hAnsi="Cambria" w:cstheme="minorHAnsi"/>
          <w:b/>
          <w:bCs/>
          <w:sz w:val="20"/>
          <w:szCs w:val="20"/>
        </w:rPr>
        <w:t>I</w:t>
      </w:r>
      <w:r w:rsidR="0069120B" w:rsidRPr="002E668F">
        <w:rPr>
          <w:rFonts w:ascii="Cambria" w:hAnsi="Cambria" w:cstheme="minorHAnsi"/>
          <w:b/>
          <w:bCs/>
          <w:sz w:val="20"/>
          <w:szCs w:val="20"/>
        </w:rPr>
        <w:t>BILI</w:t>
      </w:r>
      <w:r>
        <w:rPr>
          <w:rFonts w:ascii="Cambria" w:hAnsi="Cambria" w:cstheme="minorHAnsi"/>
          <w:b/>
          <w:bCs/>
          <w:sz w:val="20"/>
          <w:szCs w:val="20"/>
        </w:rPr>
        <w:t>TY</w:t>
      </w:r>
    </w:p>
    <w:p w14:paraId="1A1BD158" w14:textId="77777777" w:rsidR="0069120B" w:rsidRPr="002E668F" w:rsidRDefault="0069120B" w:rsidP="0069120B">
      <w:pPr>
        <w:tabs>
          <w:tab w:val="left" w:pos="560"/>
        </w:tabs>
        <w:ind w:left="737" w:right="737"/>
        <w:jc w:val="center"/>
        <w:rPr>
          <w:rFonts w:ascii="Cambria" w:hAnsi="Cambria" w:cstheme="minorHAnsi"/>
          <w:b/>
          <w:bCs/>
          <w:sz w:val="20"/>
          <w:szCs w:val="20"/>
        </w:rPr>
      </w:pPr>
    </w:p>
    <w:p w14:paraId="383AE679" w14:textId="70FB1374" w:rsidR="0069120B" w:rsidRPr="002E668F" w:rsidRDefault="00D81B48" w:rsidP="0069120B">
      <w:pPr>
        <w:tabs>
          <w:tab w:val="left" w:pos="560"/>
        </w:tabs>
        <w:ind w:left="737" w:right="737"/>
        <w:jc w:val="both"/>
        <w:rPr>
          <w:rFonts w:ascii="Cambria" w:hAnsi="Cambria" w:cstheme="minorHAnsi"/>
          <w:sz w:val="20"/>
          <w:szCs w:val="20"/>
        </w:rPr>
      </w:pPr>
      <w:r w:rsidRPr="002E668F">
        <w:rPr>
          <w:rFonts w:ascii="Cambria" w:hAnsi="Cambria" w:cstheme="minorHAnsi"/>
          <w:sz w:val="20"/>
          <w:szCs w:val="20"/>
        </w:rPr>
        <w:t>The Colombian State</w:t>
      </w:r>
      <w:r w:rsidR="0069120B" w:rsidRPr="002E668F">
        <w:rPr>
          <w:rFonts w:ascii="Cambria" w:hAnsi="Cambria" w:cstheme="minorHAnsi"/>
          <w:sz w:val="20"/>
          <w:szCs w:val="20"/>
        </w:rPr>
        <w:t xml:space="preserve"> </w:t>
      </w:r>
      <w:r w:rsidR="007504A7">
        <w:rPr>
          <w:rFonts w:ascii="Cambria" w:hAnsi="Cambria" w:cstheme="minorHAnsi"/>
          <w:sz w:val="20"/>
          <w:szCs w:val="20"/>
        </w:rPr>
        <w:t>acknowledges its</w:t>
      </w:r>
      <w:r w:rsidR="0069120B" w:rsidRPr="002E668F">
        <w:rPr>
          <w:rFonts w:ascii="Cambria" w:hAnsi="Cambria" w:cstheme="minorHAnsi"/>
          <w:sz w:val="20"/>
          <w:szCs w:val="20"/>
        </w:rPr>
        <w:t xml:space="preserve"> </w:t>
      </w:r>
      <w:r w:rsidR="007504A7">
        <w:rPr>
          <w:rFonts w:ascii="Cambria" w:hAnsi="Cambria" w:cstheme="minorHAnsi"/>
          <w:sz w:val="20"/>
          <w:szCs w:val="20"/>
        </w:rPr>
        <w:t>international responsibility for the violation</w:t>
      </w:r>
      <w:r w:rsidR="002E668F" w:rsidRPr="002E668F">
        <w:rPr>
          <w:rFonts w:ascii="Cambria" w:hAnsi="Cambria" w:cstheme="minorHAnsi"/>
          <w:sz w:val="20"/>
          <w:szCs w:val="20"/>
        </w:rPr>
        <w:t xml:space="preserve"> of the</w:t>
      </w:r>
      <w:r w:rsidR="00EA2646">
        <w:rPr>
          <w:rFonts w:ascii="Cambria" w:hAnsi="Cambria" w:cstheme="minorHAnsi"/>
          <w:sz w:val="20"/>
          <w:szCs w:val="20"/>
        </w:rPr>
        <w:t xml:space="preserve"> rights</w:t>
      </w:r>
      <w:r w:rsidR="0069120B" w:rsidRPr="002E668F">
        <w:rPr>
          <w:rFonts w:ascii="Cambria" w:hAnsi="Cambria" w:cstheme="minorHAnsi"/>
          <w:sz w:val="20"/>
          <w:szCs w:val="20"/>
        </w:rPr>
        <w:t xml:space="preserve"> </w:t>
      </w:r>
      <w:r w:rsidR="00023CF3">
        <w:rPr>
          <w:rFonts w:ascii="Cambria" w:hAnsi="Cambria" w:cstheme="minorHAnsi"/>
          <w:sz w:val="20"/>
          <w:szCs w:val="20"/>
        </w:rPr>
        <w:t>recognized in</w:t>
      </w:r>
      <w:r w:rsidR="0069120B" w:rsidRPr="002E668F">
        <w:rPr>
          <w:rFonts w:ascii="Cambria" w:hAnsi="Cambria" w:cstheme="minorHAnsi"/>
          <w:sz w:val="20"/>
          <w:szCs w:val="20"/>
        </w:rPr>
        <w:t xml:space="preserve"> </w:t>
      </w:r>
      <w:r w:rsidR="007504A7">
        <w:rPr>
          <w:rFonts w:ascii="Cambria" w:hAnsi="Cambria" w:cstheme="minorHAnsi"/>
          <w:sz w:val="20"/>
          <w:szCs w:val="20"/>
        </w:rPr>
        <w:t xml:space="preserve">articles </w:t>
      </w:r>
      <w:r w:rsidR="0069120B" w:rsidRPr="002E668F">
        <w:rPr>
          <w:rFonts w:ascii="Cambria" w:hAnsi="Cambria" w:cstheme="minorHAnsi"/>
          <w:sz w:val="20"/>
          <w:szCs w:val="20"/>
        </w:rPr>
        <w:t xml:space="preserve">8 </w:t>
      </w:r>
      <w:r w:rsidR="002E668F">
        <w:rPr>
          <w:rFonts w:ascii="Cambria" w:hAnsi="Cambria" w:cstheme="minorHAnsi"/>
          <w:sz w:val="20"/>
          <w:szCs w:val="20"/>
        </w:rPr>
        <w:t xml:space="preserve">(fair trial) and 25 (judicial protection) </w:t>
      </w:r>
      <w:r w:rsidR="002E668F" w:rsidRPr="002E668F">
        <w:rPr>
          <w:rFonts w:ascii="Cambria" w:hAnsi="Cambria" w:cstheme="minorHAnsi"/>
          <w:sz w:val="20"/>
          <w:szCs w:val="20"/>
        </w:rPr>
        <w:t xml:space="preserve">of the </w:t>
      </w:r>
      <w:r w:rsidR="002E668F">
        <w:rPr>
          <w:rFonts w:ascii="Cambria" w:hAnsi="Cambria" w:cstheme="minorHAnsi"/>
          <w:sz w:val="20"/>
          <w:szCs w:val="20"/>
        </w:rPr>
        <w:t>American Convention on Human Rights in connection to</w:t>
      </w:r>
      <w:r w:rsidR="0069120B" w:rsidRPr="002E668F">
        <w:rPr>
          <w:rFonts w:ascii="Cambria" w:hAnsi="Cambria" w:cstheme="minorHAnsi"/>
          <w:sz w:val="20"/>
          <w:szCs w:val="20"/>
        </w:rPr>
        <w:t xml:space="preserve"> </w:t>
      </w:r>
      <w:r w:rsidR="007504A7">
        <w:rPr>
          <w:rFonts w:ascii="Cambria" w:hAnsi="Cambria" w:cstheme="minorHAnsi"/>
          <w:sz w:val="20"/>
          <w:szCs w:val="20"/>
        </w:rPr>
        <w:t xml:space="preserve">article </w:t>
      </w:r>
      <w:r w:rsidR="0069120B" w:rsidRPr="002E668F">
        <w:rPr>
          <w:rFonts w:ascii="Cambria" w:hAnsi="Cambria" w:cstheme="minorHAnsi"/>
          <w:sz w:val="20"/>
          <w:szCs w:val="20"/>
        </w:rPr>
        <w:t>1.1</w:t>
      </w:r>
      <w:r w:rsidR="002E668F" w:rsidRPr="002E668F">
        <w:rPr>
          <w:rFonts w:ascii="Cambria" w:hAnsi="Cambria" w:cstheme="minorHAnsi"/>
          <w:sz w:val="20"/>
          <w:szCs w:val="20"/>
        </w:rPr>
        <w:t xml:space="preserve"> </w:t>
      </w:r>
      <w:r w:rsidR="002E668F">
        <w:rPr>
          <w:rFonts w:ascii="Cambria" w:hAnsi="Cambria" w:cstheme="minorHAnsi"/>
          <w:sz w:val="20"/>
          <w:szCs w:val="20"/>
        </w:rPr>
        <w:t>thereof</w:t>
      </w:r>
      <w:r w:rsidR="0069120B" w:rsidRPr="002E668F">
        <w:rPr>
          <w:rFonts w:ascii="Cambria" w:hAnsi="Cambria" w:cstheme="minorHAnsi"/>
          <w:sz w:val="20"/>
          <w:szCs w:val="20"/>
        </w:rPr>
        <w:t xml:space="preserve">, </w:t>
      </w:r>
      <w:r w:rsidR="00023CF3">
        <w:rPr>
          <w:rFonts w:ascii="Cambria" w:hAnsi="Cambria" w:cstheme="minorHAnsi"/>
          <w:sz w:val="20"/>
          <w:szCs w:val="20"/>
        </w:rPr>
        <w:t>to the detriment of</w:t>
      </w:r>
      <w:r w:rsidR="002E668F" w:rsidRPr="002E668F">
        <w:rPr>
          <w:rFonts w:ascii="Cambria" w:hAnsi="Cambria" w:cstheme="minorHAnsi"/>
          <w:sz w:val="20"/>
          <w:szCs w:val="20"/>
        </w:rPr>
        <w:t xml:space="preserve"> the </w:t>
      </w:r>
      <w:r w:rsidR="00023CF3">
        <w:rPr>
          <w:rFonts w:ascii="Cambria" w:hAnsi="Cambria" w:cstheme="minorHAnsi"/>
          <w:sz w:val="20"/>
          <w:szCs w:val="20"/>
        </w:rPr>
        <w:t>family</w:t>
      </w:r>
      <w:r w:rsidR="002E668F" w:rsidRPr="002E668F">
        <w:rPr>
          <w:rFonts w:ascii="Cambria" w:hAnsi="Cambria" w:cstheme="minorHAnsi"/>
          <w:sz w:val="20"/>
          <w:szCs w:val="20"/>
        </w:rPr>
        <w:t xml:space="preserve"> of Mr. </w:t>
      </w:r>
      <w:r w:rsidR="0069120B" w:rsidRPr="002E668F">
        <w:rPr>
          <w:rFonts w:ascii="Cambria" w:hAnsi="Cambria" w:cstheme="minorHAnsi"/>
          <w:sz w:val="20"/>
          <w:szCs w:val="20"/>
        </w:rPr>
        <w:t xml:space="preserve">Franklin Bustamante Restrepo, </w:t>
      </w:r>
      <w:r w:rsidR="00023CF3">
        <w:rPr>
          <w:rFonts w:ascii="Cambria" w:hAnsi="Cambria" w:cstheme="minorHAnsi"/>
          <w:sz w:val="20"/>
          <w:szCs w:val="20"/>
        </w:rPr>
        <w:t>for</w:t>
      </w:r>
      <w:r w:rsidR="007D7253">
        <w:rPr>
          <w:rFonts w:ascii="Cambria" w:hAnsi="Cambria" w:cstheme="minorHAnsi"/>
          <w:sz w:val="20"/>
          <w:szCs w:val="20"/>
        </w:rPr>
        <w:t xml:space="preserve"> the lack of </w:t>
      </w:r>
      <w:r w:rsidR="0069120B" w:rsidRPr="002E668F">
        <w:rPr>
          <w:rFonts w:ascii="Cambria" w:hAnsi="Cambria" w:cstheme="minorHAnsi"/>
          <w:sz w:val="20"/>
          <w:szCs w:val="20"/>
        </w:rPr>
        <w:t>diligenc</w:t>
      </w:r>
      <w:r w:rsidR="00023CF3">
        <w:rPr>
          <w:rFonts w:ascii="Cambria" w:hAnsi="Cambria" w:cstheme="minorHAnsi"/>
          <w:sz w:val="20"/>
          <w:szCs w:val="20"/>
        </w:rPr>
        <w:t>e</w:t>
      </w:r>
      <w:r w:rsidR="0069120B" w:rsidRPr="002E668F">
        <w:rPr>
          <w:rFonts w:ascii="Cambria" w:hAnsi="Cambria" w:cstheme="minorHAnsi"/>
          <w:sz w:val="20"/>
          <w:szCs w:val="20"/>
        </w:rPr>
        <w:t xml:space="preserve"> </w:t>
      </w:r>
      <w:r w:rsidR="00023CF3">
        <w:rPr>
          <w:rFonts w:ascii="Cambria" w:hAnsi="Cambria" w:cstheme="minorHAnsi"/>
          <w:sz w:val="20"/>
          <w:szCs w:val="20"/>
        </w:rPr>
        <w:t>i</w:t>
      </w:r>
      <w:r w:rsidR="0069120B" w:rsidRPr="002E668F">
        <w:rPr>
          <w:rFonts w:ascii="Cambria" w:hAnsi="Cambria" w:cstheme="minorHAnsi"/>
          <w:sz w:val="20"/>
          <w:szCs w:val="20"/>
        </w:rPr>
        <w:t>n</w:t>
      </w:r>
      <w:r w:rsidR="007D7253">
        <w:rPr>
          <w:rFonts w:ascii="Cambria" w:hAnsi="Cambria" w:cstheme="minorHAnsi"/>
          <w:sz w:val="20"/>
          <w:szCs w:val="20"/>
        </w:rPr>
        <w:t xml:space="preserve"> the </w:t>
      </w:r>
      <w:r w:rsidR="00C5660B">
        <w:rPr>
          <w:rFonts w:ascii="Cambria" w:hAnsi="Cambria" w:cstheme="minorHAnsi"/>
          <w:sz w:val="20"/>
          <w:szCs w:val="20"/>
        </w:rPr>
        <w:t xml:space="preserve">investigation </w:t>
      </w:r>
      <w:r w:rsidR="007D7253">
        <w:rPr>
          <w:rFonts w:ascii="Cambria" w:hAnsi="Cambria" w:cstheme="minorHAnsi"/>
          <w:sz w:val="20"/>
          <w:szCs w:val="20"/>
        </w:rPr>
        <w:t xml:space="preserve">of the </w:t>
      </w:r>
      <w:r w:rsidR="00023CF3">
        <w:rPr>
          <w:rFonts w:ascii="Cambria" w:hAnsi="Cambria" w:cstheme="minorHAnsi"/>
          <w:sz w:val="20"/>
          <w:szCs w:val="20"/>
        </w:rPr>
        <w:t xml:space="preserve">occurred </w:t>
      </w:r>
      <w:r w:rsidR="007D7253">
        <w:rPr>
          <w:rFonts w:ascii="Cambria" w:hAnsi="Cambria" w:cstheme="minorHAnsi"/>
          <w:sz w:val="20"/>
          <w:szCs w:val="20"/>
        </w:rPr>
        <w:t>facts</w:t>
      </w:r>
      <w:r w:rsidR="0069120B" w:rsidRPr="002E668F">
        <w:rPr>
          <w:rFonts w:ascii="Cambria" w:hAnsi="Cambria" w:cstheme="minorHAnsi"/>
          <w:sz w:val="20"/>
          <w:szCs w:val="20"/>
        </w:rPr>
        <w:t xml:space="preserve">. </w:t>
      </w:r>
    </w:p>
    <w:p w14:paraId="46A89110" w14:textId="77777777" w:rsidR="0069120B" w:rsidRPr="002E668F" w:rsidRDefault="0069120B" w:rsidP="0069120B">
      <w:pPr>
        <w:tabs>
          <w:tab w:val="left" w:pos="560"/>
        </w:tabs>
        <w:ind w:left="737" w:right="737"/>
        <w:jc w:val="both"/>
        <w:rPr>
          <w:rFonts w:ascii="Cambria" w:hAnsi="Cambria" w:cstheme="minorHAnsi"/>
          <w:sz w:val="20"/>
          <w:szCs w:val="20"/>
          <w:highlight w:val="green"/>
        </w:rPr>
      </w:pPr>
    </w:p>
    <w:p w14:paraId="4BD1FC3C" w14:textId="1A42C738" w:rsidR="0069120B" w:rsidRPr="002E668F" w:rsidRDefault="00023CF3" w:rsidP="0069120B">
      <w:pPr>
        <w:tabs>
          <w:tab w:val="left" w:pos="560"/>
        </w:tabs>
        <w:ind w:left="737" w:right="737"/>
        <w:jc w:val="center"/>
        <w:rPr>
          <w:rFonts w:ascii="Cambria" w:hAnsi="Cambria" w:cstheme="minorHAnsi"/>
          <w:b/>
          <w:bCs/>
          <w:sz w:val="20"/>
          <w:szCs w:val="20"/>
        </w:rPr>
      </w:pPr>
      <w:r>
        <w:rPr>
          <w:rFonts w:ascii="Cambria" w:hAnsi="Cambria" w:cstheme="minorHAnsi"/>
          <w:b/>
          <w:bCs/>
          <w:sz w:val="20"/>
          <w:szCs w:val="20"/>
        </w:rPr>
        <w:t>FIFTH</w:t>
      </w:r>
      <w:r w:rsidR="0069120B" w:rsidRPr="002E668F">
        <w:rPr>
          <w:rFonts w:ascii="Cambria" w:hAnsi="Cambria" w:cstheme="minorHAnsi"/>
          <w:b/>
          <w:bCs/>
          <w:sz w:val="20"/>
          <w:szCs w:val="20"/>
        </w:rPr>
        <w:t xml:space="preserve"> PART: MEAS</w:t>
      </w:r>
      <w:r>
        <w:rPr>
          <w:rFonts w:ascii="Cambria" w:hAnsi="Cambria" w:cstheme="minorHAnsi"/>
          <w:b/>
          <w:bCs/>
          <w:sz w:val="20"/>
          <w:szCs w:val="20"/>
        </w:rPr>
        <w:t>URES</w:t>
      </w:r>
      <w:r w:rsidR="0069120B" w:rsidRPr="002E668F">
        <w:rPr>
          <w:rFonts w:ascii="Cambria" w:hAnsi="Cambria" w:cstheme="minorHAnsi"/>
          <w:b/>
          <w:bCs/>
          <w:sz w:val="20"/>
          <w:szCs w:val="20"/>
        </w:rPr>
        <w:t xml:space="preserve"> </w:t>
      </w:r>
      <w:r>
        <w:rPr>
          <w:rFonts w:ascii="Cambria" w:hAnsi="Cambria" w:cstheme="minorHAnsi"/>
          <w:b/>
          <w:bCs/>
          <w:sz w:val="20"/>
          <w:szCs w:val="20"/>
        </w:rPr>
        <w:t>OF</w:t>
      </w:r>
      <w:r w:rsidR="0069120B" w:rsidRPr="002E668F">
        <w:rPr>
          <w:rFonts w:ascii="Cambria" w:hAnsi="Cambria" w:cstheme="minorHAnsi"/>
          <w:b/>
          <w:bCs/>
          <w:sz w:val="20"/>
          <w:szCs w:val="20"/>
        </w:rPr>
        <w:t xml:space="preserve"> SATISFAC</w:t>
      </w:r>
      <w:r>
        <w:rPr>
          <w:rFonts w:ascii="Cambria" w:hAnsi="Cambria" w:cstheme="minorHAnsi"/>
          <w:b/>
          <w:bCs/>
          <w:sz w:val="20"/>
          <w:szCs w:val="20"/>
        </w:rPr>
        <w:t>TIO</w:t>
      </w:r>
      <w:r w:rsidR="0069120B" w:rsidRPr="002E668F">
        <w:rPr>
          <w:rFonts w:ascii="Cambria" w:hAnsi="Cambria" w:cstheme="minorHAnsi"/>
          <w:b/>
          <w:bCs/>
          <w:sz w:val="20"/>
          <w:szCs w:val="20"/>
        </w:rPr>
        <w:t>N</w:t>
      </w:r>
    </w:p>
    <w:p w14:paraId="51C67970" w14:textId="77777777" w:rsidR="0069120B" w:rsidRPr="002E668F" w:rsidRDefault="0069120B" w:rsidP="0069120B">
      <w:pPr>
        <w:tabs>
          <w:tab w:val="left" w:pos="560"/>
        </w:tabs>
        <w:ind w:left="737" w:right="737"/>
        <w:jc w:val="center"/>
        <w:rPr>
          <w:rFonts w:ascii="Cambria" w:hAnsi="Cambria" w:cstheme="minorHAnsi"/>
          <w:b/>
          <w:bCs/>
          <w:sz w:val="20"/>
          <w:szCs w:val="20"/>
        </w:rPr>
      </w:pPr>
    </w:p>
    <w:p w14:paraId="462DB041" w14:textId="72BED146" w:rsidR="0069120B" w:rsidRPr="002E668F" w:rsidRDefault="00D81B48" w:rsidP="0069120B">
      <w:pPr>
        <w:tabs>
          <w:tab w:val="left" w:pos="560"/>
        </w:tabs>
        <w:ind w:left="737" w:right="737"/>
        <w:rPr>
          <w:rFonts w:ascii="Cambria" w:hAnsi="Cambria" w:cstheme="minorHAnsi"/>
          <w:sz w:val="20"/>
          <w:szCs w:val="20"/>
        </w:rPr>
      </w:pPr>
      <w:r w:rsidRPr="002E668F">
        <w:rPr>
          <w:rFonts w:ascii="Cambria" w:hAnsi="Cambria" w:cstheme="minorHAnsi"/>
          <w:sz w:val="20"/>
          <w:szCs w:val="20"/>
        </w:rPr>
        <w:t>The Colombian State</w:t>
      </w:r>
      <w:r w:rsidR="0069120B" w:rsidRPr="002E668F">
        <w:rPr>
          <w:rFonts w:ascii="Cambria" w:hAnsi="Cambria" w:cstheme="minorHAnsi"/>
          <w:sz w:val="20"/>
          <w:szCs w:val="20"/>
        </w:rPr>
        <w:t xml:space="preserve"> </w:t>
      </w:r>
      <w:r w:rsidR="00102182">
        <w:rPr>
          <w:rFonts w:ascii="Cambria" w:hAnsi="Cambria" w:cstheme="minorHAnsi"/>
          <w:sz w:val="20"/>
          <w:szCs w:val="20"/>
        </w:rPr>
        <w:t xml:space="preserve">is </w:t>
      </w:r>
      <w:r w:rsidR="00051FB5">
        <w:rPr>
          <w:rFonts w:ascii="Cambria" w:hAnsi="Cambria" w:cstheme="minorHAnsi"/>
          <w:sz w:val="20"/>
          <w:szCs w:val="20"/>
        </w:rPr>
        <w:t>oblige</w:t>
      </w:r>
      <w:r w:rsidR="00102182">
        <w:rPr>
          <w:rFonts w:ascii="Cambria" w:hAnsi="Cambria" w:cstheme="minorHAnsi"/>
          <w:sz w:val="20"/>
          <w:szCs w:val="20"/>
        </w:rPr>
        <w:t>d</w:t>
      </w:r>
      <w:r w:rsidR="00051FB5">
        <w:rPr>
          <w:rFonts w:ascii="Cambria" w:hAnsi="Cambria" w:cstheme="minorHAnsi"/>
          <w:sz w:val="20"/>
          <w:szCs w:val="20"/>
        </w:rPr>
        <w:t xml:space="preserve"> to conduct the following measures of </w:t>
      </w:r>
      <w:r w:rsidR="0069120B" w:rsidRPr="002E668F">
        <w:rPr>
          <w:rFonts w:ascii="Cambria" w:hAnsi="Cambria" w:cstheme="minorHAnsi"/>
          <w:sz w:val="20"/>
          <w:szCs w:val="20"/>
        </w:rPr>
        <w:t>satisfac</w:t>
      </w:r>
      <w:r w:rsidR="00051FB5">
        <w:rPr>
          <w:rFonts w:ascii="Cambria" w:hAnsi="Cambria" w:cstheme="minorHAnsi"/>
          <w:sz w:val="20"/>
          <w:szCs w:val="20"/>
        </w:rPr>
        <w:t>tio</w:t>
      </w:r>
      <w:r w:rsidR="0069120B" w:rsidRPr="002E668F">
        <w:rPr>
          <w:rFonts w:ascii="Cambria" w:hAnsi="Cambria" w:cstheme="minorHAnsi"/>
          <w:sz w:val="20"/>
          <w:szCs w:val="20"/>
        </w:rPr>
        <w:t xml:space="preserve">n: </w:t>
      </w:r>
    </w:p>
    <w:p w14:paraId="61CF7D09" w14:textId="77777777" w:rsidR="0069120B" w:rsidRPr="002E668F" w:rsidRDefault="0069120B" w:rsidP="0069120B">
      <w:pPr>
        <w:tabs>
          <w:tab w:val="left" w:pos="560"/>
        </w:tabs>
        <w:ind w:left="737" w:right="737"/>
        <w:rPr>
          <w:rFonts w:ascii="Cambria" w:hAnsi="Cambria" w:cstheme="minorHAnsi"/>
          <w:sz w:val="20"/>
          <w:szCs w:val="20"/>
        </w:rPr>
      </w:pPr>
    </w:p>
    <w:p w14:paraId="6FFCB0C9" w14:textId="77EB2262" w:rsidR="0069120B" w:rsidRPr="002E668F" w:rsidRDefault="00D81B48" w:rsidP="003A0C0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right="737"/>
        <w:rPr>
          <w:rFonts w:cstheme="minorHAnsi"/>
          <w:sz w:val="20"/>
          <w:szCs w:val="20"/>
        </w:rPr>
      </w:pPr>
      <w:r w:rsidRPr="002E668F">
        <w:rPr>
          <w:rFonts w:cstheme="minorHAnsi"/>
          <w:sz w:val="20"/>
          <w:szCs w:val="20"/>
        </w:rPr>
        <w:t>Act of Acknowledgement of Responsibility</w:t>
      </w:r>
      <w:r w:rsidR="0069120B" w:rsidRPr="002E668F">
        <w:rPr>
          <w:rFonts w:cstheme="minorHAnsi"/>
          <w:sz w:val="20"/>
          <w:szCs w:val="20"/>
        </w:rPr>
        <w:t>:</w:t>
      </w:r>
    </w:p>
    <w:p w14:paraId="4C170C26" w14:textId="77777777" w:rsidR="0069120B" w:rsidRPr="002E668F" w:rsidRDefault="0069120B" w:rsidP="0069120B">
      <w:pPr>
        <w:pStyle w:val="ListParagraph"/>
        <w:tabs>
          <w:tab w:val="left" w:pos="560"/>
        </w:tabs>
        <w:ind w:left="1800" w:right="737"/>
        <w:rPr>
          <w:rFonts w:cstheme="minorHAnsi"/>
          <w:sz w:val="20"/>
          <w:szCs w:val="20"/>
        </w:rPr>
      </w:pPr>
    </w:p>
    <w:p w14:paraId="2B39F4D5" w14:textId="51B5DCF9" w:rsidR="0069120B" w:rsidRPr="002E668F" w:rsidRDefault="00D81B48" w:rsidP="0069120B">
      <w:pPr>
        <w:tabs>
          <w:tab w:val="left" w:pos="560"/>
        </w:tabs>
        <w:ind w:left="737" w:right="737"/>
        <w:jc w:val="both"/>
        <w:rPr>
          <w:rFonts w:ascii="Cambria" w:hAnsi="Cambria" w:cstheme="minorHAnsi"/>
          <w:sz w:val="20"/>
          <w:szCs w:val="20"/>
        </w:rPr>
      </w:pPr>
      <w:r w:rsidRPr="002E668F">
        <w:rPr>
          <w:rFonts w:ascii="Cambria" w:hAnsi="Cambria" w:cstheme="minorHAnsi"/>
          <w:sz w:val="20"/>
          <w:szCs w:val="20"/>
        </w:rPr>
        <w:t>The Colombian State</w:t>
      </w:r>
      <w:r w:rsidR="00051FB5">
        <w:rPr>
          <w:rFonts w:ascii="Cambria" w:hAnsi="Cambria" w:cstheme="minorHAnsi"/>
          <w:sz w:val="20"/>
          <w:szCs w:val="20"/>
        </w:rPr>
        <w:t xml:space="preserve"> </w:t>
      </w:r>
      <w:r w:rsidR="002E668F">
        <w:rPr>
          <w:rFonts w:ascii="Cambria" w:hAnsi="Cambria" w:cstheme="minorHAnsi"/>
          <w:sz w:val="20"/>
          <w:szCs w:val="20"/>
        </w:rPr>
        <w:t>is to perform</w:t>
      </w:r>
      <w:r w:rsidR="0069120B" w:rsidRPr="002E668F">
        <w:rPr>
          <w:rFonts w:ascii="Cambria" w:hAnsi="Cambria" w:cstheme="minorHAnsi"/>
          <w:sz w:val="20"/>
          <w:szCs w:val="20"/>
        </w:rPr>
        <w:t xml:space="preserve"> </w:t>
      </w:r>
      <w:r w:rsidR="002E668F">
        <w:rPr>
          <w:rFonts w:ascii="Cambria" w:hAnsi="Cambria" w:cstheme="minorHAnsi"/>
          <w:sz w:val="20"/>
          <w:szCs w:val="20"/>
        </w:rPr>
        <w:t>a</w:t>
      </w:r>
      <w:r w:rsidR="0069120B" w:rsidRPr="002E668F">
        <w:rPr>
          <w:rFonts w:ascii="Cambria" w:hAnsi="Cambria" w:cstheme="minorHAnsi"/>
          <w:sz w:val="20"/>
          <w:szCs w:val="20"/>
        </w:rPr>
        <w:t xml:space="preserve"> </w:t>
      </w:r>
      <w:r w:rsidRPr="002E668F">
        <w:rPr>
          <w:rFonts w:ascii="Cambria" w:hAnsi="Cambria" w:cstheme="minorHAnsi"/>
          <w:sz w:val="20"/>
          <w:szCs w:val="20"/>
        </w:rPr>
        <w:t>Public Act of Acknowledgement of Responsibility</w:t>
      </w:r>
      <w:r w:rsidR="0069120B" w:rsidRPr="002E668F">
        <w:rPr>
          <w:rFonts w:ascii="Cambria" w:hAnsi="Cambria" w:cstheme="minorHAnsi"/>
          <w:sz w:val="20"/>
          <w:szCs w:val="20"/>
        </w:rPr>
        <w:t xml:space="preserve">, </w:t>
      </w:r>
      <w:r w:rsidR="00826BF2">
        <w:rPr>
          <w:rFonts w:ascii="Cambria" w:hAnsi="Cambria" w:cstheme="minorHAnsi"/>
          <w:sz w:val="20"/>
          <w:szCs w:val="20"/>
        </w:rPr>
        <w:t>which is to be conducted in a</w:t>
      </w:r>
      <w:r w:rsidR="0069120B" w:rsidRPr="002E668F">
        <w:rPr>
          <w:rFonts w:ascii="Cambria" w:hAnsi="Cambria" w:cstheme="minorHAnsi"/>
          <w:sz w:val="20"/>
          <w:szCs w:val="20"/>
        </w:rPr>
        <w:t xml:space="preserve"> virtual </w:t>
      </w:r>
      <w:r w:rsidR="00826BF2">
        <w:rPr>
          <w:rFonts w:ascii="Cambria" w:hAnsi="Cambria" w:cstheme="minorHAnsi"/>
          <w:sz w:val="20"/>
          <w:szCs w:val="20"/>
        </w:rPr>
        <w:t>manner with</w:t>
      </w:r>
      <w:r w:rsidR="007D7253">
        <w:rPr>
          <w:rFonts w:ascii="Cambria" w:hAnsi="Cambria" w:cstheme="minorHAnsi"/>
          <w:sz w:val="20"/>
          <w:szCs w:val="20"/>
        </w:rPr>
        <w:t xml:space="preserve"> the </w:t>
      </w:r>
      <w:r w:rsidR="00826BF2" w:rsidRPr="002E668F">
        <w:rPr>
          <w:rFonts w:ascii="Cambria" w:hAnsi="Cambria" w:cstheme="minorHAnsi"/>
          <w:sz w:val="20"/>
          <w:szCs w:val="20"/>
        </w:rPr>
        <w:t>participation</w:t>
      </w:r>
      <w:r w:rsidR="002E668F" w:rsidRPr="002E668F">
        <w:rPr>
          <w:rFonts w:ascii="Cambria" w:hAnsi="Cambria" w:cstheme="minorHAnsi"/>
          <w:sz w:val="20"/>
          <w:szCs w:val="20"/>
        </w:rPr>
        <w:t xml:space="preserve"> of the </w:t>
      </w:r>
      <w:r w:rsidR="0069120B" w:rsidRPr="002E668F">
        <w:rPr>
          <w:rFonts w:ascii="Cambria" w:hAnsi="Cambria" w:cstheme="minorHAnsi"/>
          <w:sz w:val="20"/>
          <w:szCs w:val="20"/>
        </w:rPr>
        <w:t>famil</w:t>
      </w:r>
      <w:r w:rsidR="00826BF2">
        <w:rPr>
          <w:rFonts w:ascii="Cambria" w:hAnsi="Cambria" w:cstheme="minorHAnsi"/>
          <w:sz w:val="20"/>
          <w:szCs w:val="20"/>
        </w:rPr>
        <w:t xml:space="preserve">y </w:t>
      </w:r>
      <w:r w:rsidR="002E668F" w:rsidRPr="002E668F">
        <w:rPr>
          <w:rFonts w:ascii="Cambria" w:hAnsi="Cambria" w:cstheme="minorHAnsi"/>
          <w:sz w:val="20"/>
          <w:szCs w:val="20"/>
        </w:rPr>
        <w:t xml:space="preserve">of Mr. </w:t>
      </w:r>
      <w:r w:rsidR="0069120B" w:rsidRPr="002E668F">
        <w:rPr>
          <w:rFonts w:ascii="Cambria" w:hAnsi="Cambria" w:cstheme="minorHAnsi"/>
          <w:sz w:val="20"/>
          <w:szCs w:val="20"/>
        </w:rPr>
        <w:t>Franklin Bustamante</w:t>
      </w:r>
      <w:r w:rsidR="007504A7">
        <w:rPr>
          <w:rFonts w:ascii="Cambria" w:hAnsi="Cambria" w:cstheme="minorHAnsi"/>
          <w:sz w:val="20"/>
          <w:szCs w:val="20"/>
        </w:rPr>
        <w:t xml:space="preserve"> and </w:t>
      </w:r>
      <w:r w:rsidR="00826BF2">
        <w:rPr>
          <w:rFonts w:ascii="Cambria" w:hAnsi="Cambria" w:cstheme="minorHAnsi"/>
          <w:sz w:val="20"/>
          <w:szCs w:val="20"/>
        </w:rPr>
        <w:t>their</w:t>
      </w:r>
      <w:r w:rsidR="0069120B" w:rsidRPr="002E668F">
        <w:rPr>
          <w:rFonts w:ascii="Cambria" w:hAnsi="Cambria" w:cstheme="minorHAnsi"/>
          <w:sz w:val="20"/>
          <w:szCs w:val="20"/>
        </w:rPr>
        <w:t xml:space="preserve"> </w:t>
      </w:r>
      <w:r w:rsidR="00E32DA2">
        <w:rPr>
          <w:rFonts w:ascii="Cambria" w:hAnsi="Cambria" w:cstheme="minorHAnsi"/>
          <w:sz w:val="20"/>
          <w:szCs w:val="20"/>
        </w:rPr>
        <w:t>representatives</w:t>
      </w:r>
      <w:r w:rsidR="0069120B" w:rsidRPr="002E668F">
        <w:rPr>
          <w:rFonts w:ascii="Cambria" w:hAnsi="Cambria" w:cstheme="minorHAnsi"/>
          <w:sz w:val="20"/>
          <w:szCs w:val="20"/>
        </w:rPr>
        <w:t xml:space="preserve">. </w:t>
      </w:r>
      <w:r w:rsidR="00826BF2">
        <w:rPr>
          <w:rFonts w:ascii="Cambria" w:hAnsi="Cambria" w:cstheme="minorHAnsi"/>
          <w:sz w:val="20"/>
          <w:szCs w:val="20"/>
        </w:rPr>
        <w:t>The</w:t>
      </w:r>
      <w:r w:rsidR="0069120B" w:rsidRPr="002E668F">
        <w:rPr>
          <w:rFonts w:ascii="Cambria" w:hAnsi="Cambria" w:cstheme="minorHAnsi"/>
          <w:sz w:val="20"/>
          <w:szCs w:val="20"/>
        </w:rPr>
        <w:t xml:space="preserve"> act </w:t>
      </w:r>
      <w:r w:rsidR="00826BF2">
        <w:rPr>
          <w:rFonts w:ascii="Cambria" w:hAnsi="Cambria" w:cstheme="minorHAnsi"/>
          <w:sz w:val="20"/>
          <w:szCs w:val="20"/>
        </w:rPr>
        <w:t xml:space="preserve">shall be </w:t>
      </w:r>
      <w:r w:rsidR="00102182">
        <w:rPr>
          <w:rFonts w:ascii="Cambria" w:hAnsi="Cambria" w:cstheme="minorHAnsi"/>
          <w:sz w:val="20"/>
          <w:szCs w:val="20"/>
        </w:rPr>
        <w:t>performed</w:t>
      </w:r>
      <w:r w:rsidR="00826BF2">
        <w:rPr>
          <w:rFonts w:ascii="Cambria" w:hAnsi="Cambria" w:cstheme="minorHAnsi"/>
          <w:sz w:val="20"/>
          <w:szCs w:val="20"/>
        </w:rPr>
        <w:t xml:space="preserve"> pursuant to the</w:t>
      </w:r>
      <w:r w:rsidR="0069120B" w:rsidRPr="002E668F">
        <w:rPr>
          <w:rFonts w:ascii="Cambria" w:hAnsi="Cambria" w:cstheme="minorHAnsi"/>
          <w:sz w:val="20"/>
          <w:szCs w:val="20"/>
        </w:rPr>
        <w:t xml:space="preserve"> </w:t>
      </w:r>
      <w:r w:rsidR="002E668F" w:rsidRPr="002E668F">
        <w:rPr>
          <w:rFonts w:ascii="Cambria" w:hAnsi="Cambria" w:cstheme="minorHAnsi"/>
          <w:sz w:val="20"/>
          <w:szCs w:val="20"/>
        </w:rPr>
        <w:t xml:space="preserve">acknowledgement </w:t>
      </w:r>
      <w:r w:rsidR="00826BF2">
        <w:rPr>
          <w:rFonts w:ascii="Cambria" w:hAnsi="Cambria" w:cstheme="minorHAnsi"/>
          <w:sz w:val="20"/>
          <w:szCs w:val="20"/>
        </w:rPr>
        <w:t>of</w:t>
      </w:r>
      <w:r w:rsidR="0069120B" w:rsidRPr="002E668F">
        <w:rPr>
          <w:rFonts w:ascii="Cambria" w:hAnsi="Cambria" w:cstheme="minorHAnsi"/>
          <w:sz w:val="20"/>
          <w:szCs w:val="20"/>
        </w:rPr>
        <w:t xml:space="preserve"> </w:t>
      </w:r>
      <w:r w:rsidR="00826BF2">
        <w:rPr>
          <w:rFonts w:ascii="Cambria" w:hAnsi="Cambria" w:cstheme="minorHAnsi"/>
          <w:sz w:val="20"/>
          <w:szCs w:val="20"/>
        </w:rPr>
        <w:t>responsibility</w:t>
      </w:r>
      <w:r w:rsidR="0069120B" w:rsidRPr="002E668F">
        <w:rPr>
          <w:rFonts w:ascii="Cambria" w:hAnsi="Cambria" w:cstheme="minorHAnsi"/>
          <w:sz w:val="20"/>
          <w:szCs w:val="20"/>
        </w:rPr>
        <w:t xml:space="preserve"> </w:t>
      </w:r>
      <w:r w:rsidR="00826BF2">
        <w:rPr>
          <w:rFonts w:ascii="Cambria" w:hAnsi="Cambria" w:cstheme="minorHAnsi"/>
          <w:sz w:val="20"/>
          <w:szCs w:val="20"/>
        </w:rPr>
        <w:t>mentioned in this</w:t>
      </w:r>
      <w:r w:rsidR="0069120B" w:rsidRPr="002E668F">
        <w:rPr>
          <w:rFonts w:ascii="Cambria" w:hAnsi="Cambria" w:cstheme="minorHAnsi"/>
          <w:sz w:val="20"/>
          <w:szCs w:val="20"/>
        </w:rPr>
        <w:t xml:space="preserve"> A</w:t>
      </w:r>
      <w:r w:rsidR="00826BF2">
        <w:rPr>
          <w:rFonts w:ascii="Cambria" w:hAnsi="Cambria" w:cstheme="minorHAnsi"/>
          <w:sz w:val="20"/>
          <w:szCs w:val="20"/>
        </w:rPr>
        <w:t>greement</w:t>
      </w:r>
      <w:r w:rsidR="0069120B" w:rsidRPr="002E668F">
        <w:rPr>
          <w:rFonts w:ascii="Cambria" w:hAnsi="Cambria" w:cstheme="minorHAnsi"/>
          <w:sz w:val="20"/>
          <w:szCs w:val="20"/>
        </w:rPr>
        <w:t xml:space="preserve">. </w:t>
      </w:r>
    </w:p>
    <w:p w14:paraId="69725FDA" w14:textId="77777777" w:rsidR="0069120B" w:rsidRPr="002E668F" w:rsidRDefault="0069120B" w:rsidP="0069120B">
      <w:pPr>
        <w:tabs>
          <w:tab w:val="left" w:pos="560"/>
        </w:tabs>
        <w:ind w:left="737" w:right="737"/>
        <w:jc w:val="both"/>
        <w:rPr>
          <w:rFonts w:ascii="Cambria" w:hAnsi="Cambria" w:cstheme="minorHAnsi"/>
          <w:sz w:val="20"/>
          <w:szCs w:val="20"/>
        </w:rPr>
      </w:pPr>
    </w:p>
    <w:p w14:paraId="63D40B2E" w14:textId="59B597E2" w:rsidR="0069120B" w:rsidRPr="002E668F" w:rsidRDefault="00826BF2" w:rsidP="0069120B">
      <w:pPr>
        <w:tabs>
          <w:tab w:val="left" w:pos="560"/>
        </w:tabs>
        <w:ind w:left="737" w:right="737"/>
        <w:jc w:val="both"/>
        <w:rPr>
          <w:rFonts w:ascii="Cambria" w:hAnsi="Cambria" w:cstheme="minorHAnsi"/>
          <w:sz w:val="20"/>
          <w:szCs w:val="20"/>
        </w:rPr>
      </w:pPr>
      <w:r>
        <w:rPr>
          <w:rFonts w:ascii="Cambria" w:hAnsi="Cambria" w:cstheme="minorHAnsi"/>
          <w:sz w:val="20"/>
          <w:szCs w:val="20"/>
        </w:rPr>
        <w:t>The</w:t>
      </w:r>
      <w:r w:rsidR="0069120B" w:rsidRPr="002E668F">
        <w:rPr>
          <w:rFonts w:ascii="Cambria" w:hAnsi="Cambria" w:cstheme="minorHAnsi"/>
          <w:sz w:val="20"/>
          <w:szCs w:val="20"/>
        </w:rPr>
        <w:t xml:space="preserve"> present</w:t>
      </w:r>
      <w:r>
        <w:rPr>
          <w:rFonts w:ascii="Cambria" w:hAnsi="Cambria" w:cstheme="minorHAnsi"/>
          <w:sz w:val="20"/>
          <w:szCs w:val="20"/>
        </w:rPr>
        <w:t xml:space="preserve"> m</w:t>
      </w:r>
      <w:r w:rsidR="0069120B" w:rsidRPr="002E668F">
        <w:rPr>
          <w:rFonts w:ascii="Cambria" w:hAnsi="Cambria" w:cstheme="minorHAnsi"/>
          <w:sz w:val="20"/>
          <w:szCs w:val="20"/>
        </w:rPr>
        <w:t>ea</w:t>
      </w:r>
      <w:r>
        <w:rPr>
          <w:rFonts w:ascii="Cambria" w:hAnsi="Cambria" w:cstheme="minorHAnsi"/>
          <w:sz w:val="20"/>
          <w:szCs w:val="20"/>
        </w:rPr>
        <w:t>sure</w:t>
      </w:r>
      <w:r w:rsidR="0069120B" w:rsidRPr="002E668F">
        <w:rPr>
          <w:rFonts w:ascii="Cambria" w:hAnsi="Cambria" w:cstheme="minorHAnsi"/>
          <w:sz w:val="20"/>
          <w:szCs w:val="20"/>
        </w:rPr>
        <w:t xml:space="preserve"> </w:t>
      </w:r>
      <w:r>
        <w:rPr>
          <w:rFonts w:ascii="Cambria" w:hAnsi="Cambria" w:cstheme="minorHAnsi"/>
          <w:sz w:val="20"/>
          <w:szCs w:val="20"/>
        </w:rPr>
        <w:t>shall be performed by</w:t>
      </w:r>
      <w:r w:rsidR="002E668F" w:rsidRPr="002E668F">
        <w:rPr>
          <w:rFonts w:ascii="Cambria" w:hAnsi="Cambria" w:cstheme="minorHAnsi"/>
          <w:sz w:val="20"/>
          <w:szCs w:val="20"/>
        </w:rPr>
        <w:t xml:space="preserve"> the </w:t>
      </w:r>
      <w:r w:rsidR="0000101F">
        <w:rPr>
          <w:rFonts w:ascii="Cambria" w:hAnsi="Cambria" w:cstheme="minorHAnsi"/>
          <w:sz w:val="20"/>
          <w:szCs w:val="20"/>
        </w:rPr>
        <w:t xml:space="preserve">National Agency of Juridical Defense </w:t>
      </w:r>
      <w:r w:rsidR="002E668F" w:rsidRPr="002E668F">
        <w:rPr>
          <w:rFonts w:ascii="Cambria" w:hAnsi="Cambria" w:cstheme="minorHAnsi"/>
          <w:sz w:val="20"/>
          <w:szCs w:val="20"/>
        </w:rPr>
        <w:t xml:space="preserve">of the </w:t>
      </w:r>
      <w:r w:rsidR="00D81B48" w:rsidRPr="002E668F">
        <w:rPr>
          <w:rFonts w:ascii="Cambria" w:hAnsi="Cambria" w:cstheme="minorHAnsi"/>
          <w:sz w:val="20"/>
          <w:szCs w:val="20"/>
        </w:rPr>
        <w:t>State</w:t>
      </w:r>
      <w:r w:rsidR="0069120B" w:rsidRPr="002E668F">
        <w:rPr>
          <w:rFonts w:ascii="Cambria" w:hAnsi="Cambria" w:cstheme="minorHAnsi"/>
          <w:sz w:val="20"/>
          <w:szCs w:val="20"/>
        </w:rPr>
        <w:t>.</w:t>
      </w:r>
    </w:p>
    <w:p w14:paraId="58BDCD82" w14:textId="77777777" w:rsidR="0069120B" w:rsidRPr="002E668F" w:rsidRDefault="0069120B" w:rsidP="0069120B">
      <w:pPr>
        <w:tabs>
          <w:tab w:val="left" w:pos="560"/>
        </w:tabs>
        <w:ind w:left="737" w:right="737"/>
        <w:jc w:val="both"/>
        <w:rPr>
          <w:rFonts w:ascii="Cambria" w:hAnsi="Cambria" w:cstheme="minorHAnsi"/>
          <w:sz w:val="20"/>
          <w:szCs w:val="20"/>
        </w:rPr>
      </w:pPr>
    </w:p>
    <w:p w14:paraId="0481E05A" w14:textId="63F20B35" w:rsidR="0069120B" w:rsidRPr="002E668F" w:rsidRDefault="007504A7" w:rsidP="003A0C0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right="737"/>
        <w:jc w:val="both"/>
        <w:rPr>
          <w:rFonts w:cstheme="minorHAnsi"/>
          <w:sz w:val="20"/>
          <w:szCs w:val="20"/>
        </w:rPr>
      </w:pPr>
      <w:r w:rsidRPr="002E668F">
        <w:rPr>
          <w:rFonts w:cstheme="minorHAnsi"/>
          <w:sz w:val="20"/>
          <w:szCs w:val="20"/>
        </w:rPr>
        <w:t>Publication</w:t>
      </w:r>
      <w:r w:rsidR="002E668F" w:rsidRPr="002E668F">
        <w:rPr>
          <w:rFonts w:cstheme="minorHAnsi"/>
          <w:sz w:val="20"/>
          <w:szCs w:val="20"/>
        </w:rPr>
        <w:t xml:space="preserve"> of the </w:t>
      </w:r>
      <w:r>
        <w:rPr>
          <w:rFonts w:cstheme="minorHAnsi"/>
          <w:sz w:val="20"/>
          <w:szCs w:val="20"/>
        </w:rPr>
        <w:t>Report of</w:t>
      </w:r>
      <w:r w:rsidR="0069120B" w:rsidRPr="002E668F">
        <w:rPr>
          <w:rFonts w:cstheme="minorHAnsi"/>
          <w:sz w:val="20"/>
          <w:szCs w:val="20"/>
        </w:rPr>
        <w:t xml:space="preserve"> </w:t>
      </w:r>
      <w:r>
        <w:rPr>
          <w:rFonts w:cstheme="minorHAnsi"/>
          <w:sz w:val="20"/>
          <w:szCs w:val="20"/>
        </w:rPr>
        <w:t>Article</w:t>
      </w:r>
      <w:r w:rsidR="0069120B" w:rsidRPr="002E668F">
        <w:rPr>
          <w:rFonts w:cstheme="minorHAnsi"/>
          <w:sz w:val="20"/>
          <w:szCs w:val="20"/>
        </w:rPr>
        <w:t xml:space="preserve"> 49:</w:t>
      </w:r>
    </w:p>
    <w:p w14:paraId="0588944C" w14:textId="77777777" w:rsidR="0069120B" w:rsidRPr="002E668F" w:rsidRDefault="0069120B" w:rsidP="0069120B">
      <w:pPr>
        <w:pStyle w:val="ListParagraph"/>
        <w:tabs>
          <w:tab w:val="left" w:pos="560"/>
        </w:tabs>
        <w:ind w:left="1800" w:right="737"/>
        <w:jc w:val="both"/>
        <w:rPr>
          <w:rFonts w:cstheme="minorHAnsi"/>
          <w:sz w:val="20"/>
          <w:szCs w:val="20"/>
        </w:rPr>
      </w:pPr>
    </w:p>
    <w:p w14:paraId="3C23A79D" w14:textId="66AFF376" w:rsidR="0069120B" w:rsidRPr="002E668F" w:rsidRDefault="00D81B48" w:rsidP="004548BD">
      <w:pPr>
        <w:tabs>
          <w:tab w:val="left" w:pos="560"/>
        </w:tabs>
        <w:ind w:left="737" w:right="737"/>
        <w:jc w:val="both"/>
        <w:rPr>
          <w:rFonts w:ascii="Cambria" w:hAnsi="Cambria" w:cstheme="minorHAnsi"/>
          <w:sz w:val="20"/>
          <w:szCs w:val="20"/>
        </w:rPr>
      </w:pPr>
      <w:r w:rsidRPr="002E668F">
        <w:rPr>
          <w:rFonts w:ascii="Cambria" w:hAnsi="Cambria" w:cstheme="minorHAnsi"/>
          <w:sz w:val="20"/>
          <w:szCs w:val="20"/>
        </w:rPr>
        <w:t>The Colombian State</w:t>
      </w:r>
      <w:r w:rsidR="0069120B" w:rsidRPr="002E668F">
        <w:rPr>
          <w:rFonts w:ascii="Cambria" w:hAnsi="Cambria" w:cstheme="minorHAnsi"/>
          <w:sz w:val="20"/>
          <w:szCs w:val="20"/>
        </w:rPr>
        <w:t xml:space="preserve"> </w:t>
      </w:r>
      <w:r w:rsidR="00826BF2">
        <w:rPr>
          <w:rFonts w:ascii="Cambria" w:hAnsi="Cambria" w:cstheme="minorHAnsi"/>
          <w:sz w:val="20"/>
          <w:szCs w:val="20"/>
        </w:rPr>
        <w:t>shall carry out</w:t>
      </w:r>
      <w:r w:rsidR="007D7253">
        <w:rPr>
          <w:rFonts w:ascii="Cambria" w:hAnsi="Cambria" w:cstheme="minorHAnsi"/>
          <w:sz w:val="20"/>
          <w:szCs w:val="20"/>
        </w:rPr>
        <w:t xml:space="preserve"> the </w:t>
      </w:r>
      <w:r w:rsidR="00826BF2" w:rsidRPr="002E668F">
        <w:rPr>
          <w:rFonts w:ascii="Cambria" w:hAnsi="Cambria" w:cstheme="minorHAnsi"/>
          <w:sz w:val="20"/>
          <w:szCs w:val="20"/>
        </w:rPr>
        <w:t>publication</w:t>
      </w:r>
      <w:r w:rsidR="002E668F" w:rsidRPr="002E668F">
        <w:rPr>
          <w:rFonts w:ascii="Cambria" w:hAnsi="Cambria" w:cstheme="minorHAnsi"/>
          <w:sz w:val="20"/>
          <w:szCs w:val="20"/>
        </w:rPr>
        <w:t xml:space="preserve"> of the </w:t>
      </w:r>
      <w:r w:rsidR="00826BF2">
        <w:rPr>
          <w:rFonts w:ascii="Cambria" w:hAnsi="Cambria" w:cstheme="minorHAnsi"/>
          <w:sz w:val="20"/>
          <w:szCs w:val="20"/>
        </w:rPr>
        <w:t>Report</w:t>
      </w:r>
      <w:r w:rsidR="0069120B" w:rsidRPr="002E668F">
        <w:rPr>
          <w:rFonts w:ascii="Cambria" w:hAnsi="Cambria" w:cstheme="minorHAnsi"/>
          <w:sz w:val="20"/>
          <w:szCs w:val="20"/>
        </w:rPr>
        <w:t xml:space="preserve"> </w:t>
      </w:r>
      <w:r w:rsidR="00826BF2">
        <w:rPr>
          <w:rFonts w:ascii="Cambria" w:hAnsi="Cambria" w:cstheme="minorHAnsi"/>
          <w:sz w:val="20"/>
          <w:szCs w:val="20"/>
        </w:rPr>
        <w:t xml:space="preserve">of </w:t>
      </w:r>
      <w:r w:rsidR="007504A7">
        <w:rPr>
          <w:rFonts w:ascii="Cambria" w:hAnsi="Cambria" w:cstheme="minorHAnsi"/>
          <w:sz w:val="20"/>
          <w:szCs w:val="20"/>
        </w:rPr>
        <w:t>article</w:t>
      </w:r>
      <w:r w:rsidR="0069120B" w:rsidRPr="002E668F">
        <w:rPr>
          <w:rFonts w:ascii="Cambria" w:hAnsi="Cambria" w:cstheme="minorHAnsi"/>
          <w:sz w:val="20"/>
          <w:szCs w:val="20"/>
        </w:rPr>
        <w:t xml:space="preserve"> 49 </w:t>
      </w:r>
      <w:r w:rsidR="002E668F" w:rsidRPr="002E668F">
        <w:rPr>
          <w:rFonts w:ascii="Cambria" w:hAnsi="Cambria" w:cstheme="minorHAnsi"/>
          <w:sz w:val="20"/>
          <w:szCs w:val="20"/>
        </w:rPr>
        <w:t>of the IACHR</w:t>
      </w:r>
      <w:r w:rsidR="0069120B" w:rsidRPr="002E668F">
        <w:rPr>
          <w:rFonts w:ascii="Cambria" w:hAnsi="Cambria" w:cstheme="minorHAnsi"/>
          <w:sz w:val="20"/>
          <w:szCs w:val="20"/>
        </w:rPr>
        <w:t xml:space="preserve">, </w:t>
      </w:r>
      <w:r w:rsidR="00826BF2">
        <w:rPr>
          <w:rFonts w:ascii="Cambria" w:hAnsi="Cambria" w:cstheme="minorHAnsi"/>
          <w:sz w:val="20"/>
          <w:szCs w:val="20"/>
        </w:rPr>
        <w:t>once it is</w:t>
      </w:r>
      <w:r w:rsidR="0069120B" w:rsidRPr="002E668F">
        <w:rPr>
          <w:rFonts w:ascii="Cambria" w:hAnsi="Cambria" w:cstheme="minorHAnsi"/>
          <w:sz w:val="20"/>
          <w:szCs w:val="20"/>
        </w:rPr>
        <w:t xml:space="preserve"> </w:t>
      </w:r>
      <w:r w:rsidRPr="002E668F">
        <w:rPr>
          <w:rFonts w:ascii="Cambria" w:hAnsi="Cambria" w:cstheme="minorHAnsi"/>
          <w:sz w:val="20"/>
          <w:szCs w:val="20"/>
        </w:rPr>
        <w:t>issued by the Inter-American Commission on Human Rights</w:t>
      </w:r>
      <w:r w:rsidR="0069120B" w:rsidRPr="002E668F">
        <w:rPr>
          <w:rFonts w:ascii="Cambria" w:hAnsi="Cambria" w:cstheme="minorHAnsi"/>
          <w:sz w:val="20"/>
          <w:szCs w:val="20"/>
        </w:rPr>
        <w:t xml:space="preserve">, </w:t>
      </w:r>
      <w:r w:rsidR="00826BF2">
        <w:rPr>
          <w:rFonts w:ascii="Cambria" w:hAnsi="Cambria" w:cstheme="minorHAnsi"/>
          <w:sz w:val="20"/>
          <w:szCs w:val="20"/>
        </w:rPr>
        <w:t>on the</w:t>
      </w:r>
      <w:r w:rsidR="0069120B" w:rsidRPr="002E668F">
        <w:rPr>
          <w:rFonts w:ascii="Cambria" w:hAnsi="Cambria" w:cstheme="minorHAnsi"/>
          <w:sz w:val="20"/>
          <w:szCs w:val="20"/>
        </w:rPr>
        <w:t xml:space="preserve"> web</w:t>
      </w:r>
      <w:r w:rsidR="002E668F" w:rsidRPr="002E668F">
        <w:rPr>
          <w:rFonts w:ascii="Cambria" w:hAnsi="Cambria" w:cstheme="minorHAnsi"/>
          <w:sz w:val="20"/>
          <w:szCs w:val="20"/>
        </w:rPr>
        <w:t xml:space="preserve"> </w:t>
      </w:r>
      <w:r w:rsidR="00826BF2">
        <w:rPr>
          <w:rFonts w:ascii="Cambria" w:hAnsi="Cambria" w:cstheme="minorHAnsi"/>
          <w:sz w:val="20"/>
          <w:szCs w:val="20"/>
        </w:rPr>
        <w:t xml:space="preserve">page </w:t>
      </w:r>
      <w:r w:rsidR="002E668F" w:rsidRPr="002E668F">
        <w:rPr>
          <w:rFonts w:ascii="Cambria" w:hAnsi="Cambria" w:cstheme="minorHAnsi"/>
          <w:sz w:val="20"/>
          <w:szCs w:val="20"/>
        </w:rPr>
        <w:t xml:space="preserve">of the </w:t>
      </w:r>
      <w:r w:rsidR="0000101F">
        <w:rPr>
          <w:rFonts w:ascii="Cambria" w:hAnsi="Cambria" w:cstheme="minorHAnsi"/>
          <w:sz w:val="20"/>
          <w:szCs w:val="20"/>
        </w:rPr>
        <w:t xml:space="preserve">National Agency of Juridical Defense </w:t>
      </w:r>
      <w:r w:rsidR="002E668F" w:rsidRPr="002E668F">
        <w:rPr>
          <w:rFonts w:ascii="Cambria" w:hAnsi="Cambria" w:cstheme="minorHAnsi"/>
          <w:sz w:val="20"/>
          <w:szCs w:val="20"/>
        </w:rPr>
        <w:t xml:space="preserve">of the </w:t>
      </w:r>
      <w:r w:rsidRPr="002E668F">
        <w:rPr>
          <w:rFonts w:ascii="Cambria" w:hAnsi="Cambria" w:cstheme="minorHAnsi"/>
          <w:sz w:val="20"/>
          <w:szCs w:val="20"/>
        </w:rPr>
        <w:t>State</w:t>
      </w:r>
      <w:r w:rsidR="0069120B" w:rsidRPr="002E668F">
        <w:rPr>
          <w:rFonts w:ascii="Cambria" w:hAnsi="Cambria" w:cstheme="minorHAnsi"/>
          <w:sz w:val="20"/>
          <w:szCs w:val="20"/>
        </w:rPr>
        <w:t xml:space="preserve">, </w:t>
      </w:r>
      <w:r w:rsidR="00826BF2">
        <w:rPr>
          <w:rFonts w:ascii="Cambria" w:hAnsi="Cambria" w:cstheme="minorHAnsi"/>
          <w:sz w:val="20"/>
          <w:szCs w:val="20"/>
        </w:rPr>
        <w:t>for the term of six</w:t>
      </w:r>
      <w:r w:rsidR="0069120B" w:rsidRPr="002E668F">
        <w:rPr>
          <w:rFonts w:ascii="Cambria" w:hAnsi="Cambria" w:cstheme="minorHAnsi"/>
          <w:sz w:val="20"/>
          <w:szCs w:val="20"/>
        </w:rPr>
        <w:t xml:space="preserve"> (6) m</w:t>
      </w:r>
      <w:r w:rsidR="00826BF2">
        <w:rPr>
          <w:rFonts w:ascii="Cambria" w:hAnsi="Cambria" w:cstheme="minorHAnsi"/>
          <w:sz w:val="20"/>
          <w:szCs w:val="20"/>
        </w:rPr>
        <w:t>onth</w:t>
      </w:r>
      <w:r w:rsidR="0069120B" w:rsidRPr="002E668F">
        <w:rPr>
          <w:rFonts w:ascii="Cambria" w:hAnsi="Cambria" w:cstheme="minorHAnsi"/>
          <w:sz w:val="20"/>
          <w:szCs w:val="20"/>
        </w:rPr>
        <w:t xml:space="preserve">s. </w:t>
      </w:r>
    </w:p>
    <w:p w14:paraId="3EE1FBEA" w14:textId="77777777" w:rsidR="0069120B" w:rsidRPr="002E668F" w:rsidRDefault="0069120B" w:rsidP="0069120B">
      <w:pPr>
        <w:tabs>
          <w:tab w:val="left" w:pos="560"/>
        </w:tabs>
        <w:ind w:left="737" w:right="737"/>
        <w:jc w:val="both"/>
        <w:rPr>
          <w:rFonts w:ascii="Cambria" w:hAnsi="Cambria" w:cstheme="minorHAnsi"/>
          <w:sz w:val="20"/>
          <w:szCs w:val="20"/>
        </w:rPr>
      </w:pPr>
    </w:p>
    <w:p w14:paraId="7E8A1D97" w14:textId="08E7C8C3" w:rsidR="0069120B" w:rsidRPr="002E668F" w:rsidRDefault="00826BF2" w:rsidP="0069120B">
      <w:pPr>
        <w:tabs>
          <w:tab w:val="left" w:pos="560"/>
        </w:tabs>
        <w:ind w:left="737" w:right="737"/>
        <w:jc w:val="center"/>
        <w:rPr>
          <w:rFonts w:ascii="Cambria" w:hAnsi="Cambria" w:cstheme="minorHAnsi"/>
          <w:b/>
          <w:bCs/>
          <w:sz w:val="20"/>
          <w:szCs w:val="20"/>
        </w:rPr>
      </w:pPr>
      <w:r>
        <w:rPr>
          <w:rFonts w:ascii="Cambria" w:hAnsi="Cambria" w:cstheme="minorHAnsi"/>
          <w:b/>
          <w:bCs/>
          <w:sz w:val="20"/>
          <w:szCs w:val="20"/>
        </w:rPr>
        <w:t>SIXTH</w:t>
      </w:r>
      <w:r w:rsidR="0069120B" w:rsidRPr="002E668F">
        <w:rPr>
          <w:rFonts w:ascii="Cambria" w:hAnsi="Cambria" w:cstheme="minorHAnsi"/>
          <w:b/>
          <w:bCs/>
          <w:sz w:val="20"/>
          <w:szCs w:val="20"/>
        </w:rPr>
        <w:t xml:space="preserve"> PART: </w:t>
      </w:r>
      <w:r w:rsidR="00647D5F">
        <w:rPr>
          <w:rFonts w:ascii="Cambria" w:hAnsi="Cambria" w:cstheme="minorHAnsi"/>
          <w:b/>
          <w:bCs/>
          <w:sz w:val="20"/>
          <w:szCs w:val="20"/>
        </w:rPr>
        <w:t>MEASURES</w:t>
      </w:r>
      <w:r w:rsidR="00647D5F" w:rsidRPr="002E668F">
        <w:rPr>
          <w:rFonts w:ascii="Cambria" w:hAnsi="Cambria" w:cstheme="minorHAnsi"/>
          <w:b/>
          <w:bCs/>
          <w:sz w:val="20"/>
          <w:szCs w:val="20"/>
        </w:rPr>
        <w:t xml:space="preserve"> </w:t>
      </w:r>
      <w:r w:rsidR="00647D5F">
        <w:rPr>
          <w:rFonts w:ascii="Cambria" w:hAnsi="Cambria" w:cstheme="minorHAnsi"/>
          <w:b/>
          <w:bCs/>
          <w:sz w:val="20"/>
          <w:szCs w:val="20"/>
        </w:rPr>
        <w:t xml:space="preserve">OF </w:t>
      </w:r>
      <w:r w:rsidR="0069120B" w:rsidRPr="002E668F">
        <w:rPr>
          <w:rFonts w:ascii="Cambria" w:hAnsi="Cambria" w:cstheme="minorHAnsi"/>
          <w:b/>
          <w:bCs/>
          <w:sz w:val="20"/>
          <w:szCs w:val="20"/>
        </w:rPr>
        <w:t>COMPENSA</w:t>
      </w:r>
      <w:r>
        <w:rPr>
          <w:rFonts w:ascii="Cambria" w:hAnsi="Cambria" w:cstheme="minorHAnsi"/>
          <w:b/>
          <w:bCs/>
          <w:sz w:val="20"/>
          <w:szCs w:val="20"/>
        </w:rPr>
        <w:t>TIO</w:t>
      </w:r>
      <w:r w:rsidR="0069120B" w:rsidRPr="002E668F">
        <w:rPr>
          <w:rFonts w:ascii="Cambria" w:hAnsi="Cambria" w:cstheme="minorHAnsi"/>
          <w:b/>
          <w:bCs/>
          <w:sz w:val="20"/>
          <w:szCs w:val="20"/>
        </w:rPr>
        <w:t>N</w:t>
      </w:r>
      <w:r>
        <w:rPr>
          <w:rFonts w:ascii="Cambria" w:hAnsi="Cambria" w:cstheme="minorHAnsi"/>
          <w:b/>
          <w:bCs/>
          <w:sz w:val="20"/>
          <w:szCs w:val="20"/>
        </w:rPr>
        <w:t xml:space="preserve"> </w:t>
      </w:r>
    </w:p>
    <w:p w14:paraId="139E250A" w14:textId="77777777" w:rsidR="0069120B" w:rsidRPr="002E668F" w:rsidRDefault="0069120B" w:rsidP="0069120B">
      <w:pPr>
        <w:tabs>
          <w:tab w:val="left" w:pos="560"/>
        </w:tabs>
        <w:ind w:left="737" w:right="737"/>
        <w:jc w:val="center"/>
        <w:rPr>
          <w:rFonts w:ascii="Cambria" w:hAnsi="Cambria" w:cstheme="minorHAnsi"/>
          <w:b/>
          <w:bCs/>
          <w:sz w:val="20"/>
          <w:szCs w:val="20"/>
        </w:rPr>
      </w:pPr>
    </w:p>
    <w:p w14:paraId="34FFBBC9" w14:textId="49941B51" w:rsidR="0069120B" w:rsidRPr="002E668F" w:rsidRDefault="00826BF2" w:rsidP="0069120B">
      <w:pPr>
        <w:tabs>
          <w:tab w:val="left" w:pos="560"/>
        </w:tabs>
        <w:ind w:left="737" w:right="737"/>
        <w:jc w:val="both"/>
        <w:rPr>
          <w:rFonts w:ascii="Cambria" w:hAnsi="Cambria" w:cstheme="minorHAnsi"/>
          <w:sz w:val="20"/>
          <w:szCs w:val="20"/>
        </w:rPr>
      </w:pPr>
      <w:r>
        <w:rPr>
          <w:rFonts w:ascii="Cambria" w:hAnsi="Cambria" w:cstheme="minorHAnsi"/>
          <w:sz w:val="20"/>
          <w:szCs w:val="20"/>
        </w:rPr>
        <w:t>The</w:t>
      </w:r>
      <w:r w:rsidR="00D81B48" w:rsidRPr="002E668F">
        <w:rPr>
          <w:rFonts w:ascii="Cambria" w:hAnsi="Cambria" w:cstheme="minorHAnsi"/>
          <w:sz w:val="20"/>
          <w:szCs w:val="20"/>
        </w:rPr>
        <w:t xml:space="preserve"> State</w:t>
      </w:r>
      <w:r w:rsidR="0069120B" w:rsidRPr="002E668F">
        <w:rPr>
          <w:rFonts w:ascii="Cambria" w:hAnsi="Cambria" w:cstheme="minorHAnsi"/>
          <w:sz w:val="20"/>
          <w:szCs w:val="20"/>
        </w:rPr>
        <w:t xml:space="preserve"> </w:t>
      </w:r>
      <w:r w:rsidR="00102182">
        <w:rPr>
          <w:rFonts w:ascii="Cambria" w:hAnsi="Cambria" w:cstheme="minorHAnsi"/>
          <w:sz w:val="20"/>
          <w:szCs w:val="20"/>
        </w:rPr>
        <w:t xml:space="preserve">is </w:t>
      </w:r>
      <w:r>
        <w:rPr>
          <w:rFonts w:ascii="Cambria" w:hAnsi="Cambria" w:cstheme="minorHAnsi"/>
          <w:sz w:val="20"/>
          <w:szCs w:val="20"/>
        </w:rPr>
        <w:t>oblige</w:t>
      </w:r>
      <w:r w:rsidR="00102182">
        <w:rPr>
          <w:rFonts w:ascii="Cambria" w:hAnsi="Cambria" w:cstheme="minorHAnsi"/>
          <w:sz w:val="20"/>
          <w:szCs w:val="20"/>
        </w:rPr>
        <w:t>d</w:t>
      </w:r>
      <w:r>
        <w:rPr>
          <w:rFonts w:ascii="Cambria" w:hAnsi="Cambria" w:cstheme="minorHAnsi"/>
          <w:sz w:val="20"/>
          <w:szCs w:val="20"/>
        </w:rPr>
        <w:t xml:space="preserve"> to initiate the </w:t>
      </w:r>
      <w:r w:rsidR="004F724C">
        <w:rPr>
          <w:rFonts w:ascii="Cambria" w:hAnsi="Cambria" w:cstheme="minorHAnsi"/>
          <w:sz w:val="20"/>
          <w:szCs w:val="20"/>
        </w:rPr>
        <w:t>compliance</w:t>
      </w:r>
      <w:r>
        <w:rPr>
          <w:rFonts w:ascii="Cambria" w:hAnsi="Cambria" w:cstheme="minorHAnsi"/>
          <w:sz w:val="20"/>
          <w:szCs w:val="20"/>
        </w:rPr>
        <w:t xml:space="preserve"> of Law</w:t>
      </w:r>
      <w:r w:rsidR="0069120B" w:rsidRPr="002E668F">
        <w:rPr>
          <w:rFonts w:ascii="Cambria" w:hAnsi="Cambria" w:cstheme="minorHAnsi"/>
          <w:sz w:val="20"/>
          <w:szCs w:val="20"/>
        </w:rPr>
        <w:t xml:space="preserve"> 288 </w:t>
      </w:r>
      <w:r>
        <w:rPr>
          <w:rFonts w:ascii="Cambria" w:hAnsi="Cambria" w:cstheme="minorHAnsi"/>
          <w:sz w:val="20"/>
          <w:szCs w:val="20"/>
        </w:rPr>
        <w:t>of</w:t>
      </w:r>
      <w:r w:rsidR="0069120B" w:rsidRPr="002E668F">
        <w:rPr>
          <w:rFonts w:ascii="Cambria" w:hAnsi="Cambria" w:cstheme="minorHAnsi"/>
          <w:sz w:val="20"/>
          <w:szCs w:val="20"/>
        </w:rPr>
        <w:t xml:space="preserve"> 1996 “</w:t>
      </w:r>
      <w:r>
        <w:rPr>
          <w:rFonts w:ascii="Cambria" w:hAnsi="Cambria" w:cstheme="minorHAnsi"/>
          <w:sz w:val="20"/>
          <w:szCs w:val="20"/>
        </w:rPr>
        <w:t xml:space="preserve">By means of which </w:t>
      </w:r>
      <w:r w:rsidR="0069120B" w:rsidRPr="002E668F">
        <w:rPr>
          <w:rFonts w:ascii="Cambria" w:hAnsi="Cambria" w:cstheme="minorHAnsi"/>
          <w:sz w:val="20"/>
          <w:szCs w:val="20"/>
        </w:rPr>
        <w:t xml:space="preserve"> </w:t>
      </w:r>
      <w:r w:rsidR="008F2BA3">
        <w:rPr>
          <w:rFonts w:ascii="Cambria" w:hAnsi="Cambria" w:cstheme="minorHAnsi"/>
          <w:sz w:val="20"/>
          <w:szCs w:val="20"/>
        </w:rPr>
        <w:t>instrument</w:t>
      </w:r>
      <w:r w:rsidR="0069120B" w:rsidRPr="002E668F">
        <w:rPr>
          <w:rFonts w:ascii="Cambria" w:hAnsi="Cambria" w:cstheme="minorHAnsi"/>
          <w:sz w:val="20"/>
          <w:szCs w:val="20"/>
        </w:rPr>
        <w:t xml:space="preserve">s </w:t>
      </w:r>
      <w:r>
        <w:rPr>
          <w:rFonts w:ascii="Cambria" w:hAnsi="Cambria" w:cstheme="minorHAnsi"/>
          <w:sz w:val="20"/>
          <w:szCs w:val="20"/>
        </w:rPr>
        <w:t>are established for the compensation of detriment to</w:t>
      </w:r>
      <w:r w:rsidR="007504A7">
        <w:rPr>
          <w:rFonts w:ascii="Cambria" w:hAnsi="Cambria" w:cstheme="minorHAnsi"/>
          <w:sz w:val="20"/>
          <w:szCs w:val="20"/>
        </w:rPr>
        <w:t xml:space="preserve"> the </w:t>
      </w:r>
      <w:r w:rsidR="002E668F">
        <w:rPr>
          <w:rFonts w:ascii="Cambria" w:hAnsi="Cambria" w:cstheme="minorHAnsi"/>
          <w:sz w:val="20"/>
          <w:szCs w:val="20"/>
        </w:rPr>
        <w:t xml:space="preserve">victims </w:t>
      </w:r>
      <w:r>
        <w:rPr>
          <w:rFonts w:ascii="Cambria" w:hAnsi="Cambria" w:cstheme="minorHAnsi"/>
          <w:sz w:val="20"/>
          <w:szCs w:val="20"/>
        </w:rPr>
        <w:t>of</w:t>
      </w:r>
      <w:r w:rsidR="0069120B" w:rsidRPr="002E668F">
        <w:rPr>
          <w:rFonts w:ascii="Cambria" w:hAnsi="Cambria" w:cstheme="minorHAnsi"/>
          <w:sz w:val="20"/>
          <w:szCs w:val="20"/>
        </w:rPr>
        <w:t xml:space="preserve"> </w:t>
      </w:r>
      <w:r>
        <w:rPr>
          <w:rFonts w:ascii="Cambria" w:hAnsi="Cambria" w:cstheme="minorHAnsi"/>
          <w:sz w:val="20"/>
          <w:szCs w:val="20"/>
        </w:rPr>
        <w:t xml:space="preserve">human rights </w:t>
      </w:r>
      <w:r>
        <w:rPr>
          <w:rFonts w:ascii="Cambria" w:hAnsi="Cambria" w:cstheme="minorHAnsi"/>
          <w:sz w:val="20"/>
          <w:szCs w:val="20"/>
        </w:rPr>
        <w:lastRenderedPageBreak/>
        <w:t>violations by virtue of the set forth by</w:t>
      </w:r>
      <w:r w:rsidR="0069120B" w:rsidRPr="002E668F">
        <w:rPr>
          <w:rFonts w:ascii="Cambria" w:hAnsi="Cambria" w:cstheme="minorHAnsi"/>
          <w:sz w:val="20"/>
          <w:szCs w:val="20"/>
        </w:rPr>
        <w:t xml:space="preserve"> </w:t>
      </w:r>
      <w:r>
        <w:rPr>
          <w:rFonts w:ascii="Cambria" w:hAnsi="Cambria" w:cstheme="minorHAnsi"/>
          <w:sz w:val="20"/>
          <w:szCs w:val="20"/>
        </w:rPr>
        <w:t>certain</w:t>
      </w:r>
      <w:r w:rsidR="0069120B" w:rsidRPr="002E668F">
        <w:rPr>
          <w:rFonts w:ascii="Cambria" w:hAnsi="Cambria" w:cstheme="minorHAnsi"/>
          <w:sz w:val="20"/>
          <w:szCs w:val="20"/>
        </w:rPr>
        <w:t xml:space="preserve"> </w:t>
      </w:r>
      <w:r w:rsidRPr="002E668F">
        <w:rPr>
          <w:rFonts w:ascii="Cambria" w:hAnsi="Cambria" w:cstheme="minorHAnsi"/>
          <w:sz w:val="20"/>
          <w:szCs w:val="20"/>
        </w:rPr>
        <w:t>international</w:t>
      </w:r>
      <w:r w:rsidR="0069120B" w:rsidRPr="002E668F">
        <w:rPr>
          <w:rFonts w:ascii="Cambria" w:hAnsi="Cambria" w:cstheme="minorHAnsi"/>
          <w:sz w:val="20"/>
          <w:szCs w:val="20"/>
        </w:rPr>
        <w:t xml:space="preserve"> </w:t>
      </w:r>
      <w:r w:rsidR="00102182">
        <w:rPr>
          <w:rFonts w:ascii="Cambria" w:hAnsi="Cambria" w:cstheme="minorHAnsi"/>
          <w:sz w:val="20"/>
          <w:szCs w:val="20"/>
        </w:rPr>
        <w:t>h</w:t>
      </w:r>
      <w:r w:rsidRPr="002E668F">
        <w:rPr>
          <w:rFonts w:ascii="Cambria" w:hAnsi="Cambria" w:cstheme="minorHAnsi"/>
          <w:sz w:val="20"/>
          <w:szCs w:val="20"/>
        </w:rPr>
        <w:t>uman</w:t>
      </w:r>
      <w:r w:rsidR="00102182">
        <w:rPr>
          <w:rFonts w:ascii="Cambria" w:hAnsi="Cambria" w:cstheme="minorHAnsi"/>
          <w:sz w:val="20"/>
          <w:szCs w:val="20"/>
        </w:rPr>
        <w:t xml:space="preserve"> r</w:t>
      </w:r>
      <w:r w:rsidR="00EA2646">
        <w:rPr>
          <w:rFonts w:ascii="Cambria" w:hAnsi="Cambria" w:cstheme="minorHAnsi"/>
          <w:sz w:val="20"/>
          <w:szCs w:val="20"/>
        </w:rPr>
        <w:t>ights</w:t>
      </w:r>
      <w:r>
        <w:rPr>
          <w:rFonts w:ascii="Cambria" w:hAnsi="Cambria" w:cstheme="minorHAnsi"/>
          <w:sz w:val="20"/>
          <w:szCs w:val="20"/>
        </w:rPr>
        <w:t xml:space="preserve"> bodies</w:t>
      </w:r>
      <w:r w:rsidR="0069120B" w:rsidRPr="002E668F">
        <w:rPr>
          <w:rFonts w:ascii="Cambria" w:hAnsi="Cambria" w:cstheme="minorHAnsi"/>
          <w:sz w:val="20"/>
          <w:szCs w:val="20"/>
        </w:rPr>
        <w:t xml:space="preserve">”, </w:t>
      </w:r>
      <w:r>
        <w:rPr>
          <w:rFonts w:ascii="Cambria" w:hAnsi="Cambria" w:cstheme="minorHAnsi"/>
          <w:sz w:val="20"/>
          <w:szCs w:val="20"/>
        </w:rPr>
        <w:t>once the</w:t>
      </w:r>
      <w:r w:rsidR="0069120B" w:rsidRPr="002E668F">
        <w:rPr>
          <w:rFonts w:ascii="Cambria" w:hAnsi="Cambria" w:cstheme="minorHAnsi"/>
          <w:sz w:val="20"/>
          <w:szCs w:val="20"/>
        </w:rPr>
        <w:t xml:space="preserve"> present </w:t>
      </w:r>
      <w:r w:rsidR="00D81B48" w:rsidRPr="002E668F">
        <w:rPr>
          <w:rFonts w:ascii="Cambria" w:hAnsi="Cambria" w:cstheme="minorHAnsi"/>
          <w:sz w:val="20"/>
          <w:szCs w:val="20"/>
        </w:rPr>
        <w:t>Friendly Settlement Agreement</w:t>
      </w:r>
      <w:r>
        <w:rPr>
          <w:rFonts w:ascii="Cambria" w:hAnsi="Cambria" w:cstheme="minorHAnsi"/>
          <w:sz w:val="20"/>
          <w:szCs w:val="20"/>
        </w:rPr>
        <w:t xml:space="preserve"> is</w:t>
      </w:r>
      <w:r w:rsidR="0069120B" w:rsidRPr="002E668F">
        <w:rPr>
          <w:rFonts w:ascii="Cambria" w:hAnsi="Cambria" w:cstheme="minorHAnsi"/>
          <w:sz w:val="20"/>
          <w:szCs w:val="20"/>
        </w:rPr>
        <w:t xml:space="preserve"> </w:t>
      </w:r>
      <w:r w:rsidRPr="002E668F">
        <w:rPr>
          <w:rFonts w:ascii="Cambria" w:hAnsi="Cambria" w:cstheme="minorHAnsi"/>
          <w:sz w:val="20"/>
          <w:szCs w:val="20"/>
        </w:rPr>
        <w:t>homolog</w:t>
      </w:r>
      <w:r>
        <w:rPr>
          <w:rFonts w:ascii="Cambria" w:hAnsi="Cambria" w:cstheme="minorHAnsi"/>
          <w:sz w:val="20"/>
          <w:szCs w:val="20"/>
        </w:rPr>
        <w:t>at</w:t>
      </w:r>
      <w:r w:rsidRPr="002E668F">
        <w:rPr>
          <w:rFonts w:ascii="Cambria" w:hAnsi="Cambria" w:cstheme="minorHAnsi"/>
          <w:sz w:val="20"/>
          <w:szCs w:val="20"/>
        </w:rPr>
        <w:t>e</w:t>
      </w:r>
      <w:r>
        <w:rPr>
          <w:rFonts w:ascii="Cambria" w:hAnsi="Cambria" w:cstheme="minorHAnsi"/>
          <w:sz w:val="20"/>
          <w:szCs w:val="20"/>
        </w:rPr>
        <w:t>d</w:t>
      </w:r>
      <w:r w:rsidRPr="002E668F">
        <w:rPr>
          <w:rFonts w:ascii="Cambria" w:hAnsi="Cambria" w:cstheme="minorHAnsi"/>
          <w:sz w:val="20"/>
          <w:szCs w:val="20"/>
        </w:rPr>
        <w:t xml:space="preserve"> </w:t>
      </w:r>
      <w:r>
        <w:rPr>
          <w:rFonts w:ascii="Cambria" w:hAnsi="Cambria" w:cstheme="minorHAnsi"/>
          <w:sz w:val="20"/>
          <w:szCs w:val="20"/>
        </w:rPr>
        <w:t>by means of the</w:t>
      </w:r>
      <w:r w:rsidR="007D7253">
        <w:rPr>
          <w:rFonts w:ascii="Cambria" w:hAnsi="Cambria" w:cstheme="minorHAnsi"/>
          <w:sz w:val="20"/>
          <w:szCs w:val="20"/>
        </w:rPr>
        <w:t xml:space="preserve"> </w:t>
      </w:r>
      <w:r>
        <w:rPr>
          <w:rFonts w:ascii="Cambria" w:hAnsi="Cambria" w:cstheme="minorHAnsi"/>
          <w:sz w:val="20"/>
          <w:szCs w:val="20"/>
        </w:rPr>
        <w:t>issuance</w:t>
      </w:r>
      <w:r w:rsidR="002E668F" w:rsidRPr="002E668F">
        <w:rPr>
          <w:rFonts w:ascii="Cambria" w:hAnsi="Cambria" w:cstheme="minorHAnsi"/>
          <w:sz w:val="20"/>
          <w:szCs w:val="20"/>
        </w:rPr>
        <w:t xml:space="preserve"> of the </w:t>
      </w:r>
      <w:r>
        <w:rPr>
          <w:rFonts w:ascii="Cambria" w:hAnsi="Cambria" w:cstheme="minorHAnsi"/>
          <w:sz w:val="20"/>
          <w:szCs w:val="20"/>
        </w:rPr>
        <w:t xml:space="preserve">Report of </w:t>
      </w:r>
      <w:r w:rsidR="007504A7">
        <w:rPr>
          <w:rFonts w:ascii="Cambria" w:hAnsi="Cambria" w:cstheme="minorHAnsi"/>
          <w:sz w:val="20"/>
          <w:szCs w:val="20"/>
        </w:rPr>
        <w:t>Article</w:t>
      </w:r>
      <w:r w:rsidR="0069120B" w:rsidRPr="002E668F">
        <w:rPr>
          <w:rFonts w:ascii="Cambria" w:hAnsi="Cambria" w:cstheme="minorHAnsi"/>
          <w:sz w:val="20"/>
          <w:szCs w:val="20"/>
        </w:rPr>
        <w:t xml:space="preserve"> 49</w:t>
      </w:r>
      <w:r w:rsidR="002E668F" w:rsidRPr="002E668F">
        <w:rPr>
          <w:rFonts w:ascii="Cambria" w:hAnsi="Cambria" w:cstheme="minorHAnsi"/>
          <w:sz w:val="20"/>
          <w:szCs w:val="20"/>
        </w:rPr>
        <w:t xml:space="preserve"> of the </w:t>
      </w:r>
      <w:r w:rsidR="002E668F">
        <w:rPr>
          <w:rFonts w:ascii="Cambria" w:hAnsi="Cambria" w:cstheme="minorHAnsi"/>
          <w:sz w:val="20"/>
          <w:szCs w:val="20"/>
        </w:rPr>
        <w:t xml:space="preserve">American Convention </w:t>
      </w:r>
      <w:r w:rsidR="00526C55">
        <w:rPr>
          <w:rFonts w:ascii="Cambria" w:hAnsi="Cambria" w:cstheme="minorHAnsi"/>
          <w:sz w:val="20"/>
          <w:szCs w:val="20"/>
        </w:rPr>
        <w:t>on Human Rights</w:t>
      </w:r>
      <w:r w:rsidR="0069120B" w:rsidRPr="002E668F">
        <w:rPr>
          <w:rFonts w:ascii="Cambria" w:hAnsi="Cambria" w:cstheme="minorHAnsi"/>
          <w:sz w:val="20"/>
          <w:szCs w:val="20"/>
        </w:rPr>
        <w:t xml:space="preserve">, </w:t>
      </w:r>
      <w:r>
        <w:rPr>
          <w:rFonts w:ascii="Cambria" w:hAnsi="Cambria" w:cstheme="minorHAnsi"/>
          <w:sz w:val="20"/>
          <w:szCs w:val="20"/>
        </w:rPr>
        <w:t>with the purpose of repairing</w:t>
      </w:r>
      <w:r w:rsidR="0069120B" w:rsidRPr="002E668F">
        <w:rPr>
          <w:rFonts w:ascii="Cambria" w:hAnsi="Cambria" w:cstheme="minorHAnsi"/>
          <w:sz w:val="20"/>
          <w:szCs w:val="20"/>
        </w:rPr>
        <w:t xml:space="preserve"> </w:t>
      </w:r>
      <w:r>
        <w:rPr>
          <w:rFonts w:ascii="Cambria" w:hAnsi="Cambria" w:cstheme="minorHAnsi"/>
          <w:sz w:val="20"/>
          <w:szCs w:val="20"/>
        </w:rPr>
        <w:t>the detriment caused to the</w:t>
      </w:r>
      <w:r w:rsidR="00506D85">
        <w:rPr>
          <w:rFonts w:ascii="Cambria" w:hAnsi="Cambria" w:cstheme="minorHAnsi"/>
          <w:sz w:val="20"/>
          <w:szCs w:val="20"/>
        </w:rPr>
        <w:t xml:space="preserve"> family </w:t>
      </w:r>
      <w:r w:rsidR="002E668F" w:rsidRPr="002E668F">
        <w:rPr>
          <w:rFonts w:ascii="Cambria" w:hAnsi="Cambria" w:cstheme="minorHAnsi"/>
          <w:sz w:val="20"/>
          <w:szCs w:val="20"/>
        </w:rPr>
        <w:t xml:space="preserve">of the </w:t>
      </w:r>
      <w:r w:rsidR="002E668F">
        <w:rPr>
          <w:rFonts w:ascii="Cambria" w:hAnsi="Cambria" w:cstheme="minorHAnsi"/>
          <w:sz w:val="20"/>
          <w:szCs w:val="20"/>
        </w:rPr>
        <w:t xml:space="preserve">victims </w:t>
      </w:r>
      <w:r>
        <w:rPr>
          <w:rFonts w:ascii="Cambria" w:hAnsi="Cambria" w:cstheme="minorHAnsi"/>
          <w:sz w:val="20"/>
          <w:szCs w:val="20"/>
        </w:rPr>
        <w:t>as a consequence</w:t>
      </w:r>
      <w:r w:rsidR="002E668F" w:rsidRPr="002E668F">
        <w:rPr>
          <w:rFonts w:ascii="Cambria" w:hAnsi="Cambria" w:cstheme="minorHAnsi"/>
          <w:sz w:val="20"/>
          <w:szCs w:val="20"/>
        </w:rPr>
        <w:t xml:space="preserve"> of the </w:t>
      </w:r>
      <w:r w:rsidRPr="002E668F">
        <w:rPr>
          <w:rFonts w:ascii="Cambria" w:hAnsi="Cambria" w:cstheme="minorHAnsi"/>
          <w:sz w:val="20"/>
          <w:szCs w:val="20"/>
        </w:rPr>
        <w:t>affectations</w:t>
      </w:r>
      <w:r w:rsidR="0069120B" w:rsidRPr="002E668F">
        <w:rPr>
          <w:rFonts w:ascii="Cambria" w:hAnsi="Cambria" w:cstheme="minorHAnsi"/>
          <w:sz w:val="20"/>
          <w:szCs w:val="20"/>
        </w:rPr>
        <w:t xml:space="preserve"> genera</w:t>
      </w:r>
      <w:r>
        <w:rPr>
          <w:rFonts w:ascii="Cambria" w:hAnsi="Cambria" w:cstheme="minorHAnsi"/>
          <w:sz w:val="20"/>
          <w:szCs w:val="20"/>
        </w:rPr>
        <w:t>ted</w:t>
      </w:r>
      <w:r w:rsidR="0069120B" w:rsidRPr="002E668F">
        <w:rPr>
          <w:rFonts w:ascii="Cambria" w:hAnsi="Cambria" w:cstheme="minorHAnsi"/>
          <w:sz w:val="20"/>
          <w:szCs w:val="20"/>
        </w:rPr>
        <w:t xml:space="preserve"> </w:t>
      </w:r>
      <w:r>
        <w:rPr>
          <w:rFonts w:ascii="Cambria" w:hAnsi="Cambria" w:cstheme="minorHAnsi"/>
          <w:sz w:val="20"/>
          <w:szCs w:val="20"/>
        </w:rPr>
        <w:t>by</w:t>
      </w:r>
      <w:r w:rsidR="0069120B" w:rsidRPr="002E668F">
        <w:rPr>
          <w:rFonts w:ascii="Cambria" w:hAnsi="Cambria" w:cstheme="minorHAnsi"/>
          <w:sz w:val="20"/>
          <w:szCs w:val="20"/>
        </w:rPr>
        <w:t xml:space="preserve"> </w:t>
      </w:r>
      <w:r w:rsidR="00BA6F8A">
        <w:rPr>
          <w:rFonts w:ascii="Cambria" w:hAnsi="Cambria" w:cstheme="minorHAnsi"/>
          <w:sz w:val="20"/>
          <w:szCs w:val="20"/>
        </w:rPr>
        <w:t xml:space="preserve">the facts </w:t>
      </w:r>
      <w:r w:rsidR="002E668F" w:rsidRPr="002E668F">
        <w:rPr>
          <w:rFonts w:ascii="Cambria" w:hAnsi="Cambria" w:cstheme="minorHAnsi"/>
          <w:sz w:val="20"/>
          <w:szCs w:val="20"/>
        </w:rPr>
        <w:t xml:space="preserve">of the </w:t>
      </w:r>
      <w:r w:rsidR="0069120B" w:rsidRPr="002E668F">
        <w:rPr>
          <w:rFonts w:ascii="Cambria" w:hAnsi="Cambria" w:cstheme="minorHAnsi"/>
          <w:sz w:val="20"/>
          <w:szCs w:val="20"/>
        </w:rPr>
        <w:t>present cas</w:t>
      </w:r>
      <w:r>
        <w:rPr>
          <w:rFonts w:ascii="Cambria" w:hAnsi="Cambria" w:cstheme="minorHAnsi"/>
          <w:sz w:val="20"/>
          <w:szCs w:val="20"/>
        </w:rPr>
        <w:t>e</w:t>
      </w:r>
      <w:r w:rsidR="0069120B" w:rsidRPr="002E668F">
        <w:rPr>
          <w:rFonts w:ascii="Cambria" w:hAnsi="Cambria" w:cstheme="minorHAnsi"/>
          <w:sz w:val="20"/>
          <w:szCs w:val="20"/>
        </w:rPr>
        <w:t xml:space="preserve">. </w:t>
      </w:r>
    </w:p>
    <w:p w14:paraId="51D3EEFA" w14:textId="77777777" w:rsidR="0069120B" w:rsidRPr="002E668F" w:rsidRDefault="0069120B" w:rsidP="0069120B">
      <w:pPr>
        <w:tabs>
          <w:tab w:val="left" w:pos="560"/>
        </w:tabs>
        <w:ind w:left="737" w:right="737"/>
        <w:jc w:val="both"/>
        <w:rPr>
          <w:rFonts w:ascii="Cambria" w:hAnsi="Cambria" w:cstheme="minorHAnsi"/>
          <w:sz w:val="20"/>
          <w:szCs w:val="20"/>
        </w:rPr>
      </w:pPr>
    </w:p>
    <w:p w14:paraId="4A83C84F" w14:textId="036C3E08" w:rsidR="0069120B" w:rsidRPr="002E668F" w:rsidRDefault="00826BF2" w:rsidP="0069120B">
      <w:pPr>
        <w:tabs>
          <w:tab w:val="left" w:pos="560"/>
        </w:tabs>
        <w:ind w:left="737" w:right="737"/>
        <w:jc w:val="both"/>
        <w:rPr>
          <w:rFonts w:ascii="Cambria" w:hAnsi="Cambria" w:cstheme="minorHAnsi"/>
          <w:sz w:val="20"/>
          <w:szCs w:val="20"/>
        </w:rPr>
      </w:pPr>
      <w:r>
        <w:rPr>
          <w:rFonts w:ascii="Cambria" w:hAnsi="Cambria" w:cstheme="minorHAnsi"/>
          <w:sz w:val="20"/>
          <w:szCs w:val="20"/>
        </w:rPr>
        <w:t>The</w:t>
      </w:r>
      <w:r w:rsidR="0069120B" w:rsidRPr="002E668F">
        <w:rPr>
          <w:rFonts w:ascii="Cambria" w:hAnsi="Cambria" w:cstheme="minorHAnsi"/>
          <w:sz w:val="20"/>
          <w:szCs w:val="20"/>
        </w:rPr>
        <w:t xml:space="preserve"> </w:t>
      </w:r>
      <w:r w:rsidR="0000101F">
        <w:rPr>
          <w:rFonts w:ascii="Cambria" w:hAnsi="Cambria" w:cstheme="minorHAnsi"/>
          <w:sz w:val="20"/>
          <w:szCs w:val="20"/>
        </w:rPr>
        <w:t xml:space="preserve">National Agency of Juridical Defense </w:t>
      </w:r>
      <w:r w:rsidR="002E668F" w:rsidRPr="002E668F">
        <w:rPr>
          <w:rFonts w:ascii="Cambria" w:hAnsi="Cambria" w:cstheme="minorHAnsi"/>
          <w:sz w:val="20"/>
          <w:szCs w:val="20"/>
        </w:rPr>
        <w:t xml:space="preserve">of the </w:t>
      </w:r>
      <w:r w:rsidR="00D81B48" w:rsidRPr="002E668F">
        <w:rPr>
          <w:rFonts w:ascii="Cambria" w:hAnsi="Cambria" w:cstheme="minorHAnsi"/>
          <w:sz w:val="20"/>
          <w:szCs w:val="20"/>
        </w:rPr>
        <w:t>State</w:t>
      </w:r>
      <w:r w:rsidR="0069120B" w:rsidRPr="002E668F">
        <w:rPr>
          <w:rFonts w:ascii="Cambria" w:hAnsi="Cambria" w:cstheme="minorHAnsi"/>
          <w:sz w:val="20"/>
          <w:szCs w:val="20"/>
        </w:rPr>
        <w:t xml:space="preserve"> </w:t>
      </w:r>
      <w:r>
        <w:rPr>
          <w:rFonts w:ascii="Cambria" w:hAnsi="Cambria" w:cstheme="minorHAnsi"/>
          <w:sz w:val="20"/>
          <w:szCs w:val="20"/>
        </w:rPr>
        <w:t>shall be the</w:t>
      </w:r>
      <w:r w:rsidR="007D7253">
        <w:rPr>
          <w:rFonts w:ascii="Cambria" w:hAnsi="Cambria" w:cstheme="minorHAnsi"/>
          <w:sz w:val="20"/>
          <w:szCs w:val="20"/>
        </w:rPr>
        <w:t xml:space="preserve"> </w:t>
      </w:r>
      <w:r w:rsidR="0069120B" w:rsidRPr="002E668F">
        <w:rPr>
          <w:rFonts w:ascii="Cambria" w:hAnsi="Cambria" w:cstheme="minorHAnsi"/>
          <w:sz w:val="20"/>
          <w:szCs w:val="20"/>
        </w:rPr>
        <w:t>enti</w:t>
      </w:r>
      <w:r>
        <w:rPr>
          <w:rFonts w:ascii="Cambria" w:hAnsi="Cambria" w:cstheme="minorHAnsi"/>
          <w:sz w:val="20"/>
          <w:szCs w:val="20"/>
        </w:rPr>
        <w:t>ty</w:t>
      </w:r>
      <w:r w:rsidR="0069120B" w:rsidRPr="002E668F">
        <w:rPr>
          <w:rFonts w:ascii="Cambria" w:hAnsi="Cambria" w:cstheme="minorHAnsi"/>
          <w:sz w:val="20"/>
          <w:szCs w:val="20"/>
        </w:rPr>
        <w:t xml:space="preserve"> </w:t>
      </w:r>
      <w:r w:rsidR="006C34AE">
        <w:rPr>
          <w:rFonts w:ascii="Cambria" w:hAnsi="Cambria" w:cstheme="minorHAnsi"/>
          <w:sz w:val="20"/>
          <w:szCs w:val="20"/>
        </w:rPr>
        <w:t>in charge of assuming</w:t>
      </w:r>
      <w:r w:rsidR="0069120B" w:rsidRPr="002E668F">
        <w:rPr>
          <w:rFonts w:ascii="Cambria" w:hAnsi="Cambria" w:cstheme="minorHAnsi"/>
          <w:sz w:val="20"/>
          <w:szCs w:val="20"/>
        </w:rPr>
        <w:t xml:space="preserve"> </w:t>
      </w:r>
      <w:r w:rsidR="006C34AE">
        <w:rPr>
          <w:rFonts w:ascii="Cambria" w:hAnsi="Cambria" w:cstheme="minorHAnsi"/>
          <w:sz w:val="20"/>
          <w:szCs w:val="20"/>
        </w:rPr>
        <w:t xml:space="preserve">the </w:t>
      </w:r>
      <w:r w:rsidR="004F724C">
        <w:rPr>
          <w:rFonts w:ascii="Cambria" w:hAnsi="Cambria" w:cstheme="minorHAnsi"/>
          <w:sz w:val="20"/>
          <w:szCs w:val="20"/>
        </w:rPr>
        <w:t>compliance</w:t>
      </w:r>
      <w:r w:rsidR="002E668F" w:rsidRPr="002E668F">
        <w:rPr>
          <w:rFonts w:ascii="Cambria" w:hAnsi="Cambria" w:cstheme="minorHAnsi"/>
          <w:sz w:val="20"/>
          <w:szCs w:val="20"/>
        </w:rPr>
        <w:t xml:space="preserve"> of</w:t>
      </w:r>
      <w:r w:rsidR="006C34AE">
        <w:rPr>
          <w:rFonts w:ascii="Cambria" w:hAnsi="Cambria" w:cstheme="minorHAnsi"/>
          <w:sz w:val="20"/>
          <w:szCs w:val="20"/>
        </w:rPr>
        <w:t xml:space="preserve"> Law</w:t>
      </w:r>
      <w:r w:rsidR="0069120B" w:rsidRPr="002E668F">
        <w:rPr>
          <w:rFonts w:ascii="Cambria" w:hAnsi="Cambria" w:cstheme="minorHAnsi"/>
          <w:sz w:val="20"/>
          <w:szCs w:val="20"/>
        </w:rPr>
        <w:t xml:space="preserve"> 288 </w:t>
      </w:r>
      <w:r w:rsidR="00CA5E2E">
        <w:rPr>
          <w:rFonts w:ascii="Cambria" w:hAnsi="Cambria" w:cstheme="minorHAnsi"/>
          <w:sz w:val="20"/>
          <w:szCs w:val="20"/>
        </w:rPr>
        <w:t>of</w:t>
      </w:r>
      <w:r w:rsidR="0069120B" w:rsidRPr="002E668F">
        <w:rPr>
          <w:rFonts w:ascii="Cambria" w:hAnsi="Cambria" w:cstheme="minorHAnsi"/>
          <w:sz w:val="20"/>
          <w:szCs w:val="20"/>
        </w:rPr>
        <w:t xml:space="preserve"> 1996. </w:t>
      </w:r>
    </w:p>
    <w:p w14:paraId="3CA85039" w14:textId="77777777" w:rsidR="0069120B" w:rsidRPr="002E668F" w:rsidRDefault="0069120B" w:rsidP="0069120B">
      <w:pPr>
        <w:tabs>
          <w:tab w:val="left" w:pos="560"/>
        </w:tabs>
        <w:ind w:left="737" w:right="737"/>
        <w:jc w:val="both"/>
        <w:rPr>
          <w:rFonts w:ascii="Cambria" w:hAnsi="Cambria" w:cstheme="minorHAnsi"/>
          <w:sz w:val="20"/>
          <w:szCs w:val="20"/>
        </w:rPr>
      </w:pPr>
    </w:p>
    <w:p w14:paraId="201A6629" w14:textId="6B7DF809" w:rsidR="0069120B" w:rsidRPr="002E668F" w:rsidRDefault="00FA4C81" w:rsidP="0069120B">
      <w:pPr>
        <w:tabs>
          <w:tab w:val="left" w:pos="560"/>
        </w:tabs>
        <w:ind w:left="737" w:right="737"/>
        <w:jc w:val="both"/>
        <w:rPr>
          <w:rFonts w:ascii="Cambria" w:hAnsi="Cambria" w:cstheme="minorHAnsi"/>
          <w:sz w:val="20"/>
          <w:szCs w:val="20"/>
        </w:rPr>
      </w:pPr>
      <w:r>
        <w:rPr>
          <w:rFonts w:ascii="Cambria" w:hAnsi="Cambria" w:cstheme="minorHAnsi"/>
          <w:sz w:val="20"/>
          <w:szCs w:val="20"/>
        </w:rPr>
        <w:t>For purposes of compensation</w:t>
      </w:r>
      <w:r w:rsidR="0069120B" w:rsidRPr="002E668F">
        <w:rPr>
          <w:rFonts w:ascii="Cambria" w:hAnsi="Cambria" w:cstheme="minorHAnsi"/>
          <w:sz w:val="20"/>
          <w:szCs w:val="20"/>
        </w:rPr>
        <w:t xml:space="preserve">, </w:t>
      </w:r>
      <w:r>
        <w:rPr>
          <w:rFonts w:ascii="Cambria" w:hAnsi="Cambria" w:cstheme="minorHAnsi"/>
          <w:sz w:val="20"/>
          <w:szCs w:val="20"/>
        </w:rPr>
        <w:t>the criteri</w:t>
      </w:r>
      <w:r w:rsidR="004F724C">
        <w:rPr>
          <w:rFonts w:ascii="Cambria" w:hAnsi="Cambria" w:cstheme="minorHAnsi"/>
          <w:sz w:val="20"/>
          <w:szCs w:val="20"/>
        </w:rPr>
        <w:t>a</w:t>
      </w:r>
      <w:r>
        <w:rPr>
          <w:rFonts w:ascii="Cambria" w:hAnsi="Cambria" w:cstheme="minorHAnsi"/>
          <w:sz w:val="20"/>
          <w:szCs w:val="20"/>
        </w:rPr>
        <w:t xml:space="preserve"> and amounts recognized by the current</w:t>
      </w:r>
      <w:r w:rsidR="007D7253">
        <w:rPr>
          <w:rFonts w:ascii="Cambria" w:hAnsi="Cambria" w:cstheme="minorHAnsi"/>
          <w:sz w:val="20"/>
          <w:szCs w:val="20"/>
        </w:rPr>
        <w:t xml:space="preserve"> </w:t>
      </w:r>
      <w:r w:rsidR="00D81B48" w:rsidRPr="002E668F">
        <w:rPr>
          <w:rFonts w:ascii="Cambria" w:hAnsi="Cambria" w:cstheme="minorHAnsi"/>
          <w:sz w:val="20"/>
          <w:szCs w:val="20"/>
        </w:rPr>
        <w:t>jurisprudence</w:t>
      </w:r>
      <w:r w:rsidR="0069120B" w:rsidRPr="002E668F">
        <w:rPr>
          <w:rFonts w:ascii="Cambria" w:hAnsi="Cambria" w:cstheme="minorHAnsi"/>
          <w:sz w:val="20"/>
          <w:szCs w:val="20"/>
        </w:rPr>
        <w:t xml:space="preserve"> </w:t>
      </w:r>
      <w:r w:rsidR="002E668F" w:rsidRPr="002E668F">
        <w:rPr>
          <w:rFonts w:ascii="Cambria" w:hAnsi="Cambria" w:cstheme="minorHAnsi"/>
          <w:sz w:val="20"/>
          <w:szCs w:val="20"/>
        </w:rPr>
        <w:t xml:space="preserve">of the </w:t>
      </w:r>
      <w:r w:rsidR="00D81B48" w:rsidRPr="002E668F">
        <w:rPr>
          <w:rFonts w:ascii="Cambria" w:hAnsi="Cambria" w:cstheme="minorHAnsi"/>
          <w:sz w:val="20"/>
          <w:szCs w:val="20"/>
        </w:rPr>
        <w:t>State</w:t>
      </w:r>
      <w:r>
        <w:rPr>
          <w:rFonts w:ascii="Cambria" w:hAnsi="Cambria" w:cstheme="minorHAnsi"/>
          <w:sz w:val="20"/>
          <w:szCs w:val="20"/>
        </w:rPr>
        <w:t xml:space="preserve"> Council is to be resorted</w:t>
      </w:r>
      <w:r w:rsidR="0069120B" w:rsidRPr="002E668F">
        <w:rPr>
          <w:rFonts w:ascii="Cambria" w:hAnsi="Cambria" w:cstheme="minorHAnsi"/>
          <w:sz w:val="20"/>
          <w:szCs w:val="20"/>
        </w:rPr>
        <w:t>.</w:t>
      </w:r>
    </w:p>
    <w:p w14:paraId="2FCE095D" w14:textId="77777777" w:rsidR="0069120B" w:rsidRPr="002E668F" w:rsidRDefault="0069120B" w:rsidP="0069120B">
      <w:pPr>
        <w:tabs>
          <w:tab w:val="left" w:pos="560"/>
        </w:tabs>
        <w:ind w:left="737" w:right="737"/>
        <w:jc w:val="both"/>
        <w:rPr>
          <w:rFonts w:ascii="Cambria" w:hAnsi="Cambria" w:cstheme="minorHAnsi"/>
          <w:sz w:val="20"/>
          <w:szCs w:val="20"/>
        </w:rPr>
      </w:pPr>
    </w:p>
    <w:p w14:paraId="0E49FFCB" w14:textId="4BAFE013" w:rsidR="0069120B" w:rsidRPr="002E668F" w:rsidRDefault="00FA4C81" w:rsidP="0069120B">
      <w:pPr>
        <w:tabs>
          <w:tab w:val="left" w:pos="560"/>
        </w:tabs>
        <w:ind w:left="737" w:right="737"/>
        <w:jc w:val="center"/>
        <w:rPr>
          <w:rFonts w:ascii="Cambria" w:hAnsi="Cambria" w:cstheme="minorHAnsi"/>
          <w:b/>
          <w:bCs/>
          <w:sz w:val="20"/>
          <w:szCs w:val="20"/>
        </w:rPr>
      </w:pPr>
      <w:r>
        <w:rPr>
          <w:rFonts w:ascii="Cambria" w:hAnsi="Cambria" w:cstheme="minorHAnsi"/>
          <w:b/>
          <w:bCs/>
          <w:sz w:val="20"/>
          <w:szCs w:val="20"/>
        </w:rPr>
        <w:t>SEVENTH</w:t>
      </w:r>
      <w:r w:rsidR="0069120B" w:rsidRPr="002E668F">
        <w:rPr>
          <w:rFonts w:ascii="Cambria" w:hAnsi="Cambria" w:cstheme="minorHAnsi"/>
          <w:b/>
          <w:bCs/>
          <w:sz w:val="20"/>
          <w:szCs w:val="20"/>
        </w:rPr>
        <w:t xml:space="preserve"> PART: HOMOLOGA</w:t>
      </w:r>
      <w:r>
        <w:rPr>
          <w:rFonts w:ascii="Cambria" w:hAnsi="Cambria" w:cstheme="minorHAnsi"/>
          <w:b/>
          <w:bCs/>
          <w:sz w:val="20"/>
          <w:szCs w:val="20"/>
        </w:rPr>
        <w:t>TIO</w:t>
      </w:r>
      <w:r w:rsidR="0069120B" w:rsidRPr="002E668F">
        <w:rPr>
          <w:rFonts w:ascii="Cambria" w:hAnsi="Cambria" w:cstheme="minorHAnsi"/>
          <w:b/>
          <w:bCs/>
          <w:sz w:val="20"/>
          <w:szCs w:val="20"/>
        </w:rPr>
        <w:t>N</w:t>
      </w:r>
      <w:r w:rsidR="007504A7">
        <w:rPr>
          <w:rFonts w:ascii="Cambria" w:hAnsi="Cambria" w:cstheme="minorHAnsi"/>
          <w:b/>
          <w:bCs/>
          <w:sz w:val="20"/>
          <w:szCs w:val="20"/>
        </w:rPr>
        <w:t xml:space="preserve"> </w:t>
      </w:r>
      <w:r>
        <w:rPr>
          <w:rFonts w:ascii="Cambria" w:hAnsi="Cambria" w:cstheme="minorHAnsi"/>
          <w:b/>
          <w:bCs/>
          <w:sz w:val="20"/>
          <w:szCs w:val="20"/>
        </w:rPr>
        <w:t>AND</w:t>
      </w:r>
      <w:r w:rsidR="007504A7">
        <w:rPr>
          <w:rFonts w:ascii="Cambria" w:hAnsi="Cambria" w:cstheme="minorHAnsi"/>
          <w:b/>
          <w:bCs/>
          <w:sz w:val="20"/>
          <w:szCs w:val="20"/>
        </w:rPr>
        <w:t xml:space="preserve"> </w:t>
      </w:r>
      <w:r>
        <w:rPr>
          <w:rFonts w:ascii="Cambria" w:hAnsi="Cambria" w:cstheme="minorHAnsi"/>
          <w:b/>
          <w:bCs/>
          <w:sz w:val="20"/>
          <w:szCs w:val="20"/>
        </w:rPr>
        <w:t>FOLLOW-UP</w:t>
      </w:r>
    </w:p>
    <w:p w14:paraId="47E6BB67" w14:textId="77777777" w:rsidR="0069120B" w:rsidRPr="002E668F" w:rsidRDefault="0069120B" w:rsidP="0069120B">
      <w:pPr>
        <w:tabs>
          <w:tab w:val="left" w:pos="560"/>
        </w:tabs>
        <w:ind w:left="737" w:right="737"/>
        <w:jc w:val="center"/>
        <w:rPr>
          <w:rFonts w:ascii="Cambria" w:hAnsi="Cambria" w:cstheme="minorHAnsi"/>
          <w:b/>
          <w:bCs/>
          <w:sz w:val="20"/>
          <w:szCs w:val="20"/>
        </w:rPr>
      </w:pPr>
    </w:p>
    <w:p w14:paraId="79B04225" w14:textId="4FDF67FF" w:rsidR="0069120B" w:rsidRPr="002E668F" w:rsidRDefault="006130CD" w:rsidP="0069120B">
      <w:pPr>
        <w:tabs>
          <w:tab w:val="left" w:pos="560"/>
        </w:tabs>
        <w:ind w:left="737" w:right="737"/>
        <w:jc w:val="both"/>
        <w:rPr>
          <w:rFonts w:ascii="Cambria" w:hAnsi="Cambria" w:cstheme="minorHAnsi"/>
          <w:sz w:val="20"/>
          <w:szCs w:val="20"/>
        </w:rPr>
      </w:pPr>
      <w:r>
        <w:rPr>
          <w:rFonts w:ascii="Cambria" w:hAnsi="Cambria" w:cstheme="minorHAnsi"/>
          <w:sz w:val="20"/>
          <w:szCs w:val="20"/>
        </w:rPr>
        <w:t>The</w:t>
      </w:r>
      <w:r w:rsidR="0069120B" w:rsidRPr="002E668F">
        <w:rPr>
          <w:rFonts w:ascii="Cambria" w:hAnsi="Cambria" w:cstheme="minorHAnsi"/>
          <w:sz w:val="20"/>
          <w:szCs w:val="20"/>
        </w:rPr>
        <w:t xml:space="preserve"> part</w:t>
      </w:r>
      <w:r>
        <w:rPr>
          <w:rFonts w:ascii="Cambria" w:hAnsi="Cambria" w:cstheme="minorHAnsi"/>
          <w:sz w:val="20"/>
          <w:szCs w:val="20"/>
        </w:rPr>
        <w:t>i</w:t>
      </w:r>
      <w:r w:rsidR="0069120B" w:rsidRPr="002E668F">
        <w:rPr>
          <w:rFonts w:ascii="Cambria" w:hAnsi="Cambria" w:cstheme="minorHAnsi"/>
          <w:sz w:val="20"/>
          <w:szCs w:val="20"/>
        </w:rPr>
        <w:t xml:space="preserve">es </w:t>
      </w:r>
      <w:r>
        <w:rPr>
          <w:rFonts w:ascii="Cambria" w:hAnsi="Cambria" w:cstheme="minorHAnsi"/>
          <w:sz w:val="20"/>
          <w:szCs w:val="20"/>
        </w:rPr>
        <w:t>request</w:t>
      </w:r>
      <w:r w:rsidR="0069120B" w:rsidRPr="002E668F">
        <w:rPr>
          <w:rFonts w:ascii="Cambria" w:hAnsi="Cambria" w:cstheme="minorHAnsi"/>
          <w:sz w:val="20"/>
          <w:szCs w:val="20"/>
        </w:rPr>
        <w:t xml:space="preserve"> </w:t>
      </w:r>
      <w:r w:rsidR="00C93C6D">
        <w:rPr>
          <w:rFonts w:ascii="Cambria" w:hAnsi="Cambria" w:cstheme="minorHAnsi"/>
          <w:sz w:val="20"/>
          <w:szCs w:val="20"/>
        </w:rPr>
        <w:t>the Inter-American Commission</w:t>
      </w:r>
      <w:r w:rsidR="007D7253">
        <w:rPr>
          <w:rFonts w:ascii="Cambria" w:hAnsi="Cambria" w:cstheme="minorHAnsi"/>
          <w:sz w:val="20"/>
          <w:szCs w:val="20"/>
        </w:rPr>
        <w:t xml:space="preserve"> the </w:t>
      </w:r>
      <w:r w:rsidRPr="002E668F">
        <w:rPr>
          <w:rFonts w:ascii="Cambria" w:hAnsi="Cambria" w:cstheme="minorHAnsi"/>
          <w:sz w:val="20"/>
          <w:szCs w:val="20"/>
        </w:rPr>
        <w:t>homologation</w:t>
      </w:r>
      <w:r w:rsidR="002E668F" w:rsidRPr="002E668F">
        <w:rPr>
          <w:rFonts w:ascii="Cambria" w:hAnsi="Cambria" w:cstheme="minorHAnsi"/>
          <w:sz w:val="20"/>
          <w:szCs w:val="20"/>
        </w:rPr>
        <w:t xml:space="preserve"> of the </w:t>
      </w:r>
      <w:r w:rsidRPr="002E668F">
        <w:rPr>
          <w:rFonts w:ascii="Cambria" w:hAnsi="Cambria" w:cstheme="minorHAnsi"/>
          <w:sz w:val="20"/>
          <w:szCs w:val="20"/>
        </w:rPr>
        <w:t>present</w:t>
      </w:r>
      <w:r w:rsidR="0069120B" w:rsidRPr="002E668F">
        <w:rPr>
          <w:rFonts w:ascii="Cambria" w:hAnsi="Cambria" w:cstheme="minorHAnsi"/>
          <w:sz w:val="20"/>
          <w:szCs w:val="20"/>
        </w:rPr>
        <w:t xml:space="preserve"> A</w:t>
      </w:r>
      <w:r>
        <w:rPr>
          <w:rFonts w:ascii="Cambria" w:hAnsi="Cambria" w:cstheme="minorHAnsi"/>
          <w:sz w:val="20"/>
          <w:szCs w:val="20"/>
        </w:rPr>
        <w:t>greement</w:t>
      </w:r>
      <w:r w:rsidR="007504A7">
        <w:rPr>
          <w:rFonts w:ascii="Cambria" w:hAnsi="Cambria" w:cstheme="minorHAnsi"/>
          <w:sz w:val="20"/>
          <w:szCs w:val="20"/>
        </w:rPr>
        <w:t xml:space="preserve"> and </w:t>
      </w:r>
      <w:r>
        <w:rPr>
          <w:rFonts w:ascii="Cambria" w:hAnsi="Cambria" w:cstheme="minorHAnsi"/>
          <w:sz w:val="20"/>
          <w:szCs w:val="20"/>
        </w:rPr>
        <w:t>its</w:t>
      </w:r>
      <w:r w:rsidR="0069120B" w:rsidRPr="002E668F">
        <w:rPr>
          <w:rFonts w:ascii="Cambria" w:hAnsi="Cambria" w:cstheme="minorHAnsi"/>
          <w:sz w:val="20"/>
          <w:szCs w:val="20"/>
        </w:rPr>
        <w:t xml:space="preserve"> </w:t>
      </w:r>
      <w:r>
        <w:rPr>
          <w:rFonts w:ascii="Cambria" w:hAnsi="Cambria" w:cstheme="minorHAnsi"/>
          <w:sz w:val="20"/>
          <w:szCs w:val="20"/>
        </w:rPr>
        <w:t>follow-up</w:t>
      </w:r>
      <w:r w:rsidR="0069120B" w:rsidRPr="002E668F">
        <w:rPr>
          <w:rFonts w:ascii="Cambria" w:hAnsi="Cambria" w:cstheme="minorHAnsi"/>
          <w:sz w:val="20"/>
          <w:szCs w:val="20"/>
        </w:rPr>
        <w:t xml:space="preserve">. </w:t>
      </w:r>
    </w:p>
    <w:p w14:paraId="79E67C93" w14:textId="77777777" w:rsidR="0069120B" w:rsidRPr="002E668F" w:rsidRDefault="0069120B" w:rsidP="0069120B">
      <w:pPr>
        <w:tabs>
          <w:tab w:val="left" w:pos="560"/>
        </w:tabs>
        <w:ind w:left="737" w:right="737"/>
        <w:jc w:val="both"/>
        <w:rPr>
          <w:rFonts w:ascii="Cambria" w:hAnsi="Cambria" w:cstheme="minorHAnsi"/>
          <w:sz w:val="20"/>
          <w:szCs w:val="20"/>
        </w:rPr>
      </w:pPr>
    </w:p>
    <w:p w14:paraId="1A460C6A" w14:textId="7BF037CF" w:rsidR="0069120B" w:rsidRPr="002E668F" w:rsidRDefault="005F2090" w:rsidP="000670EB">
      <w:pPr>
        <w:ind w:left="720" w:right="720"/>
      </w:pPr>
      <w:r>
        <w:rPr>
          <w:rFonts w:ascii="Cambria" w:hAnsi="Cambria" w:cstheme="minorHAnsi"/>
          <w:sz w:val="20"/>
          <w:szCs w:val="20"/>
        </w:rPr>
        <w:t>This Agreement having been read</w:t>
      </w:r>
      <w:r w:rsidR="007504A7">
        <w:rPr>
          <w:rFonts w:ascii="Cambria" w:hAnsi="Cambria" w:cstheme="minorHAnsi"/>
          <w:sz w:val="20"/>
          <w:szCs w:val="20"/>
        </w:rPr>
        <w:t xml:space="preserve"> and </w:t>
      </w:r>
      <w:r w:rsidR="00D95B74">
        <w:rPr>
          <w:rFonts w:ascii="Cambria" w:hAnsi="Cambria" w:cstheme="minorHAnsi"/>
          <w:sz w:val="20"/>
          <w:szCs w:val="20"/>
        </w:rPr>
        <w:t xml:space="preserve">the parties </w:t>
      </w:r>
      <w:r>
        <w:rPr>
          <w:rFonts w:ascii="Cambria" w:hAnsi="Cambria" w:cstheme="minorHAnsi"/>
          <w:sz w:val="20"/>
          <w:szCs w:val="20"/>
        </w:rPr>
        <w:t xml:space="preserve">being aware </w:t>
      </w:r>
      <w:r w:rsidR="002E668F" w:rsidRPr="002E668F">
        <w:rPr>
          <w:rFonts w:ascii="Cambria" w:hAnsi="Cambria" w:cstheme="minorHAnsi"/>
          <w:sz w:val="20"/>
          <w:szCs w:val="20"/>
        </w:rPr>
        <w:t xml:space="preserve">of the </w:t>
      </w:r>
      <w:r>
        <w:rPr>
          <w:rFonts w:ascii="Cambria" w:hAnsi="Cambria" w:cstheme="minorHAnsi"/>
          <w:sz w:val="20"/>
          <w:szCs w:val="20"/>
        </w:rPr>
        <w:t>scope</w:t>
      </w:r>
      <w:r w:rsidR="007504A7">
        <w:rPr>
          <w:rFonts w:ascii="Cambria" w:hAnsi="Cambria" w:cstheme="minorHAnsi"/>
          <w:sz w:val="20"/>
          <w:szCs w:val="20"/>
        </w:rPr>
        <w:t xml:space="preserve"> and </w:t>
      </w:r>
      <w:r w:rsidR="0069120B" w:rsidRPr="002E668F">
        <w:rPr>
          <w:rFonts w:ascii="Cambria" w:hAnsi="Cambria" w:cstheme="minorHAnsi"/>
          <w:sz w:val="20"/>
          <w:szCs w:val="20"/>
        </w:rPr>
        <w:t>legal</w:t>
      </w:r>
      <w:r>
        <w:rPr>
          <w:rFonts w:ascii="Cambria" w:hAnsi="Cambria" w:cstheme="minorHAnsi"/>
          <w:sz w:val="20"/>
          <w:szCs w:val="20"/>
        </w:rPr>
        <w:t xml:space="preserve"> content</w:t>
      </w:r>
      <w:r w:rsidR="002E668F" w:rsidRPr="002E668F">
        <w:rPr>
          <w:rFonts w:ascii="Cambria" w:hAnsi="Cambria" w:cstheme="minorHAnsi"/>
          <w:sz w:val="20"/>
          <w:szCs w:val="20"/>
        </w:rPr>
        <w:t xml:space="preserve"> </w:t>
      </w:r>
      <w:r>
        <w:rPr>
          <w:rFonts w:ascii="Cambria" w:hAnsi="Cambria" w:cstheme="minorHAnsi"/>
          <w:sz w:val="20"/>
          <w:szCs w:val="20"/>
        </w:rPr>
        <w:t>thereof</w:t>
      </w:r>
      <w:r w:rsidR="0069120B" w:rsidRPr="002E668F">
        <w:rPr>
          <w:rFonts w:ascii="Cambria" w:hAnsi="Cambria" w:cstheme="minorHAnsi"/>
          <w:sz w:val="20"/>
          <w:szCs w:val="20"/>
        </w:rPr>
        <w:t xml:space="preserve">, </w:t>
      </w:r>
      <w:r>
        <w:rPr>
          <w:rFonts w:ascii="Cambria" w:hAnsi="Cambria" w:cstheme="minorHAnsi"/>
          <w:sz w:val="20"/>
          <w:szCs w:val="20"/>
        </w:rPr>
        <w:t>it is signed on September thirteen</w:t>
      </w:r>
      <w:r w:rsidR="0069120B" w:rsidRPr="002E668F">
        <w:rPr>
          <w:rFonts w:ascii="Cambria" w:hAnsi="Cambria" w:cstheme="minorHAnsi"/>
          <w:sz w:val="20"/>
          <w:szCs w:val="20"/>
        </w:rPr>
        <w:t xml:space="preserve"> (13) </w:t>
      </w:r>
      <w:r>
        <w:rPr>
          <w:rFonts w:ascii="Cambria" w:hAnsi="Cambria" w:cstheme="minorHAnsi"/>
          <w:sz w:val="20"/>
          <w:szCs w:val="20"/>
        </w:rPr>
        <w:t>of</w:t>
      </w:r>
      <w:r w:rsidR="0069120B" w:rsidRPr="002E668F">
        <w:rPr>
          <w:rFonts w:ascii="Cambria" w:hAnsi="Cambria" w:cstheme="minorHAnsi"/>
          <w:sz w:val="20"/>
          <w:szCs w:val="20"/>
        </w:rPr>
        <w:t xml:space="preserve"> 2021. </w:t>
      </w:r>
    </w:p>
    <w:p w14:paraId="20AE8952" w14:textId="77777777" w:rsidR="00DA37B6" w:rsidRPr="002E668F"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62D6DA8A" w14:textId="77777777" w:rsidR="002A65AC" w:rsidRPr="002E668F" w:rsidRDefault="00FA675D" w:rsidP="003A0C0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2E668F">
        <w:rPr>
          <w:rFonts w:eastAsia="MS Mincho" w:cstheme="minorHAnsi"/>
          <w:b/>
          <w:color w:val="000000" w:themeColor="text1"/>
          <w:sz w:val="20"/>
          <w:szCs w:val="20"/>
        </w:rPr>
        <w:t xml:space="preserve">DETERMINATION OF COMPATIBILITY AND COMPLIANCE </w:t>
      </w:r>
    </w:p>
    <w:p w14:paraId="678AD279" w14:textId="77777777" w:rsidR="002A65AC" w:rsidRPr="002E668F"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4145F93" w14:textId="7A3AA24D" w:rsidR="0069120B" w:rsidRPr="002E668F" w:rsidRDefault="005F2090" w:rsidP="003A0C0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HAnsi"/>
          <w:color w:val="000000" w:themeColor="text1"/>
          <w:sz w:val="20"/>
          <w:szCs w:val="20"/>
        </w:rPr>
      </w:pPr>
      <w:r>
        <w:rPr>
          <w:rFonts w:eastAsia="MS Mincho" w:cstheme="minorHAnsi"/>
          <w:color w:val="000000" w:themeColor="text1"/>
          <w:sz w:val="20"/>
          <w:szCs w:val="20"/>
          <w:bdr w:val="none" w:sz="0" w:space="0" w:color="auto" w:frame="1"/>
        </w:rPr>
        <w:t>The</w:t>
      </w:r>
      <w:r w:rsidR="0069120B" w:rsidRPr="002E668F">
        <w:rPr>
          <w:rFonts w:eastAsia="MS Mincho" w:cstheme="minorHAnsi"/>
          <w:color w:val="000000" w:themeColor="text1"/>
          <w:sz w:val="20"/>
          <w:szCs w:val="20"/>
          <w:bdr w:val="none" w:sz="0" w:space="0" w:color="auto" w:frame="1"/>
        </w:rPr>
        <w:t xml:space="preserve"> </w:t>
      </w:r>
      <w:r w:rsidR="00F2433F">
        <w:rPr>
          <w:rFonts w:eastAsia="MS Mincho" w:cstheme="minorHAnsi"/>
          <w:color w:val="000000" w:themeColor="text1"/>
          <w:sz w:val="20"/>
          <w:szCs w:val="20"/>
          <w:bdr w:val="none" w:sz="0" w:space="0" w:color="auto" w:frame="1"/>
        </w:rPr>
        <w:t>IACHR</w:t>
      </w:r>
      <w:r w:rsidR="0069120B" w:rsidRPr="002E668F">
        <w:rPr>
          <w:rFonts w:eastAsia="MS Mincho" w:cstheme="minorHAnsi"/>
          <w:color w:val="000000" w:themeColor="text1"/>
          <w:sz w:val="20"/>
          <w:szCs w:val="20"/>
          <w:bdr w:val="none" w:sz="0" w:space="0" w:color="auto" w:frame="1"/>
        </w:rPr>
        <w:t xml:space="preserve"> reitera</w:t>
      </w:r>
      <w:r>
        <w:rPr>
          <w:rFonts w:eastAsia="MS Mincho" w:cstheme="minorHAnsi"/>
          <w:color w:val="000000" w:themeColor="text1"/>
          <w:sz w:val="20"/>
          <w:szCs w:val="20"/>
          <w:bdr w:val="none" w:sz="0" w:space="0" w:color="auto" w:frame="1"/>
        </w:rPr>
        <w:t>tes</w:t>
      </w:r>
      <w:r w:rsidR="00862D06">
        <w:rPr>
          <w:rFonts w:eastAsia="MS Mincho" w:cstheme="minorHAnsi"/>
          <w:color w:val="000000" w:themeColor="text1"/>
          <w:sz w:val="20"/>
          <w:szCs w:val="20"/>
          <w:bdr w:val="none" w:sz="0" w:space="0" w:color="auto" w:frame="1"/>
        </w:rPr>
        <w:t xml:space="preserve"> that </w:t>
      </w:r>
      <w:r>
        <w:rPr>
          <w:rFonts w:eastAsia="MS Mincho" w:cstheme="minorHAnsi"/>
          <w:color w:val="000000" w:themeColor="text1"/>
          <w:sz w:val="20"/>
          <w:szCs w:val="20"/>
          <w:bdr w:val="none" w:sz="0" w:space="0" w:color="auto" w:frame="1"/>
        </w:rPr>
        <w:t>in accordance with</w:t>
      </w:r>
      <w:r w:rsidR="0069120B" w:rsidRPr="002E668F">
        <w:rPr>
          <w:rFonts w:eastAsia="MS Mincho" w:cstheme="minorHAnsi"/>
          <w:color w:val="000000" w:themeColor="text1"/>
          <w:sz w:val="20"/>
          <w:szCs w:val="20"/>
          <w:bdr w:val="none" w:sz="0" w:space="0" w:color="auto" w:frame="1"/>
        </w:rPr>
        <w:t xml:space="preserve"> </w:t>
      </w:r>
      <w:r w:rsidR="007504A7">
        <w:rPr>
          <w:rFonts w:eastAsia="MS Mincho" w:cstheme="minorHAnsi"/>
          <w:color w:val="000000" w:themeColor="text1"/>
          <w:sz w:val="20"/>
          <w:szCs w:val="20"/>
          <w:bdr w:val="none" w:sz="0" w:space="0" w:color="auto" w:frame="1"/>
        </w:rPr>
        <w:t xml:space="preserve">articles </w:t>
      </w:r>
      <w:r w:rsidR="0069120B" w:rsidRPr="002E668F">
        <w:rPr>
          <w:rFonts w:eastAsia="MS Mincho" w:cstheme="minorHAnsi"/>
          <w:color w:val="000000" w:themeColor="text1"/>
          <w:sz w:val="20"/>
          <w:szCs w:val="20"/>
          <w:bdr w:val="none" w:sz="0" w:space="0" w:color="auto" w:frame="1"/>
        </w:rPr>
        <w:t>48.1.f</w:t>
      </w:r>
      <w:r w:rsidR="007504A7">
        <w:rPr>
          <w:rFonts w:eastAsia="MS Mincho" w:cstheme="minorHAnsi"/>
          <w:color w:val="000000" w:themeColor="text1"/>
          <w:sz w:val="20"/>
          <w:szCs w:val="20"/>
          <w:bdr w:val="none" w:sz="0" w:space="0" w:color="auto" w:frame="1"/>
        </w:rPr>
        <w:t xml:space="preserve"> and </w:t>
      </w:r>
      <w:r w:rsidR="0069120B" w:rsidRPr="002E668F">
        <w:rPr>
          <w:rFonts w:eastAsia="MS Mincho" w:cstheme="minorHAnsi"/>
          <w:color w:val="000000" w:themeColor="text1"/>
          <w:sz w:val="20"/>
          <w:szCs w:val="20"/>
          <w:bdr w:val="none" w:sz="0" w:space="0" w:color="auto" w:frame="1"/>
        </w:rPr>
        <w:t>49</w:t>
      </w:r>
      <w:r w:rsidR="002E668F" w:rsidRPr="002E668F">
        <w:rPr>
          <w:rFonts w:eastAsia="MS Mincho" w:cstheme="minorHAnsi"/>
          <w:color w:val="000000" w:themeColor="text1"/>
          <w:sz w:val="20"/>
          <w:szCs w:val="20"/>
          <w:bdr w:val="none" w:sz="0" w:space="0" w:color="auto" w:frame="1"/>
        </w:rPr>
        <w:t xml:space="preserve"> of the </w:t>
      </w:r>
      <w:r w:rsidR="007D7253">
        <w:rPr>
          <w:rFonts w:eastAsia="MS Mincho" w:cstheme="minorHAnsi"/>
          <w:color w:val="000000" w:themeColor="text1"/>
          <w:sz w:val="20"/>
          <w:szCs w:val="20"/>
          <w:bdr w:val="none" w:sz="0" w:space="0" w:color="auto" w:frame="1"/>
        </w:rPr>
        <w:t>American Convention</w:t>
      </w:r>
      <w:r w:rsidR="0069120B" w:rsidRPr="002E668F">
        <w:rPr>
          <w:rFonts w:eastAsia="MS Mincho" w:cstheme="minorHAnsi"/>
          <w:color w:val="000000" w:themeColor="text1"/>
          <w:sz w:val="20"/>
          <w:szCs w:val="20"/>
          <w:bdr w:val="none" w:sz="0" w:space="0" w:color="auto" w:frame="1"/>
        </w:rPr>
        <w:t xml:space="preserve">, </w:t>
      </w:r>
      <w:r>
        <w:rPr>
          <w:rFonts w:eastAsia="MS Mincho" w:cstheme="minorHAnsi"/>
          <w:color w:val="000000" w:themeColor="text1"/>
          <w:sz w:val="20"/>
          <w:szCs w:val="20"/>
          <w:bdr w:val="none" w:sz="0" w:space="0" w:color="auto" w:frame="1"/>
        </w:rPr>
        <w:t>this procedure is intended to</w:t>
      </w:r>
      <w:r w:rsidR="0069120B" w:rsidRPr="002E668F">
        <w:rPr>
          <w:rFonts w:eastAsia="MS Mincho" w:cstheme="minorHAnsi"/>
          <w:color w:val="000000" w:themeColor="text1"/>
          <w:sz w:val="20"/>
          <w:szCs w:val="20"/>
          <w:bdr w:val="none" w:sz="0" w:space="0" w:color="auto" w:frame="1"/>
        </w:rPr>
        <w:t xml:space="preserve"> “</w:t>
      </w:r>
      <w:r>
        <w:rPr>
          <w:rFonts w:eastAsia="MS Mincho" w:cstheme="minorHAnsi"/>
          <w:color w:val="000000" w:themeColor="text1"/>
          <w:sz w:val="20"/>
          <w:szCs w:val="20"/>
          <w:bdr w:val="none" w:sz="0" w:space="0" w:color="auto" w:frame="1"/>
        </w:rPr>
        <w:t>reach a</w:t>
      </w:r>
      <w:r w:rsidR="0069120B" w:rsidRPr="002E668F">
        <w:rPr>
          <w:rFonts w:eastAsia="MS Mincho" w:cstheme="minorHAnsi"/>
          <w:color w:val="000000" w:themeColor="text1"/>
          <w:sz w:val="20"/>
          <w:szCs w:val="20"/>
          <w:bdr w:val="none" w:sz="0" w:space="0" w:color="auto" w:frame="1"/>
        </w:rPr>
        <w:t xml:space="preserve"> </w:t>
      </w:r>
      <w:r w:rsidR="00D95B74">
        <w:rPr>
          <w:rFonts w:eastAsia="MS Mincho" w:cstheme="minorHAnsi"/>
          <w:color w:val="000000" w:themeColor="text1"/>
          <w:sz w:val="20"/>
          <w:szCs w:val="20"/>
          <w:bdr w:val="none" w:sz="0" w:space="0" w:color="auto" w:frame="1"/>
        </w:rPr>
        <w:t>friendly settlement</w:t>
      </w:r>
      <w:r w:rsidR="002E668F" w:rsidRPr="002E668F">
        <w:rPr>
          <w:rFonts w:eastAsia="MS Mincho" w:cstheme="minorHAnsi"/>
          <w:color w:val="000000" w:themeColor="text1"/>
          <w:sz w:val="20"/>
          <w:szCs w:val="20"/>
          <w:bdr w:val="none" w:sz="0" w:space="0" w:color="auto" w:frame="1"/>
        </w:rPr>
        <w:t xml:space="preserve"> of the </w:t>
      </w:r>
      <w:r>
        <w:rPr>
          <w:rFonts w:eastAsia="MS Mincho" w:cstheme="minorHAnsi"/>
          <w:color w:val="000000" w:themeColor="text1"/>
          <w:sz w:val="20"/>
          <w:szCs w:val="20"/>
          <w:bdr w:val="none" w:sz="0" w:space="0" w:color="auto" w:frame="1"/>
        </w:rPr>
        <w:t>matter founded in the respect</w:t>
      </w:r>
      <w:r w:rsidR="0069120B" w:rsidRPr="002E668F">
        <w:rPr>
          <w:rFonts w:eastAsia="MS Mincho" w:cstheme="minorHAnsi"/>
          <w:color w:val="000000" w:themeColor="text1"/>
          <w:sz w:val="20"/>
          <w:szCs w:val="20"/>
          <w:bdr w:val="none" w:sz="0" w:space="0" w:color="auto" w:frame="1"/>
        </w:rPr>
        <w:t xml:space="preserve"> </w:t>
      </w:r>
      <w:r>
        <w:rPr>
          <w:rFonts w:eastAsia="MS Mincho" w:cstheme="minorHAnsi"/>
          <w:color w:val="000000" w:themeColor="text1"/>
          <w:sz w:val="20"/>
          <w:szCs w:val="20"/>
          <w:bdr w:val="none" w:sz="0" w:space="0" w:color="auto" w:frame="1"/>
        </w:rPr>
        <w:t>for</w:t>
      </w:r>
      <w:r w:rsidR="0069120B" w:rsidRPr="002E668F">
        <w:rPr>
          <w:rFonts w:eastAsia="MS Mincho" w:cstheme="minorHAnsi"/>
          <w:color w:val="000000" w:themeColor="text1"/>
          <w:sz w:val="20"/>
          <w:szCs w:val="20"/>
          <w:bdr w:val="none" w:sz="0" w:space="0" w:color="auto" w:frame="1"/>
        </w:rPr>
        <w:t xml:space="preserve"> </w:t>
      </w:r>
      <w:r>
        <w:rPr>
          <w:rFonts w:eastAsia="MS Mincho" w:cstheme="minorHAnsi"/>
          <w:color w:val="000000" w:themeColor="text1"/>
          <w:sz w:val="20"/>
          <w:szCs w:val="20"/>
          <w:bdr w:val="none" w:sz="0" w:space="0" w:color="auto" w:frame="1"/>
        </w:rPr>
        <w:t>the human rights recognized in</w:t>
      </w:r>
      <w:r w:rsidR="007D7253">
        <w:rPr>
          <w:rFonts w:eastAsia="MS Mincho" w:cstheme="minorHAnsi"/>
          <w:color w:val="000000" w:themeColor="text1"/>
          <w:sz w:val="20"/>
          <w:szCs w:val="20"/>
          <w:bdr w:val="none" w:sz="0" w:space="0" w:color="auto" w:frame="1"/>
        </w:rPr>
        <w:t xml:space="preserve"> the Convention</w:t>
      </w:r>
      <w:r w:rsidR="0069120B" w:rsidRPr="002E668F">
        <w:rPr>
          <w:rFonts w:eastAsia="MS Mincho" w:cstheme="minorHAnsi"/>
          <w:color w:val="000000" w:themeColor="text1"/>
          <w:sz w:val="20"/>
          <w:szCs w:val="20"/>
          <w:bdr w:val="none" w:sz="0" w:space="0" w:color="auto" w:frame="1"/>
        </w:rPr>
        <w:t>”.</w:t>
      </w:r>
      <w:r w:rsidR="007D7253">
        <w:rPr>
          <w:rFonts w:eastAsia="MS Mincho" w:cstheme="minorHAnsi"/>
          <w:color w:val="000000" w:themeColor="text1"/>
          <w:sz w:val="20"/>
          <w:szCs w:val="20"/>
          <w:bdr w:val="none" w:sz="0" w:space="0" w:color="auto" w:frame="1"/>
        </w:rPr>
        <w:t xml:space="preserve"> </w:t>
      </w:r>
      <w:r>
        <w:rPr>
          <w:rFonts w:eastAsia="MS Mincho" w:cstheme="minorHAnsi"/>
          <w:color w:val="000000" w:themeColor="text1"/>
          <w:sz w:val="20"/>
          <w:szCs w:val="20"/>
          <w:bdr w:val="none" w:sz="0" w:space="0" w:color="auto" w:frame="1"/>
        </w:rPr>
        <w:t>T</w:t>
      </w:r>
      <w:r w:rsidR="007D7253">
        <w:rPr>
          <w:rFonts w:eastAsia="MS Mincho" w:cstheme="minorHAnsi"/>
          <w:color w:val="000000" w:themeColor="text1"/>
          <w:sz w:val="20"/>
          <w:szCs w:val="20"/>
          <w:bdr w:val="none" w:sz="0" w:space="0" w:color="auto" w:frame="1"/>
        </w:rPr>
        <w:t xml:space="preserve">he </w:t>
      </w:r>
      <w:r w:rsidR="0069120B" w:rsidRPr="002E668F">
        <w:rPr>
          <w:rFonts w:eastAsia="MS Mincho" w:cstheme="minorHAnsi"/>
          <w:color w:val="000000" w:themeColor="text1"/>
          <w:sz w:val="20"/>
          <w:szCs w:val="20"/>
          <w:bdr w:val="none" w:sz="0" w:space="0" w:color="auto" w:frame="1"/>
        </w:rPr>
        <w:t>ac</w:t>
      </w:r>
      <w:r>
        <w:rPr>
          <w:rFonts w:eastAsia="MS Mincho" w:cstheme="minorHAnsi"/>
          <w:color w:val="000000" w:themeColor="text1"/>
          <w:sz w:val="20"/>
          <w:szCs w:val="20"/>
          <w:bdr w:val="none" w:sz="0" w:space="0" w:color="auto" w:frame="1"/>
        </w:rPr>
        <w:t>c</w:t>
      </w:r>
      <w:r w:rsidR="0069120B" w:rsidRPr="002E668F">
        <w:rPr>
          <w:rFonts w:eastAsia="MS Mincho" w:cstheme="minorHAnsi"/>
          <w:color w:val="000000" w:themeColor="text1"/>
          <w:sz w:val="20"/>
          <w:szCs w:val="20"/>
          <w:bdr w:val="none" w:sz="0" w:space="0" w:color="auto" w:frame="1"/>
        </w:rPr>
        <w:t>epta</w:t>
      </w:r>
      <w:r>
        <w:rPr>
          <w:rFonts w:eastAsia="MS Mincho" w:cstheme="minorHAnsi"/>
          <w:color w:val="000000" w:themeColor="text1"/>
          <w:sz w:val="20"/>
          <w:szCs w:val="20"/>
          <w:bdr w:val="none" w:sz="0" w:space="0" w:color="auto" w:frame="1"/>
        </w:rPr>
        <w:t>nce</w:t>
      </w:r>
      <w:r w:rsidR="0069120B" w:rsidRPr="002E668F">
        <w:rPr>
          <w:rFonts w:eastAsia="MS Mincho" w:cstheme="minorHAnsi"/>
          <w:color w:val="000000" w:themeColor="text1"/>
          <w:sz w:val="20"/>
          <w:szCs w:val="20"/>
          <w:bdr w:val="none" w:sz="0" w:space="0" w:color="auto" w:frame="1"/>
        </w:rPr>
        <w:t xml:space="preserve"> </w:t>
      </w:r>
      <w:r>
        <w:rPr>
          <w:rFonts w:eastAsia="MS Mincho" w:cstheme="minorHAnsi"/>
          <w:color w:val="000000" w:themeColor="text1"/>
          <w:sz w:val="20"/>
          <w:szCs w:val="20"/>
          <w:bdr w:val="none" w:sz="0" w:space="0" w:color="auto" w:frame="1"/>
        </w:rPr>
        <w:t xml:space="preserve">to conduct this procedure </w:t>
      </w:r>
      <w:r w:rsidR="0069120B" w:rsidRPr="002E668F">
        <w:rPr>
          <w:rFonts w:eastAsia="MS Mincho" w:cstheme="minorHAnsi"/>
          <w:color w:val="000000" w:themeColor="text1"/>
          <w:sz w:val="20"/>
          <w:szCs w:val="20"/>
          <w:bdr w:val="none" w:sz="0" w:space="0" w:color="auto" w:frame="1"/>
        </w:rPr>
        <w:t>expres</w:t>
      </w:r>
      <w:r>
        <w:rPr>
          <w:rFonts w:eastAsia="MS Mincho" w:cstheme="minorHAnsi"/>
          <w:color w:val="000000" w:themeColor="text1"/>
          <w:sz w:val="20"/>
          <w:szCs w:val="20"/>
          <w:bdr w:val="none" w:sz="0" w:space="0" w:color="auto" w:frame="1"/>
        </w:rPr>
        <w:t>ses</w:t>
      </w:r>
      <w:r w:rsidR="007D7253">
        <w:rPr>
          <w:rFonts w:eastAsia="MS Mincho" w:cstheme="minorHAnsi"/>
          <w:color w:val="000000" w:themeColor="text1"/>
          <w:sz w:val="20"/>
          <w:szCs w:val="20"/>
          <w:bdr w:val="none" w:sz="0" w:space="0" w:color="auto" w:frame="1"/>
        </w:rPr>
        <w:t xml:space="preserve"> the </w:t>
      </w:r>
      <w:r w:rsidR="00B31ADF">
        <w:rPr>
          <w:rFonts w:eastAsia="MS Mincho" w:cstheme="minorHAnsi"/>
          <w:color w:val="000000" w:themeColor="text1"/>
          <w:sz w:val="20"/>
          <w:szCs w:val="20"/>
          <w:bdr w:val="none" w:sz="0" w:space="0" w:color="auto" w:frame="1"/>
        </w:rPr>
        <w:t xml:space="preserve">good faith </w:t>
      </w:r>
      <w:r w:rsidR="002E668F" w:rsidRPr="002E668F">
        <w:rPr>
          <w:rFonts w:eastAsia="MS Mincho" w:cstheme="minorHAnsi"/>
          <w:color w:val="000000" w:themeColor="text1"/>
          <w:sz w:val="20"/>
          <w:szCs w:val="20"/>
          <w:bdr w:val="none" w:sz="0" w:space="0" w:color="auto" w:frame="1"/>
        </w:rPr>
        <w:t xml:space="preserve">of the </w:t>
      </w:r>
      <w:r w:rsidR="00D81B48" w:rsidRPr="002E668F">
        <w:rPr>
          <w:rFonts w:eastAsia="MS Mincho" w:cstheme="minorHAnsi"/>
          <w:color w:val="000000" w:themeColor="text1"/>
          <w:sz w:val="20"/>
          <w:szCs w:val="20"/>
          <w:bdr w:val="none" w:sz="0" w:space="0" w:color="auto" w:frame="1"/>
        </w:rPr>
        <w:t>State</w:t>
      </w:r>
      <w:r w:rsidR="0069120B" w:rsidRPr="002E668F">
        <w:rPr>
          <w:rFonts w:eastAsia="MS Mincho" w:cstheme="minorHAnsi"/>
          <w:color w:val="000000" w:themeColor="text1"/>
          <w:sz w:val="20"/>
          <w:szCs w:val="20"/>
          <w:bdr w:val="none" w:sz="0" w:space="0" w:color="auto" w:frame="1"/>
        </w:rPr>
        <w:t xml:space="preserve"> </w:t>
      </w:r>
      <w:r w:rsidR="00B31ADF">
        <w:rPr>
          <w:rFonts w:eastAsia="MS Mincho" w:cstheme="minorHAnsi"/>
          <w:color w:val="000000" w:themeColor="text1"/>
          <w:sz w:val="20"/>
          <w:szCs w:val="20"/>
          <w:bdr w:val="none" w:sz="0" w:space="0" w:color="auto" w:frame="1"/>
        </w:rPr>
        <w:t>to comply with the purposes and objectives</w:t>
      </w:r>
      <w:r w:rsidR="007504A7">
        <w:rPr>
          <w:rFonts w:eastAsia="MS Mincho" w:cstheme="minorHAnsi"/>
          <w:color w:val="000000" w:themeColor="text1"/>
          <w:sz w:val="20"/>
          <w:szCs w:val="20"/>
          <w:bdr w:val="none" w:sz="0" w:space="0" w:color="auto" w:frame="1"/>
        </w:rPr>
        <w:t xml:space="preserve"> </w:t>
      </w:r>
      <w:r w:rsidR="002E668F" w:rsidRPr="002E668F">
        <w:rPr>
          <w:rFonts w:eastAsia="MS Mincho" w:cstheme="minorHAnsi"/>
          <w:color w:val="000000" w:themeColor="text1"/>
          <w:sz w:val="20"/>
          <w:szCs w:val="20"/>
          <w:bdr w:val="none" w:sz="0" w:space="0" w:color="auto" w:frame="1"/>
        </w:rPr>
        <w:t xml:space="preserve">of the </w:t>
      </w:r>
      <w:r w:rsidR="007D7253">
        <w:rPr>
          <w:rFonts w:eastAsia="MS Mincho" w:cstheme="minorHAnsi"/>
          <w:color w:val="000000" w:themeColor="text1"/>
          <w:sz w:val="20"/>
          <w:szCs w:val="20"/>
          <w:bdr w:val="none" w:sz="0" w:space="0" w:color="auto" w:frame="1"/>
        </w:rPr>
        <w:t>Convention</w:t>
      </w:r>
      <w:r w:rsidR="0069120B" w:rsidRPr="002E668F">
        <w:rPr>
          <w:rFonts w:eastAsia="MS Mincho" w:cstheme="minorHAnsi"/>
          <w:color w:val="000000" w:themeColor="text1"/>
          <w:sz w:val="20"/>
          <w:szCs w:val="20"/>
          <w:bdr w:val="none" w:sz="0" w:space="0" w:color="auto" w:frame="1"/>
        </w:rPr>
        <w:t xml:space="preserve"> </w:t>
      </w:r>
      <w:r w:rsidR="00B31ADF">
        <w:rPr>
          <w:rFonts w:eastAsia="MS Mincho" w:cstheme="minorHAnsi"/>
          <w:color w:val="000000" w:themeColor="text1"/>
          <w:sz w:val="20"/>
          <w:szCs w:val="20"/>
          <w:bdr w:val="none" w:sz="0" w:space="0" w:color="auto" w:frame="1"/>
        </w:rPr>
        <w:t>by virtue</w:t>
      </w:r>
      <w:r w:rsidR="002E668F" w:rsidRPr="002E668F">
        <w:rPr>
          <w:rFonts w:eastAsia="MS Mincho" w:cstheme="minorHAnsi"/>
          <w:color w:val="000000" w:themeColor="text1"/>
          <w:sz w:val="20"/>
          <w:szCs w:val="20"/>
          <w:bdr w:val="none" w:sz="0" w:space="0" w:color="auto" w:frame="1"/>
        </w:rPr>
        <w:t xml:space="preserve"> of the </w:t>
      </w:r>
      <w:r w:rsidR="0069120B" w:rsidRPr="002E668F">
        <w:rPr>
          <w:rFonts w:eastAsia="MS Mincho" w:cstheme="minorHAnsi"/>
          <w:i/>
          <w:color w:val="000000" w:themeColor="text1"/>
          <w:sz w:val="20"/>
          <w:szCs w:val="20"/>
          <w:bdr w:val="none" w:sz="0" w:space="0" w:color="auto" w:frame="1"/>
        </w:rPr>
        <w:t>pacta sunt servanda</w:t>
      </w:r>
      <w:r w:rsidR="00B31ADF" w:rsidRPr="00B31ADF">
        <w:rPr>
          <w:rFonts w:eastAsia="MS Mincho" w:cstheme="minorHAnsi"/>
          <w:color w:val="000000" w:themeColor="text1"/>
          <w:sz w:val="20"/>
          <w:szCs w:val="20"/>
          <w:bdr w:val="none" w:sz="0" w:space="0" w:color="auto" w:frame="1"/>
        </w:rPr>
        <w:t xml:space="preserve"> </w:t>
      </w:r>
      <w:r w:rsidR="00B31ADF" w:rsidRPr="002E668F">
        <w:rPr>
          <w:rFonts w:eastAsia="MS Mincho" w:cstheme="minorHAnsi"/>
          <w:color w:val="000000" w:themeColor="text1"/>
          <w:sz w:val="20"/>
          <w:szCs w:val="20"/>
          <w:bdr w:val="none" w:sz="0" w:space="0" w:color="auto" w:frame="1"/>
        </w:rPr>
        <w:t>princip</w:t>
      </w:r>
      <w:r w:rsidR="00B31ADF">
        <w:rPr>
          <w:rFonts w:eastAsia="MS Mincho" w:cstheme="minorHAnsi"/>
          <w:color w:val="000000" w:themeColor="text1"/>
          <w:sz w:val="20"/>
          <w:szCs w:val="20"/>
          <w:bdr w:val="none" w:sz="0" w:space="0" w:color="auto" w:frame="1"/>
        </w:rPr>
        <w:t>le</w:t>
      </w:r>
      <w:r w:rsidR="0069120B" w:rsidRPr="002E668F">
        <w:rPr>
          <w:rFonts w:eastAsia="MS Mincho" w:cstheme="minorHAnsi"/>
          <w:color w:val="000000" w:themeColor="text1"/>
          <w:sz w:val="20"/>
          <w:szCs w:val="20"/>
          <w:bdr w:val="none" w:sz="0" w:space="0" w:color="auto" w:frame="1"/>
        </w:rPr>
        <w:t xml:space="preserve">, </w:t>
      </w:r>
      <w:r w:rsidR="00B31ADF">
        <w:rPr>
          <w:rFonts w:eastAsia="MS Mincho" w:cstheme="minorHAnsi"/>
          <w:color w:val="000000" w:themeColor="text1"/>
          <w:sz w:val="20"/>
          <w:szCs w:val="20"/>
          <w:bdr w:val="none" w:sz="0" w:space="0" w:color="auto" w:frame="1"/>
        </w:rPr>
        <w:t>through which the</w:t>
      </w:r>
      <w:r w:rsidR="00D81B48" w:rsidRPr="002E668F">
        <w:rPr>
          <w:rFonts w:eastAsia="MS Mincho" w:cstheme="minorHAnsi"/>
          <w:color w:val="000000" w:themeColor="text1"/>
          <w:sz w:val="20"/>
          <w:szCs w:val="20"/>
          <w:bdr w:val="none" w:sz="0" w:space="0" w:color="auto" w:frame="1"/>
        </w:rPr>
        <w:t xml:space="preserve"> State</w:t>
      </w:r>
      <w:r w:rsidR="0069120B" w:rsidRPr="002E668F">
        <w:rPr>
          <w:rFonts w:eastAsia="MS Mincho" w:cstheme="minorHAnsi"/>
          <w:color w:val="000000" w:themeColor="text1"/>
          <w:sz w:val="20"/>
          <w:szCs w:val="20"/>
          <w:bdr w:val="none" w:sz="0" w:space="0" w:color="auto" w:frame="1"/>
        </w:rPr>
        <w:t xml:space="preserve">s </w:t>
      </w:r>
      <w:r w:rsidR="00B31ADF">
        <w:rPr>
          <w:rFonts w:eastAsia="MS Mincho" w:cstheme="minorHAnsi"/>
          <w:color w:val="000000" w:themeColor="text1"/>
          <w:sz w:val="20"/>
          <w:szCs w:val="20"/>
          <w:bdr w:val="none" w:sz="0" w:space="0" w:color="auto" w:frame="1"/>
        </w:rPr>
        <w:t>must fulfill in good faith the</w:t>
      </w:r>
      <w:r w:rsidR="007504A7">
        <w:rPr>
          <w:rFonts w:eastAsia="MS Mincho" w:cstheme="minorHAnsi"/>
          <w:color w:val="000000" w:themeColor="text1"/>
          <w:sz w:val="20"/>
          <w:szCs w:val="20"/>
          <w:bdr w:val="none" w:sz="0" w:space="0" w:color="auto" w:frame="1"/>
        </w:rPr>
        <w:t xml:space="preserve"> </w:t>
      </w:r>
      <w:r w:rsidR="00B31ADF" w:rsidRPr="002E668F">
        <w:rPr>
          <w:rFonts w:eastAsia="MS Mincho" w:cstheme="minorHAnsi"/>
          <w:color w:val="000000" w:themeColor="text1"/>
          <w:sz w:val="20"/>
          <w:szCs w:val="20"/>
          <w:bdr w:val="none" w:sz="0" w:space="0" w:color="auto" w:frame="1"/>
        </w:rPr>
        <w:t>obligations</w:t>
      </w:r>
      <w:r w:rsidR="0069120B" w:rsidRPr="002E668F">
        <w:rPr>
          <w:rFonts w:eastAsia="MS Mincho" w:cstheme="minorHAnsi"/>
          <w:color w:val="000000" w:themeColor="text1"/>
          <w:sz w:val="20"/>
          <w:szCs w:val="20"/>
          <w:bdr w:val="none" w:sz="0" w:space="0" w:color="auto" w:frame="1"/>
        </w:rPr>
        <w:t xml:space="preserve"> </w:t>
      </w:r>
      <w:r w:rsidR="00B31ADF">
        <w:rPr>
          <w:rFonts w:eastAsia="MS Mincho" w:cstheme="minorHAnsi"/>
          <w:color w:val="000000" w:themeColor="text1"/>
          <w:sz w:val="20"/>
          <w:szCs w:val="20"/>
          <w:bdr w:val="none" w:sz="0" w:space="0" w:color="auto" w:frame="1"/>
        </w:rPr>
        <w:t>assumed in treaties</w:t>
      </w:r>
      <w:r w:rsidR="0069120B" w:rsidRPr="002E668F">
        <w:rPr>
          <w:sz w:val="20"/>
          <w:szCs w:val="20"/>
          <w:bdr w:val="none" w:sz="0" w:space="0" w:color="auto" w:frame="1"/>
          <w:vertAlign w:val="superscript"/>
        </w:rPr>
        <w:footnoteReference w:id="6"/>
      </w:r>
      <w:r w:rsidR="0069120B" w:rsidRPr="002E668F">
        <w:rPr>
          <w:rFonts w:eastAsia="MS Mincho" w:cstheme="minorHAnsi"/>
          <w:color w:val="000000" w:themeColor="text1"/>
          <w:sz w:val="20"/>
          <w:szCs w:val="20"/>
          <w:bdr w:val="none" w:sz="0" w:space="0" w:color="auto" w:frame="1"/>
        </w:rPr>
        <w:t xml:space="preserve">. </w:t>
      </w:r>
      <w:r w:rsidR="00B31ADF">
        <w:rPr>
          <w:rFonts w:eastAsia="MS Mincho" w:cstheme="minorHAnsi"/>
          <w:color w:val="000000" w:themeColor="text1"/>
          <w:sz w:val="20"/>
          <w:szCs w:val="20"/>
          <w:bdr w:val="none" w:sz="0" w:space="0" w:color="auto" w:frame="1"/>
        </w:rPr>
        <w:t>It also wished to</w:t>
      </w:r>
      <w:r w:rsidR="0069120B" w:rsidRPr="002E668F">
        <w:rPr>
          <w:rFonts w:eastAsia="MS Mincho" w:cstheme="minorHAnsi"/>
          <w:color w:val="000000" w:themeColor="text1"/>
          <w:sz w:val="20"/>
          <w:szCs w:val="20"/>
          <w:bdr w:val="none" w:sz="0" w:space="0" w:color="auto" w:frame="1"/>
        </w:rPr>
        <w:t xml:space="preserve"> reitera</w:t>
      </w:r>
      <w:r w:rsidR="00B31ADF">
        <w:rPr>
          <w:rFonts w:eastAsia="MS Mincho" w:cstheme="minorHAnsi"/>
          <w:color w:val="000000" w:themeColor="text1"/>
          <w:sz w:val="20"/>
          <w:szCs w:val="20"/>
          <w:bdr w:val="none" w:sz="0" w:space="0" w:color="auto" w:frame="1"/>
        </w:rPr>
        <w:t>te</w:t>
      </w:r>
      <w:r w:rsidR="00862D06">
        <w:rPr>
          <w:rFonts w:eastAsia="MS Mincho" w:cstheme="minorHAnsi"/>
          <w:color w:val="000000" w:themeColor="text1"/>
          <w:sz w:val="20"/>
          <w:szCs w:val="20"/>
          <w:bdr w:val="none" w:sz="0" w:space="0" w:color="auto" w:frame="1"/>
        </w:rPr>
        <w:t xml:space="preserve"> that </w:t>
      </w:r>
      <w:r w:rsidR="004F724C">
        <w:rPr>
          <w:rFonts w:eastAsia="MS Mincho" w:cstheme="minorHAnsi"/>
          <w:color w:val="000000" w:themeColor="text1"/>
          <w:sz w:val="20"/>
          <w:szCs w:val="20"/>
          <w:bdr w:val="none" w:sz="0" w:space="0" w:color="auto" w:frame="1"/>
        </w:rPr>
        <w:t xml:space="preserve">the </w:t>
      </w:r>
      <w:r w:rsidR="00D95B74">
        <w:rPr>
          <w:rFonts w:eastAsia="MS Mincho" w:cstheme="minorHAnsi"/>
          <w:color w:val="000000" w:themeColor="text1"/>
          <w:sz w:val="20"/>
          <w:szCs w:val="20"/>
          <w:bdr w:val="none" w:sz="0" w:space="0" w:color="auto" w:frame="1"/>
        </w:rPr>
        <w:t>friendly settlement</w:t>
      </w:r>
      <w:r w:rsidR="0069120B" w:rsidRPr="002E668F">
        <w:rPr>
          <w:rFonts w:eastAsia="MS Mincho" w:cstheme="minorHAnsi"/>
          <w:color w:val="000000" w:themeColor="text1"/>
          <w:sz w:val="20"/>
          <w:szCs w:val="20"/>
          <w:bdr w:val="none" w:sz="0" w:space="0" w:color="auto" w:frame="1"/>
        </w:rPr>
        <w:t xml:space="preserve"> </w:t>
      </w:r>
      <w:r w:rsidR="00B31ADF">
        <w:rPr>
          <w:rFonts w:eastAsia="MS Mincho" w:cstheme="minorHAnsi"/>
          <w:color w:val="000000" w:themeColor="text1"/>
          <w:sz w:val="20"/>
          <w:szCs w:val="20"/>
          <w:bdr w:val="none" w:sz="0" w:space="0" w:color="auto" w:frame="1"/>
        </w:rPr>
        <w:t xml:space="preserve">procedure </w:t>
      </w:r>
      <w:r w:rsidR="0069120B" w:rsidRPr="002E668F">
        <w:rPr>
          <w:rFonts w:eastAsia="MS Mincho" w:cstheme="minorHAnsi"/>
          <w:color w:val="000000" w:themeColor="text1"/>
          <w:sz w:val="20"/>
          <w:szCs w:val="20"/>
          <w:bdr w:val="none" w:sz="0" w:space="0" w:color="auto" w:frame="1"/>
        </w:rPr>
        <w:t>contempla</w:t>
      </w:r>
      <w:r w:rsidR="00B31ADF">
        <w:rPr>
          <w:rFonts w:eastAsia="MS Mincho" w:cstheme="minorHAnsi"/>
          <w:color w:val="000000" w:themeColor="text1"/>
          <w:sz w:val="20"/>
          <w:szCs w:val="20"/>
          <w:bdr w:val="none" w:sz="0" w:space="0" w:color="auto" w:frame="1"/>
        </w:rPr>
        <w:t>te</w:t>
      </w:r>
      <w:r w:rsidR="0069120B" w:rsidRPr="002E668F">
        <w:rPr>
          <w:rFonts w:eastAsia="MS Mincho" w:cstheme="minorHAnsi"/>
          <w:color w:val="000000" w:themeColor="text1"/>
          <w:sz w:val="20"/>
          <w:szCs w:val="20"/>
          <w:bdr w:val="none" w:sz="0" w:space="0" w:color="auto" w:frame="1"/>
        </w:rPr>
        <w:t xml:space="preserve">d </w:t>
      </w:r>
      <w:r w:rsidR="00B31ADF">
        <w:rPr>
          <w:rFonts w:eastAsia="MS Mincho" w:cstheme="minorHAnsi"/>
          <w:color w:val="000000" w:themeColor="text1"/>
          <w:sz w:val="20"/>
          <w:szCs w:val="20"/>
          <w:bdr w:val="none" w:sz="0" w:space="0" w:color="auto" w:frame="1"/>
        </w:rPr>
        <w:t>in</w:t>
      </w:r>
      <w:r w:rsidR="007D7253">
        <w:rPr>
          <w:rFonts w:eastAsia="MS Mincho" w:cstheme="minorHAnsi"/>
          <w:color w:val="000000" w:themeColor="text1"/>
          <w:sz w:val="20"/>
          <w:szCs w:val="20"/>
          <w:bdr w:val="none" w:sz="0" w:space="0" w:color="auto" w:frame="1"/>
        </w:rPr>
        <w:t xml:space="preserve"> the Convention</w:t>
      </w:r>
      <w:r w:rsidR="0069120B" w:rsidRPr="002E668F">
        <w:rPr>
          <w:rFonts w:eastAsia="MS Mincho" w:cstheme="minorHAnsi"/>
          <w:color w:val="000000" w:themeColor="text1"/>
          <w:sz w:val="20"/>
          <w:szCs w:val="20"/>
          <w:bdr w:val="none" w:sz="0" w:space="0" w:color="auto" w:frame="1"/>
        </w:rPr>
        <w:t xml:space="preserve"> </w:t>
      </w:r>
      <w:r w:rsidR="00B31ADF">
        <w:rPr>
          <w:rFonts w:eastAsia="MS Mincho" w:cstheme="minorHAnsi"/>
          <w:color w:val="000000" w:themeColor="text1"/>
          <w:sz w:val="20"/>
          <w:szCs w:val="20"/>
          <w:bdr w:val="none" w:sz="0" w:space="0" w:color="auto" w:frame="1"/>
        </w:rPr>
        <w:t>allows</w:t>
      </w:r>
      <w:r w:rsidR="007D7253">
        <w:rPr>
          <w:rFonts w:eastAsia="MS Mincho" w:cstheme="minorHAnsi"/>
          <w:color w:val="000000" w:themeColor="text1"/>
          <w:sz w:val="20"/>
          <w:szCs w:val="20"/>
          <w:bdr w:val="none" w:sz="0" w:space="0" w:color="auto" w:frame="1"/>
        </w:rPr>
        <w:t xml:space="preserve"> the </w:t>
      </w:r>
      <w:r w:rsidR="00B31ADF" w:rsidRPr="002E668F">
        <w:rPr>
          <w:rFonts w:eastAsia="MS Mincho" w:cstheme="minorHAnsi"/>
          <w:color w:val="000000" w:themeColor="text1"/>
          <w:sz w:val="20"/>
          <w:szCs w:val="20"/>
          <w:bdr w:val="none" w:sz="0" w:space="0" w:color="auto" w:frame="1"/>
        </w:rPr>
        <w:t>termination</w:t>
      </w:r>
      <w:r w:rsidR="002E668F" w:rsidRPr="002E668F">
        <w:rPr>
          <w:rFonts w:eastAsia="MS Mincho" w:cstheme="minorHAnsi"/>
          <w:color w:val="000000" w:themeColor="text1"/>
          <w:sz w:val="20"/>
          <w:szCs w:val="20"/>
          <w:bdr w:val="none" w:sz="0" w:space="0" w:color="auto" w:frame="1"/>
        </w:rPr>
        <w:t xml:space="preserve"> of </w:t>
      </w:r>
      <w:r w:rsidR="0069120B" w:rsidRPr="002E668F">
        <w:rPr>
          <w:rFonts w:eastAsia="MS Mincho" w:cstheme="minorHAnsi"/>
          <w:color w:val="000000" w:themeColor="text1"/>
          <w:sz w:val="20"/>
          <w:szCs w:val="20"/>
          <w:bdr w:val="none" w:sz="0" w:space="0" w:color="auto" w:frame="1"/>
        </w:rPr>
        <w:t xml:space="preserve">individual </w:t>
      </w:r>
      <w:r w:rsidR="00B31ADF" w:rsidRPr="002E668F">
        <w:rPr>
          <w:rFonts w:eastAsia="MS Mincho" w:cstheme="minorHAnsi"/>
          <w:color w:val="000000" w:themeColor="text1"/>
          <w:sz w:val="20"/>
          <w:szCs w:val="20"/>
          <w:bdr w:val="none" w:sz="0" w:space="0" w:color="auto" w:frame="1"/>
        </w:rPr>
        <w:t>cas</w:t>
      </w:r>
      <w:r w:rsidR="00B31ADF">
        <w:rPr>
          <w:rFonts w:eastAsia="MS Mincho" w:cstheme="minorHAnsi"/>
          <w:color w:val="000000" w:themeColor="text1"/>
          <w:sz w:val="20"/>
          <w:szCs w:val="20"/>
          <w:bdr w:val="none" w:sz="0" w:space="0" w:color="auto" w:frame="1"/>
        </w:rPr>
        <w:t>e</w:t>
      </w:r>
      <w:r w:rsidR="00B31ADF" w:rsidRPr="002E668F">
        <w:rPr>
          <w:rFonts w:eastAsia="MS Mincho" w:cstheme="minorHAnsi"/>
          <w:color w:val="000000" w:themeColor="text1"/>
          <w:sz w:val="20"/>
          <w:szCs w:val="20"/>
          <w:bdr w:val="none" w:sz="0" w:space="0" w:color="auto" w:frame="1"/>
        </w:rPr>
        <w:t xml:space="preserve">s </w:t>
      </w:r>
      <w:r w:rsidR="00B31ADF">
        <w:rPr>
          <w:rFonts w:eastAsia="MS Mincho" w:cstheme="minorHAnsi"/>
          <w:color w:val="000000" w:themeColor="text1"/>
          <w:sz w:val="20"/>
          <w:szCs w:val="20"/>
          <w:bdr w:val="none" w:sz="0" w:space="0" w:color="auto" w:frame="1"/>
        </w:rPr>
        <w:t>in a non-</w:t>
      </w:r>
      <w:r w:rsidR="0069120B" w:rsidRPr="002E668F">
        <w:rPr>
          <w:rFonts w:eastAsia="MS Mincho" w:cstheme="minorHAnsi"/>
          <w:color w:val="000000" w:themeColor="text1"/>
          <w:sz w:val="20"/>
          <w:szCs w:val="20"/>
          <w:bdr w:val="none" w:sz="0" w:space="0" w:color="auto" w:frame="1"/>
        </w:rPr>
        <w:t>conten</w:t>
      </w:r>
      <w:r w:rsidR="00B31ADF">
        <w:rPr>
          <w:rFonts w:eastAsia="MS Mincho" w:cstheme="minorHAnsi"/>
          <w:color w:val="000000" w:themeColor="text1"/>
          <w:sz w:val="20"/>
          <w:szCs w:val="20"/>
          <w:bdr w:val="none" w:sz="0" w:space="0" w:color="auto" w:frame="1"/>
        </w:rPr>
        <w:t>tious manner</w:t>
      </w:r>
      <w:r w:rsidR="0069120B" w:rsidRPr="002E668F">
        <w:rPr>
          <w:rFonts w:eastAsia="MS Mincho" w:cstheme="minorHAnsi"/>
          <w:color w:val="000000" w:themeColor="text1"/>
          <w:sz w:val="20"/>
          <w:szCs w:val="20"/>
          <w:bdr w:val="none" w:sz="0" w:space="0" w:color="auto" w:frame="1"/>
        </w:rPr>
        <w:t>,</w:t>
      </w:r>
      <w:r w:rsidR="007504A7">
        <w:rPr>
          <w:rFonts w:eastAsia="MS Mincho" w:cstheme="minorHAnsi"/>
          <w:color w:val="000000" w:themeColor="text1"/>
          <w:sz w:val="20"/>
          <w:szCs w:val="20"/>
          <w:bdr w:val="none" w:sz="0" w:space="0" w:color="auto" w:frame="1"/>
        </w:rPr>
        <w:t xml:space="preserve"> and </w:t>
      </w:r>
      <w:r w:rsidR="0069120B" w:rsidRPr="002E668F">
        <w:rPr>
          <w:rFonts w:eastAsia="MS Mincho" w:cstheme="minorHAnsi"/>
          <w:color w:val="000000" w:themeColor="text1"/>
          <w:sz w:val="20"/>
          <w:szCs w:val="20"/>
          <w:bdr w:val="none" w:sz="0" w:space="0" w:color="auto" w:frame="1"/>
        </w:rPr>
        <w:t>ha</w:t>
      </w:r>
      <w:r w:rsidR="00B31ADF">
        <w:rPr>
          <w:rFonts w:eastAsia="MS Mincho" w:cstheme="minorHAnsi"/>
          <w:color w:val="000000" w:themeColor="text1"/>
          <w:sz w:val="20"/>
          <w:szCs w:val="20"/>
          <w:bdr w:val="none" w:sz="0" w:space="0" w:color="auto" w:frame="1"/>
        </w:rPr>
        <w:t>s</w:t>
      </w:r>
      <w:r w:rsidR="0069120B" w:rsidRPr="002E668F">
        <w:rPr>
          <w:rFonts w:eastAsia="MS Mincho" w:cstheme="minorHAnsi"/>
          <w:color w:val="000000" w:themeColor="text1"/>
          <w:sz w:val="20"/>
          <w:szCs w:val="20"/>
          <w:bdr w:val="none" w:sz="0" w:space="0" w:color="auto" w:frame="1"/>
        </w:rPr>
        <w:t xml:space="preserve"> </w:t>
      </w:r>
      <w:r w:rsidR="00B31ADF">
        <w:rPr>
          <w:rFonts w:eastAsia="MS Mincho" w:cstheme="minorHAnsi"/>
          <w:color w:val="000000" w:themeColor="text1"/>
          <w:sz w:val="20"/>
          <w:szCs w:val="20"/>
          <w:bdr w:val="none" w:sz="0" w:space="0" w:color="auto" w:frame="1"/>
        </w:rPr>
        <w:t>proven</w:t>
      </w:r>
      <w:r w:rsidR="0069120B" w:rsidRPr="002E668F">
        <w:rPr>
          <w:rFonts w:eastAsia="MS Mincho" w:cstheme="minorHAnsi"/>
          <w:color w:val="000000" w:themeColor="text1"/>
          <w:sz w:val="20"/>
          <w:szCs w:val="20"/>
          <w:bdr w:val="none" w:sz="0" w:space="0" w:color="auto" w:frame="1"/>
        </w:rPr>
        <w:t xml:space="preserve">, </w:t>
      </w:r>
      <w:r w:rsidR="00B31ADF">
        <w:rPr>
          <w:rFonts w:eastAsia="MS Mincho" w:cstheme="minorHAnsi"/>
          <w:color w:val="000000" w:themeColor="text1"/>
          <w:sz w:val="20"/>
          <w:szCs w:val="20"/>
          <w:bdr w:val="none" w:sz="0" w:space="0" w:color="auto" w:frame="1"/>
        </w:rPr>
        <w:t>i</w:t>
      </w:r>
      <w:r w:rsidR="0069120B" w:rsidRPr="002E668F">
        <w:rPr>
          <w:rFonts w:eastAsia="MS Mincho" w:cstheme="minorHAnsi"/>
          <w:color w:val="000000" w:themeColor="text1"/>
          <w:sz w:val="20"/>
          <w:szCs w:val="20"/>
          <w:bdr w:val="none" w:sz="0" w:space="0" w:color="auto" w:frame="1"/>
        </w:rPr>
        <w:t>n cas</w:t>
      </w:r>
      <w:r w:rsidR="00B31ADF">
        <w:rPr>
          <w:rFonts w:eastAsia="MS Mincho" w:cstheme="minorHAnsi"/>
          <w:color w:val="000000" w:themeColor="text1"/>
          <w:sz w:val="20"/>
          <w:szCs w:val="20"/>
          <w:bdr w:val="none" w:sz="0" w:space="0" w:color="auto" w:frame="1"/>
        </w:rPr>
        <w:t>e</w:t>
      </w:r>
      <w:r w:rsidR="0069120B" w:rsidRPr="002E668F">
        <w:rPr>
          <w:rFonts w:eastAsia="MS Mincho" w:cstheme="minorHAnsi"/>
          <w:color w:val="000000" w:themeColor="text1"/>
          <w:sz w:val="20"/>
          <w:szCs w:val="20"/>
          <w:bdr w:val="none" w:sz="0" w:space="0" w:color="auto" w:frame="1"/>
        </w:rPr>
        <w:t xml:space="preserve">s </w:t>
      </w:r>
      <w:r w:rsidR="00B31ADF">
        <w:rPr>
          <w:rFonts w:eastAsia="MS Mincho" w:cstheme="minorHAnsi"/>
          <w:color w:val="000000" w:themeColor="text1"/>
          <w:sz w:val="20"/>
          <w:szCs w:val="20"/>
          <w:bdr w:val="none" w:sz="0" w:space="0" w:color="auto" w:frame="1"/>
        </w:rPr>
        <w:t>concerning several countries</w:t>
      </w:r>
      <w:r w:rsidR="0069120B" w:rsidRPr="002E668F">
        <w:rPr>
          <w:rFonts w:eastAsia="MS Mincho" w:cstheme="minorHAnsi"/>
          <w:color w:val="000000" w:themeColor="text1"/>
          <w:sz w:val="20"/>
          <w:szCs w:val="20"/>
          <w:bdr w:val="none" w:sz="0" w:space="0" w:color="auto" w:frame="1"/>
        </w:rPr>
        <w:t xml:space="preserve">, </w:t>
      </w:r>
      <w:r w:rsidR="00B31ADF">
        <w:rPr>
          <w:rFonts w:eastAsia="MS Mincho" w:cstheme="minorHAnsi"/>
          <w:color w:val="000000" w:themeColor="text1"/>
          <w:sz w:val="20"/>
          <w:szCs w:val="20"/>
          <w:bdr w:val="none" w:sz="0" w:space="0" w:color="auto" w:frame="1"/>
        </w:rPr>
        <w:t xml:space="preserve">to offer an important means of </w:t>
      </w:r>
      <w:r w:rsidR="0069120B" w:rsidRPr="002E668F">
        <w:rPr>
          <w:rFonts w:eastAsia="MS Mincho" w:cstheme="minorHAnsi"/>
          <w:color w:val="000000" w:themeColor="text1"/>
          <w:sz w:val="20"/>
          <w:szCs w:val="20"/>
          <w:bdr w:val="none" w:sz="0" w:space="0" w:color="auto" w:frame="1"/>
        </w:rPr>
        <w:t>solu</w:t>
      </w:r>
      <w:r w:rsidR="00B31ADF">
        <w:rPr>
          <w:rFonts w:eastAsia="MS Mincho" w:cstheme="minorHAnsi"/>
          <w:color w:val="000000" w:themeColor="text1"/>
          <w:sz w:val="20"/>
          <w:szCs w:val="20"/>
          <w:bdr w:val="none" w:sz="0" w:space="0" w:color="auto" w:frame="1"/>
        </w:rPr>
        <w:t>tio</w:t>
      </w:r>
      <w:r w:rsidR="0069120B" w:rsidRPr="002E668F">
        <w:rPr>
          <w:rFonts w:eastAsia="MS Mincho" w:cstheme="minorHAnsi"/>
          <w:color w:val="000000" w:themeColor="text1"/>
          <w:sz w:val="20"/>
          <w:szCs w:val="20"/>
          <w:bdr w:val="none" w:sz="0" w:space="0" w:color="auto" w:frame="1"/>
        </w:rPr>
        <w:t>n,</w:t>
      </w:r>
      <w:r w:rsidR="00862D06">
        <w:rPr>
          <w:rFonts w:eastAsia="MS Mincho" w:cstheme="minorHAnsi"/>
          <w:color w:val="000000" w:themeColor="text1"/>
          <w:sz w:val="20"/>
          <w:szCs w:val="20"/>
          <w:bdr w:val="none" w:sz="0" w:space="0" w:color="auto" w:frame="1"/>
        </w:rPr>
        <w:t xml:space="preserve"> </w:t>
      </w:r>
      <w:r w:rsidR="00B31ADF">
        <w:rPr>
          <w:rFonts w:eastAsia="MS Mincho" w:cstheme="minorHAnsi"/>
          <w:color w:val="000000" w:themeColor="text1"/>
          <w:sz w:val="20"/>
          <w:szCs w:val="20"/>
          <w:bdr w:val="none" w:sz="0" w:space="0" w:color="auto" w:frame="1"/>
        </w:rPr>
        <w:t>which may be used by both</w:t>
      </w:r>
      <w:r w:rsidR="0069120B" w:rsidRPr="002E668F">
        <w:rPr>
          <w:rFonts w:eastAsia="MS Mincho" w:cstheme="minorHAnsi"/>
          <w:color w:val="000000" w:themeColor="text1"/>
          <w:sz w:val="20"/>
          <w:szCs w:val="20"/>
          <w:bdr w:val="none" w:sz="0" w:space="0" w:color="auto" w:frame="1"/>
        </w:rPr>
        <w:t xml:space="preserve"> part</w:t>
      </w:r>
      <w:r w:rsidR="00B31ADF">
        <w:rPr>
          <w:rFonts w:eastAsia="MS Mincho" w:cstheme="minorHAnsi"/>
          <w:color w:val="000000" w:themeColor="text1"/>
          <w:sz w:val="20"/>
          <w:szCs w:val="20"/>
          <w:bdr w:val="none" w:sz="0" w:space="0" w:color="auto" w:frame="1"/>
        </w:rPr>
        <w:t>i</w:t>
      </w:r>
      <w:r w:rsidR="0069120B" w:rsidRPr="002E668F">
        <w:rPr>
          <w:rFonts w:eastAsia="MS Mincho" w:cstheme="minorHAnsi"/>
          <w:color w:val="000000" w:themeColor="text1"/>
          <w:sz w:val="20"/>
          <w:szCs w:val="20"/>
          <w:bdr w:val="none" w:sz="0" w:space="0" w:color="auto" w:frame="1"/>
        </w:rPr>
        <w:t>es.</w:t>
      </w:r>
    </w:p>
    <w:p w14:paraId="0CA35C01" w14:textId="77777777" w:rsidR="0069120B" w:rsidRPr="002E668F" w:rsidRDefault="0069120B" w:rsidP="0069120B">
      <w:pPr>
        <w:tabs>
          <w:tab w:val="left" w:pos="993"/>
          <w:tab w:val="left" w:pos="1440"/>
        </w:tabs>
        <w:ind w:firstLine="720"/>
        <w:jc w:val="both"/>
        <w:rPr>
          <w:rFonts w:ascii="Cambria" w:eastAsia="MS Mincho" w:hAnsi="Cambria" w:cstheme="minorHAnsi"/>
          <w:color w:val="000000" w:themeColor="text1"/>
          <w:sz w:val="20"/>
          <w:szCs w:val="20"/>
        </w:rPr>
      </w:pPr>
    </w:p>
    <w:p w14:paraId="720D3E6B" w14:textId="36E366AF" w:rsidR="0069120B" w:rsidRPr="002E668F" w:rsidRDefault="00C93C6D" w:rsidP="003A0C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rPr>
      </w:pPr>
      <w:r>
        <w:rPr>
          <w:rFonts w:ascii="Cambria" w:eastAsia="MS Mincho" w:hAnsi="Cambria" w:cstheme="minorHAnsi"/>
          <w:color w:val="000000" w:themeColor="text1"/>
          <w:sz w:val="20"/>
          <w:szCs w:val="20"/>
        </w:rPr>
        <w:t>The Inter-American Commission</w:t>
      </w:r>
      <w:r w:rsidR="0069120B" w:rsidRPr="002E668F">
        <w:rPr>
          <w:rFonts w:ascii="Cambria" w:eastAsia="MS Mincho" w:hAnsi="Cambria" w:cstheme="minorHAnsi"/>
          <w:color w:val="000000" w:themeColor="text1"/>
          <w:sz w:val="20"/>
          <w:szCs w:val="20"/>
        </w:rPr>
        <w:t xml:space="preserve"> ha</w:t>
      </w:r>
      <w:r w:rsidR="00913F97">
        <w:rPr>
          <w:rFonts w:ascii="Cambria" w:eastAsia="MS Mincho" w:hAnsi="Cambria" w:cstheme="minorHAnsi"/>
          <w:color w:val="000000" w:themeColor="text1"/>
          <w:sz w:val="20"/>
          <w:szCs w:val="20"/>
        </w:rPr>
        <w:t>s</w:t>
      </w:r>
      <w:r w:rsidR="0069120B" w:rsidRPr="002E668F">
        <w:rPr>
          <w:rFonts w:ascii="Cambria" w:eastAsia="MS Mincho" w:hAnsi="Cambria" w:cstheme="minorHAnsi"/>
          <w:color w:val="000000" w:themeColor="text1"/>
          <w:sz w:val="20"/>
          <w:szCs w:val="20"/>
        </w:rPr>
        <w:t xml:space="preserve"> </w:t>
      </w:r>
      <w:r w:rsidR="00913F97">
        <w:rPr>
          <w:rFonts w:ascii="Cambria" w:eastAsia="MS Mincho" w:hAnsi="Cambria" w:cstheme="minorHAnsi"/>
          <w:color w:val="000000" w:themeColor="text1"/>
          <w:sz w:val="20"/>
          <w:szCs w:val="20"/>
        </w:rPr>
        <w:t xml:space="preserve">closely followed </w:t>
      </w:r>
      <w:r w:rsidR="002E668F" w:rsidRPr="002E668F">
        <w:rPr>
          <w:rFonts w:ascii="Cambria" w:eastAsia="MS Mincho" w:hAnsi="Cambria" w:cstheme="minorHAnsi"/>
          <w:color w:val="000000" w:themeColor="text1"/>
          <w:sz w:val="20"/>
          <w:szCs w:val="20"/>
        </w:rPr>
        <w:t xml:space="preserve">the </w:t>
      </w:r>
      <w:r w:rsidR="00D95B74">
        <w:rPr>
          <w:rFonts w:ascii="Cambria" w:eastAsia="MS Mincho" w:hAnsi="Cambria" w:cstheme="minorHAnsi"/>
          <w:color w:val="000000" w:themeColor="text1"/>
          <w:sz w:val="20"/>
          <w:szCs w:val="20"/>
        </w:rPr>
        <w:t>friendly settlement</w:t>
      </w:r>
      <w:r w:rsidR="0069120B" w:rsidRPr="002E668F">
        <w:rPr>
          <w:rFonts w:ascii="Cambria" w:eastAsia="MS Mincho" w:hAnsi="Cambria" w:cstheme="minorHAnsi"/>
          <w:color w:val="000000" w:themeColor="text1"/>
          <w:sz w:val="20"/>
          <w:szCs w:val="20"/>
        </w:rPr>
        <w:t xml:space="preserve"> </w:t>
      </w:r>
      <w:r w:rsidR="00913F97">
        <w:rPr>
          <w:rFonts w:ascii="Cambria" w:eastAsia="MS Mincho" w:hAnsi="Cambria" w:cstheme="minorHAnsi"/>
          <w:color w:val="000000" w:themeColor="text1"/>
          <w:sz w:val="20"/>
          <w:szCs w:val="20"/>
        </w:rPr>
        <w:t>achieved</w:t>
      </w:r>
      <w:r w:rsidR="0069120B" w:rsidRPr="002E668F">
        <w:rPr>
          <w:rFonts w:ascii="Cambria" w:eastAsia="MS Mincho" w:hAnsi="Cambria" w:cstheme="minorHAnsi"/>
          <w:color w:val="000000" w:themeColor="text1"/>
          <w:sz w:val="20"/>
          <w:szCs w:val="20"/>
        </w:rPr>
        <w:t xml:space="preserve"> </w:t>
      </w:r>
      <w:r w:rsidR="00023CF3">
        <w:rPr>
          <w:rFonts w:ascii="Cambria" w:eastAsia="MS Mincho" w:hAnsi="Cambria" w:cstheme="minorHAnsi"/>
          <w:color w:val="000000" w:themeColor="text1"/>
          <w:sz w:val="20"/>
          <w:szCs w:val="20"/>
        </w:rPr>
        <w:t>in the present</w:t>
      </w:r>
      <w:r w:rsidR="0069120B" w:rsidRPr="002E668F">
        <w:rPr>
          <w:rFonts w:ascii="Cambria" w:eastAsia="MS Mincho" w:hAnsi="Cambria" w:cstheme="minorHAnsi"/>
          <w:color w:val="000000" w:themeColor="text1"/>
          <w:sz w:val="20"/>
          <w:szCs w:val="20"/>
        </w:rPr>
        <w:t xml:space="preserve"> cas</w:t>
      </w:r>
      <w:r w:rsidR="00913F97">
        <w:rPr>
          <w:rFonts w:ascii="Cambria" w:eastAsia="MS Mincho" w:hAnsi="Cambria" w:cstheme="minorHAnsi"/>
          <w:color w:val="000000" w:themeColor="text1"/>
          <w:sz w:val="20"/>
          <w:szCs w:val="20"/>
        </w:rPr>
        <w:t>e</w:t>
      </w:r>
      <w:r w:rsidR="007504A7">
        <w:rPr>
          <w:rFonts w:ascii="Cambria" w:eastAsia="MS Mincho" w:hAnsi="Cambria" w:cstheme="minorHAnsi"/>
          <w:color w:val="000000" w:themeColor="text1"/>
          <w:sz w:val="20"/>
          <w:szCs w:val="20"/>
        </w:rPr>
        <w:t xml:space="preserve"> and </w:t>
      </w:r>
      <w:r w:rsidR="00913F97">
        <w:rPr>
          <w:rFonts w:ascii="Cambria" w:eastAsia="MS Mincho" w:hAnsi="Cambria" w:cstheme="minorHAnsi"/>
          <w:color w:val="000000" w:themeColor="text1"/>
          <w:sz w:val="20"/>
          <w:szCs w:val="20"/>
        </w:rPr>
        <w:t>highly appreciates</w:t>
      </w:r>
      <w:r w:rsidR="0069120B" w:rsidRPr="002E668F">
        <w:rPr>
          <w:rFonts w:ascii="Cambria" w:eastAsia="MS Mincho" w:hAnsi="Cambria" w:cstheme="minorHAnsi"/>
          <w:color w:val="000000" w:themeColor="text1"/>
          <w:sz w:val="20"/>
          <w:szCs w:val="20"/>
        </w:rPr>
        <w:t xml:space="preserve"> </w:t>
      </w:r>
      <w:r w:rsidR="00913F97">
        <w:rPr>
          <w:rFonts w:ascii="Cambria" w:eastAsia="MS Mincho" w:hAnsi="Cambria" w:cstheme="minorHAnsi"/>
          <w:color w:val="000000" w:themeColor="text1"/>
          <w:sz w:val="20"/>
          <w:szCs w:val="20"/>
        </w:rPr>
        <w:t xml:space="preserve">the efforts made by both </w:t>
      </w:r>
      <w:r w:rsidR="0069120B" w:rsidRPr="002E668F">
        <w:rPr>
          <w:rFonts w:ascii="Cambria" w:eastAsia="MS Mincho" w:hAnsi="Cambria" w:cstheme="minorHAnsi"/>
          <w:color w:val="000000" w:themeColor="text1"/>
          <w:sz w:val="20"/>
          <w:szCs w:val="20"/>
        </w:rPr>
        <w:t>part</w:t>
      </w:r>
      <w:r w:rsidR="00913F97">
        <w:rPr>
          <w:rFonts w:ascii="Cambria" w:eastAsia="MS Mincho" w:hAnsi="Cambria" w:cstheme="minorHAnsi"/>
          <w:color w:val="000000" w:themeColor="text1"/>
          <w:sz w:val="20"/>
          <w:szCs w:val="20"/>
        </w:rPr>
        <w:t>i</w:t>
      </w:r>
      <w:r w:rsidR="0069120B" w:rsidRPr="002E668F">
        <w:rPr>
          <w:rFonts w:ascii="Cambria" w:eastAsia="MS Mincho" w:hAnsi="Cambria" w:cstheme="minorHAnsi"/>
          <w:color w:val="000000" w:themeColor="text1"/>
          <w:sz w:val="20"/>
          <w:szCs w:val="20"/>
        </w:rPr>
        <w:t>es dur</w:t>
      </w:r>
      <w:r w:rsidR="00913F97">
        <w:rPr>
          <w:rFonts w:ascii="Cambria" w:eastAsia="MS Mincho" w:hAnsi="Cambria" w:cstheme="minorHAnsi"/>
          <w:color w:val="000000" w:themeColor="text1"/>
          <w:sz w:val="20"/>
          <w:szCs w:val="20"/>
        </w:rPr>
        <w:t>ing</w:t>
      </w:r>
      <w:r w:rsidR="007D7253">
        <w:rPr>
          <w:rFonts w:ascii="Cambria" w:eastAsia="MS Mincho" w:hAnsi="Cambria" w:cstheme="minorHAnsi"/>
          <w:color w:val="000000" w:themeColor="text1"/>
          <w:sz w:val="20"/>
          <w:szCs w:val="20"/>
        </w:rPr>
        <w:t xml:space="preserve"> the </w:t>
      </w:r>
      <w:r w:rsidR="00913F97" w:rsidRPr="002E668F">
        <w:rPr>
          <w:rFonts w:ascii="Cambria" w:eastAsia="MS Mincho" w:hAnsi="Cambria" w:cstheme="minorHAnsi"/>
          <w:color w:val="000000" w:themeColor="text1"/>
          <w:sz w:val="20"/>
          <w:szCs w:val="20"/>
        </w:rPr>
        <w:t>negotiation</w:t>
      </w:r>
      <w:r w:rsidR="002E668F" w:rsidRPr="002E668F">
        <w:rPr>
          <w:rFonts w:ascii="Cambria" w:eastAsia="MS Mincho" w:hAnsi="Cambria" w:cstheme="minorHAnsi"/>
          <w:color w:val="000000" w:themeColor="text1"/>
          <w:sz w:val="20"/>
          <w:szCs w:val="20"/>
        </w:rPr>
        <w:t xml:space="preserve"> of </w:t>
      </w:r>
      <w:r w:rsidR="008F2BA3">
        <w:rPr>
          <w:rFonts w:ascii="Cambria" w:eastAsia="MS Mincho" w:hAnsi="Cambria" w:cstheme="minorHAnsi"/>
          <w:color w:val="000000" w:themeColor="text1"/>
          <w:sz w:val="20"/>
          <w:szCs w:val="20"/>
        </w:rPr>
        <w:t>the agreement</w:t>
      </w:r>
      <w:r w:rsidR="0069120B" w:rsidRPr="002E668F">
        <w:rPr>
          <w:rFonts w:ascii="Cambria" w:eastAsia="MS Mincho" w:hAnsi="Cambria" w:cstheme="minorHAnsi"/>
          <w:color w:val="000000" w:themeColor="text1"/>
          <w:sz w:val="20"/>
          <w:szCs w:val="20"/>
        </w:rPr>
        <w:t xml:space="preserve"> </w:t>
      </w:r>
      <w:r w:rsidR="00913F97">
        <w:rPr>
          <w:rFonts w:ascii="Cambria" w:eastAsia="MS Mincho" w:hAnsi="Cambria" w:cstheme="minorHAnsi"/>
          <w:color w:val="000000" w:themeColor="text1"/>
          <w:sz w:val="20"/>
          <w:szCs w:val="20"/>
        </w:rPr>
        <w:t>to reach this</w:t>
      </w:r>
      <w:r w:rsidR="0069120B" w:rsidRPr="002E668F">
        <w:rPr>
          <w:rFonts w:ascii="Cambria" w:eastAsia="MS Mincho" w:hAnsi="Cambria" w:cstheme="minorHAnsi"/>
          <w:color w:val="000000" w:themeColor="text1"/>
          <w:sz w:val="20"/>
          <w:szCs w:val="20"/>
        </w:rPr>
        <w:t xml:space="preserve"> </w:t>
      </w:r>
      <w:r w:rsidR="00D95B74">
        <w:rPr>
          <w:rFonts w:ascii="Cambria" w:eastAsia="MS Mincho" w:hAnsi="Cambria" w:cstheme="minorHAnsi"/>
          <w:color w:val="000000" w:themeColor="text1"/>
          <w:sz w:val="20"/>
          <w:szCs w:val="20"/>
        </w:rPr>
        <w:t>friendly settlement</w:t>
      </w:r>
      <w:r w:rsidR="00862D06">
        <w:rPr>
          <w:rFonts w:ascii="Cambria" w:eastAsia="MS Mincho" w:hAnsi="Cambria" w:cstheme="minorHAnsi"/>
          <w:color w:val="000000" w:themeColor="text1"/>
          <w:sz w:val="20"/>
          <w:szCs w:val="20"/>
        </w:rPr>
        <w:t xml:space="preserve"> </w:t>
      </w:r>
      <w:r w:rsidR="00913F97">
        <w:rPr>
          <w:rFonts w:ascii="Cambria" w:eastAsia="MS Mincho" w:hAnsi="Cambria" w:cstheme="minorHAnsi"/>
          <w:color w:val="000000" w:themeColor="text1"/>
          <w:sz w:val="20"/>
          <w:szCs w:val="20"/>
        </w:rPr>
        <w:t>which is</w:t>
      </w:r>
      <w:r w:rsidR="0069120B" w:rsidRPr="002E668F">
        <w:rPr>
          <w:rFonts w:ascii="Cambria" w:eastAsia="MS Mincho" w:hAnsi="Cambria" w:cstheme="minorHAnsi"/>
          <w:color w:val="000000" w:themeColor="text1"/>
          <w:sz w:val="20"/>
          <w:szCs w:val="20"/>
        </w:rPr>
        <w:t xml:space="preserve"> compatible </w:t>
      </w:r>
      <w:r w:rsidR="00913F97">
        <w:rPr>
          <w:rFonts w:ascii="Cambria" w:eastAsia="MS Mincho" w:hAnsi="Cambria" w:cstheme="minorHAnsi"/>
          <w:color w:val="000000" w:themeColor="text1"/>
          <w:sz w:val="20"/>
          <w:szCs w:val="20"/>
        </w:rPr>
        <w:t xml:space="preserve">with the </w:t>
      </w:r>
      <w:r w:rsidR="004F724C">
        <w:rPr>
          <w:rFonts w:ascii="Cambria" w:eastAsia="MS Mincho" w:hAnsi="Cambria" w:cstheme="minorHAnsi"/>
          <w:color w:val="000000" w:themeColor="text1"/>
          <w:sz w:val="20"/>
          <w:szCs w:val="20"/>
        </w:rPr>
        <w:t>o</w:t>
      </w:r>
      <w:r w:rsidR="00FA1E3D">
        <w:rPr>
          <w:rFonts w:ascii="Cambria" w:eastAsia="MS Mincho" w:hAnsi="Cambria" w:cstheme="minorHAnsi"/>
          <w:color w:val="000000" w:themeColor="text1"/>
          <w:sz w:val="20"/>
          <w:szCs w:val="20"/>
        </w:rPr>
        <w:t>bject</w:t>
      </w:r>
      <w:r w:rsidR="007504A7">
        <w:rPr>
          <w:rFonts w:ascii="Cambria" w:eastAsia="MS Mincho" w:hAnsi="Cambria" w:cstheme="minorHAnsi"/>
          <w:color w:val="000000" w:themeColor="text1"/>
          <w:sz w:val="20"/>
          <w:szCs w:val="20"/>
        </w:rPr>
        <w:t xml:space="preserve"> and </w:t>
      </w:r>
      <w:r w:rsidR="00913F97">
        <w:rPr>
          <w:rFonts w:ascii="Cambria" w:eastAsia="MS Mincho" w:hAnsi="Cambria" w:cstheme="minorHAnsi"/>
          <w:color w:val="000000" w:themeColor="text1"/>
          <w:sz w:val="20"/>
          <w:szCs w:val="20"/>
        </w:rPr>
        <w:t>purpose</w:t>
      </w:r>
      <w:r w:rsidR="002E668F" w:rsidRPr="002E668F">
        <w:rPr>
          <w:rFonts w:ascii="Cambria" w:eastAsia="MS Mincho" w:hAnsi="Cambria" w:cstheme="minorHAnsi"/>
          <w:color w:val="000000" w:themeColor="text1"/>
          <w:sz w:val="20"/>
          <w:szCs w:val="20"/>
        </w:rPr>
        <w:t xml:space="preserve"> of the </w:t>
      </w:r>
      <w:r w:rsidR="007D7253">
        <w:rPr>
          <w:rFonts w:ascii="Cambria" w:eastAsia="MS Mincho" w:hAnsi="Cambria" w:cstheme="minorHAnsi"/>
          <w:color w:val="000000" w:themeColor="text1"/>
          <w:sz w:val="20"/>
          <w:szCs w:val="20"/>
        </w:rPr>
        <w:t>Convention</w:t>
      </w:r>
      <w:r w:rsidR="0069120B" w:rsidRPr="002E668F">
        <w:rPr>
          <w:rFonts w:ascii="Cambria" w:eastAsia="MS Mincho" w:hAnsi="Cambria" w:cstheme="minorHAnsi"/>
          <w:color w:val="000000" w:themeColor="text1"/>
          <w:sz w:val="20"/>
          <w:szCs w:val="20"/>
        </w:rPr>
        <w:t>.</w:t>
      </w:r>
    </w:p>
    <w:p w14:paraId="01208796" w14:textId="77777777" w:rsidR="0069120B" w:rsidRPr="002E668F" w:rsidRDefault="0069120B" w:rsidP="0069120B">
      <w:pPr>
        <w:pStyle w:val="ListParagraph"/>
        <w:rPr>
          <w:rFonts w:eastAsia="MS Mincho" w:cstheme="minorHAnsi"/>
          <w:color w:val="000000" w:themeColor="text1"/>
          <w:sz w:val="20"/>
          <w:szCs w:val="20"/>
        </w:rPr>
      </w:pPr>
    </w:p>
    <w:p w14:paraId="57FE2A95" w14:textId="621BB8BB" w:rsidR="0069120B" w:rsidRPr="002E668F" w:rsidRDefault="00913F97" w:rsidP="003A0C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rPr>
      </w:pPr>
      <w:r>
        <w:rPr>
          <w:rFonts w:ascii="Cambria" w:eastAsia="MS Mincho" w:hAnsi="Cambria" w:cstheme="minorHAnsi"/>
          <w:color w:val="000000" w:themeColor="text1"/>
          <w:sz w:val="20"/>
          <w:szCs w:val="20"/>
        </w:rPr>
        <w:t>Pursuant to the set forth in the agreement signed</w:t>
      </w:r>
      <w:r w:rsidR="0069120B" w:rsidRPr="002E668F">
        <w:rPr>
          <w:rFonts w:ascii="Cambria" w:eastAsia="MS Mincho" w:hAnsi="Cambria" w:cstheme="minorHAnsi"/>
          <w:color w:val="000000" w:themeColor="text1"/>
          <w:sz w:val="20"/>
          <w:szCs w:val="20"/>
        </w:rPr>
        <w:t xml:space="preserve"> </w:t>
      </w:r>
      <w:r>
        <w:rPr>
          <w:rFonts w:ascii="Cambria" w:eastAsia="MS Mincho" w:hAnsi="Cambria" w:cstheme="minorHAnsi"/>
          <w:color w:val="000000" w:themeColor="text1"/>
          <w:sz w:val="20"/>
          <w:szCs w:val="20"/>
        </w:rPr>
        <w:t>between</w:t>
      </w:r>
      <w:r w:rsidR="007504A7">
        <w:rPr>
          <w:rFonts w:ascii="Cambria" w:eastAsia="MS Mincho" w:hAnsi="Cambria" w:cstheme="minorHAnsi"/>
          <w:color w:val="000000" w:themeColor="text1"/>
          <w:sz w:val="20"/>
          <w:szCs w:val="20"/>
        </w:rPr>
        <w:t xml:space="preserve"> the </w:t>
      </w:r>
      <w:r w:rsidR="0069120B" w:rsidRPr="002E668F">
        <w:rPr>
          <w:rFonts w:ascii="Cambria" w:eastAsia="MS Mincho" w:hAnsi="Cambria" w:cstheme="minorHAnsi"/>
          <w:color w:val="000000" w:themeColor="text1"/>
          <w:sz w:val="20"/>
          <w:szCs w:val="20"/>
        </w:rPr>
        <w:t>part</w:t>
      </w:r>
      <w:r>
        <w:rPr>
          <w:rFonts w:ascii="Cambria" w:eastAsia="MS Mincho" w:hAnsi="Cambria" w:cstheme="minorHAnsi"/>
          <w:color w:val="000000" w:themeColor="text1"/>
          <w:sz w:val="20"/>
          <w:szCs w:val="20"/>
        </w:rPr>
        <w:t>i</w:t>
      </w:r>
      <w:r w:rsidR="0069120B" w:rsidRPr="002E668F">
        <w:rPr>
          <w:rFonts w:ascii="Cambria" w:eastAsia="MS Mincho" w:hAnsi="Cambria" w:cstheme="minorHAnsi"/>
          <w:color w:val="000000" w:themeColor="text1"/>
          <w:sz w:val="20"/>
          <w:szCs w:val="20"/>
        </w:rPr>
        <w:t xml:space="preserve">es, </w:t>
      </w:r>
      <w:r w:rsidR="00B13C4B">
        <w:rPr>
          <w:rFonts w:ascii="Cambria" w:eastAsia="MS Mincho" w:hAnsi="Cambria" w:cstheme="minorHAnsi"/>
          <w:color w:val="000000" w:themeColor="text1"/>
          <w:sz w:val="20"/>
          <w:szCs w:val="20"/>
        </w:rPr>
        <w:t>by means of which they requested</w:t>
      </w:r>
      <w:r w:rsidR="0069120B" w:rsidRPr="002E668F">
        <w:rPr>
          <w:rFonts w:ascii="Cambria" w:eastAsia="MS Mincho" w:hAnsi="Cambria" w:cstheme="minorHAnsi"/>
          <w:color w:val="000000" w:themeColor="text1"/>
          <w:sz w:val="20"/>
          <w:szCs w:val="20"/>
        </w:rPr>
        <w:t xml:space="preserve"> </w:t>
      </w:r>
      <w:r w:rsidR="00D81B48" w:rsidRPr="002E668F">
        <w:rPr>
          <w:rFonts w:ascii="Cambria" w:eastAsia="MS Mincho" w:hAnsi="Cambria" w:cstheme="minorHAnsi"/>
          <w:color w:val="000000" w:themeColor="text1"/>
          <w:sz w:val="20"/>
          <w:szCs w:val="20"/>
        </w:rPr>
        <w:t>the Commission</w:t>
      </w:r>
      <w:r w:rsidR="007D7253">
        <w:rPr>
          <w:rFonts w:ascii="Cambria" w:eastAsia="MS Mincho" w:hAnsi="Cambria" w:cstheme="minorHAnsi"/>
          <w:color w:val="000000" w:themeColor="text1"/>
          <w:sz w:val="20"/>
          <w:szCs w:val="20"/>
        </w:rPr>
        <w:t xml:space="preserve"> the </w:t>
      </w:r>
      <w:r w:rsidR="00B13C4B" w:rsidRPr="002E668F">
        <w:rPr>
          <w:rFonts w:ascii="Cambria" w:eastAsia="MS Mincho" w:hAnsi="Cambria" w:cstheme="minorHAnsi"/>
          <w:color w:val="000000" w:themeColor="text1"/>
          <w:sz w:val="20"/>
          <w:szCs w:val="20"/>
        </w:rPr>
        <w:t>homologation</w:t>
      </w:r>
      <w:r w:rsidR="004548BD">
        <w:rPr>
          <w:rFonts w:ascii="Cambria" w:eastAsia="MS Mincho" w:hAnsi="Cambria" w:cstheme="minorHAnsi"/>
          <w:color w:val="000000" w:themeColor="text1"/>
          <w:sz w:val="20"/>
          <w:szCs w:val="20"/>
        </w:rPr>
        <w:t xml:space="preserve"> report</w:t>
      </w:r>
      <w:r w:rsidR="002E668F" w:rsidRPr="002E668F">
        <w:rPr>
          <w:rFonts w:ascii="Cambria" w:eastAsia="MS Mincho" w:hAnsi="Cambria" w:cstheme="minorHAnsi"/>
          <w:color w:val="000000" w:themeColor="text1"/>
          <w:sz w:val="20"/>
          <w:szCs w:val="20"/>
        </w:rPr>
        <w:t xml:space="preserve"> of the </w:t>
      </w:r>
      <w:r w:rsidR="004548BD">
        <w:rPr>
          <w:rFonts w:ascii="Cambria" w:eastAsia="MS Mincho" w:hAnsi="Cambria" w:cstheme="minorHAnsi"/>
          <w:color w:val="000000" w:themeColor="text1"/>
          <w:sz w:val="20"/>
          <w:szCs w:val="20"/>
        </w:rPr>
        <w:t>f</w:t>
      </w:r>
      <w:r w:rsidR="00D81B48" w:rsidRPr="002E668F">
        <w:rPr>
          <w:rFonts w:ascii="Cambria" w:eastAsia="MS Mincho" w:hAnsi="Cambria" w:cstheme="minorHAnsi"/>
          <w:color w:val="000000" w:themeColor="text1"/>
          <w:sz w:val="20"/>
          <w:szCs w:val="20"/>
        </w:rPr>
        <w:t xml:space="preserve">riendly </w:t>
      </w:r>
      <w:r w:rsidR="004548BD">
        <w:rPr>
          <w:rFonts w:ascii="Cambria" w:eastAsia="MS Mincho" w:hAnsi="Cambria" w:cstheme="minorHAnsi"/>
          <w:color w:val="000000" w:themeColor="text1"/>
          <w:sz w:val="20"/>
          <w:szCs w:val="20"/>
        </w:rPr>
        <w:t>s</w:t>
      </w:r>
      <w:r w:rsidR="00D81B48" w:rsidRPr="002E668F">
        <w:rPr>
          <w:rFonts w:ascii="Cambria" w:eastAsia="MS Mincho" w:hAnsi="Cambria" w:cstheme="minorHAnsi"/>
          <w:color w:val="000000" w:themeColor="text1"/>
          <w:sz w:val="20"/>
          <w:szCs w:val="20"/>
        </w:rPr>
        <w:t xml:space="preserve">ettlement </w:t>
      </w:r>
      <w:r w:rsidR="004548BD">
        <w:rPr>
          <w:rFonts w:ascii="Cambria" w:eastAsia="MS Mincho" w:hAnsi="Cambria" w:cstheme="minorHAnsi"/>
          <w:color w:val="000000" w:themeColor="text1"/>
          <w:sz w:val="20"/>
          <w:szCs w:val="20"/>
        </w:rPr>
        <w:t>a</w:t>
      </w:r>
      <w:r w:rsidR="00D81B48" w:rsidRPr="002E668F">
        <w:rPr>
          <w:rFonts w:ascii="Cambria" w:eastAsia="MS Mincho" w:hAnsi="Cambria" w:cstheme="minorHAnsi"/>
          <w:color w:val="000000" w:themeColor="text1"/>
          <w:sz w:val="20"/>
          <w:szCs w:val="20"/>
        </w:rPr>
        <w:t>greement</w:t>
      </w:r>
      <w:r w:rsidR="0069120B" w:rsidRPr="002E668F">
        <w:rPr>
          <w:rFonts w:ascii="Cambria" w:eastAsia="MS Mincho" w:hAnsi="Cambria" w:cstheme="minorHAnsi"/>
          <w:color w:val="000000" w:themeColor="text1"/>
          <w:sz w:val="20"/>
          <w:szCs w:val="20"/>
        </w:rPr>
        <w:t xml:space="preserve"> contempla</w:t>
      </w:r>
      <w:r w:rsidR="00B13C4B">
        <w:rPr>
          <w:rFonts w:ascii="Cambria" w:eastAsia="MS Mincho" w:hAnsi="Cambria" w:cstheme="minorHAnsi"/>
          <w:color w:val="000000" w:themeColor="text1"/>
          <w:sz w:val="20"/>
          <w:szCs w:val="20"/>
        </w:rPr>
        <w:t>ted i</w:t>
      </w:r>
      <w:r w:rsidR="0069120B" w:rsidRPr="002E668F">
        <w:rPr>
          <w:rFonts w:ascii="Cambria" w:eastAsia="MS Mincho" w:hAnsi="Cambria" w:cstheme="minorHAnsi"/>
          <w:color w:val="000000" w:themeColor="text1"/>
          <w:sz w:val="20"/>
          <w:szCs w:val="20"/>
        </w:rPr>
        <w:t xml:space="preserve">n </w:t>
      </w:r>
      <w:r w:rsidR="007504A7">
        <w:rPr>
          <w:rFonts w:ascii="Cambria" w:eastAsia="MS Mincho" w:hAnsi="Cambria" w:cstheme="minorHAnsi"/>
          <w:color w:val="000000" w:themeColor="text1"/>
          <w:sz w:val="20"/>
          <w:szCs w:val="20"/>
        </w:rPr>
        <w:t xml:space="preserve">article </w:t>
      </w:r>
      <w:r w:rsidR="0069120B" w:rsidRPr="002E668F">
        <w:rPr>
          <w:rFonts w:ascii="Cambria" w:eastAsia="MS Mincho" w:hAnsi="Cambria" w:cstheme="minorHAnsi"/>
          <w:color w:val="000000" w:themeColor="text1"/>
          <w:sz w:val="20"/>
          <w:szCs w:val="20"/>
        </w:rPr>
        <w:t>49</w:t>
      </w:r>
      <w:r w:rsidR="002E668F" w:rsidRPr="002E668F">
        <w:rPr>
          <w:rFonts w:ascii="Cambria" w:eastAsia="MS Mincho" w:hAnsi="Cambria" w:cstheme="minorHAnsi"/>
          <w:color w:val="000000" w:themeColor="text1"/>
          <w:sz w:val="20"/>
          <w:szCs w:val="20"/>
        </w:rPr>
        <w:t xml:space="preserve"> of the </w:t>
      </w:r>
      <w:r w:rsidR="002E668F">
        <w:rPr>
          <w:rFonts w:ascii="Cambria" w:eastAsia="MS Mincho" w:hAnsi="Cambria" w:cstheme="minorHAnsi"/>
          <w:color w:val="000000" w:themeColor="text1"/>
          <w:sz w:val="20"/>
          <w:szCs w:val="20"/>
        </w:rPr>
        <w:t>American Convention</w:t>
      </w:r>
      <w:r w:rsidR="007504A7">
        <w:rPr>
          <w:rFonts w:ascii="Cambria" w:eastAsia="MS Mincho" w:hAnsi="Cambria" w:cstheme="minorHAnsi"/>
          <w:color w:val="000000" w:themeColor="text1"/>
          <w:sz w:val="20"/>
          <w:szCs w:val="20"/>
        </w:rPr>
        <w:t xml:space="preserve"> and </w:t>
      </w:r>
      <w:r w:rsidR="00B13C4B">
        <w:rPr>
          <w:rFonts w:ascii="Cambria" w:eastAsia="MS Mincho" w:hAnsi="Cambria" w:cstheme="minorHAnsi"/>
          <w:color w:val="000000" w:themeColor="text1"/>
          <w:sz w:val="20"/>
          <w:szCs w:val="20"/>
        </w:rPr>
        <w:t>considering</w:t>
      </w:r>
      <w:r w:rsidR="007D7253">
        <w:rPr>
          <w:rFonts w:ascii="Cambria" w:eastAsia="MS Mincho" w:hAnsi="Cambria" w:cstheme="minorHAnsi"/>
          <w:color w:val="000000" w:themeColor="text1"/>
          <w:sz w:val="20"/>
          <w:szCs w:val="20"/>
        </w:rPr>
        <w:t xml:space="preserve"> the </w:t>
      </w:r>
      <w:r w:rsidR="00B13C4B">
        <w:rPr>
          <w:rFonts w:ascii="Cambria" w:eastAsia="MS Mincho" w:hAnsi="Cambria" w:cstheme="minorHAnsi"/>
          <w:color w:val="000000" w:themeColor="text1"/>
          <w:sz w:val="20"/>
          <w:szCs w:val="20"/>
        </w:rPr>
        <w:t>request</w:t>
      </w:r>
      <w:r w:rsidR="002E668F" w:rsidRPr="002E668F">
        <w:rPr>
          <w:rFonts w:ascii="Cambria" w:eastAsia="MS Mincho" w:hAnsi="Cambria" w:cstheme="minorHAnsi"/>
          <w:color w:val="000000" w:themeColor="text1"/>
          <w:sz w:val="20"/>
          <w:szCs w:val="20"/>
        </w:rPr>
        <w:t xml:space="preserve"> </w:t>
      </w:r>
      <w:r w:rsidR="00B13C4B">
        <w:rPr>
          <w:rFonts w:ascii="Cambria" w:eastAsia="MS Mincho" w:hAnsi="Cambria" w:cstheme="minorHAnsi"/>
          <w:color w:val="000000" w:themeColor="text1"/>
          <w:sz w:val="20"/>
          <w:szCs w:val="20"/>
        </w:rPr>
        <w:t>by</w:t>
      </w:r>
      <w:r w:rsidR="002E668F" w:rsidRPr="002E668F">
        <w:rPr>
          <w:rFonts w:ascii="Cambria" w:eastAsia="MS Mincho" w:hAnsi="Cambria" w:cstheme="minorHAnsi"/>
          <w:color w:val="000000" w:themeColor="text1"/>
          <w:sz w:val="20"/>
          <w:szCs w:val="20"/>
        </w:rPr>
        <w:t xml:space="preserve"> </w:t>
      </w:r>
      <w:r w:rsidR="00D95B74">
        <w:rPr>
          <w:rFonts w:ascii="Cambria" w:eastAsia="MS Mincho" w:hAnsi="Cambria" w:cstheme="minorHAnsi"/>
          <w:color w:val="000000" w:themeColor="text1"/>
          <w:sz w:val="20"/>
          <w:szCs w:val="20"/>
        </w:rPr>
        <w:t xml:space="preserve">the parties </w:t>
      </w:r>
      <w:r w:rsidR="00B13C4B">
        <w:rPr>
          <w:rFonts w:ascii="Cambria" w:eastAsia="MS Mincho" w:hAnsi="Cambria" w:cstheme="minorHAnsi"/>
          <w:color w:val="000000" w:themeColor="text1"/>
          <w:sz w:val="20"/>
          <w:szCs w:val="20"/>
        </w:rPr>
        <w:t>of September 15,</w:t>
      </w:r>
      <w:r w:rsidR="0069120B" w:rsidRPr="002E668F">
        <w:rPr>
          <w:rFonts w:ascii="Cambria" w:eastAsia="MS Mincho" w:hAnsi="Cambria" w:cstheme="minorHAnsi"/>
          <w:color w:val="000000" w:themeColor="text1"/>
          <w:sz w:val="20"/>
          <w:szCs w:val="20"/>
        </w:rPr>
        <w:t xml:space="preserve"> 2021 </w:t>
      </w:r>
      <w:r w:rsidR="00B13C4B">
        <w:rPr>
          <w:rFonts w:ascii="Cambria" w:eastAsia="MS Mincho" w:hAnsi="Cambria" w:cstheme="minorHAnsi"/>
          <w:color w:val="000000" w:themeColor="text1"/>
          <w:sz w:val="20"/>
          <w:szCs w:val="20"/>
        </w:rPr>
        <w:t>to go ahead through this path</w:t>
      </w:r>
      <w:r w:rsidR="0069120B" w:rsidRPr="002E668F">
        <w:rPr>
          <w:rFonts w:ascii="Cambria" w:eastAsia="MS Mincho" w:hAnsi="Cambria" w:cstheme="minorHAnsi"/>
          <w:color w:val="000000" w:themeColor="text1"/>
          <w:sz w:val="20"/>
          <w:szCs w:val="20"/>
        </w:rPr>
        <w:t xml:space="preserve">, </w:t>
      </w:r>
      <w:r w:rsidR="00B13C4B">
        <w:rPr>
          <w:rFonts w:ascii="Cambria" w:eastAsia="MS Mincho" w:hAnsi="Cambria" w:cstheme="minorHAnsi"/>
          <w:color w:val="000000" w:themeColor="text1"/>
          <w:sz w:val="20"/>
          <w:szCs w:val="20"/>
        </w:rPr>
        <w:t>it is fit to value the</w:t>
      </w:r>
      <w:r w:rsidR="0069120B" w:rsidRPr="002E668F">
        <w:rPr>
          <w:rFonts w:ascii="Cambria" w:eastAsia="MS Mincho" w:hAnsi="Cambria" w:cstheme="minorHAnsi"/>
          <w:color w:val="000000" w:themeColor="text1"/>
          <w:sz w:val="20"/>
          <w:szCs w:val="20"/>
        </w:rPr>
        <w:t xml:space="preserve"> </w:t>
      </w:r>
      <w:r w:rsidR="00B13C4B">
        <w:rPr>
          <w:rFonts w:ascii="Cambria" w:eastAsia="MS Mincho" w:hAnsi="Cambria" w:cstheme="minorHAnsi"/>
          <w:color w:val="000000" w:themeColor="text1"/>
          <w:sz w:val="20"/>
          <w:szCs w:val="20"/>
        </w:rPr>
        <w:t>compliance</w:t>
      </w:r>
      <w:r w:rsidR="002E668F" w:rsidRPr="002E668F">
        <w:rPr>
          <w:rFonts w:ascii="Cambria" w:eastAsia="MS Mincho" w:hAnsi="Cambria" w:cstheme="minorHAnsi"/>
          <w:color w:val="000000" w:themeColor="text1"/>
          <w:sz w:val="20"/>
          <w:szCs w:val="20"/>
        </w:rPr>
        <w:t xml:space="preserve"> of the </w:t>
      </w:r>
      <w:r w:rsidR="00B13C4B">
        <w:rPr>
          <w:rFonts w:ascii="Cambria" w:eastAsia="MS Mincho" w:hAnsi="Cambria" w:cstheme="minorHAnsi"/>
          <w:color w:val="000000" w:themeColor="text1"/>
          <w:sz w:val="20"/>
          <w:szCs w:val="20"/>
        </w:rPr>
        <w:t>commitments set forth in this</w:t>
      </w:r>
      <w:r w:rsidR="0069120B" w:rsidRPr="002E668F">
        <w:rPr>
          <w:rFonts w:ascii="Cambria" w:eastAsia="MS Mincho" w:hAnsi="Cambria" w:cstheme="minorHAnsi"/>
          <w:color w:val="000000" w:themeColor="text1"/>
          <w:sz w:val="20"/>
          <w:szCs w:val="20"/>
        </w:rPr>
        <w:t xml:space="preserve"> </w:t>
      </w:r>
      <w:r w:rsidR="008F2BA3">
        <w:rPr>
          <w:rFonts w:ascii="Cambria" w:eastAsia="MS Mincho" w:hAnsi="Cambria" w:cstheme="minorHAnsi"/>
          <w:color w:val="000000" w:themeColor="text1"/>
          <w:sz w:val="20"/>
          <w:szCs w:val="20"/>
        </w:rPr>
        <w:t>instrument</w:t>
      </w:r>
      <w:r w:rsidR="0069120B" w:rsidRPr="002E668F">
        <w:rPr>
          <w:rFonts w:ascii="Cambria" w:eastAsia="MS Mincho" w:hAnsi="Cambria" w:cstheme="minorHAnsi"/>
          <w:color w:val="000000" w:themeColor="text1"/>
          <w:sz w:val="20"/>
          <w:szCs w:val="20"/>
        </w:rPr>
        <w:t xml:space="preserve">. </w:t>
      </w:r>
    </w:p>
    <w:p w14:paraId="4CB46C99" w14:textId="77777777" w:rsidR="0069120B" w:rsidRPr="002E668F" w:rsidRDefault="0069120B" w:rsidP="0069120B">
      <w:pPr>
        <w:pStyle w:val="ListParagraph"/>
        <w:rPr>
          <w:rFonts w:eastAsia="MS Mincho" w:cstheme="minorHAnsi"/>
          <w:color w:val="000000" w:themeColor="text1"/>
          <w:sz w:val="20"/>
          <w:szCs w:val="20"/>
        </w:rPr>
      </w:pPr>
    </w:p>
    <w:p w14:paraId="40B7000D" w14:textId="11A7E85B" w:rsidR="0069120B" w:rsidRPr="002E668F" w:rsidRDefault="00B13C4B" w:rsidP="003A0C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rPr>
      </w:pPr>
      <w:r>
        <w:rPr>
          <w:rFonts w:ascii="Cambria" w:eastAsia="MS Mincho" w:hAnsi="Cambria" w:cstheme="minorHAnsi"/>
          <w:color w:val="000000" w:themeColor="text1"/>
          <w:sz w:val="20"/>
          <w:szCs w:val="20"/>
        </w:rPr>
        <w:t>On this matter</w:t>
      </w:r>
      <w:r w:rsidR="0069120B" w:rsidRPr="002E668F">
        <w:rPr>
          <w:rFonts w:ascii="Cambria" w:eastAsia="MS Mincho" w:hAnsi="Cambria" w:cstheme="minorHAnsi"/>
          <w:color w:val="000000" w:themeColor="text1"/>
          <w:sz w:val="20"/>
          <w:szCs w:val="20"/>
        </w:rPr>
        <w:t xml:space="preserve">, </w:t>
      </w:r>
      <w:r w:rsidR="00D81B48" w:rsidRPr="002E668F">
        <w:rPr>
          <w:rFonts w:ascii="Cambria" w:eastAsia="MS Mincho" w:hAnsi="Cambria" w:cstheme="minorHAnsi"/>
          <w:color w:val="000000" w:themeColor="text1"/>
          <w:sz w:val="20"/>
          <w:szCs w:val="20"/>
        </w:rPr>
        <w:t>the Commission</w:t>
      </w:r>
      <w:r w:rsidR="0069120B" w:rsidRPr="002E668F">
        <w:rPr>
          <w:rFonts w:ascii="Cambria" w:eastAsia="MS Mincho" w:hAnsi="Cambria" w:cstheme="minorHAnsi"/>
          <w:color w:val="000000" w:themeColor="text1"/>
          <w:sz w:val="20"/>
          <w:szCs w:val="20"/>
        </w:rPr>
        <w:t xml:space="preserve"> consider</w:t>
      </w:r>
      <w:r>
        <w:rPr>
          <w:rFonts w:ascii="Cambria" w:eastAsia="MS Mincho" w:hAnsi="Cambria" w:cstheme="minorHAnsi"/>
          <w:color w:val="000000" w:themeColor="text1"/>
          <w:sz w:val="20"/>
          <w:szCs w:val="20"/>
        </w:rPr>
        <w:t>s</w:t>
      </w:r>
      <w:r w:rsidR="00862D06">
        <w:rPr>
          <w:rFonts w:ascii="Cambria" w:eastAsia="MS Mincho" w:hAnsi="Cambria" w:cstheme="minorHAnsi"/>
          <w:color w:val="000000" w:themeColor="text1"/>
          <w:sz w:val="20"/>
          <w:szCs w:val="20"/>
        </w:rPr>
        <w:t xml:space="preserve"> that </w:t>
      </w:r>
      <w:r w:rsidR="0069120B" w:rsidRPr="002E668F">
        <w:rPr>
          <w:rFonts w:ascii="Cambria" w:eastAsia="MS Mincho" w:hAnsi="Cambria" w:cstheme="minorHAnsi"/>
          <w:color w:val="000000" w:themeColor="text1"/>
          <w:sz w:val="20"/>
          <w:szCs w:val="20"/>
        </w:rPr>
        <w:t>cl</w:t>
      </w:r>
      <w:r>
        <w:rPr>
          <w:rFonts w:ascii="Cambria" w:eastAsia="MS Mincho" w:hAnsi="Cambria" w:cstheme="minorHAnsi"/>
          <w:color w:val="000000" w:themeColor="text1"/>
          <w:sz w:val="20"/>
          <w:szCs w:val="20"/>
        </w:rPr>
        <w:t>a</w:t>
      </w:r>
      <w:r w:rsidR="0069120B" w:rsidRPr="002E668F">
        <w:rPr>
          <w:rFonts w:ascii="Cambria" w:eastAsia="MS Mincho" w:hAnsi="Cambria" w:cstheme="minorHAnsi"/>
          <w:color w:val="000000" w:themeColor="text1"/>
          <w:sz w:val="20"/>
          <w:szCs w:val="20"/>
        </w:rPr>
        <w:t>us</w:t>
      </w:r>
      <w:r>
        <w:rPr>
          <w:rFonts w:ascii="Cambria" w:eastAsia="MS Mincho" w:hAnsi="Cambria" w:cstheme="minorHAnsi"/>
          <w:color w:val="000000" w:themeColor="text1"/>
          <w:sz w:val="20"/>
          <w:szCs w:val="20"/>
        </w:rPr>
        <w:t>e</w:t>
      </w:r>
      <w:r w:rsidR="0069120B" w:rsidRPr="002E668F">
        <w:rPr>
          <w:rFonts w:ascii="Cambria" w:eastAsia="MS Mincho" w:hAnsi="Cambria" w:cstheme="minorHAnsi"/>
          <w:color w:val="000000" w:themeColor="text1"/>
          <w:sz w:val="20"/>
          <w:szCs w:val="20"/>
        </w:rPr>
        <w:t xml:space="preserve">s </w:t>
      </w:r>
      <w:r>
        <w:rPr>
          <w:rFonts w:ascii="Cambria" w:eastAsia="MS Mincho" w:hAnsi="Cambria" w:cstheme="minorHAnsi"/>
          <w:color w:val="000000" w:themeColor="text1"/>
          <w:sz w:val="20"/>
          <w:szCs w:val="20"/>
        </w:rPr>
        <w:t>first</w:t>
      </w:r>
      <w:r w:rsidR="0069120B" w:rsidRPr="002E668F">
        <w:rPr>
          <w:rFonts w:ascii="Cambria" w:eastAsia="MS Mincho" w:hAnsi="Cambria" w:cstheme="minorHAnsi"/>
          <w:color w:val="000000" w:themeColor="text1"/>
          <w:sz w:val="20"/>
          <w:szCs w:val="20"/>
        </w:rPr>
        <w:t xml:space="preserve"> (Concepts), </w:t>
      </w:r>
      <w:r>
        <w:rPr>
          <w:rFonts w:ascii="Cambria" w:eastAsia="MS Mincho" w:hAnsi="Cambria" w:cstheme="minorHAnsi"/>
          <w:color w:val="000000" w:themeColor="text1"/>
          <w:sz w:val="20"/>
          <w:szCs w:val="20"/>
        </w:rPr>
        <w:t>second</w:t>
      </w:r>
      <w:r w:rsidR="0069120B" w:rsidRPr="002E668F">
        <w:rPr>
          <w:rFonts w:ascii="Cambria" w:eastAsia="MS Mincho" w:hAnsi="Cambria" w:cstheme="minorHAnsi"/>
          <w:color w:val="000000" w:themeColor="text1"/>
          <w:sz w:val="20"/>
          <w:szCs w:val="20"/>
        </w:rPr>
        <w:t xml:space="preserve"> (</w:t>
      </w:r>
      <w:r>
        <w:rPr>
          <w:rFonts w:ascii="Cambria" w:eastAsia="MS Mincho" w:hAnsi="Cambria" w:cstheme="minorHAnsi"/>
          <w:color w:val="000000" w:themeColor="text1"/>
          <w:sz w:val="20"/>
          <w:szCs w:val="20"/>
        </w:rPr>
        <w:t>Background Before the</w:t>
      </w:r>
      <w:r w:rsidR="0069120B" w:rsidRPr="002E668F">
        <w:rPr>
          <w:rFonts w:ascii="Cambria" w:eastAsia="MS Mincho" w:hAnsi="Cambria" w:cstheme="minorHAnsi"/>
          <w:color w:val="000000" w:themeColor="text1"/>
          <w:sz w:val="20"/>
          <w:szCs w:val="20"/>
        </w:rPr>
        <w:t xml:space="preserve"> Inter</w:t>
      </w:r>
      <w:r>
        <w:rPr>
          <w:rFonts w:ascii="Cambria" w:eastAsia="MS Mincho" w:hAnsi="Cambria" w:cstheme="minorHAnsi"/>
          <w:color w:val="000000" w:themeColor="text1"/>
          <w:sz w:val="20"/>
          <w:szCs w:val="20"/>
        </w:rPr>
        <w:t>-A</w:t>
      </w:r>
      <w:r w:rsidR="0069120B" w:rsidRPr="002E668F">
        <w:rPr>
          <w:rFonts w:ascii="Cambria" w:eastAsia="MS Mincho" w:hAnsi="Cambria" w:cstheme="minorHAnsi"/>
          <w:color w:val="000000" w:themeColor="text1"/>
          <w:sz w:val="20"/>
          <w:szCs w:val="20"/>
        </w:rPr>
        <w:t>merican Human</w:t>
      </w:r>
      <w:r>
        <w:rPr>
          <w:rFonts w:ascii="Cambria" w:eastAsia="MS Mincho" w:hAnsi="Cambria" w:cstheme="minorHAnsi"/>
          <w:color w:val="000000" w:themeColor="text1"/>
          <w:sz w:val="20"/>
          <w:szCs w:val="20"/>
        </w:rPr>
        <w:t xml:space="preserve"> Rights Sy</w:t>
      </w:r>
      <w:r w:rsidR="0069120B" w:rsidRPr="002E668F">
        <w:rPr>
          <w:rFonts w:ascii="Cambria" w:eastAsia="MS Mincho" w:hAnsi="Cambria" w:cstheme="minorHAnsi"/>
          <w:color w:val="000000" w:themeColor="text1"/>
          <w:sz w:val="20"/>
          <w:szCs w:val="20"/>
        </w:rPr>
        <w:t>s</w:t>
      </w:r>
      <w:r>
        <w:rPr>
          <w:rFonts w:ascii="Cambria" w:eastAsia="MS Mincho" w:hAnsi="Cambria" w:cstheme="minorHAnsi"/>
          <w:color w:val="000000" w:themeColor="text1"/>
          <w:sz w:val="20"/>
          <w:szCs w:val="20"/>
        </w:rPr>
        <w:t>tem</w:t>
      </w:r>
      <w:r w:rsidR="0069120B" w:rsidRPr="002E668F">
        <w:rPr>
          <w:rFonts w:ascii="Cambria" w:eastAsia="MS Mincho" w:hAnsi="Cambria" w:cstheme="minorHAnsi"/>
          <w:color w:val="000000" w:themeColor="text1"/>
          <w:sz w:val="20"/>
          <w:szCs w:val="20"/>
        </w:rPr>
        <w:t xml:space="preserve">), </w:t>
      </w:r>
      <w:r>
        <w:rPr>
          <w:rFonts w:ascii="Cambria" w:eastAsia="MS Mincho" w:hAnsi="Cambria" w:cstheme="minorHAnsi"/>
          <w:color w:val="000000" w:themeColor="text1"/>
          <w:sz w:val="20"/>
          <w:szCs w:val="20"/>
        </w:rPr>
        <w:t>third</w:t>
      </w:r>
      <w:r w:rsidR="0069120B" w:rsidRPr="002E668F">
        <w:rPr>
          <w:rFonts w:ascii="Cambria" w:eastAsia="MS Mincho" w:hAnsi="Cambria" w:cstheme="minorHAnsi"/>
          <w:color w:val="000000" w:themeColor="text1"/>
          <w:sz w:val="20"/>
          <w:szCs w:val="20"/>
        </w:rPr>
        <w:t xml:space="preserve"> (Beneficiari</w:t>
      </w:r>
      <w:r>
        <w:rPr>
          <w:rFonts w:ascii="Cambria" w:eastAsia="MS Mincho" w:hAnsi="Cambria" w:cstheme="minorHAnsi"/>
          <w:color w:val="000000" w:themeColor="text1"/>
          <w:sz w:val="20"/>
          <w:szCs w:val="20"/>
        </w:rPr>
        <w:t>e</w:t>
      </w:r>
      <w:r w:rsidR="0069120B" w:rsidRPr="002E668F">
        <w:rPr>
          <w:rFonts w:ascii="Cambria" w:eastAsia="MS Mincho" w:hAnsi="Cambria" w:cstheme="minorHAnsi"/>
          <w:color w:val="000000" w:themeColor="text1"/>
          <w:sz w:val="20"/>
          <w:szCs w:val="20"/>
        </w:rPr>
        <w:t>s)</w:t>
      </w:r>
      <w:r w:rsidR="007504A7">
        <w:rPr>
          <w:rFonts w:ascii="Cambria" w:eastAsia="MS Mincho" w:hAnsi="Cambria" w:cstheme="minorHAnsi"/>
          <w:color w:val="000000" w:themeColor="text1"/>
          <w:sz w:val="20"/>
          <w:szCs w:val="20"/>
        </w:rPr>
        <w:t xml:space="preserve"> and </w:t>
      </w:r>
      <w:r>
        <w:rPr>
          <w:rFonts w:ascii="Cambria" w:eastAsia="MS Mincho" w:hAnsi="Cambria" w:cstheme="minorHAnsi"/>
          <w:color w:val="000000" w:themeColor="text1"/>
          <w:sz w:val="20"/>
          <w:szCs w:val="20"/>
        </w:rPr>
        <w:t>fourth</w:t>
      </w:r>
      <w:r w:rsidR="0069120B" w:rsidRPr="002E668F">
        <w:rPr>
          <w:rFonts w:ascii="Cambria" w:eastAsia="MS Mincho" w:hAnsi="Cambria" w:cstheme="minorHAnsi"/>
          <w:color w:val="000000" w:themeColor="text1"/>
          <w:sz w:val="20"/>
          <w:szCs w:val="20"/>
        </w:rPr>
        <w:t xml:space="preserve"> (</w:t>
      </w:r>
      <w:r w:rsidR="002E668F" w:rsidRPr="002E668F">
        <w:rPr>
          <w:rFonts w:ascii="Cambria" w:eastAsia="MS Mincho" w:hAnsi="Cambria" w:cstheme="minorHAnsi"/>
          <w:color w:val="000000" w:themeColor="text1"/>
          <w:sz w:val="20"/>
          <w:szCs w:val="20"/>
        </w:rPr>
        <w:t xml:space="preserve">Acknowledgement </w:t>
      </w:r>
      <w:r>
        <w:rPr>
          <w:rFonts w:ascii="Cambria" w:eastAsia="MS Mincho" w:hAnsi="Cambria" w:cstheme="minorHAnsi"/>
          <w:color w:val="000000" w:themeColor="text1"/>
          <w:sz w:val="20"/>
          <w:szCs w:val="20"/>
        </w:rPr>
        <w:t>of</w:t>
      </w:r>
      <w:r w:rsidR="0069120B" w:rsidRPr="002E668F">
        <w:rPr>
          <w:rFonts w:ascii="Cambria" w:eastAsia="MS Mincho" w:hAnsi="Cambria" w:cstheme="minorHAnsi"/>
          <w:color w:val="000000" w:themeColor="text1"/>
          <w:sz w:val="20"/>
          <w:szCs w:val="20"/>
        </w:rPr>
        <w:t xml:space="preserve"> </w:t>
      </w:r>
      <w:r w:rsidR="00826BF2">
        <w:rPr>
          <w:rFonts w:ascii="Cambria" w:eastAsia="MS Mincho" w:hAnsi="Cambria" w:cstheme="minorHAnsi"/>
          <w:color w:val="000000" w:themeColor="text1"/>
          <w:sz w:val="20"/>
          <w:szCs w:val="20"/>
        </w:rPr>
        <w:t>Responsibility</w:t>
      </w:r>
      <w:r w:rsidR="0069120B" w:rsidRPr="002E668F">
        <w:rPr>
          <w:rFonts w:ascii="Cambria" w:eastAsia="MS Mincho" w:hAnsi="Cambria" w:cstheme="minorHAnsi"/>
          <w:color w:val="000000" w:themeColor="text1"/>
          <w:sz w:val="20"/>
          <w:szCs w:val="20"/>
        </w:rPr>
        <w:t>)</w:t>
      </w:r>
      <w:r w:rsidR="002E668F" w:rsidRPr="002E668F">
        <w:rPr>
          <w:rFonts w:ascii="Cambria" w:eastAsia="MS Mincho" w:hAnsi="Cambria" w:cstheme="minorHAnsi"/>
          <w:color w:val="000000" w:themeColor="text1"/>
          <w:sz w:val="20"/>
          <w:szCs w:val="20"/>
        </w:rPr>
        <w:t xml:space="preserve"> of </w:t>
      </w:r>
      <w:r w:rsidR="008F2BA3">
        <w:rPr>
          <w:rFonts w:ascii="Cambria" w:eastAsia="MS Mincho" w:hAnsi="Cambria" w:cstheme="minorHAnsi"/>
          <w:color w:val="000000" w:themeColor="text1"/>
          <w:sz w:val="20"/>
          <w:szCs w:val="20"/>
        </w:rPr>
        <w:t>the agreement</w:t>
      </w:r>
      <w:r w:rsidR="0069120B" w:rsidRPr="002E668F">
        <w:rPr>
          <w:rFonts w:ascii="Cambria" w:eastAsia="MS Mincho" w:hAnsi="Cambria" w:cstheme="minorHAnsi"/>
          <w:color w:val="000000" w:themeColor="text1"/>
          <w:sz w:val="20"/>
          <w:szCs w:val="20"/>
        </w:rPr>
        <w:t xml:space="preserve">, </w:t>
      </w:r>
      <w:r>
        <w:rPr>
          <w:rFonts w:ascii="Cambria" w:eastAsia="MS Mincho" w:hAnsi="Cambria" w:cstheme="minorHAnsi"/>
          <w:color w:val="000000" w:themeColor="text1"/>
          <w:sz w:val="20"/>
          <w:szCs w:val="20"/>
        </w:rPr>
        <w:t>are of declarative nature</w:t>
      </w:r>
      <w:r w:rsidR="0069120B" w:rsidRPr="002E668F">
        <w:rPr>
          <w:rFonts w:ascii="Cambria" w:eastAsia="MS Mincho" w:hAnsi="Cambria" w:cstheme="minorHAnsi"/>
          <w:color w:val="000000" w:themeColor="text1"/>
          <w:sz w:val="20"/>
          <w:szCs w:val="20"/>
        </w:rPr>
        <w:t xml:space="preserve">, </w:t>
      </w:r>
      <w:r>
        <w:rPr>
          <w:rFonts w:ascii="Cambria" w:eastAsia="MS Mincho" w:hAnsi="Cambria" w:cstheme="minorHAnsi"/>
          <w:color w:val="000000" w:themeColor="text1"/>
          <w:sz w:val="20"/>
          <w:szCs w:val="20"/>
        </w:rPr>
        <w:t>for which reason it is not required to</w:t>
      </w:r>
      <w:r w:rsidR="0069120B" w:rsidRPr="002E668F">
        <w:rPr>
          <w:rFonts w:ascii="Cambria" w:eastAsia="MS Mincho" w:hAnsi="Cambria" w:cstheme="minorHAnsi"/>
          <w:color w:val="000000" w:themeColor="text1"/>
          <w:sz w:val="20"/>
          <w:szCs w:val="20"/>
        </w:rPr>
        <w:t xml:space="preserve"> </w:t>
      </w:r>
      <w:r>
        <w:rPr>
          <w:rFonts w:ascii="Cambria" w:eastAsia="MS Mincho" w:hAnsi="Cambria" w:cstheme="minorHAnsi"/>
          <w:color w:val="000000" w:themeColor="text1"/>
          <w:sz w:val="20"/>
          <w:szCs w:val="20"/>
        </w:rPr>
        <w:t>supervise its compliance</w:t>
      </w:r>
      <w:r w:rsidR="0069120B" w:rsidRPr="002E668F">
        <w:rPr>
          <w:rFonts w:ascii="Cambria" w:eastAsia="MS Mincho" w:hAnsi="Cambria" w:cstheme="minorHAnsi"/>
          <w:color w:val="000000" w:themeColor="text1"/>
          <w:sz w:val="20"/>
          <w:szCs w:val="20"/>
        </w:rPr>
        <w:t xml:space="preserve">. </w:t>
      </w:r>
    </w:p>
    <w:p w14:paraId="4789BDBA" w14:textId="77777777" w:rsidR="0069120B" w:rsidRPr="002E668F" w:rsidRDefault="0069120B" w:rsidP="0069120B">
      <w:pPr>
        <w:pStyle w:val="ListParagraph"/>
        <w:rPr>
          <w:rFonts w:eastAsia="MS Mincho" w:cstheme="minorHAnsi"/>
          <w:color w:val="000000" w:themeColor="text1"/>
          <w:sz w:val="20"/>
          <w:szCs w:val="20"/>
        </w:rPr>
      </w:pPr>
    </w:p>
    <w:p w14:paraId="0A405B98" w14:textId="30D30E4C" w:rsidR="0069120B" w:rsidRPr="001C124E" w:rsidRDefault="00C93C6D" w:rsidP="003A0C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rPr>
      </w:pPr>
      <w:r w:rsidRPr="001C124E">
        <w:rPr>
          <w:rFonts w:ascii="Cambria" w:eastAsia="MS Mincho" w:hAnsi="Cambria" w:cstheme="minorHAnsi"/>
          <w:color w:val="000000" w:themeColor="text1"/>
          <w:sz w:val="20"/>
          <w:szCs w:val="20"/>
        </w:rPr>
        <w:t>The Inter-American Commission</w:t>
      </w:r>
      <w:r w:rsidR="0069120B" w:rsidRPr="001C124E">
        <w:rPr>
          <w:rFonts w:ascii="Cambria" w:eastAsia="MS Mincho" w:hAnsi="Cambria" w:cstheme="minorHAnsi"/>
          <w:color w:val="000000" w:themeColor="text1"/>
          <w:sz w:val="20"/>
          <w:szCs w:val="20"/>
        </w:rPr>
        <w:t xml:space="preserve"> </w:t>
      </w:r>
      <w:r w:rsidR="00B13C4B" w:rsidRPr="001C124E">
        <w:rPr>
          <w:rFonts w:ascii="Cambria" w:eastAsia="MS Mincho" w:hAnsi="Cambria" w:cstheme="minorHAnsi"/>
          <w:color w:val="000000" w:themeColor="text1"/>
          <w:sz w:val="20"/>
          <w:szCs w:val="20"/>
        </w:rPr>
        <w:t>values</w:t>
      </w:r>
      <w:r w:rsidR="007D7253" w:rsidRPr="001C124E">
        <w:rPr>
          <w:rFonts w:ascii="Cambria" w:eastAsia="MS Mincho" w:hAnsi="Cambria" w:cstheme="minorHAnsi"/>
          <w:color w:val="000000" w:themeColor="text1"/>
          <w:sz w:val="20"/>
          <w:szCs w:val="20"/>
        </w:rPr>
        <w:t xml:space="preserve"> the </w:t>
      </w:r>
      <w:r w:rsidR="00B13C4B" w:rsidRPr="001C124E">
        <w:rPr>
          <w:rFonts w:ascii="Cambria" w:eastAsia="MS Mincho" w:hAnsi="Cambria" w:cstheme="minorHAnsi"/>
          <w:color w:val="000000" w:themeColor="text1"/>
          <w:sz w:val="20"/>
          <w:szCs w:val="20"/>
        </w:rPr>
        <w:t xml:space="preserve">fourth </w:t>
      </w:r>
      <w:r w:rsidR="0069120B" w:rsidRPr="001C124E">
        <w:rPr>
          <w:rFonts w:ascii="Cambria" w:eastAsia="MS Mincho" w:hAnsi="Cambria" w:cstheme="minorHAnsi"/>
          <w:color w:val="000000" w:themeColor="text1"/>
          <w:sz w:val="20"/>
          <w:szCs w:val="20"/>
        </w:rPr>
        <w:t>declarativ</w:t>
      </w:r>
      <w:r w:rsidR="00B13C4B" w:rsidRPr="001C124E">
        <w:rPr>
          <w:rFonts w:ascii="Cambria" w:eastAsia="MS Mincho" w:hAnsi="Cambria" w:cstheme="minorHAnsi"/>
          <w:color w:val="000000" w:themeColor="text1"/>
          <w:sz w:val="20"/>
          <w:szCs w:val="20"/>
        </w:rPr>
        <w:t>e</w:t>
      </w:r>
      <w:r w:rsidR="0069120B" w:rsidRPr="001C124E">
        <w:rPr>
          <w:rFonts w:ascii="Cambria" w:eastAsia="MS Mincho" w:hAnsi="Cambria" w:cstheme="minorHAnsi"/>
          <w:color w:val="000000" w:themeColor="text1"/>
          <w:sz w:val="20"/>
          <w:szCs w:val="20"/>
        </w:rPr>
        <w:t xml:space="preserve"> </w:t>
      </w:r>
      <w:r w:rsidR="00B13C4B" w:rsidRPr="001C124E">
        <w:rPr>
          <w:rFonts w:ascii="Cambria" w:eastAsia="MS Mincho" w:hAnsi="Cambria" w:cstheme="minorHAnsi"/>
          <w:color w:val="000000" w:themeColor="text1"/>
          <w:sz w:val="20"/>
          <w:szCs w:val="20"/>
        </w:rPr>
        <w:t>clause</w:t>
      </w:r>
      <w:r w:rsidR="0069120B" w:rsidRPr="001C124E">
        <w:rPr>
          <w:rFonts w:ascii="Cambria" w:eastAsia="MS Mincho" w:hAnsi="Cambria" w:cstheme="minorHAnsi"/>
          <w:color w:val="000000" w:themeColor="text1"/>
          <w:sz w:val="20"/>
          <w:szCs w:val="20"/>
        </w:rPr>
        <w:t xml:space="preserve">, </w:t>
      </w:r>
      <w:r w:rsidR="00B13C4B" w:rsidRPr="001C124E">
        <w:rPr>
          <w:rFonts w:ascii="Cambria" w:eastAsia="MS Mincho" w:hAnsi="Cambria" w:cstheme="minorHAnsi"/>
          <w:color w:val="000000" w:themeColor="text1"/>
          <w:sz w:val="20"/>
          <w:szCs w:val="20"/>
        </w:rPr>
        <w:t>in which</w:t>
      </w:r>
      <w:r w:rsidR="0069120B" w:rsidRPr="001C124E">
        <w:rPr>
          <w:rFonts w:ascii="Cambria" w:eastAsia="MS Mincho" w:hAnsi="Cambria" w:cstheme="minorHAnsi"/>
          <w:color w:val="000000" w:themeColor="text1"/>
          <w:sz w:val="20"/>
          <w:szCs w:val="20"/>
        </w:rPr>
        <w:t xml:space="preserve"> </w:t>
      </w:r>
      <w:r w:rsidR="00D81B48" w:rsidRPr="001C124E">
        <w:rPr>
          <w:rFonts w:ascii="Cambria" w:eastAsia="MS Mincho" w:hAnsi="Cambria" w:cstheme="minorHAnsi"/>
          <w:color w:val="000000" w:themeColor="text1"/>
          <w:sz w:val="20"/>
          <w:szCs w:val="20"/>
        </w:rPr>
        <w:t>the Colombian State</w:t>
      </w:r>
      <w:r w:rsidR="0069120B" w:rsidRPr="001C124E">
        <w:rPr>
          <w:rFonts w:ascii="Cambria" w:eastAsia="MS Mincho" w:hAnsi="Cambria" w:cstheme="minorHAnsi"/>
          <w:color w:val="000000" w:themeColor="text1"/>
          <w:sz w:val="20"/>
          <w:szCs w:val="20"/>
        </w:rPr>
        <w:t xml:space="preserve"> </w:t>
      </w:r>
      <w:r w:rsidR="00B13C4B" w:rsidRPr="001C124E">
        <w:rPr>
          <w:rFonts w:ascii="Cambria" w:eastAsia="MS Mincho" w:hAnsi="Cambria" w:cstheme="minorHAnsi"/>
          <w:color w:val="000000" w:themeColor="text1"/>
          <w:sz w:val="20"/>
          <w:szCs w:val="20"/>
        </w:rPr>
        <w:t>acknowledges</w:t>
      </w:r>
      <w:r w:rsidR="0069120B" w:rsidRPr="001C124E">
        <w:rPr>
          <w:rFonts w:ascii="Cambria" w:eastAsia="MS Mincho" w:hAnsi="Cambria" w:cstheme="minorHAnsi"/>
          <w:color w:val="000000" w:themeColor="text1"/>
          <w:sz w:val="20"/>
          <w:szCs w:val="20"/>
        </w:rPr>
        <w:t xml:space="preserve"> </w:t>
      </w:r>
      <w:r w:rsidR="00B13C4B" w:rsidRPr="001C124E">
        <w:rPr>
          <w:rFonts w:ascii="Cambria" w:eastAsia="MS Mincho" w:hAnsi="Cambria" w:cstheme="minorHAnsi"/>
          <w:color w:val="000000" w:themeColor="text1"/>
          <w:sz w:val="20"/>
          <w:szCs w:val="20"/>
        </w:rPr>
        <w:t>its</w:t>
      </w:r>
      <w:r w:rsidR="0069120B" w:rsidRPr="001C124E">
        <w:rPr>
          <w:rFonts w:ascii="Cambria" w:eastAsia="MS Mincho" w:hAnsi="Cambria" w:cstheme="minorHAnsi"/>
          <w:color w:val="000000" w:themeColor="text1"/>
          <w:sz w:val="20"/>
          <w:szCs w:val="20"/>
        </w:rPr>
        <w:t xml:space="preserve"> </w:t>
      </w:r>
      <w:r w:rsidR="007504A7" w:rsidRPr="001C124E">
        <w:rPr>
          <w:rFonts w:ascii="Cambria" w:eastAsia="MS Mincho" w:hAnsi="Cambria" w:cstheme="minorHAnsi"/>
          <w:color w:val="000000" w:themeColor="text1"/>
          <w:sz w:val="20"/>
          <w:szCs w:val="20"/>
        </w:rPr>
        <w:t>international responsibility for the violation</w:t>
      </w:r>
      <w:r w:rsidR="002E668F" w:rsidRPr="001C124E">
        <w:rPr>
          <w:rFonts w:ascii="Cambria" w:eastAsia="MS Mincho" w:hAnsi="Cambria" w:cstheme="minorHAnsi"/>
          <w:color w:val="000000" w:themeColor="text1"/>
          <w:sz w:val="20"/>
          <w:szCs w:val="20"/>
        </w:rPr>
        <w:t xml:space="preserve"> of the</w:t>
      </w:r>
      <w:r w:rsidR="00EA2646" w:rsidRPr="001C124E">
        <w:rPr>
          <w:rFonts w:ascii="Cambria" w:eastAsia="MS Mincho" w:hAnsi="Cambria" w:cstheme="minorHAnsi"/>
          <w:color w:val="000000" w:themeColor="text1"/>
          <w:sz w:val="20"/>
          <w:szCs w:val="20"/>
        </w:rPr>
        <w:t xml:space="preserve"> rights</w:t>
      </w:r>
      <w:r w:rsidR="0069120B" w:rsidRPr="001C124E">
        <w:rPr>
          <w:rFonts w:ascii="Cambria" w:eastAsia="MS Mincho" w:hAnsi="Cambria" w:cstheme="minorHAnsi"/>
          <w:color w:val="000000" w:themeColor="text1"/>
          <w:sz w:val="20"/>
          <w:szCs w:val="20"/>
        </w:rPr>
        <w:t xml:space="preserve"> </w:t>
      </w:r>
      <w:r w:rsidR="00B13C4B" w:rsidRPr="001C124E">
        <w:rPr>
          <w:rFonts w:ascii="Cambria" w:eastAsia="MS Mincho" w:hAnsi="Cambria" w:cstheme="minorHAnsi"/>
          <w:color w:val="000000" w:themeColor="text1"/>
          <w:sz w:val="20"/>
          <w:szCs w:val="20"/>
        </w:rPr>
        <w:t>enshrined in</w:t>
      </w:r>
      <w:r w:rsidR="0069120B" w:rsidRPr="001C124E">
        <w:rPr>
          <w:rFonts w:ascii="Cambria" w:eastAsia="MS Mincho" w:hAnsi="Cambria" w:cstheme="minorHAnsi"/>
          <w:color w:val="000000" w:themeColor="text1"/>
          <w:sz w:val="20"/>
          <w:szCs w:val="20"/>
        </w:rPr>
        <w:t xml:space="preserve"> </w:t>
      </w:r>
      <w:r w:rsidR="007504A7" w:rsidRPr="001C124E">
        <w:rPr>
          <w:rFonts w:ascii="Cambria" w:eastAsia="MS Mincho" w:hAnsi="Cambria" w:cstheme="minorHAnsi"/>
          <w:color w:val="000000" w:themeColor="text1"/>
          <w:sz w:val="20"/>
          <w:szCs w:val="20"/>
        </w:rPr>
        <w:t xml:space="preserve">articles </w:t>
      </w:r>
      <w:r w:rsidR="0069120B" w:rsidRPr="001C124E">
        <w:rPr>
          <w:rFonts w:ascii="Cambria" w:eastAsia="MS Mincho" w:hAnsi="Cambria" w:cstheme="minorHAnsi"/>
          <w:color w:val="000000" w:themeColor="text1"/>
          <w:sz w:val="20"/>
          <w:szCs w:val="20"/>
        </w:rPr>
        <w:t xml:space="preserve">8 </w:t>
      </w:r>
      <w:r w:rsidR="002E668F" w:rsidRPr="001C124E">
        <w:rPr>
          <w:rFonts w:ascii="Cambria" w:eastAsia="MS Mincho" w:hAnsi="Cambria" w:cstheme="minorHAnsi"/>
          <w:color w:val="000000" w:themeColor="text1"/>
          <w:sz w:val="20"/>
          <w:szCs w:val="20"/>
        </w:rPr>
        <w:t xml:space="preserve">(fair trial) and 25 (judicial protection) of the American Convention </w:t>
      </w:r>
      <w:r w:rsidR="00526C55" w:rsidRPr="001C124E">
        <w:rPr>
          <w:rFonts w:ascii="Cambria" w:eastAsia="MS Mincho" w:hAnsi="Cambria" w:cstheme="minorHAnsi"/>
          <w:color w:val="000000" w:themeColor="text1"/>
          <w:sz w:val="20"/>
          <w:szCs w:val="20"/>
        </w:rPr>
        <w:t>on Human Rights</w:t>
      </w:r>
      <w:r w:rsidR="0069120B" w:rsidRPr="001C124E">
        <w:rPr>
          <w:rFonts w:ascii="Cambria" w:eastAsia="MS Mincho" w:hAnsi="Cambria" w:cstheme="minorHAnsi"/>
          <w:color w:val="000000" w:themeColor="text1"/>
          <w:sz w:val="20"/>
          <w:szCs w:val="20"/>
        </w:rPr>
        <w:t xml:space="preserve">, </w:t>
      </w:r>
      <w:r w:rsidR="00B13C4B" w:rsidRPr="001C124E">
        <w:rPr>
          <w:rFonts w:ascii="Cambria" w:eastAsia="MS Mincho" w:hAnsi="Cambria" w:cstheme="minorHAnsi"/>
          <w:color w:val="000000" w:themeColor="text1"/>
          <w:sz w:val="20"/>
          <w:szCs w:val="20"/>
        </w:rPr>
        <w:t>due to the</w:t>
      </w:r>
      <w:r w:rsidR="007D7253" w:rsidRPr="001C124E">
        <w:rPr>
          <w:rFonts w:ascii="Cambria" w:eastAsia="MS Mincho" w:hAnsi="Cambria" w:cstheme="minorHAnsi"/>
          <w:color w:val="000000" w:themeColor="text1"/>
          <w:sz w:val="20"/>
          <w:szCs w:val="20"/>
        </w:rPr>
        <w:t xml:space="preserve"> lack of </w:t>
      </w:r>
      <w:r w:rsidR="0069120B" w:rsidRPr="001C124E">
        <w:rPr>
          <w:rFonts w:ascii="Cambria" w:eastAsia="MS Mincho" w:hAnsi="Cambria" w:cstheme="minorHAnsi"/>
          <w:color w:val="000000" w:themeColor="text1"/>
          <w:sz w:val="20"/>
          <w:szCs w:val="20"/>
        </w:rPr>
        <w:t>diligen</w:t>
      </w:r>
      <w:r w:rsidR="00B13C4B" w:rsidRPr="001C124E">
        <w:rPr>
          <w:rFonts w:ascii="Cambria" w:eastAsia="MS Mincho" w:hAnsi="Cambria" w:cstheme="minorHAnsi"/>
          <w:color w:val="000000" w:themeColor="text1"/>
          <w:sz w:val="20"/>
          <w:szCs w:val="20"/>
        </w:rPr>
        <w:t>ce i</w:t>
      </w:r>
      <w:r w:rsidR="0069120B" w:rsidRPr="001C124E">
        <w:rPr>
          <w:rFonts w:ascii="Cambria" w:eastAsia="MS Mincho" w:hAnsi="Cambria" w:cstheme="minorHAnsi"/>
          <w:color w:val="000000" w:themeColor="text1"/>
          <w:sz w:val="20"/>
          <w:szCs w:val="20"/>
        </w:rPr>
        <w:t>n</w:t>
      </w:r>
      <w:r w:rsidR="007D7253" w:rsidRPr="001C124E">
        <w:rPr>
          <w:rFonts w:ascii="Cambria" w:eastAsia="MS Mincho" w:hAnsi="Cambria" w:cstheme="minorHAnsi"/>
          <w:color w:val="000000" w:themeColor="text1"/>
          <w:sz w:val="20"/>
          <w:szCs w:val="20"/>
        </w:rPr>
        <w:t xml:space="preserve"> the </w:t>
      </w:r>
      <w:r w:rsidR="00C5660B" w:rsidRPr="001C124E">
        <w:rPr>
          <w:rFonts w:ascii="Cambria" w:eastAsia="MS Mincho" w:hAnsi="Cambria" w:cstheme="minorHAnsi"/>
          <w:color w:val="000000" w:themeColor="text1"/>
          <w:sz w:val="20"/>
          <w:szCs w:val="20"/>
        </w:rPr>
        <w:t xml:space="preserve">investigation </w:t>
      </w:r>
      <w:r w:rsidR="007D7253" w:rsidRPr="001C124E">
        <w:rPr>
          <w:rFonts w:ascii="Cambria" w:eastAsia="MS Mincho" w:hAnsi="Cambria" w:cstheme="minorHAnsi"/>
          <w:color w:val="000000" w:themeColor="text1"/>
          <w:sz w:val="20"/>
          <w:szCs w:val="20"/>
        </w:rPr>
        <w:t>of the facts</w:t>
      </w:r>
      <w:r w:rsidR="0069120B" w:rsidRPr="001C124E">
        <w:rPr>
          <w:rFonts w:ascii="Cambria" w:eastAsia="MS Mincho" w:hAnsi="Cambria" w:cstheme="minorHAnsi"/>
          <w:color w:val="000000" w:themeColor="text1"/>
          <w:sz w:val="20"/>
          <w:szCs w:val="20"/>
        </w:rPr>
        <w:t xml:space="preserve"> </w:t>
      </w:r>
      <w:r w:rsidR="00B13C4B" w:rsidRPr="001C124E">
        <w:rPr>
          <w:rFonts w:ascii="Cambria" w:eastAsia="MS Mincho" w:hAnsi="Cambria" w:cstheme="minorHAnsi"/>
          <w:color w:val="000000" w:themeColor="text1"/>
          <w:sz w:val="20"/>
          <w:szCs w:val="20"/>
        </w:rPr>
        <w:t>occurred</w:t>
      </w:r>
      <w:r w:rsidR="002E668F" w:rsidRPr="001C124E">
        <w:rPr>
          <w:rFonts w:ascii="Cambria" w:eastAsia="MS Mincho" w:hAnsi="Cambria" w:cstheme="minorHAnsi"/>
          <w:color w:val="000000" w:themeColor="text1"/>
          <w:sz w:val="20"/>
          <w:szCs w:val="20"/>
        </w:rPr>
        <w:t xml:space="preserve"> </w:t>
      </w:r>
      <w:r w:rsidR="00B13C4B" w:rsidRPr="001C124E">
        <w:rPr>
          <w:rFonts w:ascii="Cambria" w:eastAsia="MS Mincho" w:hAnsi="Cambria" w:cstheme="minorHAnsi"/>
          <w:color w:val="000000" w:themeColor="text1"/>
          <w:sz w:val="20"/>
          <w:szCs w:val="20"/>
        </w:rPr>
        <w:t xml:space="preserve">to the detriment </w:t>
      </w:r>
      <w:r w:rsidR="002E668F" w:rsidRPr="001C124E">
        <w:rPr>
          <w:rFonts w:ascii="Cambria" w:eastAsia="MS Mincho" w:hAnsi="Cambria" w:cstheme="minorHAnsi"/>
          <w:color w:val="000000" w:themeColor="text1"/>
          <w:sz w:val="20"/>
          <w:szCs w:val="20"/>
        </w:rPr>
        <w:t xml:space="preserve">of Mr. </w:t>
      </w:r>
      <w:r w:rsidR="0069120B" w:rsidRPr="001C124E">
        <w:rPr>
          <w:rFonts w:ascii="Cambria" w:eastAsia="MS Mincho" w:hAnsi="Cambria" w:cstheme="minorHAnsi"/>
          <w:color w:val="000000" w:themeColor="text1"/>
          <w:sz w:val="20"/>
          <w:szCs w:val="20"/>
        </w:rPr>
        <w:t xml:space="preserve">Franklin Bustamante Restrepo. </w:t>
      </w:r>
    </w:p>
    <w:p w14:paraId="220F5698" w14:textId="77777777" w:rsidR="003A0C05" w:rsidRPr="001C124E" w:rsidRDefault="003A0C05" w:rsidP="003A0C05">
      <w:pPr>
        <w:pStyle w:val="ListParagraph"/>
        <w:rPr>
          <w:rFonts w:eastAsia="MS Mincho" w:cstheme="minorHAnsi"/>
          <w:color w:val="000000" w:themeColor="text1"/>
          <w:sz w:val="20"/>
          <w:szCs w:val="20"/>
        </w:rPr>
      </w:pPr>
    </w:p>
    <w:p w14:paraId="75809E05" w14:textId="1B340680" w:rsidR="00121DBC" w:rsidRPr="001C124E" w:rsidRDefault="00121DBC" w:rsidP="003A0C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MS Mincho" w:hAnsi="Cambria" w:cstheme="minorHAnsi"/>
          <w:color w:val="000000" w:themeColor="text1"/>
          <w:sz w:val="20"/>
          <w:szCs w:val="20"/>
        </w:rPr>
      </w:pPr>
      <w:r w:rsidRPr="001C124E">
        <w:rPr>
          <w:rFonts w:ascii="Cambria" w:eastAsia="MS Mincho" w:hAnsi="Cambria" w:cstheme="minorHAnsi"/>
          <w:color w:val="000000" w:themeColor="text1"/>
          <w:sz w:val="20"/>
          <w:szCs w:val="20"/>
        </w:rPr>
        <w:t xml:space="preserve">In relation to the first numeral of the fifth clause related to the act of redress, according to what was jointly reported by the parties, the act was carried out on October 22, 2021, through a virtual </w:t>
      </w:r>
      <w:r w:rsidRPr="001C124E">
        <w:rPr>
          <w:rFonts w:ascii="Cambria" w:eastAsia="MS Mincho" w:hAnsi="Cambria" w:cstheme="minorHAnsi"/>
          <w:color w:val="000000" w:themeColor="text1"/>
          <w:sz w:val="20"/>
          <w:szCs w:val="20"/>
        </w:rPr>
        <w:lastRenderedPageBreak/>
        <w:t>platform, in the context of the COVID 19 pandemic, using different IT tools</w:t>
      </w:r>
      <w:r w:rsidR="00450890" w:rsidRPr="001C124E">
        <w:rPr>
          <w:rStyle w:val="FootnoteReference"/>
          <w:rFonts w:ascii="Cambria" w:eastAsia="MS Mincho" w:hAnsi="Cambria"/>
          <w:color w:val="000000" w:themeColor="text1"/>
          <w:sz w:val="20"/>
          <w:szCs w:val="20"/>
        </w:rPr>
        <w:footnoteReference w:id="7"/>
      </w:r>
      <w:r w:rsidRPr="001C124E">
        <w:rPr>
          <w:rFonts w:ascii="Cambria" w:eastAsia="MS Mincho" w:hAnsi="Cambria" w:cstheme="minorHAnsi"/>
          <w:color w:val="000000" w:themeColor="text1"/>
          <w:sz w:val="20"/>
          <w:szCs w:val="20"/>
        </w:rPr>
        <w:t>. The parties reported the existence of permanent communication between the State, the victims, and their representatives, who agreed on each of the details for the compliance of the measure, such as the date, time, agenda, and logistics required for its development. In this regard, the parties provided a simple copy of the invitations circulated for said event, in which the victim's next of kin, close friends and their representatives, as well as the National Agency for the Legal Defense of the State participated.</w:t>
      </w:r>
    </w:p>
    <w:p w14:paraId="77AEFF50" w14:textId="77777777" w:rsidR="003A0C05" w:rsidRPr="001C124E" w:rsidRDefault="003A0C05" w:rsidP="003A0C05">
      <w:pPr>
        <w:pStyle w:val="ListParagraph"/>
        <w:tabs>
          <w:tab w:val="left" w:pos="720"/>
        </w:tabs>
        <w:ind w:left="0" w:firstLine="720"/>
        <w:rPr>
          <w:rFonts w:eastAsia="MS Mincho" w:cstheme="minorHAnsi"/>
          <w:color w:val="000000" w:themeColor="text1"/>
          <w:sz w:val="20"/>
          <w:szCs w:val="20"/>
        </w:rPr>
      </w:pPr>
    </w:p>
    <w:p w14:paraId="7E7DCE84" w14:textId="2D0F9A3D" w:rsidR="00121DBC" w:rsidRPr="001C124E" w:rsidRDefault="00121DBC" w:rsidP="003A0C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MS Mincho" w:hAnsi="Cambria" w:cstheme="minorHAnsi"/>
          <w:color w:val="000000" w:themeColor="text1"/>
          <w:sz w:val="20"/>
          <w:szCs w:val="20"/>
        </w:rPr>
      </w:pPr>
      <w:r w:rsidRPr="001C124E">
        <w:rPr>
          <w:rFonts w:ascii="Cambria" w:eastAsia="MS Mincho" w:hAnsi="Cambria" w:cstheme="minorHAnsi"/>
          <w:color w:val="000000" w:themeColor="text1"/>
          <w:sz w:val="20"/>
          <w:szCs w:val="20"/>
        </w:rPr>
        <w:t>Likewise, the parties gave an account of the content of the agenda, which included an opening, the projection of a video in memory of Franklin Bustamante, testimonial videos of Franklin Bustamante's sisters, and a compilation video of some photographs of the family members, as well as the intervention of Oscar Villegas Posada, representative of the victims.</w:t>
      </w:r>
      <w:r w:rsidRPr="001C124E">
        <w:t xml:space="preserve"> </w:t>
      </w:r>
      <w:r w:rsidRPr="001C124E">
        <w:rPr>
          <w:rFonts w:ascii="Cambria" w:eastAsia="MS Mincho" w:hAnsi="Cambria" w:cstheme="minorHAnsi"/>
          <w:color w:val="000000" w:themeColor="text1"/>
          <w:sz w:val="20"/>
          <w:szCs w:val="20"/>
        </w:rPr>
        <w:t>The State's intervention was made by the Director of International Legal Defense of ANDJE, who apologized for the events that occurred and acknowledged the State's international responsibility under the terms of the friendly settlement agreement, stating the following:</w:t>
      </w:r>
    </w:p>
    <w:p w14:paraId="139EAB3F" w14:textId="77777777" w:rsidR="003A0C05" w:rsidRPr="001C124E" w:rsidRDefault="003A0C05" w:rsidP="003A0C05">
      <w:pPr>
        <w:tabs>
          <w:tab w:val="left" w:pos="720"/>
        </w:tabs>
        <w:jc w:val="both"/>
        <w:rPr>
          <w:rFonts w:ascii="Cambria" w:eastAsia="MS Mincho" w:hAnsi="Cambria" w:cstheme="minorHAnsi"/>
          <w:color w:val="000000" w:themeColor="text1"/>
          <w:sz w:val="20"/>
          <w:szCs w:val="20"/>
        </w:rPr>
      </w:pPr>
    </w:p>
    <w:p w14:paraId="491C5592" w14:textId="77777777" w:rsidR="003A0C05" w:rsidRPr="001C124E" w:rsidRDefault="003A0C05" w:rsidP="003A0C05">
      <w:pPr>
        <w:tabs>
          <w:tab w:val="left" w:pos="720"/>
        </w:tabs>
        <w:ind w:left="720" w:right="720"/>
        <w:jc w:val="both"/>
        <w:rPr>
          <w:rFonts w:ascii="Cambria" w:eastAsia="MS Mincho" w:hAnsi="Cambria" w:cstheme="minorHAnsi"/>
          <w:color w:val="000000" w:themeColor="text1"/>
          <w:sz w:val="20"/>
          <w:szCs w:val="20"/>
        </w:rPr>
      </w:pPr>
      <w:r w:rsidRPr="001C124E">
        <w:rPr>
          <w:rFonts w:ascii="Cambria" w:eastAsia="MS Mincho" w:hAnsi="Cambria" w:cstheme="minorHAnsi"/>
          <w:color w:val="000000" w:themeColor="text1"/>
          <w:sz w:val="20"/>
          <w:szCs w:val="20"/>
        </w:rPr>
        <w:t xml:space="preserve">[…] </w:t>
      </w:r>
    </w:p>
    <w:p w14:paraId="5F0B9907" w14:textId="77777777" w:rsidR="003A0C05" w:rsidRPr="001C124E" w:rsidRDefault="003A0C05" w:rsidP="003A0C05">
      <w:pPr>
        <w:tabs>
          <w:tab w:val="left" w:pos="720"/>
        </w:tabs>
        <w:ind w:left="720" w:right="720"/>
        <w:jc w:val="both"/>
        <w:rPr>
          <w:rFonts w:ascii="Cambria" w:eastAsia="MS Mincho" w:hAnsi="Cambria" w:cstheme="minorHAnsi"/>
          <w:color w:val="000000" w:themeColor="text1"/>
          <w:sz w:val="20"/>
          <w:szCs w:val="20"/>
        </w:rPr>
      </w:pPr>
    </w:p>
    <w:p w14:paraId="47A6A94B" w14:textId="04FE9538" w:rsidR="00450890" w:rsidRPr="001C124E" w:rsidRDefault="00450890" w:rsidP="003A0C05">
      <w:pPr>
        <w:tabs>
          <w:tab w:val="left" w:pos="720"/>
        </w:tabs>
        <w:ind w:left="720" w:right="720"/>
        <w:jc w:val="both"/>
        <w:rPr>
          <w:rFonts w:ascii="Cambria" w:eastAsia="MS Mincho" w:hAnsi="Cambria" w:cstheme="minorHAnsi"/>
          <w:color w:val="000000" w:themeColor="text1"/>
          <w:sz w:val="20"/>
          <w:szCs w:val="20"/>
        </w:rPr>
      </w:pPr>
      <w:r w:rsidRPr="001C124E">
        <w:rPr>
          <w:rFonts w:ascii="Cambria" w:eastAsia="MS Mincho" w:hAnsi="Cambria" w:cstheme="minorHAnsi"/>
          <w:color w:val="000000" w:themeColor="text1"/>
          <w:sz w:val="20"/>
          <w:szCs w:val="20"/>
        </w:rPr>
        <w:t>The Colombian State recognizes its responsibility for the lack of due diligence in the investigation of the events that occurred on July 28, 1998, when the alleged extrajudicial execution of the minor Franklin Bustamante was perpetrated in the city of Medellín [...].</w:t>
      </w:r>
    </w:p>
    <w:p w14:paraId="5B7255B0" w14:textId="77777777" w:rsidR="003A0C05" w:rsidRPr="001C124E" w:rsidRDefault="003A0C05" w:rsidP="003A0C05">
      <w:pPr>
        <w:tabs>
          <w:tab w:val="left" w:pos="720"/>
        </w:tabs>
        <w:ind w:left="720" w:right="720"/>
        <w:jc w:val="both"/>
        <w:rPr>
          <w:rFonts w:ascii="Cambria" w:eastAsia="MS Mincho" w:hAnsi="Cambria" w:cstheme="minorHAnsi"/>
          <w:color w:val="000000" w:themeColor="text1"/>
          <w:sz w:val="20"/>
          <w:szCs w:val="20"/>
        </w:rPr>
      </w:pPr>
    </w:p>
    <w:p w14:paraId="1C46776E" w14:textId="5F53EDEE" w:rsidR="00450890" w:rsidRPr="001C124E" w:rsidRDefault="00450890" w:rsidP="003A0C05">
      <w:pPr>
        <w:tabs>
          <w:tab w:val="left" w:pos="720"/>
        </w:tabs>
        <w:ind w:left="720" w:right="720"/>
        <w:jc w:val="both"/>
        <w:rPr>
          <w:rFonts w:ascii="Cambria" w:eastAsia="MS Mincho" w:hAnsi="Cambria" w:cstheme="minorHAnsi"/>
          <w:color w:val="000000" w:themeColor="text1"/>
          <w:sz w:val="20"/>
          <w:szCs w:val="20"/>
        </w:rPr>
      </w:pPr>
      <w:r w:rsidRPr="001C124E">
        <w:rPr>
          <w:rFonts w:ascii="Cambria" w:eastAsia="MS Mincho" w:hAnsi="Cambria" w:cstheme="minorHAnsi"/>
          <w:color w:val="000000" w:themeColor="text1"/>
          <w:sz w:val="20"/>
          <w:szCs w:val="20"/>
        </w:rPr>
        <w:t xml:space="preserve">It is precisely in recognition of the harm caused to Franklin's family that today the State asks for their forgiveness, thus complying with one of the measures agreed in the Friendly Settlement Agreement, by carrying out this act of acknowledgment of responsibility as part of the </w:t>
      </w:r>
      <w:r w:rsidR="00AB5C9C" w:rsidRPr="001C124E">
        <w:rPr>
          <w:rFonts w:ascii="Cambria" w:eastAsia="MS Mincho" w:hAnsi="Cambria" w:cstheme="minorHAnsi"/>
          <w:color w:val="000000" w:themeColor="text1"/>
          <w:sz w:val="20"/>
          <w:szCs w:val="20"/>
        </w:rPr>
        <w:t xml:space="preserve">integral </w:t>
      </w:r>
      <w:r w:rsidRPr="001C124E">
        <w:rPr>
          <w:rFonts w:ascii="Cambria" w:eastAsia="MS Mincho" w:hAnsi="Cambria" w:cstheme="minorHAnsi"/>
          <w:color w:val="000000" w:themeColor="text1"/>
          <w:sz w:val="20"/>
          <w:szCs w:val="20"/>
        </w:rPr>
        <w:t>reparation [...].</w:t>
      </w:r>
    </w:p>
    <w:p w14:paraId="6D46205D" w14:textId="77777777" w:rsidR="003A0C05" w:rsidRPr="001C124E" w:rsidRDefault="003A0C05" w:rsidP="003A0C05">
      <w:pPr>
        <w:tabs>
          <w:tab w:val="left" w:pos="720"/>
        </w:tabs>
        <w:ind w:left="720" w:right="720"/>
        <w:jc w:val="both"/>
        <w:rPr>
          <w:rFonts w:ascii="Cambria" w:eastAsia="MS Mincho" w:hAnsi="Cambria" w:cstheme="minorHAnsi"/>
          <w:color w:val="000000" w:themeColor="text1"/>
          <w:sz w:val="20"/>
          <w:szCs w:val="20"/>
        </w:rPr>
      </w:pPr>
    </w:p>
    <w:p w14:paraId="6BF3AE0D" w14:textId="085258AF" w:rsidR="00450890" w:rsidRPr="001C124E" w:rsidRDefault="00450890" w:rsidP="003A0C05">
      <w:pPr>
        <w:tabs>
          <w:tab w:val="left" w:pos="720"/>
        </w:tabs>
        <w:ind w:left="720" w:right="720"/>
        <w:jc w:val="both"/>
        <w:rPr>
          <w:rFonts w:ascii="Cambria" w:eastAsia="MS Mincho" w:hAnsi="Cambria" w:cstheme="minorHAnsi"/>
          <w:color w:val="000000" w:themeColor="text1"/>
          <w:sz w:val="20"/>
          <w:szCs w:val="20"/>
        </w:rPr>
      </w:pPr>
      <w:r w:rsidRPr="001C124E">
        <w:rPr>
          <w:rFonts w:ascii="Cambria" w:eastAsia="MS Mincho" w:hAnsi="Cambria" w:cstheme="minorHAnsi"/>
          <w:color w:val="000000" w:themeColor="text1"/>
          <w:sz w:val="20"/>
          <w:szCs w:val="20"/>
        </w:rPr>
        <w:t>This space today is a symbol of forgiveness and reconciliation, but also hope. To Mrs. María del Socorro Restrepo Velásquez, Mrs. Denir Arcely Bustamante Restrepo and Mrs. Fanory Calle Restrepo, on behalf of the Colombian State, I offer my most sincere apologies. Surely these words are insufficient, they were many years of pain, of anguish, of the search for justice, but from the bottom of my heart receive all my solidarity and understanding.</w:t>
      </w:r>
    </w:p>
    <w:p w14:paraId="656C8B59" w14:textId="77777777" w:rsidR="003A0C05" w:rsidRPr="001C124E" w:rsidRDefault="003A0C05" w:rsidP="003A0C05">
      <w:pPr>
        <w:tabs>
          <w:tab w:val="left" w:pos="720"/>
        </w:tabs>
        <w:ind w:left="720" w:right="720"/>
        <w:jc w:val="both"/>
        <w:rPr>
          <w:rFonts w:ascii="Cambria" w:eastAsia="MS Mincho" w:hAnsi="Cambria" w:cstheme="minorHAnsi"/>
          <w:color w:val="000000" w:themeColor="text1"/>
          <w:sz w:val="20"/>
          <w:szCs w:val="20"/>
        </w:rPr>
      </w:pPr>
    </w:p>
    <w:p w14:paraId="102ABACA" w14:textId="77777777" w:rsidR="003A0C05" w:rsidRPr="001C124E" w:rsidRDefault="003A0C05" w:rsidP="003A0C05">
      <w:pPr>
        <w:tabs>
          <w:tab w:val="left" w:pos="720"/>
        </w:tabs>
        <w:ind w:left="720" w:right="720"/>
        <w:jc w:val="both"/>
        <w:rPr>
          <w:rFonts w:ascii="Cambria" w:eastAsia="MS Mincho" w:hAnsi="Cambria" w:cstheme="minorHAnsi"/>
          <w:color w:val="000000" w:themeColor="text1"/>
          <w:sz w:val="20"/>
          <w:szCs w:val="20"/>
        </w:rPr>
      </w:pPr>
      <w:r w:rsidRPr="001C124E">
        <w:rPr>
          <w:rFonts w:ascii="Cambria" w:eastAsia="MS Mincho" w:hAnsi="Cambria" w:cstheme="minorHAnsi"/>
          <w:color w:val="000000" w:themeColor="text1"/>
          <w:sz w:val="20"/>
          <w:szCs w:val="20"/>
        </w:rPr>
        <w:t>[…]</w:t>
      </w:r>
    </w:p>
    <w:p w14:paraId="524C889C" w14:textId="77777777" w:rsidR="003A0C05" w:rsidRPr="000D4073" w:rsidRDefault="003A0C05" w:rsidP="003A0C05">
      <w:pPr>
        <w:tabs>
          <w:tab w:val="left" w:pos="720"/>
        </w:tabs>
        <w:jc w:val="both"/>
        <w:rPr>
          <w:rFonts w:ascii="Cambria" w:eastAsia="MS Mincho" w:hAnsi="Cambria" w:cstheme="minorHAnsi"/>
          <w:color w:val="000000" w:themeColor="text1"/>
          <w:sz w:val="20"/>
          <w:szCs w:val="20"/>
          <w:highlight w:val="yellow"/>
        </w:rPr>
      </w:pPr>
    </w:p>
    <w:p w14:paraId="7D37F524" w14:textId="40D3E186" w:rsidR="00121DBC" w:rsidRPr="001C124E" w:rsidRDefault="00121DBC" w:rsidP="003A0C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Cambria" w:eastAsia="MS Mincho" w:hAnsi="Cambria" w:cstheme="minorHAnsi"/>
          <w:color w:val="000000" w:themeColor="text1"/>
          <w:sz w:val="20"/>
          <w:szCs w:val="20"/>
        </w:rPr>
      </w:pPr>
      <w:r w:rsidRPr="001C124E">
        <w:rPr>
          <w:rFonts w:ascii="Cambria" w:eastAsia="MS Mincho" w:hAnsi="Cambria" w:cstheme="minorHAnsi"/>
          <w:color w:val="000000" w:themeColor="text1"/>
          <w:sz w:val="20"/>
          <w:szCs w:val="20"/>
        </w:rPr>
        <w:t xml:space="preserve">The parties also confirmed the dissemination of the act on the website of the National Legal Defense </w:t>
      </w:r>
      <w:r w:rsidR="00AB5C9C" w:rsidRPr="001C124E">
        <w:rPr>
          <w:rFonts w:ascii="Cambria" w:eastAsia="MS Mincho" w:hAnsi="Cambria" w:cstheme="minorHAnsi"/>
          <w:color w:val="000000" w:themeColor="text1"/>
          <w:sz w:val="20"/>
          <w:szCs w:val="20"/>
        </w:rPr>
        <w:t>Agency and</w:t>
      </w:r>
      <w:r w:rsidRPr="001C124E">
        <w:rPr>
          <w:rFonts w:ascii="Cambria" w:eastAsia="MS Mincho" w:hAnsi="Cambria" w:cstheme="minorHAnsi"/>
          <w:color w:val="000000" w:themeColor="text1"/>
          <w:sz w:val="20"/>
          <w:szCs w:val="20"/>
        </w:rPr>
        <w:t xml:space="preserve"> on various social networks. In this regard, the Com</w:t>
      </w:r>
      <w:r w:rsidR="00AB5C9C" w:rsidRPr="001C124E">
        <w:rPr>
          <w:rFonts w:ascii="Cambria" w:eastAsia="MS Mincho" w:hAnsi="Cambria" w:cstheme="minorHAnsi"/>
          <w:color w:val="000000" w:themeColor="text1"/>
          <w:sz w:val="20"/>
          <w:szCs w:val="20"/>
        </w:rPr>
        <w:t>m</w:t>
      </w:r>
      <w:r w:rsidRPr="001C124E">
        <w:rPr>
          <w:rFonts w:ascii="Cambria" w:eastAsia="MS Mincho" w:hAnsi="Cambria" w:cstheme="minorHAnsi"/>
          <w:color w:val="000000" w:themeColor="text1"/>
          <w:sz w:val="20"/>
          <w:szCs w:val="20"/>
        </w:rPr>
        <w:t xml:space="preserve">ission verified the publication and dissemination of the </w:t>
      </w:r>
      <w:r w:rsidR="000369A1" w:rsidRPr="001C124E">
        <w:rPr>
          <w:rFonts w:ascii="Cambria" w:eastAsia="MS Mincho" w:hAnsi="Cambria" w:cstheme="minorHAnsi"/>
          <w:color w:val="000000" w:themeColor="text1"/>
          <w:sz w:val="20"/>
          <w:szCs w:val="20"/>
        </w:rPr>
        <w:t xml:space="preserve">act of redress in the web page and </w:t>
      </w:r>
      <w:r w:rsidR="001C124E">
        <w:rPr>
          <w:rFonts w:ascii="Cambria" w:eastAsia="MS Mincho" w:hAnsi="Cambria" w:cstheme="minorHAnsi"/>
          <w:color w:val="000000" w:themeColor="text1"/>
          <w:sz w:val="20"/>
          <w:szCs w:val="20"/>
        </w:rPr>
        <w:t>its</w:t>
      </w:r>
      <w:r w:rsidR="000369A1" w:rsidRPr="001C124E">
        <w:rPr>
          <w:rFonts w:ascii="Cambria" w:eastAsia="MS Mincho" w:hAnsi="Cambria" w:cstheme="minorHAnsi"/>
          <w:color w:val="000000" w:themeColor="text1"/>
          <w:sz w:val="20"/>
          <w:szCs w:val="20"/>
        </w:rPr>
        <w:t xml:space="preserve"> broadcasting t</w:t>
      </w:r>
      <w:r w:rsidR="00AB5C9C" w:rsidRPr="001C124E">
        <w:rPr>
          <w:rFonts w:ascii="Cambria" w:eastAsia="MS Mincho" w:hAnsi="Cambria" w:cstheme="minorHAnsi"/>
          <w:color w:val="000000" w:themeColor="text1"/>
          <w:sz w:val="20"/>
          <w:szCs w:val="20"/>
        </w:rPr>
        <w:t>h</w:t>
      </w:r>
      <w:r w:rsidR="000369A1" w:rsidRPr="001C124E">
        <w:rPr>
          <w:rFonts w:ascii="Cambria" w:eastAsia="MS Mincho" w:hAnsi="Cambria" w:cstheme="minorHAnsi"/>
          <w:color w:val="000000" w:themeColor="text1"/>
          <w:sz w:val="20"/>
          <w:szCs w:val="20"/>
        </w:rPr>
        <w:t xml:space="preserve">rough the </w:t>
      </w:r>
      <w:r w:rsidR="000D4073" w:rsidRPr="001C124E">
        <w:rPr>
          <w:rFonts w:ascii="Cambria" w:eastAsia="MS Mincho" w:hAnsi="Cambria" w:cstheme="minorHAnsi"/>
          <w:color w:val="000000" w:themeColor="text1"/>
          <w:sz w:val="20"/>
          <w:szCs w:val="20"/>
        </w:rPr>
        <w:t>YouTube</w:t>
      </w:r>
      <w:r w:rsidR="000369A1" w:rsidRPr="001C124E">
        <w:rPr>
          <w:rFonts w:ascii="Cambria" w:eastAsia="MS Mincho" w:hAnsi="Cambria" w:cstheme="minorHAnsi"/>
          <w:color w:val="000000" w:themeColor="text1"/>
          <w:sz w:val="20"/>
          <w:szCs w:val="20"/>
        </w:rPr>
        <w:t xml:space="preserve"> channel. Taking into account the above, and the information provided jointly by the parties, the Com</w:t>
      </w:r>
      <w:r w:rsidR="00AB5C9C" w:rsidRPr="001C124E">
        <w:rPr>
          <w:rFonts w:ascii="Cambria" w:eastAsia="MS Mincho" w:hAnsi="Cambria" w:cstheme="minorHAnsi"/>
          <w:color w:val="000000" w:themeColor="text1"/>
          <w:sz w:val="20"/>
          <w:szCs w:val="20"/>
        </w:rPr>
        <w:t>m</w:t>
      </w:r>
      <w:r w:rsidR="000369A1" w:rsidRPr="001C124E">
        <w:rPr>
          <w:rFonts w:ascii="Cambria" w:eastAsia="MS Mincho" w:hAnsi="Cambria" w:cstheme="minorHAnsi"/>
          <w:color w:val="000000" w:themeColor="text1"/>
          <w:sz w:val="20"/>
          <w:szCs w:val="20"/>
        </w:rPr>
        <w:t xml:space="preserve">ission considers that the first numeral of the fifth clause of the friendly settlement agreement related to the act of redress has been fully complied and it declares it so. </w:t>
      </w:r>
    </w:p>
    <w:p w14:paraId="62069395" w14:textId="77777777" w:rsidR="0069120B" w:rsidRPr="008E2C0F" w:rsidRDefault="0069120B" w:rsidP="003A0C05">
      <w:pPr>
        <w:pStyle w:val="ListParagraph"/>
        <w:tabs>
          <w:tab w:val="left" w:pos="720"/>
        </w:tabs>
        <w:ind w:left="0" w:firstLine="720"/>
        <w:rPr>
          <w:rFonts w:eastAsia="MS Mincho" w:cstheme="minorHAnsi"/>
          <w:color w:val="000000" w:themeColor="text1"/>
          <w:sz w:val="20"/>
          <w:szCs w:val="20"/>
        </w:rPr>
      </w:pPr>
    </w:p>
    <w:p w14:paraId="3158B244" w14:textId="42A8EF7C" w:rsidR="0069120B" w:rsidRPr="002E668F" w:rsidRDefault="000369A1" w:rsidP="003A0C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rPr>
      </w:pPr>
      <w:r w:rsidRPr="001C124E">
        <w:rPr>
          <w:rFonts w:ascii="Cambria" w:eastAsia="MS Mincho" w:hAnsi="Cambria" w:cstheme="minorHAnsi"/>
          <w:color w:val="000000" w:themeColor="text1"/>
          <w:sz w:val="20"/>
          <w:szCs w:val="20"/>
        </w:rPr>
        <w:t xml:space="preserve">In relation to paragraph 1.2 of the fifth clause related to the publication of </w:t>
      </w:r>
      <w:r w:rsidR="00361410" w:rsidRPr="001C124E">
        <w:rPr>
          <w:rFonts w:ascii="Cambria" w:eastAsia="MS Mincho" w:hAnsi="Cambria" w:cstheme="minorHAnsi"/>
          <w:color w:val="000000" w:themeColor="text1"/>
          <w:sz w:val="20"/>
          <w:szCs w:val="20"/>
        </w:rPr>
        <w:t>the</w:t>
      </w:r>
      <w:r w:rsidR="003A0C05" w:rsidRPr="001C124E">
        <w:rPr>
          <w:rFonts w:ascii="Cambria" w:eastAsia="MS Mincho" w:hAnsi="Cambria" w:cstheme="minorHAnsi"/>
          <w:color w:val="000000" w:themeColor="text1"/>
          <w:sz w:val="20"/>
          <w:szCs w:val="20"/>
        </w:rPr>
        <w:t xml:space="preserve"> </w:t>
      </w:r>
      <w:r w:rsidRPr="001C124E">
        <w:rPr>
          <w:rFonts w:ascii="Cambria" w:eastAsia="MS Mincho" w:hAnsi="Cambria" w:cstheme="minorHAnsi"/>
          <w:color w:val="000000" w:themeColor="text1"/>
          <w:sz w:val="20"/>
          <w:szCs w:val="20"/>
        </w:rPr>
        <w:t>homologation report issued by the Co</w:t>
      </w:r>
      <w:r w:rsidR="00AB5C9C" w:rsidRPr="001C124E">
        <w:rPr>
          <w:rFonts w:ascii="Cambria" w:eastAsia="MS Mincho" w:hAnsi="Cambria" w:cstheme="minorHAnsi"/>
          <w:color w:val="000000" w:themeColor="text1"/>
          <w:sz w:val="20"/>
          <w:szCs w:val="20"/>
        </w:rPr>
        <w:t>m</w:t>
      </w:r>
      <w:r w:rsidRPr="001C124E">
        <w:rPr>
          <w:rFonts w:ascii="Cambria" w:eastAsia="MS Mincho" w:hAnsi="Cambria" w:cstheme="minorHAnsi"/>
          <w:color w:val="000000" w:themeColor="text1"/>
          <w:sz w:val="20"/>
          <w:szCs w:val="20"/>
        </w:rPr>
        <w:t xml:space="preserve">mission, </w:t>
      </w:r>
      <w:r w:rsidR="007504A7" w:rsidRPr="001C124E">
        <w:rPr>
          <w:rFonts w:ascii="Cambria" w:eastAsia="MS Mincho" w:hAnsi="Cambria" w:cstheme="minorHAnsi"/>
          <w:color w:val="000000" w:themeColor="text1"/>
          <w:sz w:val="20"/>
          <w:szCs w:val="20"/>
        </w:rPr>
        <w:t>and</w:t>
      </w:r>
      <w:r w:rsidR="007504A7">
        <w:rPr>
          <w:rFonts w:ascii="Cambria" w:eastAsia="MS Mincho" w:hAnsi="Cambria" w:cstheme="minorHAnsi"/>
          <w:color w:val="000000" w:themeColor="text1"/>
          <w:sz w:val="20"/>
          <w:szCs w:val="20"/>
        </w:rPr>
        <w:t xml:space="preserve"> </w:t>
      </w:r>
      <w:r w:rsidR="00647D5F">
        <w:rPr>
          <w:rFonts w:ascii="Cambria" w:eastAsia="MS Mincho" w:hAnsi="Cambria" w:cstheme="minorHAnsi"/>
          <w:color w:val="000000" w:themeColor="text1"/>
          <w:sz w:val="20"/>
          <w:szCs w:val="20"/>
        </w:rPr>
        <w:t>sixth</w:t>
      </w:r>
      <w:r w:rsidR="003A0C05">
        <w:rPr>
          <w:rFonts w:ascii="Cambria" w:eastAsia="MS Mincho" w:hAnsi="Cambria" w:cstheme="minorHAnsi"/>
          <w:color w:val="000000" w:themeColor="text1"/>
          <w:sz w:val="20"/>
          <w:szCs w:val="20"/>
        </w:rPr>
        <w:t xml:space="preserve"> clause</w:t>
      </w:r>
      <w:r w:rsidR="0069120B" w:rsidRPr="002E668F">
        <w:rPr>
          <w:rFonts w:ascii="Cambria" w:eastAsia="MS Mincho" w:hAnsi="Cambria" w:cstheme="minorHAnsi"/>
          <w:color w:val="000000" w:themeColor="text1"/>
          <w:sz w:val="20"/>
          <w:szCs w:val="20"/>
        </w:rPr>
        <w:t xml:space="preserve"> (M</w:t>
      </w:r>
      <w:r w:rsidR="00647D5F">
        <w:rPr>
          <w:rFonts w:ascii="Cambria" w:eastAsia="MS Mincho" w:hAnsi="Cambria" w:cstheme="minorHAnsi"/>
          <w:color w:val="000000" w:themeColor="text1"/>
          <w:sz w:val="20"/>
          <w:szCs w:val="20"/>
        </w:rPr>
        <w:t>easure</w:t>
      </w:r>
      <w:r w:rsidR="0069120B" w:rsidRPr="002E668F">
        <w:rPr>
          <w:rFonts w:ascii="Cambria" w:eastAsia="MS Mincho" w:hAnsi="Cambria" w:cstheme="minorHAnsi"/>
          <w:color w:val="000000" w:themeColor="text1"/>
          <w:sz w:val="20"/>
          <w:szCs w:val="20"/>
        </w:rPr>
        <w:t xml:space="preserve">s </w:t>
      </w:r>
      <w:r w:rsidR="00647D5F">
        <w:rPr>
          <w:rFonts w:ascii="Cambria" w:eastAsia="MS Mincho" w:hAnsi="Cambria" w:cstheme="minorHAnsi"/>
          <w:color w:val="000000" w:themeColor="text1"/>
          <w:sz w:val="20"/>
          <w:szCs w:val="20"/>
        </w:rPr>
        <w:t>of</w:t>
      </w:r>
      <w:r w:rsidR="0069120B" w:rsidRPr="002E668F">
        <w:rPr>
          <w:rFonts w:ascii="Cambria" w:eastAsia="MS Mincho" w:hAnsi="Cambria" w:cstheme="minorHAnsi"/>
          <w:color w:val="000000" w:themeColor="text1"/>
          <w:sz w:val="20"/>
          <w:szCs w:val="20"/>
        </w:rPr>
        <w:t xml:space="preserve"> </w:t>
      </w:r>
      <w:r w:rsidR="00647D5F" w:rsidRPr="002E668F">
        <w:rPr>
          <w:rFonts w:ascii="Cambria" w:eastAsia="MS Mincho" w:hAnsi="Cambria" w:cstheme="minorHAnsi"/>
          <w:color w:val="000000" w:themeColor="text1"/>
          <w:sz w:val="20"/>
          <w:szCs w:val="20"/>
        </w:rPr>
        <w:t>compensation</w:t>
      </w:r>
      <w:r w:rsidR="0069120B" w:rsidRPr="002E668F">
        <w:rPr>
          <w:rFonts w:ascii="Cambria" w:eastAsia="MS Mincho" w:hAnsi="Cambria" w:cstheme="minorHAnsi"/>
          <w:color w:val="000000" w:themeColor="text1"/>
          <w:sz w:val="20"/>
          <w:szCs w:val="20"/>
        </w:rPr>
        <w:t>)</w:t>
      </w:r>
      <w:r w:rsidR="002E668F" w:rsidRPr="002E668F">
        <w:rPr>
          <w:rFonts w:ascii="Cambria" w:eastAsia="MS Mincho" w:hAnsi="Cambria" w:cstheme="minorHAnsi"/>
          <w:color w:val="000000" w:themeColor="text1"/>
          <w:sz w:val="20"/>
          <w:szCs w:val="20"/>
        </w:rPr>
        <w:t xml:space="preserve"> </w:t>
      </w:r>
      <w:r w:rsidR="004548BD">
        <w:rPr>
          <w:rFonts w:ascii="Cambria" w:eastAsia="MS Mincho" w:hAnsi="Cambria" w:cstheme="minorHAnsi"/>
          <w:color w:val="000000" w:themeColor="text1"/>
          <w:sz w:val="20"/>
          <w:szCs w:val="20"/>
        </w:rPr>
        <w:t>clauses</w:t>
      </w:r>
      <w:r w:rsidR="00B13C4B" w:rsidRPr="002E668F">
        <w:rPr>
          <w:rFonts w:ascii="Cambria" w:eastAsia="MS Mincho" w:hAnsi="Cambria" w:cstheme="minorHAnsi"/>
          <w:color w:val="000000" w:themeColor="text1"/>
          <w:sz w:val="20"/>
          <w:szCs w:val="20"/>
        </w:rPr>
        <w:t xml:space="preserve"> </w:t>
      </w:r>
      <w:r w:rsidR="002E668F" w:rsidRPr="002E668F">
        <w:rPr>
          <w:rFonts w:ascii="Cambria" w:eastAsia="MS Mincho" w:hAnsi="Cambria" w:cstheme="minorHAnsi"/>
          <w:color w:val="000000" w:themeColor="text1"/>
          <w:sz w:val="20"/>
          <w:szCs w:val="20"/>
        </w:rPr>
        <w:t xml:space="preserve">of </w:t>
      </w:r>
      <w:r w:rsidR="008F2BA3">
        <w:rPr>
          <w:rFonts w:ascii="Cambria" w:eastAsia="MS Mincho" w:hAnsi="Cambria" w:cstheme="minorHAnsi"/>
          <w:color w:val="000000" w:themeColor="text1"/>
          <w:sz w:val="20"/>
          <w:szCs w:val="20"/>
        </w:rPr>
        <w:t>the agreement</w:t>
      </w:r>
      <w:r w:rsidR="0069120B" w:rsidRPr="002E668F">
        <w:rPr>
          <w:rFonts w:ascii="Cambria" w:eastAsia="MS Mincho" w:hAnsi="Cambria" w:cstheme="minorHAnsi"/>
          <w:color w:val="000000" w:themeColor="text1"/>
          <w:sz w:val="20"/>
          <w:szCs w:val="20"/>
        </w:rPr>
        <w:t xml:space="preserve">, </w:t>
      </w:r>
      <w:r w:rsidR="00647D5F">
        <w:rPr>
          <w:rFonts w:ascii="Cambria" w:eastAsia="MS Mincho" w:hAnsi="Cambria" w:cstheme="minorHAnsi"/>
          <w:color w:val="000000" w:themeColor="text1"/>
          <w:sz w:val="20"/>
          <w:szCs w:val="20"/>
        </w:rPr>
        <w:t>by virtue</w:t>
      </w:r>
      <w:r w:rsidR="002E668F" w:rsidRPr="002E668F">
        <w:rPr>
          <w:rFonts w:ascii="Cambria" w:eastAsia="MS Mincho" w:hAnsi="Cambria" w:cstheme="minorHAnsi"/>
          <w:color w:val="000000" w:themeColor="text1"/>
          <w:sz w:val="20"/>
          <w:szCs w:val="20"/>
        </w:rPr>
        <w:t xml:space="preserve"> of the </w:t>
      </w:r>
      <w:r w:rsidR="00647D5F">
        <w:rPr>
          <w:rFonts w:ascii="Cambria" w:eastAsia="MS Mincho" w:hAnsi="Cambria" w:cstheme="minorHAnsi"/>
          <w:color w:val="000000" w:themeColor="text1"/>
          <w:sz w:val="20"/>
          <w:szCs w:val="20"/>
        </w:rPr>
        <w:t xml:space="preserve">joint request </w:t>
      </w:r>
      <w:r w:rsidR="002E668F" w:rsidRPr="002E668F">
        <w:rPr>
          <w:rFonts w:ascii="Cambria" w:eastAsia="MS Mincho" w:hAnsi="Cambria" w:cstheme="minorHAnsi"/>
          <w:color w:val="000000" w:themeColor="text1"/>
          <w:sz w:val="20"/>
          <w:szCs w:val="20"/>
        </w:rPr>
        <w:t xml:space="preserve">of </w:t>
      </w:r>
      <w:r w:rsidR="00D95B74">
        <w:rPr>
          <w:rFonts w:ascii="Cambria" w:eastAsia="MS Mincho" w:hAnsi="Cambria" w:cstheme="minorHAnsi"/>
          <w:color w:val="000000" w:themeColor="text1"/>
          <w:sz w:val="20"/>
          <w:szCs w:val="20"/>
        </w:rPr>
        <w:t xml:space="preserve">the parties </w:t>
      </w:r>
      <w:r w:rsidR="00647D5F">
        <w:rPr>
          <w:rFonts w:ascii="Cambria" w:eastAsia="MS Mincho" w:hAnsi="Cambria" w:cstheme="minorHAnsi"/>
          <w:color w:val="000000" w:themeColor="text1"/>
          <w:sz w:val="20"/>
          <w:szCs w:val="20"/>
        </w:rPr>
        <w:t>to proceed with</w:t>
      </w:r>
      <w:r w:rsidR="007D7253">
        <w:rPr>
          <w:rFonts w:ascii="Cambria" w:eastAsia="MS Mincho" w:hAnsi="Cambria" w:cstheme="minorHAnsi"/>
          <w:color w:val="000000" w:themeColor="text1"/>
          <w:sz w:val="20"/>
          <w:szCs w:val="20"/>
        </w:rPr>
        <w:t xml:space="preserve"> the </w:t>
      </w:r>
      <w:r w:rsidR="00647D5F" w:rsidRPr="002E668F">
        <w:rPr>
          <w:rFonts w:ascii="Cambria" w:eastAsia="MS Mincho" w:hAnsi="Cambria" w:cstheme="minorHAnsi"/>
          <w:color w:val="000000" w:themeColor="text1"/>
          <w:sz w:val="20"/>
          <w:szCs w:val="20"/>
        </w:rPr>
        <w:t>homologation</w:t>
      </w:r>
      <w:r w:rsidR="002E668F" w:rsidRPr="002E668F">
        <w:rPr>
          <w:rFonts w:ascii="Cambria" w:eastAsia="MS Mincho" w:hAnsi="Cambria" w:cstheme="minorHAnsi"/>
          <w:color w:val="000000" w:themeColor="text1"/>
          <w:sz w:val="20"/>
          <w:szCs w:val="20"/>
        </w:rPr>
        <w:t xml:space="preserve"> of </w:t>
      </w:r>
      <w:r w:rsidR="008F2BA3">
        <w:rPr>
          <w:rFonts w:ascii="Cambria" w:eastAsia="MS Mincho" w:hAnsi="Cambria" w:cstheme="minorHAnsi"/>
          <w:color w:val="000000" w:themeColor="text1"/>
          <w:sz w:val="20"/>
          <w:szCs w:val="20"/>
        </w:rPr>
        <w:t>the agreement</w:t>
      </w:r>
      <w:r w:rsidR="0069120B" w:rsidRPr="002E668F">
        <w:rPr>
          <w:rFonts w:ascii="Cambria" w:eastAsia="MS Mincho" w:hAnsi="Cambria" w:cstheme="minorHAnsi"/>
          <w:color w:val="000000" w:themeColor="text1"/>
          <w:sz w:val="20"/>
          <w:szCs w:val="20"/>
        </w:rPr>
        <w:t xml:space="preserve"> </w:t>
      </w:r>
      <w:r w:rsidR="00647D5F">
        <w:rPr>
          <w:rFonts w:ascii="Cambria" w:eastAsia="MS Mincho" w:hAnsi="Cambria" w:cstheme="minorHAnsi"/>
          <w:color w:val="000000" w:themeColor="text1"/>
          <w:sz w:val="20"/>
          <w:szCs w:val="20"/>
        </w:rPr>
        <w:t>prior to its</w:t>
      </w:r>
      <w:r w:rsidR="0069120B" w:rsidRPr="002E668F">
        <w:rPr>
          <w:rFonts w:ascii="Cambria" w:eastAsia="MS Mincho" w:hAnsi="Cambria" w:cstheme="minorHAnsi"/>
          <w:color w:val="000000" w:themeColor="text1"/>
          <w:sz w:val="20"/>
          <w:szCs w:val="20"/>
        </w:rPr>
        <w:t xml:space="preserve"> e</w:t>
      </w:r>
      <w:r w:rsidR="00647D5F">
        <w:rPr>
          <w:rFonts w:ascii="Cambria" w:eastAsia="MS Mincho" w:hAnsi="Cambria" w:cstheme="minorHAnsi"/>
          <w:color w:val="000000" w:themeColor="text1"/>
          <w:sz w:val="20"/>
          <w:szCs w:val="20"/>
        </w:rPr>
        <w:t>x</w:t>
      </w:r>
      <w:r w:rsidR="0069120B" w:rsidRPr="002E668F">
        <w:rPr>
          <w:rFonts w:ascii="Cambria" w:eastAsia="MS Mincho" w:hAnsi="Cambria" w:cstheme="minorHAnsi"/>
          <w:color w:val="000000" w:themeColor="text1"/>
          <w:sz w:val="20"/>
          <w:szCs w:val="20"/>
        </w:rPr>
        <w:t>ecu</w:t>
      </w:r>
      <w:r w:rsidR="00647D5F">
        <w:rPr>
          <w:rFonts w:ascii="Cambria" w:eastAsia="MS Mincho" w:hAnsi="Cambria" w:cstheme="minorHAnsi"/>
          <w:color w:val="000000" w:themeColor="text1"/>
          <w:sz w:val="20"/>
          <w:szCs w:val="20"/>
        </w:rPr>
        <w:t>tio</w:t>
      </w:r>
      <w:r w:rsidR="0069120B" w:rsidRPr="002E668F">
        <w:rPr>
          <w:rFonts w:ascii="Cambria" w:eastAsia="MS Mincho" w:hAnsi="Cambria" w:cstheme="minorHAnsi"/>
          <w:color w:val="000000" w:themeColor="text1"/>
          <w:sz w:val="20"/>
          <w:szCs w:val="20"/>
        </w:rPr>
        <w:t xml:space="preserve">n, </w:t>
      </w:r>
      <w:r w:rsidR="00D81B48" w:rsidRPr="002E668F">
        <w:rPr>
          <w:rFonts w:ascii="Cambria" w:eastAsia="MS Mincho" w:hAnsi="Cambria" w:cstheme="minorHAnsi"/>
          <w:color w:val="000000" w:themeColor="text1"/>
          <w:sz w:val="20"/>
          <w:szCs w:val="20"/>
        </w:rPr>
        <w:t>the Commission</w:t>
      </w:r>
      <w:r w:rsidR="0069120B" w:rsidRPr="002E668F">
        <w:rPr>
          <w:rFonts w:ascii="Cambria" w:eastAsia="MS Mincho" w:hAnsi="Cambria" w:cstheme="minorHAnsi"/>
          <w:color w:val="000000" w:themeColor="text1"/>
          <w:sz w:val="20"/>
          <w:szCs w:val="20"/>
        </w:rPr>
        <w:t xml:space="preserve"> observ</w:t>
      </w:r>
      <w:r w:rsidR="00647D5F">
        <w:rPr>
          <w:rFonts w:ascii="Cambria" w:eastAsia="MS Mincho" w:hAnsi="Cambria" w:cstheme="minorHAnsi"/>
          <w:color w:val="000000" w:themeColor="text1"/>
          <w:sz w:val="20"/>
          <w:szCs w:val="20"/>
        </w:rPr>
        <w:t>es</w:t>
      </w:r>
      <w:r w:rsidR="00862D06">
        <w:rPr>
          <w:rFonts w:ascii="Cambria" w:eastAsia="MS Mincho" w:hAnsi="Cambria" w:cstheme="minorHAnsi"/>
          <w:color w:val="000000" w:themeColor="text1"/>
          <w:sz w:val="20"/>
          <w:szCs w:val="20"/>
        </w:rPr>
        <w:t xml:space="preserve"> that </w:t>
      </w:r>
      <w:r w:rsidR="00647D5F">
        <w:rPr>
          <w:rFonts w:ascii="Cambria" w:eastAsia="MS Mincho" w:hAnsi="Cambria" w:cstheme="minorHAnsi"/>
          <w:color w:val="000000" w:themeColor="text1"/>
          <w:sz w:val="20"/>
          <w:szCs w:val="20"/>
        </w:rPr>
        <w:t>said</w:t>
      </w:r>
      <w:r w:rsidR="0069120B" w:rsidRPr="002E668F">
        <w:rPr>
          <w:rFonts w:ascii="Cambria" w:eastAsia="MS Mincho" w:hAnsi="Cambria" w:cstheme="minorHAnsi"/>
          <w:color w:val="000000" w:themeColor="text1"/>
          <w:sz w:val="20"/>
          <w:szCs w:val="20"/>
        </w:rPr>
        <w:t xml:space="preserve"> meas</w:t>
      </w:r>
      <w:r w:rsidR="00647D5F">
        <w:rPr>
          <w:rFonts w:ascii="Cambria" w:eastAsia="MS Mincho" w:hAnsi="Cambria" w:cstheme="minorHAnsi"/>
          <w:color w:val="000000" w:themeColor="text1"/>
          <w:sz w:val="20"/>
          <w:szCs w:val="20"/>
        </w:rPr>
        <w:t>ures</w:t>
      </w:r>
      <w:r w:rsidR="0069120B" w:rsidRPr="002E668F">
        <w:rPr>
          <w:rFonts w:ascii="Cambria" w:eastAsia="MS Mincho" w:hAnsi="Cambria" w:cstheme="minorHAnsi"/>
          <w:color w:val="000000" w:themeColor="text1"/>
          <w:sz w:val="20"/>
          <w:szCs w:val="20"/>
        </w:rPr>
        <w:t xml:space="preserve"> </w:t>
      </w:r>
      <w:r w:rsidR="00647D5F">
        <w:rPr>
          <w:rFonts w:ascii="Cambria" w:eastAsia="MS Mincho" w:hAnsi="Cambria" w:cstheme="minorHAnsi"/>
          <w:color w:val="000000" w:themeColor="text1"/>
          <w:sz w:val="20"/>
          <w:szCs w:val="20"/>
        </w:rPr>
        <w:t>must be fulfilled after</w:t>
      </w:r>
      <w:r w:rsidR="007D7253">
        <w:rPr>
          <w:rFonts w:ascii="Cambria" w:eastAsia="MS Mincho" w:hAnsi="Cambria" w:cstheme="minorHAnsi"/>
          <w:color w:val="000000" w:themeColor="text1"/>
          <w:sz w:val="20"/>
          <w:szCs w:val="20"/>
        </w:rPr>
        <w:t xml:space="preserve"> the </w:t>
      </w:r>
      <w:r w:rsidR="00647D5F" w:rsidRPr="002E668F">
        <w:rPr>
          <w:rFonts w:ascii="Cambria" w:eastAsia="MS Mincho" w:hAnsi="Cambria" w:cstheme="minorHAnsi"/>
          <w:color w:val="000000" w:themeColor="text1"/>
          <w:sz w:val="20"/>
          <w:szCs w:val="20"/>
        </w:rPr>
        <w:t>publication</w:t>
      </w:r>
      <w:r w:rsidR="002E668F" w:rsidRPr="002E668F">
        <w:rPr>
          <w:rFonts w:ascii="Cambria" w:eastAsia="MS Mincho" w:hAnsi="Cambria" w:cstheme="minorHAnsi"/>
          <w:color w:val="000000" w:themeColor="text1"/>
          <w:sz w:val="20"/>
          <w:szCs w:val="20"/>
        </w:rPr>
        <w:t xml:space="preserve"> of the </w:t>
      </w:r>
      <w:r w:rsidR="0069120B" w:rsidRPr="002E668F">
        <w:rPr>
          <w:rFonts w:ascii="Cambria" w:eastAsia="MS Mincho" w:hAnsi="Cambria" w:cstheme="minorHAnsi"/>
          <w:color w:val="000000" w:themeColor="text1"/>
          <w:sz w:val="20"/>
          <w:szCs w:val="20"/>
        </w:rPr>
        <w:t xml:space="preserve">present </w:t>
      </w:r>
      <w:r w:rsidR="00647D5F">
        <w:rPr>
          <w:rFonts w:ascii="Cambria" w:eastAsia="MS Mincho" w:hAnsi="Cambria" w:cstheme="minorHAnsi"/>
          <w:color w:val="000000" w:themeColor="text1"/>
          <w:sz w:val="20"/>
          <w:szCs w:val="20"/>
        </w:rPr>
        <w:t>report</w:t>
      </w:r>
      <w:r w:rsidR="0069120B" w:rsidRPr="002E668F">
        <w:rPr>
          <w:rFonts w:ascii="Cambria" w:eastAsia="MS Mincho" w:hAnsi="Cambria" w:cstheme="minorHAnsi"/>
          <w:color w:val="000000" w:themeColor="text1"/>
          <w:sz w:val="20"/>
          <w:szCs w:val="20"/>
        </w:rPr>
        <w:t xml:space="preserve">, </w:t>
      </w:r>
      <w:r w:rsidR="00647D5F">
        <w:rPr>
          <w:rFonts w:ascii="Cambria" w:eastAsia="MS Mincho" w:hAnsi="Cambria" w:cstheme="minorHAnsi"/>
          <w:color w:val="000000" w:themeColor="text1"/>
          <w:sz w:val="20"/>
          <w:szCs w:val="20"/>
        </w:rPr>
        <w:t>for which reason it deems that these measures</w:t>
      </w:r>
      <w:r w:rsidR="0069120B" w:rsidRPr="002E668F">
        <w:rPr>
          <w:rFonts w:ascii="Cambria" w:eastAsia="MS Mincho" w:hAnsi="Cambria" w:cstheme="minorHAnsi"/>
          <w:color w:val="000000" w:themeColor="text1"/>
          <w:sz w:val="20"/>
          <w:szCs w:val="20"/>
        </w:rPr>
        <w:t xml:space="preserve"> </w:t>
      </w:r>
      <w:r w:rsidR="00647D5F">
        <w:rPr>
          <w:rFonts w:ascii="Cambria" w:eastAsia="MS Mincho" w:hAnsi="Cambria" w:cstheme="minorHAnsi"/>
          <w:color w:val="000000" w:themeColor="text1"/>
          <w:sz w:val="20"/>
          <w:szCs w:val="20"/>
        </w:rPr>
        <w:t>are pending their</w:t>
      </w:r>
      <w:r w:rsidR="0069120B" w:rsidRPr="002E668F">
        <w:rPr>
          <w:rFonts w:ascii="Cambria" w:eastAsia="MS Mincho" w:hAnsi="Cambria" w:cstheme="minorHAnsi"/>
          <w:color w:val="000000" w:themeColor="text1"/>
          <w:sz w:val="20"/>
          <w:szCs w:val="20"/>
        </w:rPr>
        <w:t xml:space="preserve"> </w:t>
      </w:r>
      <w:r w:rsidR="00647D5F">
        <w:rPr>
          <w:rFonts w:ascii="Cambria" w:eastAsia="MS Mincho" w:hAnsi="Cambria" w:cstheme="minorHAnsi"/>
          <w:color w:val="000000" w:themeColor="text1"/>
          <w:sz w:val="20"/>
          <w:szCs w:val="20"/>
        </w:rPr>
        <w:t>compliance</w:t>
      </w:r>
      <w:r w:rsidR="007504A7">
        <w:rPr>
          <w:rFonts w:ascii="Cambria" w:eastAsia="MS Mincho" w:hAnsi="Cambria" w:cstheme="minorHAnsi"/>
          <w:color w:val="000000" w:themeColor="text1"/>
          <w:sz w:val="20"/>
          <w:szCs w:val="20"/>
        </w:rPr>
        <w:t xml:space="preserve"> </w:t>
      </w:r>
      <w:r w:rsidR="004F724C">
        <w:rPr>
          <w:rFonts w:ascii="Cambria" w:eastAsia="MS Mincho" w:hAnsi="Cambria" w:cstheme="minorHAnsi"/>
          <w:color w:val="000000" w:themeColor="text1"/>
          <w:sz w:val="20"/>
          <w:szCs w:val="20"/>
        </w:rPr>
        <w:t>which</w:t>
      </w:r>
      <w:r w:rsidR="007504A7">
        <w:rPr>
          <w:rFonts w:ascii="Cambria" w:eastAsia="MS Mincho" w:hAnsi="Cambria" w:cstheme="minorHAnsi"/>
          <w:color w:val="000000" w:themeColor="text1"/>
          <w:sz w:val="20"/>
          <w:szCs w:val="20"/>
        </w:rPr>
        <w:t xml:space="preserve"> </w:t>
      </w:r>
      <w:r w:rsidR="00647D5F">
        <w:rPr>
          <w:rFonts w:ascii="Cambria" w:eastAsia="MS Mincho" w:hAnsi="Cambria" w:cstheme="minorHAnsi"/>
          <w:color w:val="000000" w:themeColor="text1"/>
          <w:sz w:val="20"/>
          <w:szCs w:val="20"/>
        </w:rPr>
        <w:t>it so declares</w:t>
      </w:r>
      <w:r w:rsidR="0069120B" w:rsidRPr="002E668F">
        <w:rPr>
          <w:rFonts w:ascii="Cambria" w:eastAsia="MS Mincho" w:hAnsi="Cambria" w:cstheme="minorHAnsi"/>
          <w:color w:val="000000" w:themeColor="text1"/>
          <w:sz w:val="20"/>
          <w:szCs w:val="20"/>
        </w:rPr>
        <w:t xml:space="preserve">. </w:t>
      </w:r>
      <w:r w:rsidR="00D81B48" w:rsidRPr="002E668F">
        <w:rPr>
          <w:rFonts w:ascii="Cambria" w:eastAsia="MS Mincho" w:hAnsi="Cambria" w:cstheme="minorHAnsi"/>
          <w:color w:val="000000" w:themeColor="text1"/>
          <w:sz w:val="20"/>
          <w:szCs w:val="20"/>
        </w:rPr>
        <w:t>The Commission</w:t>
      </w:r>
      <w:r w:rsidR="0069120B" w:rsidRPr="002E668F">
        <w:rPr>
          <w:rFonts w:ascii="Cambria" w:eastAsia="MS Mincho" w:hAnsi="Cambria" w:cstheme="minorHAnsi"/>
          <w:color w:val="000000" w:themeColor="text1"/>
          <w:sz w:val="20"/>
          <w:szCs w:val="20"/>
        </w:rPr>
        <w:t xml:space="preserve"> </w:t>
      </w:r>
      <w:r w:rsidR="00647D5F">
        <w:rPr>
          <w:rFonts w:ascii="Cambria" w:eastAsia="MS Mincho" w:hAnsi="Cambria" w:cstheme="minorHAnsi"/>
          <w:color w:val="000000" w:themeColor="text1"/>
          <w:sz w:val="20"/>
          <w:szCs w:val="20"/>
        </w:rPr>
        <w:t>awaits updated</w:t>
      </w:r>
      <w:r w:rsidR="0069120B" w:rsidRPr="002E668F">
        <w:rPr>
          <w:rFonts w:ascii="Cambria" w:eastAsia="MS Mincho" w:hAnsi="Cambria" w:cstheme="minorHAnsi"/>
          <w:color w:val="000000" w:themeColor="text1"/>
          <w:sz w:val="20"/>
          <w:szCs w:val="20"/>
        </w:rPr>
        <w:t xml:space="preserve"> </w:t>
      </w:r>
      <w:r w:rsidR="00647D5F" w:rsidRPr="002E668F">
        <w:rPr>
          <w:rFonts w:ascii="Cambria" w:eastAsia="MS Mincho" w:hAnsi="Cambria" w:cstheme="minorHAnsi"/>
          <w:color w:val="000000" w:themeColor="text1"/>
          <w:sz w:val="20"/>
          <w:szCs w:val="20"/>
        </w:rPr>
        <w:t>information</w:t>
      </w:r>
      <w:r w:rsidR="0069120B" w:rsidRPr="002E668F">
        <w:rPr>
          <w:rFonts w:ascii="Cambria" w:eastAsia="MS Mincho" w:hAnsi="Cambria" w:cstheme="minorHAnsi"/>
          <w:color w:val="000000" w:themeColor="text1"/>
          <w:sz w:val="20"/>
          <w:szCs w:val="20"/>
        </w:rPr>
        <w:t xml:space="preserve"> </w:t>
      </w:r>
      <w:r w:rsidR="00647D5F">
        <w:rPr>
          <w:rFonts w:ascii="Cambria" w:eastAsia="MS Mincho" w:hAnsi="Cambria" w:cstheme="minorHAnsi"/>
          <w:color w:val="000000" w:themeColor="text1"/>
          <w:sz w:val="20"/>
          <w:szCs w:val="20"/>
        </w:rPr>
        <w:t>from</w:t>
      </w:r>
      <w:r w:rsidR="002E668F" w:rsidRPr="002E668F">
        <w:rPr>
          <w:rFonts w:ascii="Cambria" w:eastAsia="MS Mincho" w:hAnsi="Cambria" w:cstheme="minorHAnsi"/>
          <w:color w:val="000000" w:themeColor="text1"/>
          <w:sz w:val="20"/>
          <w:szCs w:val="20"/>
        </w:rPr>
        <w:t xml:space="preserve"> </w:t>
      </w:r>
      <w:r w:rsidR="00D95B74">
        <w:rPr>
          <w:rFonts w:ascii="Cambria" w:eastAsia="MS Mincho" w:hAnsi="Cambria" w:cstheme="minorHAnsi"/>
          <w:color w:val="000000" w:themeColor="text1"/>
          <w:sz w:val="20"/>
          <w:szCs w:val="20"/>
        </w:rPr>
        <w:t xml:space="preserve">the parties </w:t>
      </w:r>
      <w:r w:rsidR="00647D5F">
        <w:rPr>
          <w:rFonts w:ascii="Cambria" w:eastAsia="MS Mincho" w:hAnsi="Cambria" w:cstheme="minorHAnsi"/>
          <w:color w:val="000000" w:themeColor="text1"/>
          <w:sz w:val="20"/>
          <w:szCs w:val="20"/>
        </w:rPr>
        <w:t>as to its execution after</w:t>
      </w:r>
      <w:r w:rsidR="0069120B" w:rsidRPr="002E668F">
        <w:rPr>
          <w:rFonts w:ascii="Cambria" w:eastAsia="MS Mincho" w:hAnsi="Cambria" w:cstheme="minorHAnsi"/>
          <w:color w:val="000000" w:themeColor="text1"/>
          <w:sz w:val="20"/>
          <w:szCs w:val="20"/>
        </w:rPr>
        <w:t xml:space="preserve"> </w:t>
      </w:r>
      <w:r w:rsidR="007D7253">
        <w:rPr>
          <w:rFonts w:ascii="Cambria" w:eastAsia="MS Mincho" w:hAnsi="Cambria" w:cstheme="minorHAnsi"/>
          <w:color w:val="000000" w:themeColor="text1"/>
          <w:sz w:val="20"/>
          <w:szCs w:val="20"/>
        </w:rPr>
        <w:t xml:space="preserve">the </w:t>
      </w:r>
      <w:r w:rsidR="00647D5F" w:rsidRPr="002E668F">
        <w:rPr>
          <w:rFonts w:ascii="Cambria" w:eastAsia="MS Mincho" w:hAnsi="Cambria" w:cstheme="minorHAnsi"/>
          <w:color w:val="000000" w:themeColor="text1"/>
          <w:sz w:val="20"/>
          <w:szCs w:val="20"/>
        </w:rPr>
        <w:t>publication</w:t>
      </w:r>
      <w:r w:rsidR="0069120B" w:rsidRPr="002E668F">
        <w:rPr>
          <w:rFonts w:ascii="Cambria" w:eastAsia="MS Mincho" w:hAnsi="Cambria" w:cstheme="minorHAnsi"/>
          <w:color w:val="000000" w:themeColor="text1"/>
          <w:sz w:val="20"/>
          <w:szCs w:val="20"/>
        </w:rPr>
        <w:t xml:space="preserve"> </w:t>
      </w:r>
      <w:r w:rsidR="00647D5F">
        <w:rPr>
          <w:rFonts w:ascii="Cambria" w:eastAsia="MS Mincho" w:hAnsi="Cambria" w:cstheme="minorHAnsi"/>
          <w:color w:val="000000" w:themeColor="text1"/>
          <w:sz w:val="20"/>
          <w:szCs w:val="20"/>
        </w:rPr>
        <w:t>of this report</w:t>
      </w:r>
      <w:r w:rsidR="0069120B" w:rsidRPr="002E668F">
        <w:rPr>
          <w:rFonts w:ascii="Cambria" w:eastAsia="MS Mincho" w:hAnsi="Cambria" w:cstheme="minorHAnsi"/>
          <w:color w:val="000000" w:themeColor="text1"/>
          <w:sz w:val="20"/>
          <w:szCs w:val="20"/>
        </w:rPr>
        <w:t xml:space="preserve">. </w:t>
      </w:r>
    </w:p>
    <w:p w14:paraId="32BBAD33" w14:textId="77777777" w:rsidR="0069120B" w:rsidRPr="002E668F" w:rsidRDefault="0069120B" w:rsidP="0069120B">
      <w:pPr>
        <w:pStyle w:val="ListParagraph"/>
        <w:rPr>
          <w:rFonts w:eastAsia="MS Mincho" w:cstheme="minorHAnsi"/>
          <w:color w:val="000000" w:themeColor="text1"/>
          <w:sz w:val="20"/>
          <w:szCs w:val="20"/>
        </w:rPr>
      </w:pPr>
    </w:p>
    <w:p w14:paraId="64F056D7" w14:textId="028D89DC" w:rsidR="0069120B" w:rsidRPr="002E668F" w:rsidRDefault="00B13C4B" w:rsidP="003A0C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rPr>
      </w:pPr>
      <w:r>
        <w:rPr>
          <w:rFonts w:ascii="Cambria" w:eastAsia="MS Mincho" w:hAnsi="Cambria" w:cstheme="minorHAnsi"/>
          <w:color w:val="000000" w:themeColor="text1"/>
          <w:sz w:val="20"/>
          <w:szCs w:val="20"/>
        </w:rPr>
        <w:t>Also</w:t>
      </w:r>
      <w:r w:rsidR="0069120B" w:rsidRPr="002E668F">
        <w:rPr>
          <w:rFonts w:ascii="Cambria" w:eastAsia="MS Mincho" w:hAnsi="Cambria" w:cstheme="minorHAnsi"/>
          <w:color w:val="000000" w:themeColor="text1"/>
          <w:sz w:val="20"/>
          <w:szCs w:val="20"/>
        </w:rPr>
        <w:t xml:space="preserve">, </w:t>
      </w:r>
      <w:r w:rsidR="00D81B48" w:rsidRPr="002E668F">
        <w:rPr>
          <w:rFonts w:ascii="Cambria" w:eastAsia="MS Mincho" w:hAnsi="Cambria" w:cstheme="minorHAnsi"/>
          <w:color w:val="000000" w:themeColor="text1"/>
          <w:sz w:val="20"/>
          <w:szCs w:val="20"/>
        </w:rPr>
        <w:t>the Commission</w:t>
      </w:r>
      <w:r w:rsidR="0069120B" w:rsidRPr="002E668F">
        <w:rPr>
          <w:rFonts w:ascii="Cambria" w:eastAsia="MS Mincho" w:hAnsi="Cambria" w:cstheme="minorHAnsi"/>
          <w:color w:val="000000" w:themeColor="text1"/>
          <w:sz w:val="20"/>
          <w:szCs w:val="20"/>
        </w:rPr>
        <w:t xml:space="preserve"> consider</w:t>
      </w:r>
      <w:r>
        <w:rPr>
          <w:rFonts w:ascii="Cambria" w:eastAsia="MS Mincho" w:hAnsi="Cambria" w:cstheme="minorHAnsi"/>
          <w:color w:val="000000" w:themeColor="text1"/>
          <w:sz w:val="20"/>
          <w:szCs w:val="20"/>
        </w:rPr>
        <w:t>s</w:t>
      </w:r>
      <w:r w:rsidR="00862D06">
        <w:rPr>
          <w:rFonts w:ascii="Cambria" w:eastAsia="MS Mincho" w:hAnsi="Cambria" w:cstheme="minorHAnsi"/>
          <w:color w:val="000000" w:themeColor="text1"/>
          <w:sz w:val="20"/>
          <w:szCs w:val="20"/>
        </w:rPr>
        <w:t xml:space="preserve"> that </w:t>
      </w:r>
      <w:r w:rsidR="00647D5F">
        <w:rPr>
          <w:rFonts w:ascii="Cambria" w:eastAsia="MS Mincho" w:hAnsi="Cambria" w:cstheme="minorHAnsi"/>
          <w:color w:val="000000" w:themeColor="text1"/>
          <w:sz w:val="20"/>
          <w:szCs w:val="20"/>
        </w:rPr>
        <w:t>the</w:t>
      </w:r>
      <w:r w:rsidR="0069120B" w:rsidRPr="002E668F">
        <w:rPr>
          <w:rFonts w:ascii="Cambria" w:eastAsia="MS Mincho" w:hAnsi="Cambria" w:cstheme="minorHAnsi"/>
          <w:color w:val="000000" w:themeColor="text1"/>
          <w:sz w:val="20"/>
          <w:szCs w:val="20"/>
        </w:rPr>
        <w:t xml:space="preserve"> rest</w:t>
      </w:r>
      <w:r w:rsidR="002E668F" w:rsidRPr="002E668F">
        <w:rPr>
          <w:rFonts w:ascii="Cambria" w:eastAsia="MS Mincho" w:hAnsi="Cambria" w:cstheme="minorHAnsi"/>
          <w:color w:val="000000" w:themeColor="text1"/>
          <w:sz w:val="20"/>
          <w:szCs w:val="20"/>
        </w:rPr>
        <w:t xml:space="preserve"> of the </w:t>
      </w:r>
      <w:r w:rsidR="0069120B" w:rsidRPr="002E668F">
        <w:rPr>
          <w:rFonts w:ascii="Cambria" w:eastAsia="MS Mincho" w:hAnsi="Cambria" w:cstheme="minorHAnsi"/>
          <w:color w:val="000000" w:themeColor="text1"/>
          <w:sz w:val="20"/>
          <w:szCs w:val="20"/>
        </w:rPr>
        <w:t>conten</w:t>
      </w:r>
      <w:r w:rsidR="00647D5F">
        <w:rPr>
          <w:rFonts w:ascii="Cambria" w:eastAsia="MS Mincho" w:hAnsi="Cambria" w:cstheme="minorHAnsi"/>
          <w:color w:val="000000" w:themeColor="text1"/>
          <w:sz w:val="20"/>
          <w:szCs w:val="20"/>
        </w:rPr>
        <w:t xml:space="preserve">t </w:t>
      </w:r>
      <w:r w:rsidR="002E668F" w:rsidRPr="002E668F">
        <w:rPr>
          <w:rFonts w:ascii="Cambria" w:eastAsia="MS Mincho" w:hAnsi="Cambria" w:cstheme="minorHAnsi"/>
          <w:color w:val="000000" w:themeColor="text1"/>
          <w:sz w:val="20"/>
          <w:szCs w:val="20"/>
        </w:rPr>
        <w:t xml:space="preserve">of </w:t>
      </w:r>
      <w:r w:rsidR="008F2BA3">
        <w:rPr>
          <w:rFonts w:ascii="Cambria" w:eastAsia="MS Mincho" w:hAnsi="Cambria" w:cstheme="minorHAnsi"/>
          <w:color w:val="000000" w:themeColor="text1"/>
          <w:sz w:val="20"/>
          <w:szCs w:val="20"/>
        </w:rPr>
        <w:t>the agreement</w:t>
      </w:r>
      <w:r w:rsidR="0069120B" w:rsidRPr="002E668F">
        <w:rPr>
          <w:rFonts w:ascii="Cambria" w:eastAsia="MS Mincho" w:hAnsi="Cambria" w:cstheme="minorHAnsi"/>
          <w:color w:val="000000" w:themeColor="text1"/>
          <w:sz w:val="20"/>
          <w:szCs w:val="20"/>
        </w:rPr>
        <w:t xml:space="preserve"> </w:t>
      </w:r>
      <w:r w:rsidR="00647D5F">
        <w:rPr>
          <w:rFonts w:ascii="Cambria" w:eastAsia="MS Mincho" w:hAnsi="Cambria" w:cstheme="minorHAnsi"/>
          <w:color w:val="000000" w:themeColor="text1"/>
          <w:sz w:val="20"/>
          <w:szCs w:val="20"/>
        </w:rPr>
        <w:t>is of declarative nature</w:t>
      </w:r>
      <w:r w:rsidR="0069120B" w:rsidRPr="002E668F">
        <w:rPr>
          <w:rFonts w:ascii="Cambria" w:eastAsia="MS Mincho" w:hAnsi="Cambria" w:cstheme="minorHAnsi"/>
          <w:color w:val="000000" w:themeColor="text1"/>
          <w:sz w:val="20"/>
          <w:szCs w:val="20"/>
        </w:rPr>
        <w:t xml:space="preserve">, </w:t>
      </w:r>
      <w:r w:rsidR="00647D5F">
        <w:rPr>
          <w:rFonts w:ascii="Cambria" w:eastAsia="MS Mincho" w:hAnsi="Cambria" w:cstheme="minorHAnsi"/>
          <w:color w:val="000000" w:themeColor="text1"/>
          <w:sz w:val="20"/>
          <w:szCs w:val="20"/>
        </w:rPr>
        <w:t>for which reason it is not</w:t>
      </w:r>
      <w:r w:rsidR="007D7253">
        <w:rPr>
          <w:rFonts w:ascii="Cambria" w:eastAsia="MS Mincho" w:hAnsi="Cambria" w:cstheme="minorHAnsi"/>
          <w:color w:val="000000" w:themeColor="text1"/>
          <w:sz w:val="20"/>
          <w:szCs w:val="20"/>
        </w:rPr>
        <w:t xml:space="preserve"> </w:t>
      </w:r>
      <w:r w:rsidR="007031D5">
        <w:rPr>
          <w:rFonts w:ascii="Cambria" w:eastAsia="MS Mincho" w:hAnsi="Cambria" w:cstheme="minorHAnsi"/>
          <w:color w:val="000000" w:themeColor="text1"/>
          <w:sz w:val="20"/>
          <w:szCs w:val="20"/>
        </w:rPr>
        <w:t xml:space="preserve">to </w:t>
      </w:r>
      <w:r w:rsidR="007D7253">
        <w:rPr>
          <w:rFonts w:ascii="Cambria" w:eastAsia="MS Mincho" w:hAnsi="Cambria" w:cstheme="minorHAnsi"/>
          <w:color w:val="000000" w:themeColor="text1"/>
          <w:sz w:val="20"/>
          <w:szCs w:val="20"/>
        </w:rPr>
        <w:t xml:space="preserve">the </w:t>
      </w:r>
      <w:r w:rsidR="00F2433F">
        <w:rPr>
          <w:rFonts w:ascii="Cambria" w:eastAsia="MS Mincho" w:hAnsi="Cambria" w:cstheme="minorHAnsi"/>
          <w:color w:val="000000" w:themeColor="text1"/>
          <w:sz w:val="20"/>
          <w:szCs w:val="20"/>
        </w:rPr>
        <w:t>IACHR</w:t>
      </w:r>
      <w:r w:rsidR="00647D5F">
        <w:rPr>
          <w:rFonts w:ascii="Cambria" w:eastAsia="MS Mincho" w:hAnsi="Cambria" w:cstheme="minorHAnsi"/>
          <w:color w:val="000000" w:themeColor="text1"/>
          <w:sz w:val="20"/>
          <w:szCs w:val="20"/>
        </w:rPr>
        <w:t>’s to</w:t>
      </w:r>
      <w:r w:rsidR="007D7253">
        <w:rPr>
          <w:rFonts w:ascii="Cambria" w:eastAsia="MS Mincho" w:hAnsi="Cambria" w:cstheme="minorHAnsi"/>
          <w:color w:val="000000" w:themeColor="text1"/>
          <w:sz w:val="20"/>
          <w:szCs w:val="20"/>
        </w:rPr>
        <w:t xml:space="preserve"> </w:t>
      </w:r>
      <w:r w:rsidR="0069120B" w:rsidRPr="002E668F">
        <w:rPr>
          <w:rFonts w:ascii="Cambria" w:eastAsia="MS Mincho" w:hAnsi="Cambria" w:cstheme="minorHAnsi"/>
          <w:color w:val="000000" w:themeColor="text1"/>
          <w:sz w:val="20"/>
          <w:szCs w:val="20"/>
        </w:rPr>
        <w:t>supervis</w:t>
      </w:r>
      <w:r w:rsidR="00647D5F">
        <w:rPr>
          <w:rFonts w:ascii="Cambria" w:eastAsia="MS Mincho" w:hAnsi="Cambria" w:cstheme="minorHAnsi"/>
          <w:color w:val="000000" w:themeColor="text1"/>
          <w:sz w:val="20"/>
          <w:szCs w:val="20"/>
        </w:rPr>
        <w:t>e its</w:t>
      </w:r>
      <w:r w:rsidR="0069120B" w:rsidRPr="002E668F">
        <w:rPr>
          <w:rFonts w:ascii="Cambria" w:eastAsia="MS Mincho" w:hAnsi="Cambria" w:cstheme="minorHAnsi"/>
          <w:color w:val="000000" w:themeColor="text1"/>
          <w:sz w:val="20"/>
          <w:szCs w:val="20"/>
        </w:rPr>
        <w:t xml:space="preserve"> c</w:t>
      </w:r>
      <w:r w:rsidR="00647D5F">
        <w:rPr>
          <w:rFonts w:ascii="Cambria" w:eastAsia="MS Mincho" w:hAnsi="Cambria" w:cstheme="minorHAnsi"/>
          <w:color w:val="000000" w:themeColor="text1"/>
          <w:sz w:val="20"/>
          <w:szCs w:val="20"/>
        </w:rPr>
        <w:t>o</w:t>
      </w:r>
      <w:r w:rsidR="0069120B" w:rsidRPr="002E668F">
        <w:rPr>
          <w:rFonts w:ascii="Cambria" w:eastAsia="MS Mincho" w:hAnsi="Cambria" w:cstheme="minorHAnsi"/>
          <w:color w:val="000000" w:themeColor="text1"/>
          <w:sz w:val="20"/>
          <w:szCs w:val="20"/>
        </w:rPr>
        <w:t>mpli</w:t>
      </w:r>
      <w:r w:rsidR="00647D5F">
        <w:rPr>
          <w:rFonts w:ascii="Cambria" w:eastAsia="MS Mincho" w:hAnsi="Cambria" w:cstheme="minorHAnsi"/>
          <w:color w:val="000000" w:themeColor="text1"/>
          <w:sz w:val="20"/>
          <w:szCs w:val="20"/>
        </w:rPr>
        <w:t>ance</w:t>
      </w:r>
      <w:r w:rsidR="0069120B" w:rsidRPr="002E668F">
        <w:rPr>
          <w:rFonts w:ascii="Cambria" w:eastAsia="MS Mincho" w:hAnsi="Cambria" w:cstheme="minorHAnsi"/>
          <w:color w:val="000000" w:themeColor="text1"/>
          <w:sz w:val="20"/>
          <w:szCs w:val="20"/>
        </w:rPr>
        <w:t xml:space="preserve">. </w:t>
      </w:r>
    </w:p>
    <w:p w14:paraId="06C5A8A1" w14:textId="77777777" w:rsidR="002A65AC"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591A05D7" w14:textId="77777777" w:rsidR="00946398" w:rsidRDefault="00946398"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12886054" w14:textId="77777777" w:rsidR="00946398" w:rsidRPr="002E668F" w:rsidRDefault="00946398"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67E2D7C4" w14:textId="77777777" w:rsidR="00FA675D" w:rsidRPr="002E668F" w:rsidRDefault="00FA675D" w:rsidP="003A0C0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2E668F">
        <w:rPr>
          <w:rFonts w:eastAsia="Times New Roman" w:cstheme="minorHAnsi"/>
          <w:b/>
          <w:bCs/>
          <w:color w:val="000000" w:themeColor="text1"/>
          <w:sz w:val="20"/>
          <w:szCs w:val="20"/>
          <w:lang w:eastAsia="es-ES_tradnl"/>
        </w:rPr>
        <w:lastRenderedPageBreak/>
        <w:t>CONCLUSIONS</w:t>
      </w:r>
    </w:p>
    <w:p w14:paraId="047C6BA6" w14:textId="77777777" w:rsidR="00DA37B6" w:rsidRPr="002E668F"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39172892" w14:textId="12FE5A59" w:rsidR="0069120B" w:rsidRPr="002E668F" w:rsidRDefault="00FA1E3D" w:rsidP="003A0C0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frame="1"/>
          <w:lang w:eastAsia="es-ES_tradnl"/>
        </w:rPr>
      </w:pPr>
      <w:r>
        <w:rPr>
          <w:rFonts w:eastAsia="Times New Roman" w:cstheme="minorHAnsi"/>
          <w:color w:val="000000" w:themeColor="text1"/>
          <w:sz w:val="20"/>
          <w:szCs w:val="20"/>
          <w:bdr w:val="none" w:sz="0" w:space="0" w:color="auto" w:frame="1"/>
          <w:lang w:eastAsia="es-ES_tradnl"/>
        </w:rPr>
        <w:t>Based on</w:t>
      </w:r>
      <w:r w:rsidR="007504A7">
        <w:rPr>
          <w:rFonts w:eastAsia="Times New Roman" w:cstheme="minorHAnsi"/>
          <w:color w:val="000000" w:themeColor="text1"/>
          <w:sz w:val="20"/>
          <w:szCs w:val="20"/>
          <w:bdr w:val="none" w:sz="0" w:space="0" w:color="auto" w:frame="1"/>
          <w:lang w:eastAsia="es-ES_tradnl"/>
        </w:rPr>
        <w:t xml:space="preserve"> the </w:t>
      </w:r>
      <w:r w:rsidR="00C852B1">
        <w:rPr>
          <w:rFonts w:eastAsia="Times New Roman" w:cstheme="minorHAnsi"/>
          <w:color w:val="000000" w:themeColor="text1"/>
          <w:sz w:val="20"/>
          <w:szCs w:val="20"/>
          <w:bdr w:val="none" w:sz="0" w:space="0" w:color="auto" w:frame="1"/>
          <w:lang w:eastAsia="es-ES_tradnl"/>
        </w:rPr>
        <w:t>considerations</w:t>
      </w:r>
      <w:r w:rsidR="00862D06">
        <w:rPr>
          <w:rFonts w:eastAsia="Times New Roman" w:cstheme="minorHAnsi"/>
          <w:color w:val="000000" w:themeColor="text1"/>
          <w:sz w:val="20"/>
          <w:szCs w:val="20"/>
          <w:bdr w:val="none" w:sz="0" w:space="0" w:color="auto" w:frame="1"/>
          <w:lang w:eastAsia="es-ES_tradnl"/>
        </w:rPr>
        <w:t xml:space="preserve"> that </w:t>
      </w:r>
      <w:r>
        <w:rPr>
          <w:rFonts w:eastAsia="Times New Roman" w:cstheme="minorHAnsi"/>
          <w:color w:val="000000" w:themeColor="text1"/>
          <w:sz w:val="20"/>
          <w:szCs w:val="20"/>
          <w:bdr w:val="none" w:sz="0" w:space="0" w:color="auto" w:frame="1"/>
          <w:lang w:eastAsia="es-ES_tradnl"/>
        </w:rPr>
        <w:t>precede</w:t>
      </w:r>
      <w:r w:rsidR="007504A7">
        <w:rPr>
          <w:rFonts w:eastAsia="Times New Roman" w:cstheme="minorHAnsi"/>
          <w:color w:val="000000" w:themeColor="text1"/>
          <w:sz w:val="20"/>
          <w:szCs w:val="20"/>
          <w:bdr w:val="none" w:sz="0" w:space="0" w:color="auto" w:frame="1"/>
          <w:lang w:eastAsia="es-ES_tradnl"/>
        </w:rPr>
        <w:t xml:space="preserve"> and </w:t>
      </w:r>
      <w:r>
        <w:rPr>
          <w:rFonts w:eastAsia="Times New Roman" w:cstheme="minorHAnsi"/>
          <w:color w:val="000000" w:themeColor="text1"/>
          <w:sz w:val="20"/>
          <w:szCs w:val="20"/>
          <w:bdr w:val="none" w:sz="0" w:space="0" w:color="auto" w:frame="1"/>
          <w:lang w:eastAsia="es-ES_tradnl"/>
        </w:rPr>
        <w:t>by virtue</w:t>
      </w:r>
      <w:r w:rsidR="002E668F" w:rsidRPr="002E668F">
        <w:rPr>
          <w:rFonts w:eastAsia="Times New Roman" w:cstheme="minorHAnsi"/>
          <w:color w:val="000000" w:themeColor="text1"/>
          <w:sz w:val="20"/>
          <w:szCs w:val="20"/>
          <w:bdr w:val="none" w:sz="0" w:space="0" w:color="auto" w:frame="1"/>
          <w:lang w:eastAsia="es-ES_tradnl"/>
        </w:rPr>
        <w:t xml:space="preserve"> of the </w:t>
      </w:r>
      <w:r w:rsidR="0069120B" w:rsidRPr="002E668F">
        <w:rPr>
          <w:rFonts w:eastAsia="Times New Roman" w:cstheme="minorHAnsi"/>
          <w:color w:val="000000" w:themeColor="text1"/>
          <w:sz w:val="20"/>
          <w:szCs w:val="20"/>
          <w:bdr w:val="none" w:sz="0" w:space="0" w:color="auto" w:frame="1"/>
          <w:lang w:eastAsia="es-ES_tradnl"/>
        </w:rPr>
        <w:t>proced</w:t>
      </w:r>
      <w:r>
        <w:rPr>
          <w:rFonts w:eastAsia="Times New Roman" w:cstheme="minorHAnsi"/>
          <w:color w:val="000000" w:themeColor="text1"/>
          <w:sz w:val="20"/>
          <w:szCs w:val="20"/>
          <w:bdr w:val="none" w:sz="0" w:space="0" w:color="auto" w:frame="1"/>
          <w:lang w:eastAsia="es-ES_tradnl"/>
        </w:rPr>
        <w:t>ure</w:t>
      </w:r>
      <w:r w:rsidR="0069120B" w:rsidRPr="002E668F">
        <w:rPr>
          <w:rFonts w:eastAsia="Times New Roman" w:cstheme="minorHAnsi"/>
          <w:color w:val="000000" w:themeColor="text1"/>
          <w:sz w:val="20"/>
          <w:szCs w:val="20"/>
          <w:bdr w:val="none" w:sz="0" w:space="0" w:color="auto" w:frame="1"/>
          <w:lang w:eastAsia="es-ES_tradnl"/>
        </w:rPr>
        <w:t xml:space="preserve"> </w:t>
      </w:r>
      <w:r>
        <w:rPr>
          <w:rFonts w:eastAsia="Times New Roman" w:cstheme="minorHAnsi"/>
          <w:color w:val="000000" w:themeColor="text1"/>
          <w:sz w:val="20"/>
          <w:szCs w:val="20"/>
          <w:bdr w:val="none" w:sz="0" w:space="0" w:color="auto" w:frame="1"/>
          <w:lang w:eastAsia="es-ES_tradnl"/>
        </w:rPr>
        <w:t>foreseen in</w:t>
      </w:r>
      <w:r w:rsidR="0069120B" w:rsidRPr="002E668F">
        <w:rPr>
          <w:rFonts w:eastAsia="Times New Roman" w:cstheme="minorHAnsi"/>
          <w:color w:val="000000" w:themeColor="text1"/>
          <w:sz w:val="20"/>
          <w:szCs w:val="20"/>
          <w:bdr w:val="none" w:sz="0" w:space="0" w:color="auto" w:frame="1"/>
          <w:lang w:eastAsia="es-ES_tradnl"/>
        </w:rPr>
        <w:t xml:space="preserve"> </w:t>
      </w:r>
      <w:r w:rsidR="007504A7">
        <w:rPr>
          <w:rFonts w:eastAsia="Times New Roman" w:cstheme="minorHAnsi"/>
          <w:color w:val="000000" w:themeColor="text1"/>
          <w:sz w:val="20"/>
          <w:szCs w:val="20"/>
          <w:bdr w:val="none" w:sz="0" w:space="0" w:color="auto" w:frame="1"/>
          <w:lang w:eastAsia="es-ES_tradnl"/>
        </w:rPr>
        <w:t xml:space="preserve">articles </w:t>
      </w:r>
      <w:r w:rsidR="0069120B" w:rsidRPr="002E668F">
        <w:rPr>
          <w:rFonts w:eastAsia="Times New Roman" w:cstheme="minorHAnsi"/>
          <w:color w:val="000000" w:themeColor="text1"/>
          <w:sz w:val="20"/>
          <w:szCs w:val="20"/>
          <w:bdr w:val="none" w:sz="0" w:space="0" w:color="auto" w:frame="1"/>
          <w:lang w:eastAsia="es-ES_tradnl"/>
        </w:rPr>
        <w:t>48.1.f</w:t>
      </w:r>
      <w:r w:rsidR="007504A7">
        <w:rPr>
          <w:rFonts w:eastAsia="Times New Roman" w:cstheme="minorHAnsi"/>
          <w:color w:val="000000" w:themeColor="text1"/>
          <w:sz w:val="20"/>
          <w:szCs w:val="20"/>
          <w:bdr w:val="none" w:sz="0" w:space="0" w:color="auto" w:frame="1"/>
          <w:lang w:eastAsia="es-ES_tradnl"/>
        </w:rPr>
        <w:t xml:space="preserve"> and </w:t>
      </w:r>
      <w:r w:rsidR="0069120B" w:rsidRPr="002E668F">
        <w:rPr>
          <w:rFonts w:eastAsia="Times New Roman" w:cstheme="minorHAnsi"/>
          <w:color w:val="000000" w:themeColor="text1"/>
          <w:sz w:val="20"/>
          <w:szCs w:val="20"/>
          <w:bdr w:val="none" w:sz="0" w:space="0" w:color="auto" w:frame="1"/>
          <w:lang w:eastAsia="es-ES_tradnl"/>
        </w:rPr>
        <w:t>49</w:t>
      </w:r>
      <w:r w:rsidR="002E668F" w:rsidRPr="002E668F">
        <w:rPr>
          <w:rFonts w:eastAsia="Times New Roman" w:cstheme="minorHAnsi"/>
          <w:color w:val="000000" w:themeColor="text1"/>
          <w:sz w:val="20"/>
          <w:szCs w:val="20"/>
          <w:bdr w:val="none" w:sz="0" w:space="0" w:color="auto" w:frame="1"/>
          <w:lang w:eastAsia="es-ES_tradnl"/>
        </w:rPr>
        <w:t xml:space="preserve"> of the </w:t>
      </w:r>
      <w:r w:rsidR="007D7253">
        <w:rPr>
          <w:rFonts w:eastAsia="Times New Roman" w:cstheme="minorHAnsi"/>
          <w:color w:val="000000" w:themeColor="text1"/>
          <w:sz w:val="20"/>
          <w:szCs w:val="20"/>
          <w:bdr w:val="none" w:sz="0" w:space="0" w:color="auto" w:frame="1"/>
          <w:lang w:eastAsia="es-ES_tradnl"/>
        </w:rPr>
        <w:t>American Convention</w:t>
      </w:r>
      <w:r w:rsidR="0069120B" w:rsidRPr="002E668F">
        <w:rPr>
          <w:rFonts w:eastAsia="Times New Roman" w:cstheme="minorHAnsi"/>
          <w:color w:val="000000" w:themeColor="text1"/>
          <w:sz w:val="20"/>
          <w:szCs w:val="20"/>
          <w:bdr w:val="none" w:sz="0" w:space="0" w:color="auto" w:frame="1"/>
          <w:lang w:eastAsia="es-ES_tradnl"/>
        </w:rPr>
        <w:t xml:space="preserve">, </w:t>
      </w:r>
      <w:r w:rsidR="00D81B48" w:rsidRPr="002E668F">
        <w:rPr>
          <w:rFonts w:eastAsia="Times New Roman" w:cstheme="minorHAnsi"/>
          <w:color w:val="000000" w:themeColor="text1"/>
          <w:sz w:val="20"/>
          <w:szCs w:val="20"/>
          <w:bdr w:val="none" w:sz="0" w:space="0" w:color="auto" w:frame="1"/>
          <w:lang w:eastAsia="es-ES_tradnl"/>
        </w:rPr>
        <w:t>the Commission</w:t>
      </w:r>
      <w:r w:rsidR="0069120B" w:rsidRPr="002E668F">
        <w:rPr>
          <w:rFonts w:eastAsia="Times New Roman" w:cstheme="minorHAnsi"/>
          <w:color w:val="000000" w:themeColor="text1"/>
          <w:sz w:val="20"/>
          <w:szCs w:val="20"/>
          <w:bdr w:val="none" w:sz="0" w:space="0" w:color="auto" w:frame="1"/>
          <w:lang w:eastAsia="es-ES_tradnl"/>
        </w:rPr>
        <w:t xml:space="preserve"> </w:t>
      </w:r>
      <w:r>
        <w:rPr>
          <w:rFonts w:eastAsia="Times New Roman" w:cstheme="minorHAnsi"/>
          <w:color w:val="000000" w:themeColor="text1"/>
          <w:sz w:val="20"/>
          <w:szCs w:val="20"/>
          <w:bdr w:val="none" w:sz="0" w:space="0" w:color="auto" w:frame="1"/>
          <w:lang w:eastAsia="es-ES_tradnl"/>
        </w:rPr>
        <w:t>wishes to</w:t>
      </w:r>
      <w:r w:rsidR="0069120B" w:rsidRPr="002E668F">
        <w:rPr>
          <w:rFonts w:eastAsia="Times New Roman" w:cstheme="minorHAnsi"/>
          <w:color w:val="000000" w:themeColor="text1"/>
          <w:sz w:val="20"/>
          <w:szCs w:val="20"/>
          <w:bdr w:val="none" w:sz="0" w:space="0" w:color="auto" w:frame="1"/>
          <w:lang w:eastAsia="es-ES_tradnl"/>
        </w:rPr>
        <w:t xml:space="preserve"> reitera</w:t>
      </w:r>
      <w:r>
        <w:rPr>
          <w:rFonts w:eastAsia="Times New Roman" w:cstheme="minorHAnsi"/>
          <w:color w:val="000000" w:themeColor="text1"/>
          <w:sz w:val="20"/>
          <w:szCs w:val="20"/>
          <w:bdr w:val="none" w:sz="0" w:space="0" w:color="auto" w:frame="1"/>
          <w:lang w:eastAsia="es-ES_tradnl"/>
        </w:rPr>
        <w:t>te</w:t>
      </w:r>
      <w:r w:rsidR="0069120B" w:rsidRPr="002E668F">
        <w:rPr>
          <w:rFonts w:eastAsia="Times New Roman" w:cstheme="minorHAnsi"/>
          <w:color w:val="000000" w:themeColor="text1"/>
          <w:sz w:val="20"/>
          <w:szCs w:val="20"/>
          <w:bdr w:val="none" w:sz="0" w:space="0" w:color="auto" w:frame="1"/>
          <w:lang w:eastAsia="es-ES_tradnl"/>
        </w:rPr>
        <w:t xml:space="preserve"> </w:t>
      </w:r>
      <w:r>
        <w:rPr>
          <w:rFonts w:eastAsia="Times New Roman" w:cstheme="minorHAnsi"/>
          <w:color w:val="000000" w:themeColor="text1"/>
          <w:sz w:val="20"/>
          <w:szCs w:val="20"/>
          <w:bdr w:val="none" w:sz="0" w:space="0" w:color="auto" w:frame="1"/>
          <w:lang w:eastAsia="es-ES_tradnl"/>
        </w:rPr>
        <w:t>its</w:t>
      </w:r>
      <w:r w:rsidR="0069120B" w:rsidRPr="002E668F">
        <w:rPr>
          <w:rFonts w:eastAsia="Times New Roman" w:cstheme="minorHAnsi"/>
          <w:color w:val="000000" w:themeColor="text1"/>
          <w:sz w:val="20"/>
          <w:szCs w:val="20"/>
          <w:bdr w:val="none" w:sz="0" w:space="0" w:color="auto" w:frame="1"/>
          <w:lang w:eastAsia="es-ES_tradnl"/>
        </w:rPr>
        <w:t xml:space="preserve"> prof</w:t>
      </w:r>
      <w:r w:rsidRPr="002E668F">
        <w:rPr>
          <w:rFonts w:eastAsia="Times New Roman" w:cstheme="minorHAnsi"/>
          <w:color w:val="000000" w:themeColor="text1"/>
          <w:sz w:val="20"/>
          <w:szCs w:val="20"/>
          <w:bdr w:val="none" w:sz="0" w:space="0" w:color="auto" w:frame="1"/>
          <w:lang w:eastAsia="es-ES_tradnl"/>
        </w:rPr>
        <w:t>o</w:t>
      </w:r>
      <w:r w:rsidR="0069120B" w:rsidRPr="002E668F">
        <w:rPr>
          <w:rFonts w:eastAsia="Times New Roman" w:cstheme="minorHAnsi"/>
          <w:color w:val="000000" w:themeColor="text1"/>
          <w:sz w:val="20"/>
          <w:szCs w:val="20"/>
          <w:bdr w:val="none" w:sz="0" w:space="0" w:color="auto" w:frame="1"/>
          <w:lang w:eastAsia="es-ES_tradnl"/>
        </w:rPr>
        <w:t xml:space="preserve">und </w:t>
      </w:r>
      <w:r>
        <w:rPr>
          <w:rFonts w:eastAsia="Times New Roman" w:cstheme="minorHAnsi"/>
          <w:color w:val="000000" w:themeColor="text1"/>
          <w:sz w:val="20"/>
          <w:szCs w:val="20"/>
          <w:bdr w:val="none" w:sz="0" w:space="0" w:color="auto" w:frame="1"/>
          <w:lang w:eastAsia="es-ES_tradnl"/>
        </w:rPr>
        <w:t>appreciation</w:t>
      </w:r>
      <w:r w:rsidR="0069120B" w:rsidRPr="002E668F">
        <w:rPr>
          <w:rFonts w:eastAsia="Times New Roman" w:cstheme="minorHAnsi"/>
          <w:color w:val="000000" w:themeColor="text1"/>
          <w:sz w:val="20"/>
          <w:szCs w:val="20"/>
          <w:bdr w:val="none" w:sz="0" w:space="0" w:color="auto" w:frame="1"/>
          <w:lang w:eastAsia="es-ES_tradnl"/>
        </w:rPr>
        <w:t xml:space="preserve"> </w:t>
      </w:r>
      <w:r>
        <w:rPr>
          <w:rFonts w:eastAsia="Times New Roman" w:cstheme="minorHAnsi"/>
          <w:color w:val="000000" w:themeColor="text1"/>
          <w:sz w:val="20"/>
          <w:szCs w:val="20"/>
          <w:bdr w:val="none" w:sz="0" w:space="0" w:color="auto" w:frame="1"/>
          <w:lang w:eastAsia="es-ES_tradnl"/>
        </w:rPr>
        <w:t>f</w:t>
      </w:r>
      <w:r w:rsidR="0069120B" w:rsidRPr="002E668F">
        <w:rPr>
          <w:rFonts w:eastAsia="Times New Roman" w:cstheme="minorHAnsi"/>
          <w:color w:val="000000" w:themeColor="text1"/>
          <w:sz w:val="20"/>
          <w:szCs w:val="20"/>
          <w:bdr w:val="none" w:sz="0" w:space="0" w:color="auto" w:frame="1"/>
          <w:lang w:eastAsia="es-ES_tradnl"/>
        </w:rPr>
        <w:t xml:space="preserve">or </w:t>
      </w:r>
      <w:r w:rsidR="004F724C">
        <w:rPr>
          <w:rFonts w:eastAsia="Times New Roman" w:cstheme="minorHAnsi"/>
          <w:color w:val="000000" w:themeColor="text1"/>
          <w:sz w:val="20"/>
          <w:szCs w:val="20"/>
          <w:bdr w:val="none" w:sz="0" w:space="0" w:color="auto" w:frame="1"/>
          <w:lang w:eastAsia="es-ES_tradnl"/>
        </w:rPr>
        <w:t>the</w:t>
      </w:r>
      <w:r w:rsidR="0069120B" w:rsidRPr="002E668F">
        <w:rPr>
          <w:rFonts w:eastAsia="Times New Roman" w:cstheme="minorHAnsi"/>
          <w:color w:val="000000" w:themeColor="text1"/>
          <w:sz w:val="20"/>
          <w:szCs w:val="20"/>
          <w:bdr w:val="none" w:sz="0" w:space="0" w:color="auto" w:frame="1"/>
          <w:lang w:eastAsia="es-ES_tradnl"/>
        </w:rPr>
        <w:t xml:space="preserve"> </w:t>
      </w:r>
      <w:r>
        <w:rPr>
          <w:rFonts w:eastAsia="Times New Roman" w:cstheme="minorHAnsi"/>
          <w:color w:val="000000" w:themeColor="text1"/>
          <w:sz w:val="20"/>
          <w:szCs w:val="20"/>
          <w:bdr w:val="none" w:sz="0" w:space="0" w:color="auto" w:frame="1"/>
          <w:lang w:eastAsia="es-ES_tradnl"/>
        </w:rPr>
        <w:t>efforts</w:t>
      </w:r>
      <w:r w:rsidR="0069120B" w:rsidRPr="002E668F">
        <w:rPr>
          <w:rFonts w:eastAsia="Times New Roman" w:cstheme="minorHAnsi"/>
          <w:color w:val="000000" w:themeColor="text1"/>
          <w:sz w:val="20"/>
          <w:szCs w:val="20"/>
          <w:bdr w:val="none" w:sz="0" w:space="0" w:color="auto" w:frame="1"/>
          <w:lang w:eastAsia="es-ES_tradnl"/>
        </w:rPr>
        <w:t xml:space="preserve"> </w:t>
      </w:r>
      <w:r>
        <w:rPr>
          <w:rFonts w:eastAsia="Times New Roman" w:cstheme="minorHAnsi"/>
          <w:color w:val="000000" w:themeColor="text1"/>
          <w:sz w:val="20"/>
          <w:szCs w:val="20"/>
          <w:bdr w:val="none" w:sz="0" w:space="0" w:color="auto" w:frame="1"/>
          <w:lang w:eastAsia="es-ES_tradnl"/>
        </w:rPr>
        <w:t xml:space="preserve">made by </w:t>
      </w:r>
      <w:r w:rsidR="00D95B74">
        <w:rPr>
          <w:rFonts w:eastAsia="Times New Roman" w:cstheme="minorHAnsi"/>
          <w:color w:val="000000" w:themeColor="text1"/>
          <w:sz w:val="20"/>
          <w:szCs w:val="20"/>
          <w:bdr w:val="none" w:sz="0" w:space="0" w:color="auto" w:frame="1"/>
          <w:lang w:eastAsia="es-ES_tradnl"/>
        </w:rPr>
        <w:t xml:space="preserve">the parties </w:t>
      </w:r>
      <w:r w:rsidR="007504A7">
        <w:rPr>
          <w:rFonts w:eastAsia="Times New Roman" w:cstheme="minorHAnsi"/>
          <w:color w:val="000000" w:themeColor="text1"/>
          <w:sz w:val="20"/>
          <w:szCs w:val="20"/>
          <w:bdr w:val="none" w:sz="0" w:space="0" w:color="auto" w:frame="1"/>
          <w:lang w:eastAsia="es-ES_tradnl"/>
        </w:rPr>
        <w:t xml:space="preserve">and </w:t>
      </w:r>
      <w:r>
        <w:rPr>
          <w:rFonts w:eastAsia="Times New Roman" w:cstheme="minorHAnsi"/>
          <w:color w:val="000000" w:themeColor="text1"/>
          <w:sz w:val="20"/>
          <w:szCs w:val="20"/>
          <w:bdr w:val="none" w:sz="0" w:space="0" w:color="auto" w:frame="1"/>
          <w:lang w:eastAsia="es-ES_tradnl"/>
        </w:rPr>
        <w:t>its</w:t>
      </w:r>
      <w:r w:rsidR="0069120B" w:rsidRPr="002E668F">
        <w:rPr>
          <w:rFonts w:eastAsia="Times New Roman" w:cstheme="minorHAnsi"/>
          <w:color w:val="000000" w:themeColor="text1"/>
          <w:sz w:val="20"/>
          <w:szCs w:val="20"/>
          <w:bdr w:val="none" w:sz="0" w:space="0" w:color="auto" w:frame="1"/>
          <w:lang w:eastAsia="es-ES_tradnl"/>
        </w:rPr>
        <w:t xml:space="preserve"> </w:t>
      </w:r>
      <w:r w:rsidRPr="002E668F">
        <w:rPr>
          <w:rFonts w:eastAsia="Times New Roman" w:cstheme="minorHAnsi"/>
          <w:color w:val="000000" w:themeColor="text1"/>
          <w:sz w:val="20"/>
          <w:szCs w:val="20"/>
          <w:bdr w:val="none" w:sz="0" w:space="0" w:color="auto" w:frame="1"/>
          <w:lang w:eastAsia="es-ES_tradnl"/>
        </w:rPr>
        <w:t>satisfaction</w:t>
      </w:r>
      <w:r w:rsidR="0069120B" w:rsidRPr="002E668F">
        <w:rPr>
          <w:rFonts w:eastAsia="Times New Roman" w:cstheme="minorHAnsi"/>
          <w:color w:val="000000" w:themeColor="text1"/>
          <w:sz w:val="20"/>
          <w:szCs w:val="20"/>
          <w:bdr w:val="none" w:sz="0" w:space="0" w:color="auto" w:frame="1"/>
          <w:lang w:eastAsia="es-ES_tradnl"/>
        </w:rPr>
        <w:t xml:space="preserve"> </w:t>
      </w:r>
      <w:r>
        <w:rPr>
          <w:rFonts w:eastAsia="Times New Roman" w:cstheme="minorHAnsi"/>
          <w:color w:val="000000" w:themeColor="text1"/>
          <w:sz w:val="20"/>
          <w:szCs w:val="20"/>
          <w:bdr w:val="none" w:sz="0" w:space="0" w:color="auto" w:frame="1"/>
          <w:lang w:eastAsia="es-ES_tradnl"/>
        </w:rPr>
        <w:t>for the attainment of a</w:t>
      </w:r>
      <w:r w:rsidR="0069120B" w:rsidRPr="002E668F">
        <w:rPr>
          <w:rFonts w:eastAsia="Times New Roman" w:cstheme="minorHAnsi"/>
          <w:color w:val="000000" w:themeColor="text1"/>
          <w:sz w:val="20"/>
          <w:szCs w:val="20"/>
          <w:bdr w:val="none" w:sz="0" w:space="0" w:color="auto" w:frame="1"/>
          <w:lang w:eastAsia="es-ES_tradnl"/>
        </w:rPr>
        <w:t xml:space="preserve"> </w:t>
      </w:r>
      <w:r w:rsidR="00D95B74">
        <w:rPr>
          <w:rFonts w:eastAsia="Times New Roman" w:cstheme="minorHAnsi"/>
          <w:color w:val="000000" w:themeColor="text1"/>
          <w:sz w:val="20"/>
          <w:szCs w:val="20"/>
          <w:bdr w:val="none" w:sz="0" w:space="0" w:color="auto" w:frame="1"/>
          <w:lang w:eastAsia="es-ES_tradnl"/>
        </w:rPr>
        <w:t>friendly settlement</w:t>
      </w:r>
      <w:r w:rsidR="0069120B" w:rsidRPr="002E668F">
        <w:rPr>
          <w:rFonts w:eastAsia="Times New Roman" w:cstheme="minorHAnsi"/>
          <w:color w:val="000000" w:themeColor="text1"/>
          <w:sz w:val="20"/>
          <w:szCs w:val="20"/>
          <w:bdr w:val="none" w:sz="0" w:space="0" w:color="auto" w:frame="1"/>
          <w:lang w:eastAsia="es-ES_tradnl"/>
        </w:rPr>
        <w:t xml:space="preserve"> </w:t>
      </w:r>
      <w:r w:rsidR="00023CF3">
        <w:rPr>
          <w:rFonts w:eastAsia="Times New Roman" w:cstheme="minorHAnsi"/>
          <w:color w:val="000000" w:themeColor="text1"/>
          <w:sz w:val="20"/>
          <w:szCs w:val="20"/>
          <w:bdr w:val="none" w:sz="0" w:space="0" w:color="auto" w:frame="1"/>
          <w:lang w:eastAsia="es-ES_tradnl"/>
        </w:rPr>
        <w:t>in the present</w:t>
      </w:r>
      <w:r w:rsidR="0069120B" w:rsidRPr="002E668F">
        <w:rPr>
          <w:rFonts w:eastAsia="Times New Roman" w:cstheme="minorHAnsi"/>
          <w:color w:val="000000" w:themeColor="text1"/>
          <w:sz w:val="20"/>
          <w:szCs w:val="20"/>
          <w:bdr w:val="none" w:sz="0" w:space="0" w:color="auto" w:frame="1"/>
          <w:lang w:eastAsia="es-ES_tradnl"/>
        </w:rPr>
        <w:t xml:space="preserve"> cas</w:t>
      </w:r>
      <w:r>
        <w:rPr>
          <w:rFonts w:eastAsia="Times New Roman" w:cstheme="minorHAnsi"/>
          <w:color w:val="000000" w:themeColor="text1"/>
          <w:sz w:val="20"/>
          <w:szCs w:val="20"/>
          <w:bdr w:val="none" w:sz="0" w:space="0" w:color="auto" w:frame="1"/>
          <w:lang w:eastAsia="es-ES_tradnl"/>
        </w:rPr>
        <w:t>e</w:t>
      </w:r>
      <w:r w:rsidR="0069120B" w:rsidRPr="002E668F">
        <w:rPr>
          <w:rFonts w:eastAsia="Times New Roman" w:cstheme="minorHAnsi"/>
          <w:color w:val="000000" w:themeColor="text1"/>
          <w:sz w:val="20"/>
          <w:szCs w:val="20"/>
          <w:bdr w:val="none" w:sz="0" w:space="0" w:color="auto" w:frame="1"/>
          <w:lang w:eastAsia="es-ES_tradnl"/>
        </w:rPr>
        <w:t xml:space="preserve">, </w:t>
      </w:r>
      <w:r>
        <w:rPr>
          <w:rFonts w:eastAsia="Times New Roman" w:cstheme="minorHAnsi"/>
          <w:color w:val="000000" w:themeColor="text1"/>
          <w:sz w:val="20"/>
          <w:szCs w:val="20"/>
          <w:bdr w:val="none" w:sz="0" w:space="0" w:color="auto" w:frame="1"/>
          <w:lang w:eastAsia="es-ES_tradnl"/>
        </w:rPr>
        <w:t>founded in the</w:t>
      </w:r>
      <w:r w:rsidR="0069120B" w:rsidRPr="002E668F">
        <w:rPr>
          <w:rFonts w:eastAsia="Times New Roman" w:cstheme="minorHAnsi"/>
          <w:color w:val="000000" w:themeColor="text1"/>
          <w:sz w:val="20"/>
          <w:szCs w:val="20"/>
          <w:bdr w:val="none" w:sz="0" w:space="0" w:color="auto" w:frame="1"/>
          <w:lang w:eastAsia="es-ES_tradnl"/>
        </w:rPr>
        <w:t xml:space="preserve"> respe</w:t>
      </w:r>
      <w:r>
        <w:rPr>
          <w:rFonts w:eastAsia="Times New Roman" w:cstheme="minorHAnsi"/>
          <w:color w:val="000000" w:themeColor="text1"/>
          <w:sz w:val="20"/>
          <w:szCs w:val="20"/>
          <w:bdr w:val="none" w:sz="0" w:space="0" w:color="auto" w:frame="1"/>
          <w:lang w:eastAsia="es-ES_tradnl"/>
        </w:rPr>
        <w:t>c</w:t>
      </w:r>
      <w:r w:rsidR="0069120B" w:rsidRPr="002E668F">
        <w:rPr>
          <w:rFonts w:eastAsia="Times New Roman" w:cstheme="minorHAnsi"/>
          <w:color w:val="000000" w:themeColor="text1"/>
          <w:sz w:val="20"/>
          <w:szCs w:val="20"/>
          <w:bdr w:val="none" w:sz="0" w:space="0" w:color="auto" w:frame="1"/>
          <w:lang w:eastAsia="es-ES_tradnl"/>
        </w:rPr>
        <w:t xml:space="preserve">t </w:t>
      </w:r>
      <w:r>
        <w:rPr>
          <w:rFonts w:eastAsia="Times New Roman" w:cstheme="minorHAnsi"/>
          <w:color w:val="000000" w:themeColor="text1"/>
          <w:sz w:val="20"/>
          <w:szCs w:val="20"/>
          <w:bdr w:val="none" w:sz="0" w:space="0" w:color="auto" w:frame="1"/>
          <w:lang w:eastAsia="es-ES_tradnl"/>
        </w:rPr>
        <w:t xml:space="preserve">for </w:t>
      </w:r>
      <w:r w:rsidR="0069120B" w:rsidRPr="002E668F">
        <w:rPr>
          <w:rFonts w:eastAsia="Times New Roman" w:cstheme="minorHAnsi"/>
          <w:color w:val="000000" w:themeColor="text1"/>
          <w:sz w:val="20"/>
          <w:szCs w:val="20"/>
          <w:bdr w:val="none" w:sz="0" w:space="0" w:color="auto" w:frame="1"/>
          <w:lang w:eastAsia="es-ES_tradnl"/>
        </w:rPr>
        <w:t>human</w:t>
      </w:r>
      <w:r w:rsidRPr="00FA1E3D">
        <w:rPr>
          <w:rFonts w:eastAsia="Times New Roman" w:cstheme="minorHAnsi"/>
          <w:color w:val="000000" w:themeColor="text1"/>
          <w:sz w:val="20"/>
          <w:szCs w:val="20"/>
          <w:bdr w:val="none" w:sz="0" w:space="0" w:color="auto" w:frame="1"/>
          <w:lang w:eastAsia="es-ES_tradnl"/>
        </w:rPr>
        <w:t xml:space="preserve"> </w:t>
      </w:r>
      <w:r>
        <w:rPr>
          <w:rFonts w:eastAsia="Times New Roman" w:cstheme="minorHAnsi"/>
          <w:color w:val="000000" w:themeColor="text1"/>
          <w:sz w:val="20"/>
          <w:szCs w:val="20"/>
          <w:bdr w:val="none" w:sz="0" w:space="0" w:color="auto" w:frame="1"/>
          <w:lang w:eastAsia="es-ES_tradnl"/>
        </w:rPr>
        <w:t>rights</w:t>
      </w:r>
      <w:r w:rsidR="0069120B" w:rsidRPr="002E668F">
        <w:rPr>
          <w:rFonts w:eastAsia="Times New Roman" w:cstheme="minorHAnsi"/>
          <w:color w:val="000000" w:themeColor="text1"/>
          <w:sz w:val="20"/>
          <w:szCs w:val="20"/>
          <w:bdr w:val="none" w:sz="0" w:space="0" w:color="auto" w:frame="1"/>
          <w:lang w:eastAsia="es-ES_tradnl"/>
        </w:rPr>
        <w:t>,</w:t>
      </w:r>
      <w:r w:rsidR="007504A7">
        <w:rPr>
          <w:rFonts w:eastAsia="Times New Roman" w:cstheme="minorHAnsi"/>
          <w:color w:val="000000" w:themeColor="text1"/>
          <w:sz w:val="20"/>
          <w:szCs w:val="20"/>
          <w:bdr w:val="none" w:sz="0" w:space="0" w:color="auto" w:frame="1"/>
          <w:lang w:eastAsia="es-ES_tradnl"/>
        </w:rPr>
        <w:t xml:space="preserve"> and </w:t>
      </w:r>
      <w:r w:rsidR="0069120B" w:rsidRPr="002E668F">
        <w:rPr>
          <w:rFonts w:eastAsia="Times New Roman" w:cstheme="minorHAnsi"/>
          <w:color w:val="000000" w:themeColor="text1"/>
          <w:sz w:val="20"/>
          <w:szCs w:val="20"/>
          <w:bdr w:val="none" w:sz="0" w:space="0" w:color="auto" w:frame="1"/>
          <w:lang w:eastAsia="es-ES_tradnl"/>
        </w:rPr>
        <w:t xml:space="preserve">compatible </w:t>
      </w:r>
      <w:r>
        <w:rPr>
          <w:rFonts w:eastAsia="Times New Roman" w:cstheme="minorHAnsi"/>
          <w:color w:val="000000" w:themeColor="text1"/>
          <w:sz w:val="20"/>
          <w:szCs w:val="20"/>
          <w:bdr w:val="none" w:sz="0" w:space="0" w:color="auto" w:frame="1"/>
          <w:lang w:eastAsia="es-ES_tradnl"/>
        </w:rPr>
        <w:t xml:space="preserve">with the </w:t>
      </w:r>
      <w:r w:rsidR="004F724C">
        <w:rPr>
          <w:rFonts w:eastAsia="Times New Roman" w:cstheme="minorHAnsi"/>
          <w:color w:val="000000" w:themeColor="text1"/>
          <w:sz w:val="20"/>
          <w:szCs w:val="20"/>
          <w:bdr w:val="none" w:sz="0" w:space="0" w:color="auto" w:frame="1"/>
          <w:lang w:eastAsia="es-ES_tradnl"/>
        </w:rPr>
        <w:t>o</w:t>
      </w:r>
      <w:r>
        <w:rPr>
          <w:rFonts w:eastAsia="Times New Roman" w:cstheme="minorHAnsi"/>
          <w:color w:val="000000" w:themeColor="text1"/>
          <w:sz w:val="20"/>
          <w:szCs w:val="20"/>
          <w:bdr w:val="none" w:sz="0" w:space="0" w:color="auto" w:frame="1"/>
          <w:lang w:eastAsia="es-ES_tradnl"/>
        </w:rPr>
        <w:t>bject and purpose</w:t>
      </w:r>
      <w:r w:rsidR="002E668F" w:rsidRPr="002E668F">
        <w:rPr>
          <w:rFonts w:eastAsia="Times New Roman" w:cstheme="minorHAnsi"/>
          <w:color w:val="000000" w:themeColor="text1"/>
          <w:sz w:val="20"/>
          <w:szCs w:val="20"/>
          <w:bdr w:val="none" w:sz="0" w:space="0" w:color="auto" w:frame="1"/>
          <w:lang w:eastAsia="es-ES_tradnl"/>
        </w:rPr>
        <w:t xml:space="preserve"> of the </w:t>
      </w:r>
      <w:r w:rsidR="007D7253">
        <w:rPr>
          <w:rFonts w:eastAsia="Times New Roman" w:cstheme="minorHAnsi"/>
          <w:color w:val="000000" w:themeColor="text1"/>
          <w:sz w:val="20"/>
          <w:szCs w:val="20"/>
          <w:bdr w:val="none" w:sz="0" w:space="0" w:color="auto" w:frame="1"/>
          <w:lang w:eastAsia="es-ES_tradnl"/>
        </w:rPr>
        <w:t>American Convention</w:t>
      </w:r>
      <w:r w:rsidR="0069120B" w:rsidRPr="002E668F">
        <w:rPr>
          <w:rFonts w:eastAsia="Times New Roman" w:cstheme="minorHAnsi"/>
          <w:color w:val="000000" w:themeColor="text1"/>
          <w:sz w:val="20"/>
          <w:szCs w:val="20"/>
          <w:bdr w:val="none" w:sz="0" w:space="0" w:color="auto" w:frame="1"/>
          <w:lang w:eastAsia="es-ES_tradnl"/>
        </w:rPr>
        <w:t xml:space="preserve">. </w:t>
      </w:r>
    </w:p>
    <w:p w14:paraId="487C4BCB" w14:textId="77777777" w:rsidR="0069120B" w:rsidRPr="002E668F" w:rsidRDefault="0069120B" w:rsidP="0069120B">
      <w:pPr>
        <w:pStyle w:val="ListParagraph"/>
        <w:ind w:left="0" w:firstLine="720"/>
        <w:jc w:val="both"/>
        <w:rPr>
          <w:rFonts w:eastAsia="Times New Roman" w:cstheme="minorHAnsi"/>
          <w:color w:val="000000" w:themeColor="text1"/>
          <w:sz w:val="20"/>
          <w:szCs w:val="20"/>
          <w:bdr w:val="none" w:sz="0" w:space="0" w:color="auto" w:frame="1"/>
          <w:lang w:eastAsia="es-ES_tradnl"/>
        </w:rPr>
      </w:pPr>
    </w:p>
    <w:p w14:paraId="63749405" w14:textId="4B4DCE5B" w:rsidR="0069120B" w:rsidRPr="002E668F" w:rsidRDefault="00FA1E3D" w:rsidP="003A0C0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frame="1"/>
          <w:lang w:eastAsia="es-ES_tradnl"/>
        </w:rPr>
      </w:pPr>
      <w:r>
        <w:rPr>
          <w:rFonts w:eastAsia="Times New Roman" w:cstheme="minorHAnsi"/>
          <w:color w:val="000000" w:themeColor="text1"/>
          <w:sz w:val="20"/>
          <w:szCs w:val="20"/>
          <w:bdr w:val="none" w:sz="0" w:space="0" w:color="auto" w:frame="1"/>
          <w:lang w:eastAsia="es-ES_tradnl"/>
        </w:rPr>
        <w:t>By virtue</w:t>
      </w:r>
      <w:r w:rsidR="002E668F" w:rsidRPr="002E668F">
        <w:rPr>
          <w:rFonts w:eastAsia="Times New Roman" w:cstheme="minorHAnsi"/>
          <w:color w:val="000000" w:themeColor="text1"/>
          <w:sz w:val="20"/>
          <w:szCs w:val="20"/>
          <w:bdr w:val="none" w:sz="0" w:space="0" w:color="auto" w:frame="1"/>
          <w:lang w:eastAsia="es-ES_tradnl"/>
        </w:rPr>
        <w:t xml:space="preserve"> of the </w:t>
      </w:r>
      <w:r w:rsidR="00C852B1">
        <w:rPr>
          <w:rFonts w:eastAsia="Times New Roman" w:cstheme="minorHAnsi"/>
          <w:color w:val="000000" w:themeColor="text1"/>
          <w:sz w:val="20"/>
          <w:szCs w:val="20"/>
          <w:bdr w:val="none" w:sz="0" w:space="0" w:color="auto" w:frame="1"/>
          <w:lang w:eastAsia="es-ES_tradnl"/>
        </w:rPr>
        <w:t>considerations</w:t>
      </w:r>
      <w:r w:rsidR="007504A7">
        <w:rPr>
          <w:rFonts w:eastAsia="Times New Roman" w:cstheme="minorHAnsi"/>
          <w:color w:val="000000" w:themeColor="text1"/>
          <w:sz w:val="20"/>
          <w:szCs w:val="20"/>
          <w:bdr w:val="none" w:sz="0" w:space="0" w:color="auto" w:frame="1"/>
          <w:lang w:eastAsia="es-ES_tradnl"/>
        </w:rPr>
        <w:t xml:space="preserve"> and </w:t>
      </w:r>
      <w:r w:rsidR="0069120B" w:rsidRPr="002E668F">
        <w:rPr>
          <w:rFonts w:eastAsia="Times New Roman" w:cstheme="minorHAnsi"/>
          <w:color w:val="000000" w:themeColor="text1"/>
          <w:sz w:val="20"/>
          <w:szCs w:val="20"/>
          <w:bdr w:val="none" w:sz="0" w:space="0" w:color="auto" w:frame="1"/>
          <w:lang w:eastAsia="es-ES_tradnl"/>
        </w:rPr>
        <w:t xml:space="preserve">conclusions </w:t>
      </w:r>
      <w:r>
        <w:rPr>
          <w:rFonts w:eastAsia="Times New Roman" w:cstheme="minorHAnsi"/>
          <w:color w:val="000000" w:themeColor="text1"/>
          <w:sz w:val="20"/>
          <w:szCs w:val="20"/>
          <w:bdr w:val="none" w:sz="0" w:space="0" w:color="auto" w:frame="1"/>
          <w:lang w:eastAsia="es-ES_tradnl"/>
        </w:rPr>
        <w:t>exposed in this report</w:t>
      </w:r>
      <w:r w:rsidR="0069120B" w:rsidRPr="002E668F">
        <w:rPr>
          <w:rFonts w:eastAsia="Times New Roman" w:cstheme="minorHAnsi"/>
          <w:color w:val="000000" w:themeColor="text1"/>
          <w:sz w:val="20"/>
          <w:szCs w:val="20"/>
          <w:bdr w:val="none" w:sz="0" w:space="0" w:color="auto" w:frame="1"/>
          <w:lang w:eastAsia="es-ES_tradnl"/>
        </w:rPr>
        <w:t>,</w:t>
      </w:r>
    </w:p>
    <w:p w14:paraId="4157F412" w14:textId="77777777" w:rsidR="00FA675D" w:rsidRPr="002E668F" w:rsidRDefault="00FA675D" w:rsidP="00FA675D">
      <w:pPr>
        <w:jc w:val="both"/>
        <w:rPr>
          <w:rFonts w:ascii="Cambria" w:eastAsia="Times New Roman" w:hAnsi="Cambria" w:cstheme="minorHAnsi"/>
          <w:b/>
          <w:bCs/>
          <w:color w:val="000000" w:themeColor="text1"/>
          <w:sz w:val="20"/>
          <w:szCs w:val="20"/>
          <w:lang w:eastAsia="es-ES_tradnl"/>
        </w:rPr>
      </w:pPr>
    </w:p>
    <w:p w14:paraId="663B27AF" w14:textId="77777777" w:rsidR="00FA675D" w:rsidRPr="002E668F" w:rsidRDefault="00FA675D" w:rsidP="00A8186F">
      <w:pPr>
        <w:pBdr>
          <w:top w:val="none" w:sz="0" w:space="0" w:color="auto"/>
          <w:left w:val="none" w:sz="0" w:space="0" w:color="auto"/>
          <w:bottom w:val="none" w:sz="0" w:space="0" w:color="auto"/>
          <w:right w:val="none" w:sz="0" w:space="0" w:color="auto"/>
          <w:between w:val="none" w:sz="0" w:space="0" w:color="auto"/>
          <w:bar w:val="none" w:sz="0" w:color="auto"/>
        </w:pBdr>
        <w:ind w:firstLine="90"/>
        <w:jc w:val="center"/>
        <w:rPr>
          <w:rFonts w:ascii="Cambria" w:eastAsia="Times New Roman" w:hAnsi="Cambria" w:cstheme="minorHAnsi"/>
          <w:b/>
          <w:bCs/>
          <w:color w:val="000000" w:themeColor="text1"/>
          <w:sz w:val="20"/>
          <w:szCs w:val="20"/>
          <w:bdr w:val="none" w:sz="0" w:space="0" w:color="auto"/>
          <w:lang w:eastAsia="es-ES_tradnl"/>
        </w:rPr>
      </w:pPr>
      <w:r w:rsidRPr="002E668F">
        <w:rPr>
          <w:rFonts w:ascii="Cambria" w:eastAsia="Times New Roman" w:hAnsi="Cambria" w:cstheme="minorHAnsi"/>
          <w:b/>
          <w:bCs/>
          <w:color w:val="000000" w:themeColor="text1"/>
          <w:sz w:val="20"/>
          <w:szCs w:val="20"/>
          <w:lang w:eastAsia="es-ES_tradnl"/>
        </w:rPr>
        <w:t>THE INTER-AMERICAN COMMISSION ON HUMAN RIGHTS</w:t>
      </w:r>
    </w:p>
    <w:p w14:paraId="066E59EA" w14:textId="77777777" w:rsidR="00FA675D" w:rsidRPr="002E668F"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527C2AB7" w14:textId="682B0CE7" w:rsidR="00FA675D" w:rsidRPr="002E668F" w:rsidRDefault="00FA675D" w:rsidP="00A8186F">
      <w:pPr>
        <w:jc w:val="both"/>
        <w:rPr>
          <w:rFonts w:ascii="Cambria" w:eastAsia="Times New Roman" w:hAnsi="Cambria" w:cstheme="minorHAnsi"/>
          <w:b/>
          <w:bCs/>
          <w:color w:val="000000" w:themeColor="text1"/>
          <w:sz w:val="20"/>
          <w:szCs w:val="20"/>
          <w:bdr w:val="none" w:sz="0" w:space="0" w:color="auto"/>
          <w:lang w:eastAsia="es-ES_tradnl"/>
        </w:rPr>
      </w:pPr>
      <w:r w:rsidRPr="002E668F">
        <w:rPr>
          <w:rFonts w:ascii="Cambria" w:eastAsia="Times New Roman" w:hAnsi="Cambria" w:cstheme="minorHAnsi"/>
          <w:b/>
          <w:bCs/>
          <w:color w:val="000000" w:themeColor="text1"/>
          <w:sz w:val="20"/>
          <w:szCs w:val="20"/>
          <w:bdr w:val="none" w:sz="0" w:space="0" w:color="auto"/>
          <w:lang w:eastAsia="es-ES_tradnl"/>
        </w:rPr>
        <w:t>DECIDE</w:t>
      </w:r>
      <w:r w:rsidRPr="002E668F">
        <w:rPr>
          <w:rFonts w:ascii="Cambria" w:eastAsia="Times New Roman" w:hAnsi="Cambria" w:cstheme="minorHAnsi"/>
          <w:b/>
          <w:bCs/>
          <w:color w:val="000000" w:themeColor="text1"/>
          <w:sz w:val="20"/>
          <w:szCs w:val="20"/>
          <w:lang w:eastAsia="es-ES_tradnl"/>
        </w:rPr>
        <w:t>S</w:t>
      </w:r>
      <w:r w:rsidRPr="002E668F">
        <w:rPr>
          <w:rFonts w:ascii="Cambria" w:eastAsia="Times New Roman" w:hAnsi="Cambria" w:cstheme="minorHAnsi"/>
          <w:b/>
          <w:bCs/>
          <w:color w:val="000000" w:themeColor="text1"/>
          <w:sz w:val="20"/>
          <w:szCs w:val="20"/>
          <w:bdr w:val="none" w:sz="0" w:space="0" w:color="auto"/>
          <w:lang w:eastAsia="es-ES_tradnl"/>
        </w:rPr>
        <w:t xml:space="preserve">: </w:t>
      </w:r>
    </w:p>
    <w:p w14:paraId="569AD76D" w14:textId="77777777" w:rsidR="0069120B" w:rsidRPr="002E668F" w:rsidRDefault="0069120B" w:rsidP="00FA675D">
      <w:pPr>
        <w:ind w:firstLine="720"/>
        <w:jc w:val="both"/>
        <w:rPr>
          <w:rFonts w:ascii="Cambria" w:eastAsia="Times New Roman" w:hAnsi="Cambria" w:cstheme="minorHAnsi"/>
          <w:b/>
          <w:bCs/>
          <w:color w:val="000000" w:themeColor="text1"/>
          <w:sz w:val="20"/>
          <w:szCs w:val="20"/>
          <w:lang w:eastAsia="es-ES_tradnl"/>
        </w:rPr>
      </w:pPr>
    </w:p>
    <w:p w14:paraId="397901B3" w14:textId="5B97CE99" w:rsidR="0069120B" w:rsidRPr="001C124E" w:rsidRDefault="00FA1E3D" w:rsidP="003A0C0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eastAsia="Times New Roman" w:cstheme="minorHAnsi"/>
          <w:color w:val="000000" w:themeColor="text1"/>
          <w:sz w:val="20"/>
          <w:szCs w:val="20"/>
          <w:bdr w:val="none" w:sz="0" w:space="0" w:color="auto" w:frame="1"/>
          <w:lang w:eastAsia="es-ES_tradnl"/>
        </w:rPr>
      </w:pPr>
      <w:r w:rsidRPr="001C124E">
        <w:rPr>
          <w:rFonts w:eastAsia="Times New Roman" w:cstheme="minorHAnsi"/>
          <w:color w:val="000000" w:themeColor="text1"/>
          <w:sz w:val="20"/>
          <w:szCs w:val="20"/>
          <w:bdr w:val="none" w:sz="0" w:space="0" w:color="auto" w:frame="1"/>
          <w:lang w:eastAsia="es-ES_tradnl"/>
        </w:rPr>
        <w:t>To approve the terms</w:t>
      </w:r>
      <w:r w:rsidR="002E668F" w:rsidRPr="001C124E">
        <w:rPr>
          <w:rFonts w:eastAsia="Times New Roman" w:cstheme="minorHAnsi"/>
          <w:color w:val="000000" w:themeColor="text1"/>
          <w:sz w:val="20"/>
          <w:szCs w:val="20"/>
          <w:bdr w:val="none" w:sz="0" w:space="0" w:color="auto" w:frame="1"/>
          <w:lang w:eastAsia="es-ES_tradnl"/>
        </w:rPr>
        <w:t xml:space="preserve"> of </w:t>
      </w:r>
      <w:r w:rsidR="008F2BA3" w:rsidRPr="001C124E">
        <w:rPr>
          <w:rFonts w:eastAsia="Times New Roman" w:cstheme="minorHAnsi"/>
          <w:color w:val="000000" w:themeColor="text1"/>
          <w:sz w:val="20"/>
          <w:szCs w:val="20"/>
          <w:bdr w:val="none" w:sz="0" w:space="0" w:color="auto" w:frame="1"/>
          <w:lang w:eastAsia="es-ES_tradnl"/>
        </w:rPr>
        <w:t>the agreement</w:t>
      </w:r>
      <w:r w:rsidR="0069120B" w:rsidRPr="001C124E">
        <w:rPr>
          <w:rFonts w:eastAsia="Times New Roman" w:cstheme="minorHAnsi"/>
          <w:color w:val="000000" w:themeColor="text1"/>
          <w:sz w:val="20"/>
          <w:szCs w:val="20"/>
          <w:bdr w:val="none" w:sz="0" w:space="0" w:color="auto" w:frame="1"/>
          <w:lang w:eastAsia="es-ES_tradnl"/>
        </w:rPr>
        <w:t xml:space="preserve"> </w:t>
      </w:r>
      <w:r w:rsidRPr="001C124E">
        <w:rPr>
          <w:rFonts w:eastAsia="Times New Roman" w:cstheme="minorHAnsi"/>
          <w:color w:val="000000" w:themeColor="text1"/>
          <w:sz w:val="20"/>
          <w:szCs w:val="20"/>
          <w:bdr w:val="none" w:sz="0" w:space="0" w:color="auto" w:frame="1"/>
          <w:lang w:eastAsia="es-ES_tradnl"/>
        </w:rPr>
        <w:t>signed by</w:t>
      </w:r>
      <w:r w:rsidR="007504A7" w:rsidRPr="001C124E">
        <w:rPr>
          <w:rFonts w:eastAsia="Times New Roman" w:cstheme="minorHAnsi"/>
          <w:color w:val="000000" w:themeColor="text1"/>
          <w:sz w:val="20"/>
          <w:szCs w:val="20"/>
          <w:bdr w:val="none" w:sz="0" w:space="0" w:color="auto" w:frame="1"/>
          <w:lang w:eastAsia="es-ES_tradnl"/>
        </w:rPr>
        <w:t xml:space="preserve"> </w:t>
      </w:r>
      <w:r w:rsidR="00D95B74" w:rsidRPr="001C124E">
        <w:rPr>
          <w:rFonts w:eastAsia="Times New Roman" w:cstheme="minorHAnsi"/>
          <w:color w:val="000000" w:themeColor="text1"/>
          <w:sz w:val="20"/>
          <w:szCs w:val="20"/>
          <w:bdr w:val="none" w:sz="0" w:space="0" w:color="auto" w:frame="1"/>
          <w:lang w:eastAsia="es-ES_tradnl"/>
        </w:rPr>
        <w:t xml:space="preserve">the parties </w:t>
      </w:r>
      <w:r w:rsidRPr="001C124E">
        <w:rPr>
          <w:rFonts w:eastAsia="Times New Roman" w:cstheme="minorHAnsi"/>
          <w:color w:val="000000" w:themeColor="text1"/>
          <w:sz w:val="20"/>
          <w:szCs w:val="20"/>
          <w:bdr w:val="none" w:sz="0" w:space="0" w:color="auto" w:frame="1"/>
          <w:lang w:eastAsia="es-ES_tradnl"/>
        </w:rPr>
        <w:t>on September 13,</w:t>
      </w:r>
      <w:r w:rsidR="0069120B" w:rsidRPr="001C124E">
        <w:rPr>
          <w:rFonts w:eastAsia="Times New Roman" w:cstheme="minorHAnsi"/>
          <w:color w:val="000000" w:themeColor="text1"/>
          <w:sz w:val="20"/>
          <w:szCs w:val="20"/>
          <w:bdr w:val="none" w:sz="0" w:space="0" w:color="auto" w:frame="1"/>
          <w:lang w:eastAsia="es-ES_tradnl"/>
        </w:rPr>
        <w:t xml:space="preserve"> 2021. </w:t>
      </w:r>
    </w:p>
    <w:p w14:paraId="667D1960" w14:textId="77777777" w:rsidR="000369A1" w:rsidRPr="001C124E" w:rsidRDefault="000369A1" w:rsidP="000369A1">
      <w:pPr>
        <w:pStyle w:val="ListParagraph"/>
        <w:rPr>
          <w:rFonts w:eastAsia="Times New Roman" w:cstheme="minorHAnsi"/>
          <w:color w:val="000000" w:themeColor="text1"/>
          <w:sz w:val="20"/>
          <w:szCs w:val="20"/>
          <w:bdr w:val="none" w:sz="0" w:space="0" w:color="auto" w:frame="1"/>
          <w:lang w:eastAsia="es-ES_tradnl"/>
        </w:rPr>
      </w:pPr>
    </w:p>
    <w:p w14:paraId="493DE4BE" w14:textId="6F3EEB13" w:rsidR="000369A1" w:rsidRPr="001C124E" w:rsidRDefault="000369A1" w:rsidP="003A0C0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frame="1"/>
          <w:lang w:eastAsia="es-ES_tradnl"/>
        </w:rPr>
      </w:pPr>
      <w:r w:rsidRPr="001C124E">
        <w:rPr>
          <w:rFonts w:eastAsia="Times New Roman" w:cstheme="minorHAnsi"/>
          <w:color w:val="000000" w:themeColor="text1"/>
          <w:sz w:val="20"/>
          <w:szCs w:val="20"/>
          <w:bdr w:val="none" w:sz="0" w:space="0" w:color="auto" w:frame="1"/>
          <w:lang w:eastAsia="es-ES_tradnl"/>
        </w:rPr>
        <w:t>Declare that numeral 1.1 (act of redress) of the fifth clause of the friendly settlement agreement is fully complied with, according to the an</w:t>
      </w:r>
      <w:r w:rsidR="00AB5C9C" w:rsidRPr="001C124E">
        <w:rPr>
          <w:rFonts w:eastAsia="Times New Roman" w:cstheme="minorHAnsi"/>
          <w:color w:val="000000" w:themeColor="text1"/>
          <w:sz w:val="20"/>
          <w:szCs w:val="20"/>
          <w:bdr w:val="none" w:sz="0" w:space="0" w:color="auto" w:frame="1"/>
          <w:lang w:eastAsia="es-ES_tradnl"/>
        </w:rPr>
        <w:t>a</w:t>
      </w:r>
      <w:r w:rsidRPr="001C124E">
        <w:rPr>
          <w:rFonts w:eastAsia="Times New Roman" w:cstheme="minorHAnsi"/>
          <w:color w:val="000000" w:themeColor="text1"/>
          <w:sz w:val="20"/>
          <w:szCs w:val="20"/>
          <w:bdr w:val="none" w:sz="0" w:space="0" w:color="auto" w:frame="1"/>
          <w:lang w:eastAsia="es-ES_tradnl"/>
        </w:rPr>
        <w:t>l</w:t>
      </w:r>
      <w:r w:rsidR="00AB5C9C" w:rsidRPr="001C124E">
        <w:rPr>
          <w:rFonts w:eastAsia="Times New Roman" w:cstheme="minorHAnsi"/>
          <w:color w:val="000000" w:themeColor="text1"/>
          <w:sz w:val="20"/>
          <w:szCs w:val="20"/>
          <w:bdr w:val="none" w:sz="0" w:space="0" w:color="auto" w:frame="1"/>
          <w:lang w:eastAsia="es-ES_tradnl"/>
        </w:rPr>
        <w:t>y</w:t>
      </w:r>
      <w:r w:rsidRPr="001C124E">
        <w:rPr>
          <w:rFonts w:eastAsia="Times New Roman" w:cstheme="minorHAnsi"/>
          <w:color w:val="000000" w:themeColor="text1"/>
          <w:sz w:val="20"/>
          <w:szCs w:val="20"/>
          <w:bdr w:val="none" w:sz="0" w:space="0" w:color="auto" w:frame="1"/>
          <w:lang w:eastAsia="es-ES_tradnl"/>
        </w:rPr>
        <w:t xml:space="preserve">sis contained in this report. </w:t>
      </w:r>
    </w:p>
    <w:p w14:paraId="76DFFB11" w14:textId="77777777" w:rsidR="003A0C05" w:rsidRPr="001C124E" w:rsidRDefault="003A0C05" w:rsidP="003A0C0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Times New Roman" w:cstheme="minorHAnsi"/>
          <w:color w:val="000000" w:themeColor="text1"/>
          <w:sz w:val="20"/>
          <w:szCs w:val="20"/>
          <w:bdr w:val="none" w:sz="0" w:space="0" w:color="auto" w:frame="1"/>
          <w:lang w:eastAsia="es-ES_tradnl"/>
        </w:rPr>
      </w:pPr>
    </w:p>
    <w:p w14:paraId="6C0A0D05" w14:textId="0278FF2C" w:rsidR="000369A1" w:rsidRPr="001C124E" w:rsidRDefault="000369A1" w:rsidP="003A0C0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frame="1"/>
          <w:lang w:eastAsia="es-ES_tradnl"/>
        </w:rPr>
      </w:pPr>
      <w:r w:rsidRPr="001C124E">
        <w:rPr>
          <w:rFonts w:eastAsia="Times New Roman" w:cstheme="minorHAnsi"/>
          <w:color w:val="000000" w:themeColor="text1"/>
          <w:sz w:val="20"/>
          <w:szCs w:val="20"/>
          <w:bdr w:val="none" w:sz="0" w:space="0" w:color="auto" w:frame="1"/>
          <w:lang w:eastAsia="es-ES_tradnl"/>
        </w:rPr>
        <w:t xml:space="preserve">Declare that numeral 1.2 (publication) of the fifth clause and </w:t>
      </w:r>
      <w:r w:rsidR="001C124E">
        <w:rPr>
          <w:rFonts w:eastAsia="Times New Roman" w:cstheme="minorHAnsi"/>
          <w:color w:val="000000" w:themeColor="text1"/>
          <w:sz w:val="20"/>
          <w:szCs w:val="20"/>
          <w:bdr w:val="none" w:sz="0" w:space="0" w:color="auto" w:frame="1"/>
          <w:lang w:eastAsia="es-ES_tradnl"/>
        </w:rPr>
        <w:t xml:space="preserve">the </w:t>
      </w:r>
      <w:r w:rsidRPr="001C124E">
        <w:rPr>
          <w:rFonts w:eastAsia="Times New Roman" w:cstheme="minorHAnsi"/>
          <w:color w:val="000000" w:themeColor="text1"/>
          <w:sz w:val="20"/>
          <w:szCs w:val="20"/>
          <w:bdr w:val="none" w:sz="0" w:space="0" w:color="auto" w:frame="1"/>
          <w:lang w:eastAsia="es-ES_tradnl"/>
        </w:rPr>
        <w:t>sixth</w:t>
      </w:r>
      <w:r w:rsidR="001C124E">
        <w:rPr>
          <w:rFonts w:eastAsia="Times New Roman" w:cstheme="minorHAnsi"/>
          <w:color w:val="000000" w:themeColor="text1"/>
          <w:sz w:val="20"/>
          <w:szCs w:val="20"/>
          <w:bdr w:val="none" w:sz="0" w:space="0" w:color="auto" w:frame="1"/>
          <w:lang w:eastAsia="es-ES_tradnl"/>
        </w:rPr>
        <w:t xml:space="preserve"> clause</w:t>
      </w:r>
      <w:r w:rsidRPr="001C124E">
        <w:rPr>
          <w:rFonts w:eastAsia="Times New Roman" w:cstheme="minorHAnsi"/>
          <w:color w:val="000000" w:themeColor="text1"/>
          <w:sz w:val="20"/>
          <w:szCs w:val="20"/>
          <w:bdr w:val="none" w:sz="0" w:space="0" w:color="auto" w:frame="1"/>
          <w:lang w:eastAsia="es-ES_tradnl"/>
        </w:rPr>
        <w:t xml:space="preserve"> </w:t>
      </w:r>
      <w:r w:rsidR="00450890" w:rsidRPr="001C124E">
        <w:rPr>
          <w:rFonts w:eastAsia="Times New Roman" w:cstheme="minorHAnsi"/>
          <w:color w:val="000000" w:themeColor="text1"/>
          <w:sz w:val="20"/>
          <w:szCs w:val="20"/>
          <w:bdr w:val="none" w:sz="0" w:space="0" w:color="auto" w:frame="1"/>
          <w:lang w:eastAsia="es-ES_tradnl"/>
        </w:rPr>
        <w:t>(compensation me</w:t>
      </w:r>
      <w:r w:rsidR="00AB5C9C" w:rsidRPr="001C124E">
        <w:rPr>
          <w:rFonts w:eastAsia="Times New Roman" w:cstheme="minorHAnsi"/>
          <w:color w:val="000000" w:themeColor="text1"/>
          <w:sz w:val="20"/>
          <w:szCs w:val="20"/>
          <w:bdr w:val="none" w:sz="0" w:space="0" w:color="auto" w:frame="1"/>
          <w:lang w:eastAsia="es-ES_tradnl"/>
        </w:rPr>
        <w:t>a</w:t>
      </w:r>
      <w:r w:rsidR="00450890" w:rsidRPr="001C124E">
        <w:rPr>
          <w:rFonts w:eastAsia="Times New Roman" w:cstheme="minorHAnsi"/>
          <w:color w:val="000000" w:themeColor="text1"/>
          <w:sz w:val="20"/>
          <w:szCs w:val="20"/>
          <w:bdr w:val="none" w:sz="0" w:space="0" w:color="auto" w:frame="1"/>
          <w:lang w:eastAsia="es-ES_tradnl"/>
        </w:rPr>
        <w:t>sures) of the friendly settl</w:t>
      </w:r>
      <w:r w:rsidR="00AB5C9C" w:rsidRPr="001C124E">
        <w:rPr>
          <w:rFonts w:eastAsia="Times New Roman" w:cstheme="minorHAnsi"/>
          <w:color w:val="000000" w:themeColor="text1"/>
          <w:sz w:val="20"/>
          <w:szCs w:val="20"/>
          <w:bdr w:val="none" w:sz="0" w:space="0" w:color="auto" w:frame="1"/>
          <w:lang w:eastAsia="es-ES_tradnl"/>
        </w:rPr>
        <w:t>e</w:t>
      </w:r>
      <w:r w:rsidR="00450890" w:rsidRPr="001C124E">
        <w:rPr>
          <w:rFonts w:eastAsia="Times New Roman" w:cstheme="minorHAnsi"/>
          <w:color w:val="000000" w:themeColor="text1"/>
          <w:sz w:val="20"/>
          <w:szCs w:val="20"/>
          <w:bdr w:val="none" w:sz="0" w:space="0" w:color="auto" w:frame="1"/>
          <w:lang w:eastAsia="es-ES_tradnl"/>
        </w:rPr>
        <w:t xml:space="preserve">ment agreement are pending compliance, according to the analysis contained in this report. </w:t>
      </w:r>
    </w:p>
    <w:p w14:paraId="39562FD6" w14:textId="77777777" w:rsidR="0069120B" w:rsidRPr="001C124E" w:rsidRDefault="0069120B" w:rsidP="003A0C05">
      <w:pPr>
        <w:tabs>
          <w:tab w:val="num" w:pos="720"/>
        </w:tabs>
        <w:jc w:val="both"/>
        <w:rPr>
          <w:rFonts w:eastAsia="Times New Roman" w:cstheme="minorHAnsi"/>
          <w:color w:val="000000" w:themeColor="text1"/>
          <w:sz w:val="20"/>
          <w:szCs w:val="20"/>
          <w:bdr w:val="none" w:sz="0" w:space="0" w:color="auto" w:frame="1"/>
          <w:lang w:eastAsia="es-ES_tradnl"/>
        </w:rPr>
      </w:pPr>
    </w:p>
    <w:p w14:paraId="3A7608B2" w14:textId="76E1F32E" w:rsidR="0069120B" w:rsidRPr="002E668F" w:rsidRDefault="00FA1E3D" w:rsidP="003A0C0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frame="1"/>
          <w:lang w:eastAsia="es-ES_tradnl"/>
        </w:rPr>
      </w:pPr>
      <w:r w:rsidRPr="001C124E">
        <w:rPr>
          <w:rFonts w:eastAsia="Times New Roman" w:cstheme="minorHAnsi"/>
          <w:color w:val="000000" w:themeColor="text1"/>
          <w:sz w:val="20"/>
          <w:szCs w:val="20"/>
          <w:bdr w:val="none" w:sz="0" w:space="0" w:color="auto" w:frame="1"/>
          <w:lang w:eastAsia="es-ES_tradnl"/>
        </w:rPr>
        <w:t>To c</w:t>
      </w:r>
      <w:r w:rsidR="0069120B" w:rsidRPr="001C124E">
        <w:rPr>
          <w:rFonts w:eastAsia="Times New Roman" w:cstheme="minorHAnsi"/>
          <w:color w:val="000000" w:themeColor="text1"/>
          <w:sz w:val="20"/>
          <w:szCs w:val="20"/>
          <w:bdr w:val="none" w:sz="0" w:space="0" w:color="auto" w:frame="1"/>
          <w:lang w:eastAsia="es-ES_tradnl"/>
        </w:rPr>
        <w:t>ontinu</w:t>
      </w:r>
      <w:r w:rsidRPr="001C124E">
        <w:rPr>
          <w:rFonts w:eastAsia="Times New Roman" w:cstheme="minorHAnsi"/>
          <w:color w:val="000000" w:themeColor="text1"/>
          <w:sz w:val="20"/>
          <w:szCs w:val="20"/>
          <w:bdr w:val="none" w:sz="0" w:space="0" w:color="auto" w:frame="1"/>
          <w:lang w:eastAsia="es-ES_tradnl"/>
        </w:rPr>
        <w:t>e</w:t>
      </w:r>
      <w:r w:rsidR="0069120B" w:rsidRPr="001C124E">
        <w:rPr>
          <w:rFonts w:eastAsia="Times New Roman" w:cstheme="minorHAnsi"/>
          <w:color w:val="000000" w:themeColor="text1"/>
          <w:sz w:val="20"/>
          <w:szCs w:val="20"/>
          <w:bdr w:val="none" w:sz="0" w:space="0" w:color="auto" w:frame="1"/>
          <w:lang w:eastAsia="es-ES_tradnl"/>
        </w:rPr>
        <w:t xml:space="preserve"> </w:t>
      </w:r>
      <w:r w:rsidRPr="001C124E">
        <w:rPr>
          <w:rFonts w:eastAsia="Times New Roman" w:cstheme="minorHAnsi"/>
          <w:color w:val="000000" w:themeColor="text1"/>
          <w:sz w:val="20"/>
          <w:szCs w:val="20"/>
          <w:bdr w:val="none" w:sz="0" w:space="0" w:color="auto" w:frame="1"/>
          <w:lang w:eastAsia="es-ES_tradnl"/>
        </w:rPr>
        <w:t>with</w:t>
      </w:r>
      <w:r w:rsidR="007D7253" w:rsidRPr="001C124E">
        <w:rPr>
          <w:rFonts w:eastAsia="Times New Roman" w:cstheme="minorHAnsi"/>
          <w:color w:val="000000" w:themeColor="text1"/>
          <w:sz w:val="20"/>
          <w:szCs w:val="20"/>
          <w:bdr w:val="none" w:sz="0" w:space="0" w:color="auto" w:frame="1"/>
          <w:lang w:eastAsia="es-ES_tradnl"/>
        </w:rPr>
        <w:t xml:space="preserve"> the </w:t>
      </w:r>
      <w:r w:rsidRPr="001C124E">
        <w:rPr>
          <w:rFonts w:eastAsia="Times New Roman" w:cstheme="minorHAnsi"/>
          <w:color w:val="000000" w:themeColor="text1"/>
          <w:sz w:val="20"/>
          <w:szCs w:val="20"/>
          <w:bdr w:val="none" w:sz="0" w:space="0" w:color="auto" w:frame="1"/>
          <w:lang w:eastAsia="es-ES_tradnl"/>
        </w:rPr>
        <w:t>supervision</w:t>
      </w:r>
      <w:r w:rsidR="002E668F" w:rsidRPr="001C124E">
        <w:rPr>
          <w:rFonts w:eastAsia="Times New Roman" w:cstheme="minorHAnsi"/>
          <w:color w:val="000000" w:themeColor="text1"/>
          <w:sz w:val="20"/>
          <w:szCs w:val="20"/>
          <w:bdr w:val="none" w:sz="0" w:space="0" w:color="auto" w:frame="1"/>
          <w:lang w:eastAsia="es-ES_tradnl"/>
        </w:rPr>
        <w:t xml:space="preserve"> of the </w:t>
      </w:r>
      <w:r w:rsidRPr="001C124E">
        <w:rPr>
          <w:rFonts w:eastAsia="Times New Roman" w:cstheme="minorHAnsi"/>
          <w:color w:val="000000" w:themeColor="text1"/>
          <w:sz w:val="20"/>
          <w:szCs w:val="20"/>
          <w:bdr w:val="none" w:sz="0" w:space="0" w:color="auto" w:frame="1"/>
          <w:lang w:eastAsia="es-ES_tradnl"/>
        </w:rPr>
        <w:t>commitments</w:t>
      </w:r>
      <w:r w:rsidR="0069120B" w:rsidRPr="001C124E">
        <w:rPr>
          <w:rFonts w:eastAsia="Times New Roman" w:cstheme="minorHAnsi"/>
          <w:color w:val="000000" w:themeColor="text1"/>
          <w:sz w:val="20"/>
          <w:szCs w:val="20"/>
          <w:bdr w:val="none" w:sz="0" w:space="0" w:color="auto" w:frame="1"/>
          <w:lang w:eastAsia="es-ES_tradnl"/>
        </w:rPr>
        <w:t xml:space="preserve"> </w:t>
      </w:r>
      <w:r w:rsidRPr="001C124E">
        <w:rPr>
          <w:rFonts w:eastAsia="Times New Roman" w:cstheme="minorHAnsi"/>
          <w:color w:val="000000" w:themeColor="text1"/>
          <w:sz w:val="20"/>
          <w:szCs w:val="20"/>
          <w:bdr w:val="none" w:sz="0" w:space="0" w:color="auto" w:frame="1"/>
          <w:lang w:eastAsia="es-ES_tradnl"/>
        </w:rPr>
        <w:t xml:space="preserve">assumed </w:t>
      </w:r>
      <w:r w:rsidR="00450890" w:rsidRPr="001C124E">
        <w:rPr>
          <w:rFonts w:eastAsia="Times New Roman" w:cstheme="minorHAnsi"/>
          <w:color w:val="000000" w:themeColor="text1"/>
          <w:sz w:val="20"/>
          <w:szCs w:val="20"/>
          <w:bdr w:val="none" w:sz="0" w:space="0" w:color="auto" w:frame="1"/>
          <w:lang w:eastAsia="es-ES_tradnl"/>
        </w:rPr>
        <w:t>in numeral 1.2 of the fifth clause (publication)</w:t>
      </w:r>
      <w:r w:rsidR="003A0C05" w:rsidRPr="001C124E">
        <w:rPr>
          <w:rFonts w:eastAsia="Times New Roman" w:cstheme="minorHAnsi"/>
          <w:color w:val="000000" w:themeColor="text1"/>
          <w:sz w:val="20"/>
          <w:szCs w:val="20"/>
          <w:bdr w:val="none" w:sz="0" w:space="0" w:color="auto" w:frame="1"/>
          <w:lang w:eastAsia="es-ES_tradnl"/>
        </w:rPr>
        <w:t xml:space="preserve"> </w:t>
      </w:r>
      <w:r w:rsidRPr="001C124E">
        <w:rPr>
          <w:rFonts w:eastAsia="MS Mincho" w:cstheme="minorHAnsi"/>
          <w:color w:val="000000" w:themeColor="text1"/>
          <w:sz w:val="20"/>
          <w:szCs w:val="20"/>
        </w:rPr>
        <w:t>and sixth</w:t>
      </w:r>
      <w:r w:rsidR="003A0C05" w:rsidRPr="001C124E">
        <w:rPr>
          <w:rFonts w:eastAsia="MS Mincho" w:cstheme="minorHAnsi"/>
          <w:color w:val="000000" w:themeColor="text1"/>
          <w:sz w:val="20"/>
          <w:szCs w:val="20"/>
        </w:rPr>
        <w:t xml:space="preserve"> clause</w:t>
      </w:r>
      <w:r w:rsidRPr="001C124E">
        <w:rPr>
          <w:rFonts w:eastAsia="MS Mincho" w:cstheme="minorHAnsi"/>
          <w:color w:val="000000" w:themeColor="text1"/>
          <w:sz w:val="20"/>
          <w:szCs w:val="20"/>
        </w:rPr>
        <w:t xml:space="preserve"> (Measures of compensation) </w:t>
      </w:r>
      <w:r w:rsidR="002E668F" w:rsidRPr="001C124E">
        <w:rPr>
          <w:rFonts w:eastAsia="Times New Roman" w:cstheme="minorHAnsi"/>
          <w:color w:val="000000" w:themeColor="text1"/>
          <w:sz w:val="20"/>
          <w:szCs w:val="20"/>
          <w:bdr w:val="none" w:sz="0" w:space="0" w:color="auto" w:frame="1"/>
          <w:lang w:eastAsia="es-ES_tradnl"/>
        </w:rPr>
        <w:t xml:space="preserve">of the </w:t>
      </w:r>
      <w:r w:rsidR="00D81B48" w:rsidRPr="001C124E">
        <w:rPr>
          <w:rFonts w:eastAsia="Times New Roman" w:cstheme="minorHAnsi"/>
          <w:color w:val="000000" w:themeColor="text1"/>
          <w:sz w:val="20"/>
          <w:szCs w:val="20"/>
          <w:bdr w:val="none" w:sz="0" w:space="0" w:color="auto" w:frame="1"/>
          <w:lang w:eastAsia="es-ES_tradnl"/>
        </w:rPr>
        <w:t>Friendly Settlement Agreement</w:t>
      </w:r>
      <w:r w:rsidR="0069120B" w:rsidRPr="001C124E">
        <w:rPr>
          <w:rFonts w:eastAsia="Times New Roman" w:cstheme="minorHAnsi"/>
          <w:color w:val="000000" w:themeColor="text1"/>
          <w:sz w:val="20"/>
          <w:szCs w:val="20"/>
          <w:bdr w:val="none" w:sz="0" w:space="0" w:color="auto" w:frame="1"/>
          <w:lang w:eastAsia="es-ES_tradnl"/>
        </w:rPr>
        <w:t xml:space="preserve"> </w:t>
      </w:r>
      <w:r w:rsidRPr="001C124E">
        <w:rPr>
          <w:rFonts w:eastAsia="Times New Roman" w:cstheme="minorHAnsi"/>
          <w:color w:val="000000" w:themeColor="text1"/>
          <w:sz w:val="20"/>
          <w:szCs w:val="20"/>
          <w:bdr w:val="none" w:sz="0" w:space="0" w:color="auto" w:frame="1"/>
          <w:lang w:eastAsia="es-ES_tradnl"/>
        </w:rPr>
        <w:t>until their</w:t>
      </w:r>
      <w:r w:rsidR="0069120B" w:rsidRPr="001C124E">
        <w:rPr>
          <w:rFonts w:eastAsia="Times New Roman" w:cstheme="minorHAnsi"/>
          <w:color w:val="000000" w:themeColor="text1"/>
          <w:sz w:val="20"/>
          <w:szCs w:val="20"/>
          <w:bdr w:val="none" w:sz="0" w:space="0" w:color="auto" w:frame="1"/>
          <w:lang w:eastAsia="es-ES_tradnl"/>
        </w:rPr>
        <w:t xml:space="preserve"> total </w:t>
      </w:r>
      <w:r w:rsidRPr="001C124E">
        <w:rPr>
          <w:rFonts w:eastAsia="Times New Roman" w:cstheme="minorHAnsi"/>
          <w:color w:val="000000" w:themeColor="text1"/>
          <w:sz w:val="20"/>
          <w:szCs w:val="20"/>
          <w:bdr w:val="none" w:sz="0" w:space="0" w:color="auto" w:frame="1"/>
          <w:lang w:eastAsia="es-ES_tradnl"/>
        </w:rPr>
        <w:t>fulfillment</w:t>
      </w:r>
      <w:r w:rsidR="0069120B" w:rsidRPr="001C124E">
        <w:rPr>
          <w:rFonts w:eastAsia="Times New Roman" w:cstheme="minorHAnsi"/>
          <w:color w:val="000000" w:themeColor="text1"/>
          <w:sz w:val="20"/>
          <w:szCs w:val="20"/>
          <w:bdr w:val="none" w:sz="0" w:space="0" w:color="auto" w:frame="1"/>
          <w:lang w:eastAsia="es-ES_tradnl"/>
        </w:rPr>
        <w:t xml:space="preserve">, </w:t>
      </w:r>
      <w:r w:rsidRPr="001C124E">
        <w:rPr>
          <w:rFonts w:eastAsia="Times New Roman" w:cstheme="minorHAnsi"/>
          <w:color w:val="000000" w:themeColor="text1"/>
          <w:sz w:val="20"/>
          <w:szCs w:val="20"/>
          <w:bdr w:val="none" w:sz="0" w:space="0" w:color="auto" w:frame="1"/>
          <w:lang w:eastAsia="es-ES_tradnl"/>
        </w:rPr>
        <w:t>pursuant to the analysis</w:t>
      </w:r>
      <w:r w:rsidR="0069120B" w:rsidRPr="001C124E">
        <w:rPr>
          <w:rFonts w:eastAsia="Times New Roman" w:cstheme="minorHAnsi"/>
          <w:color w:val="000000" w:themeColor="text1"/>
          <w:sz w:val="20"/>
          <w:szCs w:val="20"/>
          <w:bdr w:val="none" w:sz="0" w:space="0" w:color="auto" w:frame="1"/>
          <w:lang w:eastAsia="es-ES_tradnl"/>
        </w:rPr>
        <w:t xml:space="preserve"> </w:t>
      </w:r>
      <w:r w:rsidRPr="001C124E">
        <w:rPr>
          <w:rFonts w:eastAsia="Times New Roman" w:cstheme="minorHAnsi"/>
          <w:color w:val="000000" w:themeColor="text1"/>
          <w:sz w:val="20"/>
          <w:szCs w:val="20"/>
          <w:bdr w:val="none" w:sz="0" w:space="0" w:color="auto" w:frame="1"/>
          <w:lang w:eastAsia="es-ES_tradnl"/>
        </w:rPr>
        <w:t xml:space="preserve">contained in this report </w:t>
      </w:r>
      <w:r w:rsidR="007504A7" w:rsidRPr="001C124E">
        <w:rPr>
          <w:rFonts w:eastAsia="Times New Roman" w:cstheme="minorHAnsi"/>
          <w:color w:val="000000" w:themeColor="text1"/>
          <w:sz w:val="20"/>
          <w:szCs w:val="20"/>
          <w:bdr w:val="none" w:sz="0" w:space="0" w:color="auto" w:frame="1"/>
          <w:lang w:eastAsia="es-ES_tradnl"/>
        </w:rPr>
        <w:t xml:space="preserve">and </w:t>
      </w:r>
      <w:r w:rsidRPr="001C124E">
        <w:rPr>
          <w:rFonts w:eastAsia="Times New Roman" w:cstheme="minorHAnsi"/>
          <w:color w:val="000000" w:themeColor="text1"/>
          <w:sz w:val="20"/>
          <w:szCs w:val="20"/>
          <w:bdr w:val="none" w:sz="0" w:space="0" w:color="auto" w:frame="1"/>
          <w:lang w:eastAsia="es-ES_tradnl"/>
        </w:rPr>
        <w:t>in said pursuit</w:t>
      </w:r>
      <w:r w:rsidR="0069120B" w:rsidRPr="002E668F">
        <w:rPr>
          <w:rFonts w:eastAsia="Times New Roman" w:cstheme="minorHAnsi"/>
          <w:color w:val="000000" w:themeColor="text1"/>
          <w:sz w:val="20"/>
          <w:szCs w:val="20"/>
          <w:bdr w:val="none" w:sz="0" w:space="0" w:color="auto" w:frame="1"/>
          <w:lang w:eastAsia="es-ES_tradnl"/>
        </w:rPr>
        <w:t xml:space="preserve">, </w:t>
      </w:r>
      <w:r>
        <w:rPr>
          <w:rFonts w:eastAsia="Times New Roman" w:cstheme="minorHAnsi"/>
          <w:color w:val="000000" w:themeColor="text1"/>
          <w:sz w:val="20"/>
          <w:szCs w:val="20"/>
          <w:bdr w:val="none" w:sz="0" w:space="0" w:color="auto" w:frame="1"/>
          <w:lang w:eastAsia="es-ES_tradnl"/>
        </w:rPr>
        <w:t>to recall</w:t>
      </w:r>
      <w:r w:rsidR="007504A7">
        <w:rPr>
          <w:rFonts w:eastAsia="Times New Roman" w:cstheme="minorHAnsi"/>
          <w:color w:val="000000" w:themeColor="text1"/>
          <w:sz w:val="20"/>
          <w:szCs w:val="20"/>
          <w:bdr w:val="none" w:sz="0" w:space="0" w:color="auto" w:frame="1"/>
          <w:lang w:eastAsia="es-ES_tradnl"/>
        </w:rPr>
        <w:t xml:space="preserve"> </w:t>
      </w:r>
      <w:r w:rsidR="00D95B74">
        <w:rPr>
          <w:rFonts w:eastAsia="Times New Roman" w:cstheme="minorHAnsi"/>
          <w:color w:val="000000" w:themeColor="text1"/>
          <w:sz w:val="20"/>
          <w:szCs w:val="20"/>
          <w:bdr w:val="none" w:sz="0" w:space="0" w:color="auto" w:frame="1"/>
          <w:lang w:eastAsia="es-ES_tradnl"/>
        </w:rPr>
        <w:t xml:space="preserve">the parties </w:t>
      </w:r>
      <w:r>
        <w:rPr>
          <w:rFonts w:eastAsia="Times New Roman" w:cstheme="minorHAnsi"/>
          <w:color w:val="000000" w:themeColor="text1"/>
          <w:sz w:val="20"/>
          <w:szCs w:val="20"/>
          <w:bdr w:val="none" w:sz="0" w:space="0" w:color="auto" w:frame="1"/>
          <w:lang w:eastAsia="es-ES_tradnl"/>
        </w:rPr>
        <w:t>their</w:t>
      </w:r>
      <w:r w:rsidR="0069120B" w:rsidRPr="002E668F">
        <w:rPr>
          <w:rFonts w:eastAsia="Times New Roman" w:cstheme="minorHAnsi"/>
          <w:color w:val="000000" w:themeColor="text1"/>
          <w:sz w:val="20"/>
          <w:szCs w:val="20"/>
          <w:bdr w:val="none" w:sz="0" w:space="0" w:color="auto" w:frame="1"/>
          <w:lang w:eastAsia="es-ES_tradnl"/>
        </w:rPr>
        <w:t xml:space="preserve"> </w:t>
      </w:r>
      <w:r>
        <w:rPr>
          <w:rFonts w:eastAsia="Times New Roman" w:cstheme="minorHAnsi"/>
          <w:color w:val="000000" w:themeColor="text1"/>
          <w:sz w:val="20"/>
          <w:szCs w:val="20"/>
          <w:bdr w:val="none" w:sz="0" w:space="0" w:color="auto" w:frame="1"/>
          <w:lang w:eastAsia="es-ES_tradnl"/>
        </w:rPr>
        <w:t>duty to</w:t>
      </w:r>
      <w:r w:rsidR="0069120B" w:rsidRPr="002E668F">
        <w:rPr>
          <w:rFonts w:eastAsia="Times New Roman" w:cstheme="minorHAnsi"/>
          <w:color w:val="000000" w:themeColor="text1"/>
          <w:sz w:val="20"/>
          <w:szCs w:val="20"/>
          <w:bdr w:val="none" w:sz="0" w:space="0" w:color="auto" w:frame="1"/>
          <w:lang w:eastAsia="es-ES_tradnl"/>
        </w:rPr>
        <w:t xml:space="preserve"> </w:t>
      </w:r>
      <w:r w:rsidRPr="002E668F">
        <w:rPr>
          <w:rFonts w:eastAsia="Times New Roman" w:cstheme="minorHAnsi"/>
          <w:color w:val="000000" w:themeColor="text1"/>
          <w:sz w:val="20"/>
          <w:szCs w:val="20"/>
          <w:bdr w:val="none" w:sz="0" w:space="0" w:color="auto" w:frame="1"/>
          <w:lang w:eastAsia="es-ES_tradnl"/>
        </w:rPr>
        <w:t>peri</w:t>
      </w:r>
      <w:r>
        <w:rPr>
          <w:rFonts w:eastAsia="Times New Roman" w:cstheme="minorHAnsi"/>
          <w:color w:val="000000" w:themeColor="text1"/>
          <w:sz w:val="20"/>
          <w:szCs w:val="20"/>
          <w:bdr w:val="none" w:sz="0" w:space="0" w:color="auto" w:frame="1"/>
          <w:lang w:eastAsia="es-ES_tradnl"/>
        </w:rPr>
        <w:t>o</w:t>
      </w:r>
      <w:r w:rsidRPr="002E668F">
        <w:rPr>
          <w:rFonts w:eastAsia="Times New Roman" w:cstheme="minorHAnsi"/>
          <w:color w:val="000000" w:themeColor="text1"/>
          <w:sz w:val="20"/>
          <w:szCs w:val="20"/>
          <w:bdr w:val="none" w:sz="0" w:space="0" w:color="auto" w:frame="1"/>
          <w:lang w:eastAsia="es-ES_tradnl"/>
        </w:rPr>
        <w:t>dica</w:t>
      </w:r>
      <w:r>
        <w:rPr>
          <w:rFonts w:eastAsia="Times New Roman" w:cstheme="minorHAnsi"/>
          <w:color w:val="000000" w:themeColor="text1"/>
          <w:sz w:val="20"/>
          <w:szCs w:val="20"/>
          <w:bdr w:val="none" w:sz="0" w:space="0" w:color="auto" w:frame="1"/>
          <w:lang w:eastAsia="es-ES_tradnl"/>
        </w:rPr>
        <w:t>lly</w:t>
      </w:r>
      <w:r w:rsidRPr="002E668F">
        <w:rPr>
          <w:rFonts w:eastAsia="Times New Roman" w:cstheme="minorHAnsi"/>
          <w:color w:val="000000" w:themeColor="text1"/>
          <w:sz w:val="20"/>
          <w:szCs w:val="20"/>
          <w:bdr w:val="none" w:sz="0" w:space="0" w:color="auto" w:frame="1"/>
          <w:lang w:eastAsia="es-ES_tradnl"/>
        </w:rPr>
        <w:t xml:space="preserve"> </w:t>
      </w:r>
      <w:r w:rsidR="0069120B" w:rsidRPr="002E668F">
        <w:rPr>
          <w:rFonts w:eastAsia="Times New Roman" w:cstheme="minorHAnsi"/>
          <w:color w:val="000000" w:themeColor="text1"/>
          <w:sz w:val="20"/>
          <w:szCs w:val="20"/>
          <w:bdr w:val="none" w:sz="0" w:space="0" w:color="auto" w:frame="1"/>
          <w:lang w:eastAsia="es-ES_tradnl"/>
        </w:rPr>
        <w:t xml:space="preserve">inform </w:t>
      </w:r>
      <w:r w:rsidR="007D7253">
        <w:rPr>
          <w:rFonts w:eastAsia="Times New Roman" w:cstheme="minorHAnsi"/>
          <w:color w:val="000000" w:themeColor="text1"/>
          <w:sz w:val="20"/>
          <w:szCs w:val="20"/>
          <w:bdr w:val="none" w:sz="0" w:space="0" w:color="auto" w:frame="1"/>
          <w:lang w:eastAsia="es-ES_tradnl"/>
        </w:rPr>
        <w:t xml:space="preserve">the </w:t>
      </w:r>
      <w:r w:rsidR="00F2433F">
        <w:rPr>
          <w:rFonts w:eastAsia="Times New Roman" w:cstheme="minorHAnsi"/>
          <w:color w:val="000000" w:themeColor="text1"/>
          <w:sz w:val="20"/>
          <w:szCs w:val="20"/>
          <w:bdr w:val="none" w:sz="0" w:space="0" w:color="auto" w:frame="1"/>
          <w:lang w:eastAsia="es-ES_tradnl"/>
        </w:rPr>
        <w:t>IACHR</w:t>
      </w:r>
      <w:r w:rsidR="0069120B" w:rsidRPr="002E668F">
        <w:rPr>
          <w:rFonts w:eastAsia="Times New Roman" w:cstheme="minorHAnsi"/>
          <w:color w:val="000000" w:themeColor="text1"/>
          <w:sz w:val="20"/>
          <w:szCs w:val="20"/>
          <w:bdr w:val="none" w:sz="0" w:space="0" w:color="auto" w:frame="1"/>
          <w:lang w:eastAsia="es-ES_tradnl"/>
        </w:rPr>
        <w:t xml:space="preserve"> </w:t>
      </w:r>
      <w:r w:rsidR="004F724C">
        <w:rPr>
          <w:rFonts w:eastAsia="Times New Roman" w:cstheme="minorHAnsi"/>
          <w:color w:val="000000" w:themeColor="text1"/>
          <w:sz w:val="20"/>
          <w:szCs w:val="20"/>
          <w:bdr w:val="none" w:sz="0" w:space="0" w:color="auto" w:frame="1"/>
          <w:lang w:eastAsia="es-ES_tradnl"/>
        </w:rPr>
        <w:t>on</w:t>
      </w:r>
      <w:r>
        <w:rPr>
          <w:rFonts w:eastAsia="Times New Roman" w:cstheme="minorHAnsi"/>
          <w:color w:val="000000" w:themeColor="text1"/>
          <w:sz w:val="20"/>
          <w:szCs w:val="20"/>
          <w:bdr w:val="none" w:sz="0" w:space="0" w:color="auto" w:frame="1"/>
          <w:lang w:eastAsia="es-ES_tradnl"/>
        </w:rPr>
        <w:t xml:space="preserve"> their compliance</w:t>
      </w:r>
      <w:r w:rsidR="0069120B" w:rsidRPr="002E668F">
        <w:rPr>
          <w:rFonts w:eastAsia="Times New Roman" w:cstheme="minorHAnsi"/>
          <w:color w:val="000000" w:themeColor="text1"/>
          <w:sz w:val="20"/>
          <w:szCs w:val="20"/>
          <w:bdr w:val="none" w:sz="0" w:space="0" w:color="auto" w:frame="1"/>
          <w:lang w:eastAsia="es-ES_tradnl"/>
        </w:rPr>
        <w:t xml:space="preserve">. </w:t>
      </w:r>
    </w:p>
    <w:p w14:paraId="5D387A57" w14:textId="77777777" w:rsidR="0069120B" w:rsidRPr="002E668F" w:rsidRDefault="0069120B" w:rsidP="0069120B">
      <w:pPr>
        <w:pStyle w:val="ListParagraph"/>
        <w:tabs>
          <w:tab w:val="num" w:pos="720"/>
        </w:tabs>
        <w:ind w:left="0" w:firstLine="720"/>
        <w:jc w:val="both"/>
        <w:rPr>
          <w:rFonts w:eastAsia="Times New Roman" w:cstheme="minorHAnsi"/>
          <w:color w:val="000000" w:themeColor="text1"/>
          <w:sz w:val="20"/>
          <w:szCs w:val="20"/>
          <w:bdr w:val="none" w:sz="0" w:space="0" w:color="auto" w:frame="1"/>
          <w:lang w:eastAsia="es-ES_tradnl"/>
        </w:rPr>
      </w:pPr>
    </w:p>
    <w:p w14:paraId="5ABA481A" w14:textId="00129118" w:rsidR="0069120B" w:rsidRDefault="00FA1E3D" w:rsidP="003A0C0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frame="1"/>
          <w:lang w:eastAsia="es-ES_tradnl"/>
        </w:rPr>
      </w:pPr>
      <w:r>
        <w:rPr>
          <w:rFonts w:eastAsia="Times New Roman" w:cstheme="minorHAnsi"/>
          <w:color w:val="000000" w:themeColor="text1"/>
          <w:sz w:val="20"/>
          <w:szCs w:val="20"/>
          <w:bdr w:val="none" w:sz="0" w:space="0" w:color="auto" w:frame="1"/>
          <w:lang w:eastAsia="es-ES_tradnl"/>
        </w:rPr>
        <w:t>To make the</w:t>
      </w:r>
      <w:r w:rsidR="0069120B" w:rsidRPr="002E668F">
        <w:rPr>
          <w:rFonts w:eastAsia="Times New Roman" w:cstheme="minorHAnsi"/>
          <w:color w:val="000000" w:themeColor="text1"/>
          <w:sz w:val="20"/>
          <w:szCs w:val="20"/>
          <w:bdr w:val="none" w:sz="0" w:space="0" w:color="auto" w:frame="1"/>
          <w:lang w:eastAsia="es-ES_tradnl"/>
        </w:rPr>
        <w:t xml:space="preserve"> present</w:t>
      </w:r>
      <w:r>
        <w:rPr>
          <w:rFonts w:eastAsia="Times New Roman" w:cstheme="minorHAnsi"/>
          <w:color w:val="000000" w:themeColor="text1"/>
          <w:sz w:val="20"/>
          <w:szCs w:val="20"/>
          <w:bdr w:val="none" w:sz="0" w:space="0" w:color="auto" w:frame="1"/>
          <w:lang w:eastAsia="es-ES_tradnl"/>
        </w:rPr>
        <w:t xml:space="preserve"> report public and to i</w:t>
      </w:r>
      <w:r w:rsidR="0069120B" w:rsidRPr="002E668F">
        <w:rPr>
          <w:rFonts w:eastAsia="Times New Roman" w:cstheme="minorHAnsi"/>
          <w:color w:val="000000" w:themeColor="text1"/>
          <w:sz w:val="20"/>
          <w:szCs w:val="20"/>
          <w:bdr w:val="none" w:sz="0" w:space="0" w:color="auto" w:frame="1"/>
          <w:lang w:eastAsia="es-ES_tradnl"/>
        </w:rPr>
        <w:t>nclu</w:t>
      </w:r>
      <w:r>
        <w:rPr>
          <w:rFonts w:eastAsia="Times New Roman" w:cstheme="minorHAnsi"/>
          <w:color w:val="000000" w:themeColor="text1"/>
          <w:sz w:val="20"/>
          <w:szCs w:val="20"/>
          <w:bdr w:val="none" w:sz="0" w:space="0" w:color="auto" w:frame="1"/>
          <w:lang w:eastAsia="es-ES_tradnl"/>
        </w:rPr>
        <w:t>de it</w:t>
      </w:r>
      <w:r w:rsidR="0069120B" w:rsidRPr="002E668F">
        <w:rPr>
          <w:rFonts w:eastAsia="Times New Roman" w:cstheme="minorHAnsi"/>
          <w:color w:val="000000" w:themeColor="text1"/>
          <w:sz w:val="20"/>
          <w:szCs w:val="20"/>
          <w:bdr w:val="none" w:sz="0" w:space="0" w:color="auto" w:frame="1"/>
          <w:lang w:eastAsia="es-ES_tradnl"/>
        </w:rPr>
        <w:t xml:space="preserve"> </w:t>
      </w:r>
      <w:r>
        <w:rPr>
          <w:rFonts w:eastAsia="Times New Roman" w:cstheme="minorHAnsi"/>
          <w:color w:val="000000" w:themeColor="text1"/>
          <w:sz w:val="20"/>
          <w:szCs w:val="20"/>
          <w:bdr w:val="none" w:sz="0" w:space="0" w:color="auto" w:frame="1"/>
          <w:lang w:eastAsia="es-ES_tradnl"/>
        </w:rPr>
        <w:t>in its</w:t>
      </w:r>
      <w:r w:rsidR="0069120B" w:rsidRPr="002E668F">
        <w:rPr>
          <w:rFonts w:eastAsia="Times New Roman" w:cstheme="minorHAnsi"/>
          <w:color w:val="000000" w:themeColor="text1"/>
          <w:sz w:val="20"/>
          <w:szCs w:val="20"/>
          <w:bdr w:val="none" w:sz="0" w:space="0" w:color="auto" w:frame="1"/>
          <w:lang w:eastAsia="es-ES_tradnl"/>
        </w:rPr>
        <w:t xml:space="preserve"> An</w:t>
      </w:r>
      <w:r>
        <w:rPr>
          <w:rFonts w:eastAsia="Times New Roman" w:cstheme="minorHAnsi"/>
          <w:color w:val="000000" w:themeColor="text1"/>
          <w:sz w:val="20"/>
          <w:szCs w:val="20"/>
          <w:bdr w:val="none" w:sz="0" w:space="0" w:color="auto" w:frame="1"/>
          <w:lang w:eastAsia="es-ES_tradnl"/>
        </w:rPr>
        <w:t>n</w:t>
      </w:r>
      <w:r w:rsidR="0069120B" w:rsidRPr="002E668F">
        <w:rPr>
          <w:rFonts w:eastAsia="Times New Roman" w:cstheme="minorHAnsi"/>
          <w:color w:val="000000" w:themeColor="text1"/>
          <w:sz w:val="20"/>
          <w:szCs w:val="20"/>
          <w:bdr w:val="none" w:sz="0" w:space="0" w:color="auto" w:frame="1"/>
          <w:lang w:eastAsia="es-ES_tradnl"/>
        </w:rPr>
        <w:t xml:space="preserve">ual </w:t>
      </w:r>
      <w:r>
        <w:rPr>
          <w:rFonts w:eastAsia="Times New Roman" w:cstheme="minorHAnsi"/>
          <w:color w:val="000000" w:themeColor="text1"/>
          <w:sz w:val="20"/>
          <w:szCs w:val="20"/>
          <w:bdr w:val="none" w:sz="0" w:space="0" w:color="auto" w:frame="1"/>
          <w:lang w:eastAsia="es-ES_tradnl"/>
        </w:rPr>
        <w:t xml:space="preserve">Report to the </w:t>
      </w:r>
      <w:r w:rsidR="0069120B" w:rsidRPr="002E668F">
        <w:rPr>
          <w:rFonts w:eastAsia="Times New Roman" w:cstheme="minorHAnsi"/>
          <w:color w:val="000000" w:themeColor="text1"/>
          <w:sz w:val="20"/>
          <w:szCs w:val="20"/>
          <w:bdr w:val="none" w:sz="0" w:space="0" w:color="auto" w:frame="1"/>
          <w:lang w:eastAsia="es-ES_tradnl"/>
        </w:rPr>
        <w:t>General</w:t>
      </w:r>
      <w:r w:rsidR="002E668F" w:rsidRPr="002E668F">
        <w:rPr>
          <w:rFonts w:eastAsia="Times New Roman" w:cstheme="minorHAnsi"/>
          <w:color w:val="000000" w:themeColor="text1"/>
          <w:sz w:val="20"/>
          <w:szCs w:val="20"/>
          <w:bdr w:val="none" w:sz="0" w:space="0" w:color="auto" w:frame="1"/>
          <w:lang w:eastAsia="es-ES_tradnl"/>
        </w:rPr>
        <w:t xml:space="preserve"> </w:t>
      </w:r>
      <w:r w:rsidRPr="002E668F">
        <w:rPr>
          <w:rFonts w:eastAsia="Times New Roman" w:cstheme="minorHAnsi"/>
          <w:color w:val="000000" w:themeColor="text1"/>
          <w:sz w:val="20"/>
          <w:szCs w:val="20"/>
          <w:bdr w:val="none" w:sz="0" w:space="0" w:color="auto" w:frame="1"/>
          <w:lang w:eastAsia="es-ES_tradnl"/>
        </w:rPr>
        <w:t>Assembl</w:t>
      </w:r>
      <w:r>
        <w:rPr>
          <w:rFonts w:eastAsia="Times New Roman" w:cstheme="minorHAnsi"/>
          <w:color w:val="000000" w:themeColor="text1"/>
          <w:sz w:val="20"/>
          <w:szCs w:val="20"/>
          <w:bdr w:val="none" w:sz="0" w:space="0" w:color="auto" w:frame="1"/>
          <w:lang w:eastAsia="es-ES_tradnl"/>
        </w:rPr>
        <w:t>y</w:t>
      </w:r>
      <w:r w:rsidRPr="002E668F">
        <w:rPr>
          <w:rFonts w:eastAsia="Times New Roman" w:cstheme="minorHAnsi"/>
          <w:color w:val="000000" w:themeColor="text1"/>
          <w:sz w:val="20"/>
          <w:szCs w:val="20"/>
          <w:bdr w:val="none" w:sz="0" w:space="0" w:color="auto" w:frame="1"/>
          <w:lang w:eastAsia="es-ES_tradnl"/>
        </w:rPr>
        <w:t xml:space="preserve"> </w:t>
      </w:r>
      <w:r w:rsidR="002E668F" w:rsidRPr="002E668F">
        <w:rPr>
          <w:rFonts w:eastAsia="Times New Roman" w:cstheme="minorHAnsi"/>
          <w:color w:val="000000" w:themeColor="text1"/>
          <w:sz w:val="20"/>
          <w:szCs w:val="20"/>
          <w:bdr w:val="none" w:sz="0" w:space="0" w:color="auto" w:frame="1"/>
          <w:lang w:eastAsia="es-ES_tradnl"/>
        </w:rPr>
        <w:t xml:space="preserve">of the </w:t>
      </w:r>
      <w:r w:rsidR="0069120B" w:rsidRPr="002E668F">
        <w:rPr>
          <w:rFonts w:eastAsia="Times New Roman" w:cstheme="minorHAnsi"/>
          <w:color w:val="000000" w:themeColor="text1"/>
          <w:sz w:val="20"/>
          <w:szCs w:val="20"/>
          <w:bdr w:val="none" w:sz="0" w:space="0" w:color="auto" w:frame="1"/>
          <w:lang w:eastAsia="es-ES_tradnl"/>
        </w:rPr>
        <w:t>OA</w:t>
      </w:r>
      <w:r>
        <w:rPr>
          <w:rFonts w:eastAsia="Times New Roman" w:cstheme="minorHAnsi"/>
          <w:color w:val="000000" w:themeColor="text1"/>
          <w:sz w:val="20"/>
          <w:szCs w:val="20"/>
          <w:bdr w:val="none" w:sz="0" w:space="0" w:color="auto" w:frame="1"/>
          <w:lang w:eastAsia="es-ES_tradnl"/>
        </w:rPr>
        <w:t>S</w:t>
      </w:r>
      <w:r w:rsidR="0069120B" w:rsidRPr="002E668F">
        <w:rPr>
          <w:rFonts w:eastAsia="Times New Roman" w:cstheme="minorHAnsi"/>
          <w:color w:val="000000" w:themeColor="text1"/>
          <w:sz w:val="20"/>
          <w:szCs w:val="20"/>
          <w:bdr w:val="none" w:sz="0" w:space="0" w:color="auto" w:frame="1"/>
          <w:lang w:eastAsia="es-ES_tradnl"/>
        </w:rPr>
        <w:t>.</w:t>
      </w:r>
    </w:p>
    <w:p w14:paraId="4BF1BB78" w14:textId="77777777" w:rsidR="001E4AC1" w:rsidRPr="001E4AC1" w:rsidRDefault="001E4AC1" w:rsidP="001E4AC1">
      <w:pPr>
        <w:pStyle w:val="ListParagraph"/>
        <w:rPr>
          <w:rFonts w:eastAsia="Times New Roman" w:cstheme="minorHAnsi"/>
          <w:color w:val="000000" w:themeColor="text1"/>
          <w:sz w:val="20"/>
          <w:szCs w:val="20"/>
          <w:bdr w:val="none" w:sz="0" w:space="0" w:color="auto" w:frame="1"/>
          <w:lang w:eastAsia="es-ES_tradnl"/>
        </w:rPr>
      </w:pPr>
    </w:p>
    <w:p w14:paraId="72172F2C" w14:textId="0EC7CCD6" w:rsidR="001E4AC1" w:rsidRDefault="001E4AC1" w:rsidP="001E4AC1">
      <w:pPr>
        <w:tabs>
          <w:tab w:val="left" w:pos="720"/>
          <w:tab w:val="center" w:pos="5400"/>
        </w:tabs>
        <w:suppressAutoHyphens/>
        <w:jc w:val="both"/>
        <w:rPr>
          <w:rFonts w:ascii="Cambria" w:hAnsi="Cambria"/>
          <w:sz w:val="20"/>
          <w:szCs w:val="20"/>
        </w:rPr>
      </w:pPr>
      <w:r>
        <w:rPr>
          <w:rFonts w:ascii="Cambria" w:hAnsi="Cambria"/>
          <w:sz w:val="20"/>
          <w:szCs w:val="20"/>
        </w:rPr>
        <w:tab/>
      </w:r>
      <w:r w:rsidRPr="001F2142">
        <w:rPr>
          <w:rFonts w:ascii="Cambria" w:hAnsi="Cambria"/>
          <w:sz w:val="20"/>
          <w:szCs w:val="20"/>
        </w:rPr>
        <w:t xml:space="preserve">Approved by the Inter-American Commission on Human Rights on </w:t>
      </w:r>
      <w:r>
        <w:rPr>
          <w:rFonts w:ascii="Cambria" w:hAnsi="Cambria"/>
          <w:sz w:val="20"/>
          <w:szCs w:val="20"/>
        </w:rPr>
        <w:t>November 22, 2021</w:t>
      </w:r>
      <w:r w:rsidRPr="001F2142">
        <w:rPr>
          <w:rFonts w:ascii="Cambria" w:hAnsi="Cambria"/>
          <w:sz w:val="20"/>
          <w:szCs w:val="20"/>
        </w:rPr>
        <w:t xml:space="preserve">. </w:t>
      </w:r>
      <w:r w:rsidRPr="00AF1E91">
        <w:rPr>
          <w:rFonts w:ascii="Cambria" w:hAnsi="Cambria"/>
          <w:sz w:val="20"/>
          <w:szCs w:val="20"/>
        </w:rPr>
        <w:t>(Signed): Antonia Urrejola</w:t>
      </w:r>
      <w:r>
        <w:rPr>
          <w:rFonts w:ascii="Cambria" w:hAnsi="Cambria"/>
          <w:sz w:val="20"/>
          <w:szCs w:val="20"/>
        </w:rPr>
        <w:t>,</w:t>
      </w:r>
      <w:r w:rsidRPr="00AF1E91">
        <w:rPr>
          <w:rFonts w:ascii="Cambria" w:hAnsi="Cambria"/>
          <w:sz w:val="20"/>
          <w:szCs w:val="20"/>
        </w:rPr>
        <w:t xml:space="preserve"> President; Julissa Mantilla Falcón, First Vice President; </w:t>
      </w:r>
      <w:proofErr w:type="spellStart"/>
      <w:r w:rsidRPr="00AF1E91">
        <w:rPr>
          <w:rFonts w:ascii="Cambria" w:hAnsi="Cambria"/>
          <w:sz w:val="20"/>
          <w:szCs w:val="20"/>
        </w:rPr>
        <w:t>Flávia</w:t>
      </w:r>
      <w:proofErr w:type="spellEnd"/>
      <w:r w:rsidRPr="00AF1E91">
        <w:rPr>
          <w:rFonts w:ascii="Cambria" w:hAnsi="Cambria"/>
          <w:sz w:val="20"/>
          <w:szCs w:val="20"/>
        </w:rPr>
        <w:t xml:space="preserve"> </w:t>
      </w:r>
      <w:proofErr w:type="spellStart"/>
      <w:r w:rsidRPr="00AF1E91">
        <w:rPr>
          <w:rFonts w:ascii="Cambria" w:hAnsi="Cambria"/>
          <w:sz w:val="20"/>
          <w:szCs w:val="20"/>
        </w:rPr>
        <w:t>Piovesan</w:t>
      </w:r>
      <w:proofErr w:type="spellEnd"/>
      <w:r>
        <w:rPr>
          <w:rFonts w:ascii="Cambria" w:hAnsi="Cambria"/>
          <w:sz w:val="20"/>
          <w:szCs w:val="20"/>
        </w:rPr>
        <w:t>,</w:t>
      </w:r>
      <w:r w:rsidRPr="00AF1E91">
        <w:rPr>
          <w:rFonts w:ascii="Cambria" w:hAnsi="Cambria"/>
          <w:sz w:val="20"/>
          <w:szCs w:val="20"/>
        </w:rPr>
        <w:t xml:space="preserve"> Second Vice President</w:t>
      </w:r>
      <w:r>
        <w:rPr>
          <w:rFonts w:ascii="Cambria" w:hAnsi="Cambria"/>
          <w:sz w:val="20"/>
          <w:szCs w:val="20"/>
        </w:rPr>
        <w:t>;</w:t>
      </w:r>
      <w:r w:rsidRPr="00AF1E91">
        <w:rPr>
          <w:rFonts w:ascii="Cambria" w:hAnsi="Cambria"/>
          <w:sz w:val="20"/>
          <w:szCs w:val="20"/>
        </w:rPr>
        <w:t xml:space="preserve"> Margarette May Macaulay</w:t>
      </w:r>
      <w:r>
        <w:rPr>
          <w:rFonts w:ascii="Cambria" w:hAnsi="Cambria"/>
          <w:sz w:val="20"/>
          <w:szCs w:val="20"/>
        </w:rPr>
        <w:t>;</w:t>
      </w:r>
      <w:r w:rsidRPr="00AF1E91">
        <w:rPr>
          <w:rFonts w:ascii="Cambria" w:hAnsi="Cambria"/>
          <w:sz w:val="20"/>
          <w:szCs w:val="20"/>
        </w:rPr>
        <w:t xml:space="preserve"> Esmeralda E. </w:t>
      </w:r>
      <w:proofErr w:type="spellStart"/>
      <w:r w:rsidRPr="00AF1E91">
        <w:rPr>
          <w:rFonts w:ascii="Cambria" w:hAnsi="Cambria"/>
          <w:sz w:val="20"/>
          <w:szCs w:val="20"/>
        </w:rPr>
        <w:t>Arosemena</w:t>
      </w:r>
      <w:proofErr w:type="spellEnd"/>
      <w:r w:rsidRPr="00AF1E91">
        <w:rPr>
          <w:rFonts w:ascii="Cambria" w:hAnsi="Cambria"/>
          <w:sz w:val="20"/>
          <w:szCs w:val="20"/>
        </w:rPr>
        <w:t xml:space="preserve"> Bernal de </w:t>
      </w:r>
      <w:proofErr w:type="spellStart"/>
      <w:r w:rsidRPr="00AF1E91">
        <w:rPr>
          <w:rFonts w:ascii="Cambria" w:hAnsi="Cambria"/>
          <w:sz w:val="20"/>
          <w:szCs w:val="20"/>
        </w:rPr>
        <w:t>Troitiño</w:t>
      </w:r>
      <w:proofErr w:type="spellEnd"/>
      <w:r>
        <w:rPr>
          <w:rFonts w:ascii="Cambria" w:hAnsi="Cambria"/>
          <w:sz w:val="20"/>
          <w:szCs w:val="20"/>
        </w:rPr>
        <w:t>;</w:t>
      </w:r>
      <w:r w:rsidRPr="00AF1E91">
        <w:rPr>
          <w:rFonts w:ascii="Cambria" w:hAnsi="Cambria"/>
          <w:sz w:val="20"/>
          <w:szCs w:val="20"/>
        </w:rPr>
        <w:t xml:space="preserve"> Edgar </w:t>
      </w:r>
      <w:proofErr w:type="spellStart"/>
      <w:r w:rsidRPr="00AF1E91">
        <w:rPr>
          <w:rFonts w:ascii="Cambria" w:hAnsi="Cambria"/>
          <w:sz w:val="20"/>
          <w:szCs w:val="20"/>
        </w:rPr>
        <w:t>Stuardo</w:t>
      </w:r>
      <w:proofErr w:type="spellEnd"/>
      <w:r w:rsidRPr="00AF1E91">
        <w:rPr>
          <w:rFonts w:ascii="Cambria" w:hAnsi="Cambria"/>
          <w:sz w:val="20"/>
          <w:szCs w:val="20"/>
        </w:rPr>
        <w:t xml:space="preserve"> </w:t>
      </w:r>
      <w:proofErr w:type="spellStart"/>
      <w:r w:rsidRPr="00AF1E91">
        <w:rPr>
          <w:rFonts w:ascii="Cambria" w:hAnsi="Cambria"/>
          <w:sz w:val="20"/>
          <w:szCs w:val="20"/>
        </w:rPr>
        <w:t>Ralon</w:t>
      </w:r>
      <w:proofErr w:type="spellEnd"/>
      <w:r w:rsidRPr="00AF1E91">
        <w:rPr>
          <w:rFonts w:ascii="Cambria" w:hAnsi="Cambria"/>
          <w:sz w:val="20"/>
          <w:szCs w:val="20"/>
        </w:rPr>
        <w:t xml:space="preserve"> Orellana, y Joel Hernández García Members of the Commission</w:t>
      </w:r>
      <w:r>
        <w:rPr>
          <w:rFonts w:ascii="Cambria" w:hAnsi="Cambria"/>
          <w:sz w:val="20"/>
          <w:szCs w:val="20"/>
        </w:rPr>
        <w:t>.</w:t>
      </w:r>
    </w:p>
    <w:sectPr w:rsidR="001E4AC1"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593E3" w14:textId="77777777" w:rsidR="00442D15" w:rsidRDefault="00442D15" w:rsidP="00036A8A">
      <w:r>
        <w:separator/>
      </w:r>
    </w:p>
  </w:endnote>
  <w:endnote w:type="continuationSeparator" w:id="0">
    <w:p w14:paraId="73B631B2" w14:textId="77777777" w:rsidR="00442D15" w:rsidRDefault="00442D1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1FFC9F9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3983215F"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0CF7" w14:textId="77777777" w:rsidR="007607C4" w:rsidRDefault="007607C4">
    <w:pPr>
      <w:pStyle w:val="Footer"/>
      <w:jc w:val="center"/>
    </w:pPr>
  </w:p>
  <w:p w14:paraId="50F81381"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256E6A0D"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17E74473"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D566D" w14:textId="77777777" w:rsidR="00442D15" w:rsidRPr="00036A8A" w:rsidRDefault="00442D1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7BCE9C9" w14:textId="77777777" w:rsidR="00442D15" w:rsidRPr="00036A8A" w:rsidRDefault="00442D15" w:rsidP="00036A8A">
      <w:pPr>
        <w:rPr>
          <w:rFonts w:asciiTheme="majorHAnsi" w:hAnsiTheme="majorHAnsi"/>
          <w:sz w:val="16"/>
          <w:szCs w:val="16"/>
        </w:rPr>
      </w:pPr>
      <w:r w:rsidRPr="00036A8A">
        <w:rPr>
          <w:rFonts w:asciiTheme="majorHAnsi" w:hAnsiTheme="majorHAnsi"/>
          <w:sz w:val="16"/>
          <w:szCs w:val="16"/>
        </w:rPr>
        <w:separator/>
      </w:r>
    </w:p>
    <w:p w14:paraId="2561C5B9" w14:textId="77777777" w:rsidR="00442D15" w:rsidRPr="00036A8A" w:rsidRDefault="00442D1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E7FD84F" w14:textId="77777777" w:rsidR="00442D15" w:rsidRPr="0093441A" w:rsidRDefault="00442D15"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C56FF79" w14:textId="7135146F" w:rsidR="0069120B" w:rsidRPr="007504A7" w:rsidRDefault="0069120B" w:rsidP="0069120B">
      <w:pPr>
        <w:pStyle w:val="FootnoteText"/>
        <w:ind w:firstLine="720"/>
        <w:jc w:val="both"/>
        <w:rPr>
          <w:rFonts w:asciiTheme="majorHAnsi" w:hAnsiTheme="majorHAnsi"/>
          <w:sz w:val="16"/>
          <w:szCs w:val="16"/>
        </w:rPr>
      </w:pPr>
      <w:r w:rsidRPr="007504A7">
        <w:rPr>
          <w:rStyle w:val="FootnoteReference"/>
          <w:rFonts w:asciiTheme="majorHAnsi" w:hAnsiTheme="majorHAnsi"/>
          <w:sz w:val="16"/>
          <w:szCs w:val="16"/>
        </w:rPr>
        <w:footnoteRef/>
      </w:r>
      <w:r w:rsidRPr="007504A7">
        <w:rPr>
          <w:rFonts w:asciiTheme="majorHAnsi" w:hAnsiTheme="majorHAnsi"/>
          <w:sz w:val="16"/>
          <w:szCs w:val="16"/>
        </w:rPr>
        <w:t xml:space="preserve"> </w:t>
      </w:r>
      <w:r w:rsidR="00D81B48" w:rsidRPr="007504A7">
        <w:rPr>
          <w:rFonts w:asciiTheme="majorHAnsi" w:hAnsiTheme="majorHAnsi" w:cstheme="minorHAnsi"/>
          <w:sz w:val="16"/>
          <w:szCs w:val="16"/>
        </w:rPr>
        <w:t>IHR Court</w:t>
      </w:r>
      <w:r w:rsidRPr="007504A7">
        <w:rPr>
          <w:rFonts w:asciiTheme="majorHAnsi" w:hAnsiTheme="majorHAnsi" w:cstheme="minorHAnsi"/>
          <w:sz w:val="16"/>
          <w:szCs w:val="16"/>
        </w:rPr>
        <w:t>, Cas</w:t>
      </w:r>
      <w:r w:rsidR="00862D06">
        <w:rPr>
          <w:rFonts w:asciiTheme="majorHAnsi" w:hAnsiTheme="majorHAnsi" w:cstheme="minorHAnsi"/>
          <w:sz w:val="16"/>
          <w:szCs w:val="16"/>
        </w:rPr>
        <w:t xml:space="preserve">e </w:t>
      </w:r>
      <w:r w:rsidRPr="007504A7">
        <w:rPr>
          <w:rFonts w:asciiTheme="majorHAnsi" w:hAnsiTheme="majorHAnsi" w:cstheme="minorHAnsi"/>
          <w:sz w:val="16"/>
          <w:szCs w:val="16"/>
        </w:rPr>
        <w:t>o</w:t>
      </w:r>
      <w:r w:rsidR="00862D06">
        <w:rPr>
          <w:rFonts w:asciiTheme="majorHAnsi" w:hAnsiTheme="majorHAnsi" w:cstheme="minorHAnsi"/>
          <w:sz w:val="16"/>
          <w:szCs w:val="16"/>
        </w:rPr>
        <w:t>f</w:t>
      </w:r>
      <w:r w:rsidRPr="007504A7">
        <w:rPr>
          <w:rFonts w:asciiTheme="majorHAnsi" w:hAnsiTheme="majorHAnsi" w:cstheme="minorHAnsi"/>
          <w:sz w:val="16"/>
          <w:szCs w:val="16"/>
        </w:rPr>
        <w:t xml:space="preserve"> Caesar Vs. Trinidad </w:t>
      </w:r>
      <w:r w:rsidR="00CA5E2E">
        <w:rPr>
          <w:rFonts w:asciiTheme="majorHAnsi" w:hAnsiTheme="majorHAnsi" w:cstheme="minorHAnsi"/>
          <w:sz w:val="16"/>
          <w:szCs w:val="16"/>
        </w:rPr>
        <w:t>and</w:t>
      </w:r>
      <w:r w:rsidRPr="007504A7">
        <w:rPr>
          <w:rFonts w:asciiTheme="majorHAnsi" w:hAnsiTheme="majorHAnsi" w:cstheme="minorHAnsi"/>
          <w:sz w:val="16"/>
          <w:szCs w:val="16"/>
        </w:rPr>
        <w:t xml:space="preserve"> Tobago, (</w:t>
      </w:r>
      <w:r w:rsidR="00862D06">
        <w:rPr>
          <w:rFonts w:asciiTheme="majorHAnsi" w:hAnsiTheme="majorHAnsi" w:cstheme="minorHAnsi"/>
          <w:sz w:val="16"/>
          <w:szCs w:val="16"/>
        </w:rPr>
        <w:t>Merits</w:t>
      </w:r>
      <w:r w:rsidRPr="007504A7">
        <w:rPr>
          <w:rFonts w:asciiTheme="majorHAnsi" w:hAnsiTheme="majorHAnsi" w:cstheme="minorHAnsi"/>
          <w:sz w:val="16"/>
          <w:szCs w:val="16"/>
        </w:rPr>
        <w:t xml:space="preserve">, </w:t>
      </w:r>
      <w:r w:rsidR="00862D06">
        <w:rPr>
          <w:rFonts w:asciiTheme="majorHAnsi" w:hAnsiTheme="majorHAnsi" w:cstheme="minorHAnsi"/>
          <w:sz w:val="16"/>
          <w:szCs w:val="16"/>
        </w:rPr>
        <w:t>Reparations</w:t>
      </w:r>
      <w:r w:rsidRPr="007504A7">
        <w:rPr>
          <w:rFonts w:asciiTheme="majorHAnsi" w:hAnsiTheme="majorHAnsi" w:cstheme="minorHAnsi"/>
          <w:sz w:val="16"/>
          <w:szCs w:val="16"/>
        </w:rPr>
        <w:t xml:space="preserve"> </w:t>
      </w:r>
      <w:r w:rsidR="00862D06">
        <w:rPr>
          <w:rFonts w:asciiTheme="majorHAnsi" w:hAnsiTheme="majorHAnsi" w:cstheme="minorHAnsi"/>
          <w:sz w:val="16"/>
          <w:szCs w:val="16"/>
        </w:rPr>
        <w:t>and Costs</w:t>
      </w:r>
      <w:r w:rsidRPr="007504A7">
        <w:rPr>
          <w:rFonts w:asciiTheme="majorHAnsi" w:hAnsiTheme="majorHAnsi" w:cstheme="minorHAnsi"/>
          <w:sz w:val="16"/>
          <w:szCs w:val="16"/>
        </w:rPr>
        <w:t xml:space="preserve">). </w:t>
      </w:r>
      <w:r w:rsidR="00862D06">
        <w:rPr>
          <w:rFonts w:asciiTheme="majorHAnsi" w:hAnsiTheme="majorHAnsi" w:cstheme="minorHAnsi"/>
          <w:sz w:val="16"/>
          <w:szCs w:val="16"/>
        </w:rPr>
        <w:t xml:space="preserve">Sentence of March 11, </w:t>
      </w:r>
      <w:r w:rsidRPr="007504A7">
        <w:rPr>
          <w:rFonts w:asciiTheme="majorHAnsi" w:hAnsiTheme="majorHAnsi" w:cstheme="minorHAnsi"/>
          <w:sz w:val="16"/>
          <w:szCs w:val="16"/>
        </w:rPr>
        <w:t xml:space="preserve">2005. Serie C No. 123, </w:t>
      </w:r>
      <w:r w:rsidR="00862D06">
        <w:rPr>
          <w:rFonts w:asciiTheme="majorHAnsi" w:hAnsiTheme="majorHAnsi" w:cstheme="minorHAnsi"/>
          <w:sz w:val="16"/>
          <w:szCs w:val="16"/>
        </w:rPr>
        <w:t>paragraph</w:t>
      </w:r>
      <w:r w:rsidRPr="007504A7">
        <w:rPr>
          <w:rFonts w:asciiTheme="majorHAnsi" w:hAnsiTheme="majorHAnsi" w:cstheme="minorHAnsi"/>
          <w:sz w:val="16"/>
          <w:szCs w:val="16"/>
        </w:rPr>
        <w:t xml:space="preserve"> 125.</w:t>
      </w:r>
    </w:p>
  </w:footnote>
  <w:footnote w:id="3">
    <w:p w14:paraId="00938AF2" w14:textId="5650EC81" w:rsidR="0069120B" w:rsidRPr="007504A7" w:rsidRDefault="0069120B" w:rsidP="0069120B">
      <w:pPr>
        <w:pStyle w:val="FootnoteText"/>
        <w:ind w:firstLine="720"/>
        <w:jc w:val="both"/>
        <w:rPr>
          <w:rFonts w:asciiTheme="majorHAnsi" w:hAnsiTheme="majorHAnsi"/>
          <w:sz w:val="16"/>
          <w:szCs w:val="16"/>
        </w:rPr>
      </w:pPr>
      <w:r w:rsidRPr="007504A7">
        <w:rPr>
          <w:rStyle w:val="FootnoteReference"/>
          <w:rFonts w:asciiTheme="majorHAnsi" w:hAnsiTheme="majorHAnsi"/>
          <w:sz w:val="16"/>
          <w:szCs w:val="16"/>
        </w:rPr>
        <w:footnoteRef/>
      </w:r>
      <w:r w:rsidRPr="007504A7">
        <w:rPr>
          <w:rFonts w:asciiTheme="majorHAnsi" w:hAnsiTheme="majorHAnsi"/>
          <w:sz w:val="16"/>
          <w:szCs w:val="16"/>
        </w:rPr>
        <w:t xml:space="preserve"> </w:t>
      </w:r>
      <w:r w:rsidR="007504A7">
        <w:rPr>
          <w:rFonts w:asciiTheme="majorHAnsi" w:hAnsiTheme="majorHAnsi"/>
          <w:sz w:val="16"/>
          <w:szCs w:val="16"/>
        </w:rPr>
        <w:t xml:space="preserve">Official Document </w:t>
      </w:r>
      <w:r w:rsidRPr="007504A7">
        <w:rPr>
          <w:rFonts w:asciiTheme="majorHAnsi" w:hAnsiTheme="majorHAnsi"/>
          <w:sz w:val="16"/>
          <w:szCs w:val="16"/>
        </w:rPr>
        <w:t>No 20201700070261</w:t>
      </w:r>
      <w:r w:rsidR="002E668F" w:rsidRPr="007504A7">
        <w:rPr>
          <w:rFonts w:asciiTheme="majorHAnsi" w:hAnsiTheme="majorHAnsi"/>
          <w:sz w:val="16"/>
          <w:szCs w:val="16"/>
        </w:rPr>
        <w:t xml:space="preserve"> of </w:t>
      </w:r>
      <w:r w:rsidR="007504A7">
        <w:rPr>
          <w:rFonts w:asciiTheme="majorHAnsi" w:hAnsiTheme="majorHAnsi"/>
          <w:sz w:val="16"/>
          <w:szCs w:val="16"/>
        </w:rPr>
        <w:t>November 30,</w:t>
      </w:r>
      <w:r w:rsidRPr="007504A7">
        <w:rPr>
          <w:rFonts w:asciiTheme="majorHAnsi" w:hAnsiTheme="majorHAnsi"/>
          <w:sz w:val="16"/>
          <w:szCs w:val="16"/>
        </w:rPr>
        <w:t xml:space="preserve"> </w:t>
      </w:r>
      <w:proofErr w:type="gramStart"/>
      <w:r w:rsidRPr="007504A7">
        <w:rPr>
          <w:rFonts w:asciiTheme="majorHAnsi" w:hAnsiTheme="majorHAnsi"/>
          <w:sz w:val="16"/>
          <w:szCs w:val="16"/>
        </w:rPr>
        <w:t>202</w:t>
      </w:r>
      <w:r w:rsidR="0014193A">
        <w:rPr>
          <w:rFonts w:asciiTheme="majorHAnsi" w:hAnsiTheme="majorHAnsi"/>
          <w:sz w:val="16"/>
          <w:szCs w:val="16"/>
        </w:rPr>
        <w:t>0</w:t>
      </w:r>
      <w:proofErr w:type="gramEnd"/>
      <w:r w:rsidRPr="007504A7">
        <w:rPr>
          <w:rFonts w:asciiTheme="majorHAnsi" w:hAnsiTheme="majorHAnsi"/>
          <w:sz w:val="16"/>
          <w:szCs w:val="16"/>
        </w:rPr>
        <w:t xml:space="preserve"> </w:t>
      </w:r>
      <w:r w:rsidR="007504A7">
        <w:rPr>
          <w:rFonts w:asciiTheme="majorHAnsi" w:hAnsiTheme="majorHAnsi"/>
          <w:sz w:val="16"/>
          <w:szCs w:val="16"/>
        </w:rPr>
        <w:t>and</w:t>
      </w:r>
      <w:r w:rsidRPr="007504A7">
        <w:rPr>
          <w:rFonts w:asciiTheme="majorHAnsi" w:hAnsiTheme="majorHAnsi"/>
          <w:sz w:val="16"/>
          <w:szCs w:val="16"/>
        </w:rPr>
        <w:t xml:space="preserve"> </w:t>
      </w:r>
      <w:r w:rsidR="007504A7">
        <w:rPr>
          <w:rFonts w:asciiTheme="majorHAnsi" w:hAnsiTheme="majorHAnsi"/>
          <w:sz w:val="16"/>
          <w:szCs w:val="16"/>
        </w:rPr>
        <w:t xml:space="preserve">Official Document </w:t>
      </w:r>
      <w:r w:rsidRPr="007504A7">
        <w:rPr>
          <w:rFonts w:asciiTheme="majorHAnsi" w:hAnsiTheme="majorHAnsi"/>
          <w:sz w:val="16"/>
          <w:szCs w:val="16"/>
        </w:rPr>
        <w:t>No 20211700061951</w:t>
      </w:r>
      <w:r w:rsidR="002E668F" w:rsidRPr="007504A7">
        <w:rPr>
          <w:rFonts w:asciiTheme="majorHAnsi" w:hAnsiTheme="majorHAnsi"/>
          <w:sz w:val="16"/>
          <w:szCs w:val="16"/>
        </w:rPr>
        <w:t xml:space="preserve"> of </w:t>
      </w:r>
      <w:r w:rsidR="007504A7">
        <w:rPr>
          <w:rFonts w:asciiTheme="majorHAnsi" w:hAnsiTheme="majorHAnsi"/>
          <w:sz w:val="16"/>
          <w:szCs w:val="16"/>
        </w:rPr>
        <w:t>September 10,</w:t>
      </w:r>
      <w:r w:rsidRPr="007504A7">
        <w:rPr>
          <w:rFonts w:asciiTheme="majorHAnsi" w:hAnsiTheme="majorHAnsi"/>
          <w:sz w:val="16"/>
          <w:szCs w:val="16"/>
        </w:rPr>
        <w:t xml:space="preserve"> 2021 – </w:t>
      </w:r>
      <w:r w:rsidR="007504A7" w:rsidRPr="007504A7">
        <w:rPr>
          <w:rFonts w:asciiTheme="majorHAnsi" w:hAnsiTheme="majorHAnsi"/>
          <w:sz w:val="16"/>
          <w:szCs w:val="16"/>
        </w:rPr>
        <w:t>Attorney General of the Nation</w:t>
      </w:r>
      <w:r w:rsidRPr="007504A7">
        <w:rPr>
          <w:rFonts w:asciiTheme="majorHAnsi" w:hAnsiTheme="majorHAnsi"/>
          <w:sz w:val="16"/>
          <w:szCs w:val="16"/>
        </w:rPr>
        <w:t>.</w:t>
      </w:r>
    </w:p>
  </w:footnote>
  <w:footnote w:id="4">
    <w:p w14:paraId="37460C0E" w14:textId="495973BE" w:rsidR="0069120B" w:rsidRPr="007504A7" w:rsidRDefault="0069120B" w:rsidP="0069120B">
      <w:pPr>
        <w:pStyle w:val="FootnoteText"/>
        <w:ind w:firstLine="720"/>
        <w:jc w:val="both"/>
        <w:rPr>
          <w:rFonts w:asciiTheme="majorHAnsi" w:hAnsiTheme="majorHAnsi"/>
          <w:sz w:val="16"/>
          <w:szCs w:val="16"/>
        </w:rPr>
      </w:pPr>
      <w:r w:rsidRPr="007504A7">
        <w:rPr>
          <w:rStyle w:val="FootnoteReference"/>
          <w:rFonts w:asciiTheme="majorHAnsi" w:hAnsiTheme="majorHAnsi"/>
          <w:sz w:val="16"/>
          <w:szCs w:val="16"/>
        </w:rPr>
        <w:footnoteRef/>
      </w:r>
      <w:r w:rsidRPr="007504A7">
        <w:rPr>
          <w:rFonts w:asciiTheme="majorHAnsi" w:hAnsiTheme="majorHAnsi"/>
          <w:sz w:val="16"/>
          <w:szCs w:val="16"/>
        </w:rPr>
        <w:t xml:space="preserve"> </w:t>
      </w:r>
      <w:r w:rsidR="001B3E04">
        <w:rPr>
          <w:rFonts w:asciiTheme="majorHAnsi" w:hAnsiTheme="majorHAnsi"/>
          <w:sz w:val="16"/>
          <w:szCs w:val="16"/>
        </w:rPr>
        <w:t>By means of which mechanisms are created to</w:t>
      </w:r>
      <w:r w:rsidRPr="007504A7">
        <w:rPr>
          <w:rFonts w:asciiTheme="majorHAnsi" w:hAnsiTheme="majorHAnsi"/>
          <w:sz w:val="16"/>
          <w:szCs w:val="16"/>
        </w:rPr>
        <w:t xml:space="preserve"> decongest Judicial</w:t>
      </w:r>
      <w:r w:rsidR="001B3E04">
        <w:rPr>
          <w:rFonts w:asciiTheme="majorHAnsi" w:hAnsiTheme="majorHAnsi"/>
          <w:sz w:val="16"/>
          <w:szCs w:val="16"/>
        </w:rPr>
        <w:t xml:space="preserve"> Offic</w:t>
      </w:r>
      <w:r w:rsidRPr="007504A7">
        <w:rPr>
          <w:rFonts w:asciiTheme="majorHAnsi" w:hAnsiTheme="majorHAnsi"/>
          <w:sz w:val="16"/>
          <w:szCs w:val="16"/>
        </w:rPr>
        <w:t xml:space="preserve">es, </w:t>
      </w:r>
      <w:r w:rsidR="001B3E04">
        <w:rPr>
          <w:rFonts w:asciiTheme="majorHAnsi" w:hAnsiTheme="majorHAnsi"/>
          <w:sz w:val="16"/>
          <w:szCs w:val="16"/>
        </w:rPr>
        <w:t>and other provision</w:t>
      </w:r>
      <w:r w:rsidRPr="007504A7">
        <w:rPr>
          <w:rFonts w:asciiTheme="majorHAnsi" w:hAnsiTheme="majorHAnsi"/>
          <w:sz w:val="16"/>
          <w:szCs w:val="16"/>
        </w:rPr>
        <w:t>s</w:t>
      </w:r>
      <w:r w:rsidR="001B3E04">
        <w:rPr>
          <w:rFonts w:asciiTheme="majorHAnsi" w:hAnsiTheme="majorHAnsi"/>
          <w:sz w:val="16"/>
          <w:szCs w:val="16"/>
        </w:rPr>
        <w:t xml:space="preserve"> are dictated</w:t>
      </w:r>
      <w:r w:rsidRPr="007504A7">
        <w:rPr>
          <w:rFonts w:asciiTheme="majorHAnsi" w:hAnsiTheme="majorHAnsi"/>
          <w:sz w:val="16"/>
          <w:szCs w:val="16"/>
        </w:rPr>
        <w:t xml:space="preserve">. </w:t>
      </w:r>
    </w:p>
  </w:footnote>
  <w:footnote w:id="5">
    <w:p w14:paraId="15493A06" w14:textId="7EEBA56D" w:rsidR="0069120B" w:rsidRPr="007504A7" w:rsidRDefault="0069120B" w:rsidP="0069120B">
      <w:pPr>
        <w:pStyle w:val="FootnoteText"/>
        <w:ind w:firstLine="720"/>
        <w:jc w:val="both"/>
        <w:rPr>
          <w:rFonts w:asciiTheme="majorHAnsi" w:hAnsiTheme="majorHAnsi"/>
          <w:sz w:val="16"/>
          <w:szCs w:val="16"/>
        </w:rPr>
      </w:pPr>
      <w:r w:rsidRPr="007504A7">
        <w:rPr>
          <w:rStyle w:val="FootnoteReference"/>
          <w:rFonts w:asciiTheme="majorHAnsi" w:hAnsiTheme="majorHAnsi"/>
          <w:sz w:val="16"/>
          <w:szCs w:val="16"/>
        </w:rPr>
        <w:footnoteRef/>
      </w:r>
      <w:r w:rsidRPr="007504A7">
        <w:rPr>
          <w:rFonts w:asciiTheme="majorHAnsi" w:hAnsiTheme="majorHAnsi"/>
          <w:sz w:val="16"/>
          <w:szCs w:val="16"/>
        </w:rPr>
        <w:t xml:space="preserve"> </w:t>
      </w:r>
      <w:r w:rsidR="002E668F" w:rsidRPr="007504A7">
        <w:rPr>
          <w:rFonts w:asciiTheme="majorHAnsi" w:hAnsiTheme="majorHAnsi"/>
          <w:sz w:val="16"/>
          <w:szCs w:val="16"/>
        </w:rPr>
        <w:t>The above, pursuant to the</w:t>
      </w:r>
      <w:r w:rsidRPr="007504A7">
        <w:rPr>
          <w:rFonts w:asciiTheme="majorHAnsi" w:hAnsiTheme="majorHAnsi"/>
          <w:sz w:val="16"/>
          <w:szCs w:val="16"/>
        </w:rPr>
        <w:t xml:space="preserve"> </w:t>
      </w:r>
      <w:r w:rsidR="00D81B48" w:rsidRPr="007504A7">
        <w:rPr>
          <w:rFonts w:asciiTheme="majorHAnsi" w:hAnsiTheme="majorHAnsi"/>
          <w:sz w:val="16"/>
          <w:szCs w:val="16"/>
        </w:rPr>
        <w:t>jurisprudence</w:t>
      </w:r>
      <w:r w:rsidRPr="007504A7">
        <w:rPr>
          <w:rFonts w:asciiTheme="majorHAnsi" w:hAnsiTheme="majorHAnsi"/>
          <w:sz w:val="16"/>
          <w:szCs w:val="16"/>
        </w:rPr>
        <w:t xml:space="preserve"> </w:t>
      </w:r>
      <w:r w:rsidR="002E668F" w:rsidRPr="007504A7">
        <w:rPr>
          <w:rFonts w:asciiTheme="majorHAnsi" w:hAnsiTheme="majorHAnsi"/>
          <w:sz w:val="16"/>
          <w:szCs w:val="16"/>
        </w:rPr>
        <w:t>of the</w:t>
      </w:r>
      <w:r w:rsidRPr="007504A7">
        <w:rPr>
          <w:rFonts w:asciiTheme="majorHAnsi" w:hAnsiTheme="majorHAnsi"/>
          <w:sz w:val="16"/>
          <w:szCs w:val="16"/>
        </w:rPr>
        <w:t xml:space="preserve"> </w:t>
      </w:r>
      <w:r w:rsidR="00D81B48" w:rsidRPr="007504A7">
        <w:rPr>
          <w:rFonts w:asciiTheme="majorHAnsi" w:hAnsiTheme="majorHAnsi"/>
          <w:sz w:val="16"/>
          <w:szCs w:val="16"/>
        </w:rPr>
        <w:t>IHR Court</w:t>
      </w:r>
      <w:r w:rsidRPr="007504A7">
        <w:rPr>
          <w:rFonts w:asciiTheme="majorHAnsi" w:hAnsiTheme="majorHAnsi"/>
          <w:sz w:val="16"/>
          <w:szCs w:val="16"/>
        </w:rPr>
        <w:t xml:space="preserve">. </w:t>
      </w:r>
      <w:r w:rsidR="002E668F" w:rsidRPr="007504A7">
        <w:rPr>
          <w:rFonts w:asciiTheme="majorHAnsi" w:hAnsiTheme="majorHAnsi"/>
          <w:sz w:val="16"/>
          <w:szCs w:val="16"/>
        </w:rPr>
        <w:t>See</w:t>
      </w:r>
      <w:r w:rsidRPr="007504A7">
        <w:rPr>
          <w:rFonts w:asciiTheme="majorHAnsi" w:hAnsiTheme="majorHAnsi"/>
          <w:sz w:val="16"/>
          <w:szCs w:val="16"/>
        </w:rPr>
        <w:t xml:space="preserve">, </w:t>
      </w:r>
      <w:r w:rsidR="00D81B48" w:rsidRPr="007504A7">
        <w:rPr>
          <w:rFonts w:asciiTheme="majorHAnsi" w:hAnsiTheme="majorHAnsi"/>
          <w:sz w:val="16"/>
          <w:szCs w:val="16"/>
        </w:rPr>
        <w:t>IHR Court</w:t>
      </w:r>
      <w:r w:rsidRPr="007504A7">
        <w:rPr>
          <w:rFonts w:asciiTheme="majorHAnsi" w:hAnsiTheme="majorHAnsi"/>
          <w:sz w:val="16"/>
          <w:szCs w:val="16"/>
        </w:rPr>
        <w:t xml:space="preserve">. </w:t>
      </w:r>
      <w:r w:rsidR="002E668F" w:rsidRPr="007504A7">
        <w:rPr>
          <w:rFonts w:asciiTheme="majorHAnsi" w:hAnsiTheme="majorHAnsi"/>
          <w:sz w:val="16"/>
          <w:szCs w:val="16"/>
        </w:rPr>
        <w:t>Case of the</w:t>
      </w:r>
      <w:r w:rsidRPr="007504A7">
        <w:rPr>
          <w:rFonts w:asciiTheme="majorHAnsi" w:hAnsiTheme="majorHAnsi"/>
          <w:sz w:val="16"/>
          <w:szCs w:val="16"/>
        </w:rPr>
        <w:t xml:space="preserve"> </w:t>
      </w:r>
      <w:proofErr w:type="spellStart"/>
      <w:r w:rsidR="002E668F" w:rsidRPr="007504A7">
        <w:rPr>
          <w:rFonts w:asciiTheme="majorHAnsi" w:hAnsiTheme="majorHAnsi"/>
          <w:sz w:val="16"/>
          <w:szCs w:val="16"/>
        </w:rPr>
        <w:t>Afrodescendent</w:t>
      </w:r>
      <w:proofErr w:type="spellEnd"/>
      <w:r w:rsidR="002E668F" w:rsidRPr="007504A7">
        <w:rPr>
          <w:rFonts w:asciiTheme="majorHAnsi" w:hAnsiTheme="majorHAnsi"/>
          <w:sz w:val="16"/>
          <w:szCs w:val="16"/>
        </w:rPr>
        <w:t xml:space="preserve"> Communities displaced from the Basin of the </w:t>
      </w:r>
      <w:proofErr w:type="spellStart"/>
      <w:r w:rsidRPr="007504A7">
        <w:rPr>
          <w:rFonts w:asciiTheme="majorHAnsi" w:hAnsiTheme="majorHAnsi"/>
          <w:sz w:val="16"/>
          <w:szCs w:val="16"/>
        </w:rPr>
        <w:t>Cacarica</w:t>
      </w:r>
      <w:proofErr w:type="spellEnd"/>
      <w:r w:rsidRPr="007504A7">
        <w:rPr>
          <w:rFonts w:asciiTheme="majorHAnsi" w:hAnsiTheme="majorHAnsi"/>
          <w:sz w:val="16"/>
          <w:szCs w:val="16"/>
        </w:rPr>
        <w:t xml:space="preserve"> </w:t>
      </w:r>
      <w:r w:rsidR="002E668F" w:rsidRPr="007504A7">
        <w:rPr>
          <w:rFonts w:asciiTheme="majorHAnsi" w:hAnsiTheme="majorHAnsi"/>
          <w:sz w:val="16"/>
          <w:szCs w:val="16"/>
        </w:rPr>
        <w:t xml:space="preserve">River </w:t>
      </w:r>
      <w:r w:rsidRPr="007504A7">
        <w:rPr>
          <w:rFonts w:asciiTheme="majorHAnsi" w:hAnsiTheme="majorHAnsi"/>
          <w:sz w:val="16"/>
          <w:szCs w:val="16"/>
        </w:rPr>
        <w:t>(Opera</w:t>
      </w:r>
      <w:r w:rsidR="002E668F" w:rsidRPr="007504A7">
        <w:rPr>
          <w:rFonts w:asciiTheme="majorHAnsi" w:hAnsiTheme="majorHAnsi"/>
          <w:sz w:val="16"/>
          <w:szCs w:val="16"/>
        </w:rPr>
        <w:t>tion</w:t>
      </w:r>
      <w:r w:rsidRPr="007504A7">
        <w:rPr>
          <w:rFonts w:asciiTheme="majorHAnsi" w:hAnsiTheme="majorHAnsi"/>
          <w:sz w:val="16"/>
          <w:szCs w:val="16"/>
        </w:rPr>
        <w:t xml:space="preserve"> G</w:t>
      </w:r>
      <w:r w:rsidR="002E668F" w:rsidRPr="007504A7">
        <w:rPr>
          <w:rFonts w:asciiTheme="majorHAnsi" w:hAnsiTheme="majorHAnsi"/>
          <w:sz w:val="16"/>
          <w:szCs w:val="16"/>
        </w:rPr>
        <w:t>e</w:t>
      </w:r>
      <w:r w:rsidRPr="007504A7">
        <w:rPr>
          <w:rFonts w:asciiTheme="majorHAnsi" w:hAnsiTheme="majorHAnsi"/>
          <w:sz w:val="16"/>
          <w:szCs w:val="16"/>
        </w:rPr>
        <w:t>nesis) Vs. Colombia. (</w:t>
      </w:r>
      <w:r w:rsidR="00D81B48" w:rsidRPr="007504A7">
        <w:rPr>
          <w:rFonts w:asciiTheme="majorHAnsi" w:hAnsiTheme="majorHAnsi"/>
          <w:sz w:val="16"/>
          <w:szCs w:val="16"/>
        </w:rPr>
        <w:t>Preliminary Exceptions, Merits, Reparations and Costs</w:t>
      </w:r>
      <w:r w:rsidRPr="007504A7">
        <w:rPr>
          <w:rFonts w:asciiTheme="majorHAnsi" w:hAnsiTheme="majorHAnsi"/>
          <w:sz w:val="16"/>
          <w:szCs w:val="16"/>
        </w:rPr>
        <w:t>). Senten</w:t>
      </w:r>
      <w:r w:rsidR="00D22C77">
        <w:rPr>
          <w:rFonts w:asciiTheme="majorHAnsi" w:hAnsiTheme="majorHAnsi"/>
          <w:sz w:val="16"/>
          <w:szCs w:val="16"/>
        </w:rPr>
        <w:t>ce</w:t>
      </w:r>
      <w:r w:rsidRPr="007504A7">
        <w:rPr>
          <w:rFonts w:asciiTheme="majorHAnsi" w:hAnsiTheme="majorHAnsi"/>
          <w:sz w:val="16"/>
          <w:szCs w:val="16"/>
        </w:rPr>
        <w:t xml:space="preserve"> </w:t>
      </w:r>
      <w:r w:rsidR="002E668F" w:rsidRPr="007504A7">
        <w:rPr>
          <w:rFonts w:asciiTheme="majorHAnsi" w:hAnsiTheme="majorHAnsi"/>
          <w:sz w:val="16"/>
          <w:szCs w:val="16"/>
        </w:rPr>
        <w:t>of November 20,</w:t>
      </w:r>
      <w:r w:rsidRPr="007504A7">
        <w:rPr>
          <w:rFonts w:asciiTheme="majorHAnsi" w:hAnsiTheme="majorHAnsi"/>
          <w:sz w:val="16"/>
          <w:szCs w:val="16"/>
        </w:rPr>
        <w:t xml:space="preserve"> 2013. Serie C No. 270, </w:t>
      </w:r>
      <w:r w:rsidR="00D22C77">
        <w:rPr>
          <w:rFonts w:asciiTheme="majorHAnsi" w:hAnsiTheme="majorHAnsi"/>
          <w:sz w:val="16"/>
          <w:szCs w:val="16"/>
        </w:rPr>
        <w:t xml:space="preserve">para. </w:t>
      </w:r>
      <w:r w:rsidRPr="007504A7">
        <w:rPr>
          <w:rFonts w:asciiTheme="majorHAnsi" w:hAnsiTheme="majorHAnsi"/>
          <w:sz w:val="16"/>
          <w:szCs w:val="16"/>
        </w:rPr>
        <w:t xml:space="preserve"> 425.</w:t>
      </w:r>
    </w:p>
  </w:footnote>
  <w:footnote w:id="6">
    <w:p w14:paraId="734063B9" w14:textId="3F0850AD" w:rsidR="0069120B" w:rsidRPr="007504A7" w:rsidRDefault="0069120B" w:rsidP="00913F97">
      <w:pPr>
        <w:pStyle w:val="NoSpacing"/>
        <w:ind w:firstLine="720"/>
        <w:jc w:val="both"/>
        <w:rPr>
          <w:rFonts w:asciiTheme="majorHAnsi" w:hAnsiTheme="majorHAnsi"/>
          <w:sz w:val="16"/>
          <w:szCs w:val="16"/>
          <w:bdr w:val="none" w:sz="0" w:space="0" w:color="auto" w:frame="1"/>
          <w:lang w:val="en-US"/>
        </w:rPr>
      </w:pPr>
      <w:r w:rsidRPr="007504A7">
        <w:rPr>
          <w:rStyle w:val="FootnoteReference"/>
          <w:rFonts w:asciiTheme="majorHAnsi" w:hAnsiTheme="majorHAnsi"/>
          <w:sz w:val="16"/>
          <w:szCs w:val="16"/>
          <w:lang w:val="en-US"/>
        </w:rPr>
        <w:footnoteRef/>
      </w:r>
      <w:r w:rsidRPr="007504A7">
        <w:rPr>
          <w:rFonts w:asciiTheme="majorHAnsi" w:hAnsiTheme="majorHAnsi"/>
          <w:sz w:val="16"/>
          <w:szCs w:val="16"/>
          <w:lang w:val="en-US"/>
        </w:rPr>
        <w:t xml:space="preserve"> </w:t>
      </w:r>
      <w:r w:rsidR="00913F97" w:rsidRPr="00913F97">
        <w:rPr>
          <w:rFonts w:asciiTheme="majorHAnsi" w:hAnsiTheme="majorHAnsi"/>
          <w:sz w:val="16"/>
          <w:szCs w:val="16"/>
          <w:lang w:val="en-US"/>
        </w:rPr>
        <w:t>Vienna Convention on the Law of Treaties</w:t>
      </w:r>
      <w:r w:rsidRPr="007504A7">
        <w:rPr>
          <w:rFonts w:asciiTheme="majorHAnsi" w:hAnsiTheme="majorHAnsi"/>
          <w:sz w:val="16"/>
          <w:szCs w:val="16"/>
          <w:lang w:val="en-US"/>
        </w:rPr>
        <w:t xml:space="preserve">, U.N. Doc. </w:t>
      </w:r>
      <w:r w:rsidRPr="00EE0FB3">
        <w:rPr>
          <w:rFonts w:asciiTheme="majorHAnsi" w:hAnsiTheme="majorHAnsi"/>
          <w:sz w:val="16"/>
          <w:szCs w:val="16"/>
          <w:lang w:val="es-CO"/>
        </w:rPr>
        <w:t xml:space="preserve">A/CONF.39/27 (1969), </w:t>
      </w:r>
      <w:proofErr w:type="spellStart"/>
      <w:r w:rsidR="00913F97" w:rsidRPr="00EE0FB3">
        <w:rPr>
          <w:rFonts w:asciiTheme="majorHAnsi" w:hAnsiTheme="majorHAnsi"/>
          <w:sz w:val="16"/>
          <w:szCs w:val="16"/>
          <w:lang w:val="es-CO"/>
        </w:rPr>
        <w:t>Article</w:t>
      </w:r>
      <w:proofErr w:type="spellEnd"/>
      <w:r w:rsidRPr="00EE0FB3">
        <w:rPr>
          <w:rFonts w:asciiTheme="majorHAnsi" w:hAnsiTheme="majorHAnsi"/>
          <w:sz w:val="16"/>
          <w:szCs w:val="16"/>
          <w:lang w:val="es-CO"/>
        </w:rPr>
        <w:t xml:space="preserve"> 26: </w:t>
      </w:r>
      <w:r w:rsidRPr="000670EB">
        <w:rPr>
          <w:rFonts w:asciiTheme="majorHAnsi" w:hAnsiTheme="majorHAnsi"/>
          <w:i/>
          <w:iCs/>
          <w:sz w:val="16"/>
          <w:szCs w:val="16"/>
          <w:lang w:val="es-CO"/>
        </w:rPr>
        <w:t>"</w:t>
      </w:r>
      <w:r w:rsidRPr="000670EB">
        <w:rPr>
          <w:rFonts w:asciiTheme="majorHAnsi" w:hAnsiTheme="majorHAnsi"/>
          <w:b/>
          <w:bCs/>
          <w:i/>
          <w:iCs/>
          <w:sz w:val="16"/>
          <w:szCs w:val="16"/>
          <w:lang w:val="es-CO"/>
        </w:rPr>
        <w:t xml:space="preserve">Pacta sunt </w:t>
      </w:r>
      <w:proofErr w:type="spellStart"/>
      <w:r w:rsidRPr="000670EB">
        <w:rPr>
          <w:rFonts w:asciiTheme="majorHAnsi" w:hAnsiTheme="majorHAnsi"/>
          <w:b/>
          <w:bCs/>
          <w:i/>
          <w:iCs/>
          <w:sz w:val="16"/>
          <w:szCs w:val="16"/>
          <w:lang w:val="es-CO"/>
        </w:rPr>
        <w:t>servanda</w:t>
      </w:r>
      <w:proofErr w:type="spellEnd"/>
      <w:r w:rsidRPr="000670EB">
        <w:rPr>
          <w:rFonts w:asciiTheme="majorHAnsi" w:hAnsiTheme="majorHAnsi"/>
          <w:b/>
          <w:bCs/>
          <w:i/>
          <w:iCs/>
          <w:sz w:val="16"/>
          <w:szCs w:val="16"/>
          <w:lang w:val="es-CO"/>
        </w:rPr>
        <w:t>".</w:t>
      </w:r>
      <w:r w:rsidRPr="00EE0FB3">
        <w:rPr>
          <w:rFonts w:asciiTheme="majorHAnsi" w:hAnsiTheme="majorHAnsi"/>
          <w:sz w:val="16"/>
          <w:szCs w:val="16"/>
          <w:lang w:val="es-CO"/>
        </w:rPr>
        <w:t xml:space="preserve"> </w:t>
      </w:r>
      <w:r w:rsidR="000670EB">
        <w:rPr>
          <w:rFonts w:asciiTheme="majorHAnsi" w:hAnsiTheme="majorHAnsi"/>
          <w:i/>
          <w:sz w:val="16"/>
          <w:szCs w:val="16"/>
          <w:lang w:val="en-US"/>
        </w:rPr>
        <w:t>Any</w:t>
      </w:r>
      <w:r w:rsidR="00913F97" w:rsidRPr="00913F97">
        <w:rPr>
          <w:rFonts w:asciiTheme="majorHAnsi" w:hAnsiTheme="majorHAnsi"/>
          <w:i/>
          <w:sz w:val="16"/>
          <w:szCs w:val="16"/>
          <w:lang w:val="en-US"/>
        </w:rPr>
        <w:t xml:space="preserve"> treaty in force is binding </w:t>
      </w:r>
      <w:r w:rsidR="000670EB">
        <w:rPr>
          <w:rFonts w:asciiTheme="majorHAnsi" w:hAnsiTheme="majorHAnsi"/>
          <w:i/>
          <w:sz w:val="16"/>
          <w:szCs w:val="16"/>
          <w:lang w:val="en-US"/>
        </w:rPr>
        <w:t xml:space="preserve">on </w:t>
      </w:r>
      <w:r w:rsidR="00913F97" w:rsidRPr="00913F97">
        <w:rPr>
          <w:rFonts w:asciiTheme="majorHAnsi" w:hAnsiTheme="majorHAnsi"/>
          <w:i/>
          <w:sz w:val="16"/>
          <w:szCs w:val="16"/>
          <w:lang w:val="en-US"/>
        </w:rPr>
        <w:t>the parties and must be performed by them in good</w:t>
      </w:r>
      <w:r w:rsidR="00913F97">
        <w:rPr>
          <w:rFonts w:asciiTheme="majorHAnsi" w:hAnsiTheme="majorHAnsi"/>
          <w:i/>
          <w:sz w:val="16"/>
          <w:szCs w:val="16"/>
          <w:lang w:val="en-US"/>
        </w:rPr>
        <w:t xml:space="preserve"> </w:t>
      </w:r>
      <w:r w:rsidR="00913F97" w:rsidRPr="00913F97">
        <w:rPr>
          <w:rFonts w:asciiTheme="majorHAnsi" w:hAnsiTheme="majorHAnsi"/>
          <w:i/>
          <w:sz w:val="16"/>
          <w:szCs w:val="16"/>
          <w:lang w:val="en-US"/>
        </w:rPr>
        <w:t>faith</w:t>
      </w:r>
      <w:r w:rsidRPr="007504A7">
        <w:rPr>
          <w:rFonts w:asciiTheme="majorHAnsi" w:hAnsiTheme="majorHAnsi"/>
          <w:sz w:val="16"/>
          <w:szCs w:val="16"/>
          <w:lang w:val="en-US"/>
        </w:rPr>
        <w:t>.</w:t>
      </w:r>
    </w:p>
  </w:footnote>
  <w:footnote w:id="7">
    <w:p w14:paraId="3DC035B6" w14:textId="63B264A8" w:rsidR="00450890" w:rsidRPr="008E2C0F" w:rsidRDefault="00450890" w:rsidP="001A5E5E">
      <w:pPr>
        <w:pStyle w:val="FootnoteText"/>
        <w:ind w:firstLine="720"/>
        <w:jc w:val="both"/>
      </w:pPr>
      <w:r>
        <w:rPr>
          <w:rStyle w:val="FootnoteReference"/>
        </w:rPr>
        <w:footnoteRef/>
      </w:r>
      <w:r>
        <w:t xml:space="preserve"> </w:t>
      </w:r>
      <w:r w:rsidRPr="00FA6F3B">
        <w:rPr>
          <w:rFonts w:asciiTheme="majorHAnsi" w:hAnsiTheme="majorHAnsi"/>
          <w:sz w:val="16"/>
          <w:szCs w:val="16"/>
        </w:rPr>
        <w:t xml:space="preserve">In this regard, see </w:t>
      </w:r>
      <w:r w:rsidR="00361410" w:rsidRPr="00FA6F3B">
        <w:rPr>
          <w:rFonts w:asciiTheme="majorHAnsi" w:hAnsiTheme="majorHAnsi"/>
          <w:sz w:val="16"/>
          <w:szCs w:val="16"/>
        </w:rPr>
        <w:t>YouTube</w:t>
      </w:r>
      <w:r w:rsidRPr="00FA6F3B">
        <w:rPr>
          <w:rFonts w:asciiTheme="majorHAnsi" w:hAnsiTheme="majorHAnsi"/>
          <w:sz w:val="16"/>
          <w:szCs w:val="16"/>
        </w:rPr>
        <w:t xml:space="preserve">, </w:t>
      </w:r>
      <w:hyperlink r:id="rId1" w:history="1">
        <w:r w:rsidRPr="00FA6F3B">
          <w:rPr>
            <w:rStyle w:val="Hyperlink"/>
            <w:rFonts w:asciiTheme="majorHAnsi" w:hAnsiTheme="majorHAnsi"/>
            <w:sz w:val="16"/>
            <w:szCs w:val="16"/>
          </w:rPr>
          <w:t>Act of Acknowledgement of Responsibility in the case of Franklin Bustamante</w:t>
        </w:r>
      </w:hyperlink>
      <w:r w:rsidRPr="00FA6F3B">
        <w:rPr>
          <w:rFonts w:asciiTheme="majorHAnsi" w:hAnsiTheme="majorHAnsi"/>
          <w:sz w:val="16"/>
          <w:szCs w:val="16"/>
        </w:rPr>
        <w:t>. Published by the National Agency of Legal Defense of the Colombian State on October 22, 2021.</w:t>
      </w:r>
      <w:r>
        <w:rPr>
          <w:rFonts w:asciiTheme="majorHAnsi" w:hAnsiTheme="maj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930E"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6C83B5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5D91"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683F90A" wp14:editId="4FF5CF72">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70F5280" w14:textId="77777777" w:rsidR="00040C3A" w:rsidRPr="00EC7D62" w:rsidRDefault="00442D15" w:rsidP="002C1641">
    <w:pPr>
      <w:pStyle w:val="Header"/>
      <w:tabs>
        <w:tab w:val="clear" w:pos="4320"/>
        <w:tab w:val="clear" w:pos="8640"/>
      </w:tabs>
      <w:jc w:val="center"/>
      <w:rPr>
        <w:sz w:val="22"/>
        <w:szCs w:val="22"/>
      </w:rPr>
    </w:pPr>
    <w:r>
      <w:rPr>
        <w:sz w:val="22"/>
        <w:szCs w:val="22"/>
      </w:rPr>
      <w:pict w14:anchorId="242427F3">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537251B"/>
    <w:multiLevelType w:val="hybridMultilevel"/>
    <w:tmpl w:val="D02A684E"/>
    <w:lvl w:ilvl="0" w:tplc="8AB60D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65C52F5"/>
    <w:multiLevelType w:val="hybridMultilevel"/>
    <w:tmpl w:val="137A998C"/>
    <w:lvl w:ilvl="0" w:tplc="C4544D5C">
      <w:start w:val="1"/>
      <w:numFmt w:val="lowerRoman"/>
      <w:lvlText w:val="%1."/>
      <w:lvlJc w:val="left"/>
      <w:pPr>
        <w:ind w:left="1800" w:hanging="72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D2D1519"/>
    <w:multiLevelType w:val="multilevel"/>
    <w:tmpl w:val="19E6D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5300302"/>
    <w:multiLevelType w:val="hybridMultilevel"/>
    <w:tmpl w:val="87D44F76"/>
    <w:lvl w:ilvl="0" w:tplc="2AE874D6">
      <w:start w:val="1"/>
      <w:numFmt w:val="decimal"/>
      <w:lvlText w:val="%1."/>
      <w:lvlJc w:val="left"/>
      <w:pPr>
        <w:ind w:left="153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28E5AB8"/>
    <w:multiLevelType w:val="hybridMultilevel"/>
    <w:tmpl w:val="312827AC"/>
    <w:lvl w:ilvl="0" w:tplc="080A0001">
      <w:start w:val="1"/>
      <w:numFmt w:val="bullet"/>
      <w:lvlText w:val=""/>
      <w:lvlJc w:val="left"/>
      <w:pPr>
        <w:ind w:left="1457" w:hanging="360"/>
      </w:pPr>
      <w:rPr>
        <w:rFonts w:ascii="Symbol" w:hAnsi="Symbol" w:hint="default"/>
      </w:rPr>
    </w:lvl>
    <w:lvl w:ilvl="1" w:tplc="080A0003">
      <w:start w:val="1"/>
      <w:numFmt w:val="bullet"/>
      <w:lvlText w:val="o"/>
      <w:lvlJc w:val="left"/>
      <w:pPr>
        <w:ind w:left="2177" w:hanging="360"/>
      </w:pPr>
      <w:rPr>
        <w:rFonts w:ascii="Courier New" w:hAnsi="Courier New" w:cs="Courier New" w:hint="default"/>
      </w:rPr>
    </w:lvl>
    <w:lvl w:ilvl="2" w:tplc="080A0005">
      <w:start w:val="1"/>
      <w:numFmt w:val="bullet"/>
      <w:lvlText w:val=""/>
      <w:lvlJc w:val="left"/>
      <w:pPr>
        <w:ind w:left="2897" w:hanging="360"/>
      </w:pPr>
      <w:rPr>
        <w:rFonts w:ascii="Wingdings" w:hAnsi="Wingdings" w:hint="default"/>
      </w:rPr>
    </w:lvl>
    <w:lvl w:ilvl="3" w:tplc="080A0001">
      <w:start w:val="1"/>
      <w:numFmt w:val="bullet"/>
      <w:lvlText w:val=""/>
      <w:lvlJc w:val="left"/>
      <w:pPr>
        <w:ind w:left="3617" w:hanging="360"/>
      </w:pPr>
      <w:rPr>
        <w:rFonts w:ascii="Symbol" w:hAnsi="Symbol" w:hint="default"/>
      </w:rPr>
    </w:lvl>
    <w:lvl w:ilvl="4" w:tplc="080A0003">
      <w:start w:val="1"/>
      <w:numFmt w:val="bullet"/>
      <w:lvlText w:val="o"/>
      <w:lvlJc w:val="left"/>
      <w:pPr>
        <w:ind w:left="4337" w:hanging="360"/>
      </w:pPr>
      <w:rPr>
        <w:rFonts w:ascii="Courier New" w:hAnsi="Courier New" w:cs="Courier New" w:hint="default"/>
      </w:rPr>
    </w:lvl>
    <w:lvl w:ilvl="5" w:tplc="080A0005">
      <w:start w:val="1"/>
      <w:numFmt w:val="bullet"/>
      <w:lvlText w:val=""/>
      <w:lvlJc w:val="left"/>
      <w:pPr>
        <w:ind w:left="5057" w:hanging="360"/>
      </w:pPr>
      <w:rPr>
        <w:rFonts w:ascii="Wingdings" w:hAnsi="Wingdings" w:hint="default"/>
      </w:rPr>
    </w:lvl>
    <w:lvl w:ilvl="6" w:tplc="080A0001">
      <w:start w:val="1"/>
      <w:numFmt w:val="bullet"/>
      <w:lvlText w:val=""/>
      <w:lvlJc w:val="left"/>
      <w:pPr>
        <w:ind w:left="5777" w:hanging="360"/>
      </w:pPr>
      <w:rPr>
        <w:rFonts w:ascii="Symbol" w:hAnsi="Symbol" w:hint="default"/>
      </w:rPr>
    </w:lvl>
    <w:lvl w:ilvl="7" w:tplc="080A0003">
      <w:start w:val="1"/>
      <w:numFmt w:val="bullet"/>
      <w:lvlText w:val="o"/>
      <w:lvlJc w:val="left"/>
      <w:pPr>
        <w:ind w:left="6497" w:hanging="360"/>
      </w:pPr>
      <w:rPr>
        <w:rFonts w:ascii="Courier New" w:hAnsi="Courier New" w:cs="Courier New" w:hint="default"/>
      </w:rPr>
    </w:lvl>
    <w:lvl w:ilvl="8" w:tplc="080A0005">
      <w:start w:val="1"/>
      <w:numFmt w:val="bullet"/>
      <w:lvlText w:val=""/>
      <w:lvlJc w:val="left"/>
      <w:pPr>
        <w:ind w:left="7217" w:hanging="360"/>
      </w:pPr>
      <w:rPr>
        <w:rFonts w:ascii="Wingdings" w:hAnsi="Wingdings" w:hint="default"/>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946146C"/>
    <w:multiLevelType w:val="hybridMultilevel"/>
    <w:tmpl w:val="D2FEFD7A"/>
    <w:lvl w:ilvl="0" w:tplc="36084AFA">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5"/>
  </w:num>
  <w:num w:numId="4">
    <w:abstractNumId w:val="21"/>
  </w:num>
  <w:num w:numId="5">
    <w:abstractNumId w:val="49"/>
  </w:num>
  <w:num w:numId="6">
    <w:abstractNumId w:val="26"/>
  </w:num>
  <w:num w:numId="7">
    <w:abstractNumId w:val="6"/>
  </w:num>
  <w:num w:numId="8">
    <w:abstractNumId w:val="17"/>
  </w:num>
  <w:num w:numId="9">
    <w:abstractNumId w:val="38"/>
  </w:num>
  <w:num w:numId="10">
    <w:abstractNumId w:val="43"/>
  </w:num>
  <w:num w:numId="11">
    <w:abstractNumId w:val="0"/>
  </w:num>
  <w:num w:numId="12">
    <w:abstractNumId w:val="37"/>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9"/>
  </w:num>
  <w:num w:numId="33">
    <w:abstractNumId w:val="30"/>
  </w:num>
  <w:num w:numId="34">
    <w:abstractNumId w:val="31"/>
  </w:num>
  <w:num w:numId="35">
    <w:abstractNumId w:val="32"/>
  </w:num>
  <w:num w:numId="36">
    <w:abstractNumId w:val="34"/>
  </w:num>
  <w:num w:numId="37">
    <w:abstractNumId w:val="35"/>
  </w:num>
  <w:num w:numId="38">
    <w:abstractNumId w:val="36"/>
  </w:num>
  <w:num w:numId="39">
    <w:abstractNumId w:val="39"/>
  </w:num>
  <w:num w:numId="40">
    <w:abstractNumId w:val="40"/>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0"/>
  </w:num>
  <w:num w:numId="52">
    <w:abstractNumId w:val="41"/>
  </w:num>
  <w:num w:numId="53">
    <w:abstractNumId w:val="52"/>
  </w:num>
  <w:num w:numId="54">
    <w:abstractNumId w:val="46"/>
  </w:num>
  <w:num w:numId="55">
    <w:abstractNumId w:val="47"/>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01F"/>
    <w:rsid w:val="000070D7"/>
    <w:rsid w:val="000111A8"/>
    <w:rsid w:val="0001788C"/>
    <w:rsid w:val="00023CF3"/>
    <w:rsid w:val="000369A1"/>
    <w:rsid w:val="00036A8A"/>
    <w:rsid w:val="00040C3A"/>
    <w:rsid w:val="00051FB5"/>
    <w:rsid w:val="00054F59"/>
    <w:rsid w:val="000560C5"/>
    <w:rsid w:val="000639C0"/>
    <w:rsid w:val="000670EB"/>
    <w:rsid w:val="00070F3A"/>
    <w:rsid w:val="000716C5"/>
    <w:rsid w:val="00075E23"/>
    <w:rsid w:val="00092F32"/>
    <w:rsid w:val="0009344A"/>
    <w:rsid w:val="000A575F"/>
    <w:rsid w:val="000D10DB"/>
    <w:rsid w:val="000D4073"/>
    <w:rsid w:val="00102182"/>
    <w:rsid w:val="00121DBC"/>
    <w:rsid w:val="0013104F"/>
    <w:rsid w:val="00137EBA"/>
    <w:rsid w:val="0014193A"/>
    <w:rsid w:val="00145EDC"/>
    <w:rsid w:val="00167A34"/>
    <w:rsid w:val="0018037F"/>
    <w:rsid w:val="001A5E5E"/>
    <w:rsid w:val="001A5F27"/>
    <w:rsid w:val="001A7870"/>
    <w:rsid w:val="001B3E04"/>
    <w:rsid w:val="001C124E"/>
    <w:rsid w:val="001C1B41"/>
    <w:rsid w:val="001E4AC1"/>
    <w:rsid w:val="00210E0E"/>
    <w:rsid w:val="00247403"/>
    <w:rsid w:val="00247542"/>
    <w:rsid w:val="00257893"/>
    <w:rsid w:val="00266092"/>
    <w:rsid w:val="00266B61"/>
    <w:rsid w:val="0026712A"/>
    <w:rsid w:val="002704DB"/>
    <w:rsid w:val="002A65AC"/>
    <w:rsid w:val="002C1641"/>
    <w:rsid w:val="002D7EA2"/>
    <w:rsid w:val="002E15DF"/>
    <w:rsid w:val="002E187C"/>
    <w:rsid w:val="002E668F"/>
    <w:rsid w:val="002E6E57"/>
    <w:rsid w:val="00301075"/>
    <w:rsid w:val="00302733"/>
    <w:rsid w:val="00307DED"/>
    <w:rsid w:val="00311A4F"/>
    <w:rsid w:val="00314078"/>
    <w:rsid w:val="00322450"/>
    <w:rsid w:val="003246B5"/>
    <w:rsid w:val="0033169F"/>
    <w:rsid w:val="003414AC"/>
    <w:rsid w:val="00356185"/>
    <w:rsid w:val="0035624F"/>
    <w:rsid w:val="00360380"/>
    <w:rsid w:val="00361410"/>
    <w:rsid w:val="003815A8"/>
    <w:rsid w:val="00386CF0"/>
    <w:rsid w:val="003A0C05"/>
    <w:rsid w:val="003C32BC"/>
    <w:rsid w:val="003F1BBF"/>
    <w:rsid w:val="004165C2"/>
    <w:rsid w:val="00442D15"/>
    <w:rsid w:val="00450890"/>
    <w:rsid w:val="00450A4A"/>
    <w:rsid w:val="004548BD"/>
    <w:rsid w:val="004666FB"/>
    <w:rsid w:val="00466D08"/>
    <w:rsid w:val="00467B7E"/>
    <w:rsid w:val="0049419D"/>
    <w:rsid w:val="004B2762"/>
    <w:rsid w:val="004B7EB6"/>
    <w:rsid w:val="004C4B62"/>
    <w:rsid w:val="004D6025"/>
    <w:rsid w:val="004D72BC"/>
    <w:rsid w:val="004F724C"/>
    <w:rsid w:val="00501399"/>
    <w:rsid w:val="00506D85"/>
    <w:rsid w:val="00507BC4"/>
    <w:rsid w:val="005128E4"/>
    <w:rsid w:val="00525560"/>
    <w:rsid w:val="00526C55"/>
    <w:rsid w:val="005357A6"/>
    <w:rsid w:val="00537DBE"/>
    <w:rsid w:val="00544C49"/>
    <w:rsid w:val="0057402A"/>
    <w:rsid w:val="005771D0"/>
    <w:rsid w:val="0059191A"/>
    <w:rsid w:val="005921FF"/>
    <w:rsid w:val="005A6D0E"/>
    <w:rsid w:val="005B222D"/>
    <w:rsid w:val="005B52B0"/>
    <w:rsid w:val="005B6806"/>
    <w:rsid w:val="005C00F9"/>
    <w:rsid w:val="005C4225"/>
    <w:rsid w:val="005F0F33"/>
    <w:rsid w:val="005F2090"/>
    <w:rsid w:val="00600DEB"/>
    <w:rsid w:val="00613027"/>
    <w:rsid w:val="006130CD"/>
    <w:rsid w:val="00627C9F"/>
    <w:rsid w:val="006311DA"/>
    <w:rsid w:val="006311E9"/>
    <w:rsid w:val="00632354"/>
    <w:rsid w:val="00634C46"/>
    <w:rsid w:val="00642810"/>
    <w:rsid w:val="00647D5F"/>
    <w:rsid w:val="00652333"/>
    <w:rsid w:val="0068009E"/>
    <w:rsid w:val="0069120B"/>
    <w:rsid w:val="006A17D2"/>
    <w:rsid w:val="006A3899"/>
    <w:rsid w:val="006A73E6"/>
    <w:rsid w:val="006B03EB"/>
    <w:rsid w:val="006B2D5C"/>
    <w:rsid w:val="006C34AE"/>
    <w:rsid w:val="006C4EB1"/>
    <w:rsid w:val="006D43B8"/>
    <w:rsid w:val="006E0166"/>
    <w:rsid w:val="006E7B34"/>
    <w:rsid w:val="00701B24"/>
    <w:rsid w:val="007031D5"/>
    <w:rsid w:val="007265C3"/>
    <w:rsid w:val="00745899"/>
    <w:rsid w:val="007504A7"/>
    <w:rsid w:val="007607C4"/>
    <w:rsid w:val="0076643F"/>
    <w:rsid w:val="007A067C"/>
    <w:rsid w:val="007A2F70"/>
    <w:rsid w:val="007C3334"/>
    <w:rsid w:val="007C52BB"/>
    <w:rsid w:val="007D2B98"/>
    <w:rsid w:val="007D7253"/>
    <w:rsid w:val="007E4C1F"/>
    <w:rsid w:val="007F0862"/>
    <w:rsid w:val="00803F1C"/>
    <w:rsid w:val="0080600E"/>
    <w:rsid w:val="00817612"/>
    <w:rsid w:val="00826BF2"/>
    <w:rsid w:val="00837C45"/>
    <w:rsid w:val="00853419"/>
    <w:rsid w:val="00862D06"/>
    <w:rsid w:val="00875CB9"/>
    <w:rsid w:val="00897E12"/>
    <w:rsid w:val="008A6E71"/>
    <w:rsid w:val="008C2CCA"/>
    <w:rsid w:val="008D43BA"/>
    <w:rsid w:val="008E2C0F"/>
    <w:rsid w:val="008E3759"/>
    <w:rsid w:val="008E76EF"/>
    <w:rsid w:val="008F2BA3"/>
    <w:rsid w:val="009034CD"/>
    <w:rsid w:val="009041DC"/>
    <w:rsid w:val="009104B4"/>
    <w:rsid w:val="00913F97"/>
    <w:rsid w:val="00925FCD"/>
    <w:rsid w:val="0093441A"/>
    <w:rsid w:val="00946398"/>
    <w:rsid w:val="00954BF7"/>
    <w:rsid w:val="0096706E"/>
    <w:rsid w:val="00981FBA"/>
    <w:rsid w:val="009B381B"/>
    <w:rsid w:val="009D7611"/>
    <w:rsid w:val="009D770B"/>
    <w:rsid w:val="009E354C"/>
    <w:rsid w:val="009E53DE"/>
    <w:rsid w:val="00A322B6"/>
    <w:rsid w:val="00A33C89"/>
    <w:rsid w:val="00A43458"/>
    <w:rsid w:val="00A528D1"/>
    <w:rsid w:val="00A66BE5"/>
    <w:rsid w:val="00A8186F"/>
    <w:rsid w:val="00A94D89"/>
    <w:rsid w:val="00AB5C9C"/>
    <w:rsid w:val="00AC1EFE"/>
    <w:rsid w:val="00AD37C1"/>
    <w:rsid w:val="00AE66EC"/>
    <w:rsid w:val="00AE6F91"/>
    <w:rsid w:val="00AF5571"/>
    <w:rsid w:val="00B13C4B"/>
    <w:rsid w:val="00B167E9"/>
    <w:rsid w:val="00B314DB"/>
    <w:rsid w:val="00B31ADF"/>
    <w:rsid w:val="00B31EBE"/>
    <w:rsid w:val="00B3718B"/>
    <w:rsid w:val="00B4632A"/>
    <w:rsid w:val="00B93445"/>
    <w:rsid w:val="00B97E93"/>
    <w:rsid w:val="00BA276C"/>
    <w:rsid w:val="00BA6F8A"/>
    <w:rsid w:val="00BB306F"/>
    <w:rsid w:val="00BD232B"/>
    <w:rsid w:val="00BD4B89"/>
    <w:rsid w:val="00C21762"/>
    <w:rsid w:val="00C24543"/>
    <w:rsid w:val="00C256A2"/>
    <w:rsid w:val="00C3492D"/>
    <w:rsid w:val="00C4351C"/>
    <w:rsid w:val="00C55560"/>
    <w:rsid w:val="00C5660B"/>
    <w:rsid w:val="00C60BFB"/>
    <w:rsid w:val="00C66B72"/>
    <w:rsid w:val="00C852B1"/>
    <w:rsid w:val="00C93C6D"/>
    <w:rsid w:val="00C9567A"/>
    <w:rsid w:val="00CA5E2E"/>
    <w:rsid w:val="00CB2660"/>
    <w:rsid w:val="00CC5E90"/>
    <w:rsid w:val="00CD046C"/>
    <w:rsid w:val="00CE5199"/>
    <w:rsid w:val="00CE66D5"/>
    <w:rsid w:val="00D22C77"/>
    <w:rsid w:val="00D346A8"/>
    <w:rsid w:val="00D34786"/>
    <w:rsid w:val="00D40A1E"/>
    <w:rsid w:val="00D7019A"/>
    <w:rsid w:val="00D712D3"/>
    <w:rsid w:val="00D71422"/>
    <w:rsid w:val="00D7145E"/>
    <w:rsid w:val="00D7558D"/>
    <w:rsid w:val="00D81B48"/>
    <w:rsid w:val="00D81D92"/>
    <w:rsid w:val="00D92867"/>
    <w:rsid w:val="00D93446"/>
    <w:rsid w:val="00D95B74"/>
    <w:rsid w:val="00DA37B6"/>
    <w:rsid w:val="00DA6631"/>
    <w:rsid w:val="00DA7B5F"/>
    <w:rsid w:val="00E32DA2"/>
    <w:rsid w:val="00E43157"/>
    <w:rsid w:val="00E533FF"/>
    <w:rsid w:val="00E709B3"/>
    <w:rsid w:val="00E8789F"/>
    <w:rsid w:val="00E97B71"/>
    <w:rsid w:val="00EA2240"/>
    <w:rsid w:val="00EA2646"/>
    <w:rsid w:val="00EB454D"/>
    <w:rsid w:val="00EE0FB3"/>
    <w:rsid w:val="00EE3522"/>
    <w:rsid w:val="00EF619B"/>
    <w:rsid w:val="00F00B55"/>
    <w:rsid w:val="00F1380F"/>
    <w:rsid w:val="00F14F0E"/>
    <w:rsid w:val="00F2433F"/>
    <w:rsid w:val="00F24C29"/>
    <w:rsid w:val="00F253CC"/>
    <w:rsid w:val="00F34D76"/>
    <w:rsid w:val="00F56BA5"/>
    <w:rsid w:val="00F644E6"/>
    <w:rsid w:val="00F9653B"/>
    <w:rsid w:val="00FA1E3D"/>
    <w:rsid w:val="00FA4C81"/>
    <w:rsid w:val="00FA675D"/>
    <w:rsid w:val="00FA6F3B"/>
    <w:rsid w:val="00FB0217"/>
    <w:rsid w:val="00FB62CF"/>
    <w:rsid w:val="00FC3EB4"/>
    <w:rsid w:val="00FC6C58"/>
    <w:rsid w:val="00FD41F5"/>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3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table" w:styleId="TableGrid">
    <w:name w:val="Table Grid"/>
    <w:basedOn w:val="TableNormal"/>
    <w:uiPriority w:val="39"/>
    <w:rsid w:val="0069120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frame="1"/>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120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s-ES_tradnl" w:eastAsia="en-US"/>
    </w:rPr>
  </w:style>
  <w:style w:type="character" w:styleId="UnresolvedMention">
    <w:name w:val="Unresolved Mention"/>
    <w:basedOn w:val="DefaultParagraphFont"/>
    <w:uiPriority w:val="99"/>
    <w:semiHidden/>
    <w:unhideWhenUsed/>
    <w:rsid w:val="00450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8051">
      <w:bodyDiv w:val="1"/>
      <w:marLeft w:val="0"/>
      <w:marRight w:val="0"/>
      <w:marTop w:val="0"/>
      <w:marBottom w:val="0"/>
      <w:divBdr>
        <w:top w:val="none" w:sz="0" w:space="0" w:color="auto"/>
        <w:left w:val="none" w:sz="0" w:space="0" w:color="auto"/>
        <w:bottom w:val="none" w:sz="0" w:space="0" w:color="auto"/>
        <w:right w:val="none" w:sz="0" w:space="0" w:color="auto"/>
      </w:divBdr>
    </w:div>
    <w:div w:id="133525320">
      <w:bodyDiv w:val="1"/>
      <w:marLeft w:val="0"/>
      <w:marRight w:val="0"/>
      <w:marTop w:val="0"/>
      <w:marBottom w:val="0"/>
      <w:divBdr>
        <w:top w:val="none" w:sz="0" w:space="0" w:color="auto"/>
        <w:left w:val="none" w:sz="0" w:space="0" w:color="auto"/>
        <w:bottom w:val="none" w:sz="0" w:space="0" w:color="auto"/>
        <w:right w:val="none" w:sz="0" w:space="0" w:color="auto"/>
      </w:divBdr>
    </w:div>
    <w:div w:id="729109422">
      <w:bodyDiv w:val="1"/>
      <w:marLeft w:val="0"/>
      <w:marRight w:val="0"/>
      <w:marTop w:val="0"/>
      <w:marBottom w:val="0"/>
      <w:divBdr>
        <w:top w:val="none" w:sz="0" w:space="0" w:color="auto"/>
        <w:left w:val="none" w:sz="0" w:space="0" w:color="auto"/>
        <w:bottom w:val="none" w:sz="0" w:space="0" w:color="auto"/>
        <w:right w:val="none" w:sz="0" w:space="0" w:color="auto"/>
      </w:divBdr>
    </w:div>
    <w:div w:id="872959035">
      <w:bodyDiv w:val="1"/>
      <w:marLeft w:val="0"/>
      <w:marRight w:val="0"/>
      <w:marTop w:val="0"/>
      <w:marBottom w:val="0"/>
      <w:divBdr>
        <w:top w:val="none" w:sz="0" w:space="0" w:color="auto"/>
        <w:left w:val="none" w:sz="0" w:space="0" w:color="auto"/>
        <w:bottom w:val="none" w:sz="0" w:space="0" w:color="auto"/>
        <w:right w:val="none" w:sz="0" w:space="0" w:color="auto"/>
      </w:divBdr>
    </w:div>
    <w:div w:id="972179224">
      <w:bodyDiv w:val="1"/>
      <w:marLeft w:val="0"/>
      <w:marRight w:val="0"/>
      <w:marTop w:val="0"/>
      <w:marBottom w:val="0"/>
      <w:divBdr>
        <w:top w:val="none" w:sz="0" w:space="0" w:color="auto"/>
        <w:left w:val="none" w:sz="0" w:space="0" w:color="auto"/>
        <w:bottom w:val="none" w:sz="0" w:space="0" w:color="auto"/>
        <w:right w:val="none" w:sz="0" w:space="0" w:color="auto"/>
      </w:divBdr>
    </w:div>
    <w:div w:id="1038624028">
      <w:bodyDiv w:val="1"/>
      <w:marLeft w:val="0"/>
      <w:marRight w:val="0"/>
      <w:marTop w:val="0"/>
      <w:marBottom w:val="0"/>
      <w:divBdr>
        <w:top w:val="none" w:sz="0" w:space="0" w:color="auto"/>
        <w:left w:val="none" w:sz="0" w:space="0" w:color="auto"/>
        <w:bottom w:val="none" w:sz="0" w:space="0" w:color="auto"/>
        <w:right w:val="none" w:sz="0" w:space="0" w:color="auto"/>
      </w:divBdr>
    </w:div>
    <w:div w:id="1729571186">
      <w:bodyDiv w:val="1"/>
      <w:marLeft w:val="0"/>
      <w:marRight w:val="0"/>
      <w:marTop w:val="0"/>
      <w:marBottom w:val="0"/>
      <w:divBdr>
        <w:top w:val="none" w:sz="0" w:space="0" w:color="auto"/>
        <w:left w:val="none" w:sz="0" w:space="0" w:color="auto"/>
        <w:bottom w:val="none" w:sz="0" w:space="0" w:color="auto"/>
        <w:right w:val="none" w:sz="0" w:space="0" w:color="auto"/>
      </w:divBdr>
    </w:div>
    <w:div w:id="17673381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gi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c/AgenciaNacionaldeDefensaJur%C3%ADdicadelEstado/vide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F1A4E-B1DD-4DA8-B84B-772FFF48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3599</Words>
  <Characters>20518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337/21</dc:title>
  <dc:creator/>
  <cp:lastModifiedBy/>
  <cp:revision>1</cp:revision>
  <dcterms:created xsi:type="dcterms:W3CDTF">2021-12-08T13:34:00Z</dcterms:created>
  <dcterms:modified xsi:type="dcterms:W3CDTF">2021-12-08T13:34:00Z</dcterms:modified>
</cp:coreProperties>
</file>