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E3D04" w14:textId="4B6015D7" w:rsidR="00104F26" w:rsidRPr="0032103D" w:rsidRDefault="00FA69D7" w:rsidP="0032103D">
      <w:pPr>
        <w:jc w:val="both"/>
        <w:rPr>
          <w:rFonts w:ascii="Cambria" w:hAnsi="Cambria" w:cs="Univers"/>
          <w:b/>
          <w:bCs/>
          <w:sz w:val="20"/>
          <w:szCs w:val="20"/>
          <w:lang w:val="es-ES_tradnl"/>
        </w:rPr>
        <w:sectPr w:rsidR="00104F26" w:rsidRPr="0032103D" w:rsidSect="00104F26">
          <w:headerReference w:type="even" r:id="rId8"/>
          <w:headerReference w:type="default" r:id="rId9"/>
          <w:footerReference w:type="default" r:id="rId10"/>
          <w:footerReference w:type="first" r:id="rId11"/>
          <w:pgSz w:w="12240" w:h="15840"/>
          <w:pgMar w:top="1440" w:right="1440" w:bottom="1440" w:left="1440" w:header="720" w:footer="720" w:gutter="0"/>
          <w:pgNumType w:start="0"/>
          <w:cols w:space="720"/>
          <w:titlePg/>
          <w:docGrid w:linePitch="326"/>
        </w:sectPr>
      </w:pPr>
      <w:r w:rsidRPr="0032103D">
        <w:rPr>
          <w:rFonts w:ascii="Cambria" w:hAnsi="Cambria"/>
          <w:noProof/>
          <w:color w:val="FFFFFF" w:themeColor="background1"/>
          <w:sz w:val="20"/>
          <w:szCs w:val="20"/>
          <w14:textFill>
            <w14:noFill/>
          </w14:textFill>
        </w:rPr>
        <w:drawing>
          <wp:anchor distT="0" distB="0" distL="114300" distR="114300" simplePos="0" relativeHeight="251674624" behindDoc="0" locked="0" layoutInCell="1" allowOverlap="1" wp14:anchorId="0159F584" wp14:editId="64EA5F7C">
            <wp:simplePos x="0" y="0"/>
            <wp:positionH relativeFrom="margin">
              <wp:posOffset>1447800</wp:posOffset>
            </wp:positionH>
            <wp:positionV relativeFrom="paragraph">
              <wp:posOffset>7778750</wp:posOffset>
            </wp:positionV>
            <wp:extent cx="1685925" cy="428625"/>
            <wp:effectExtent l="0" t="0" r="9525" b="9525"/>
            <wp:wrapSquare wrapText="bothSides"/>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104F26" w:rsidRPr="0032103D">
        <w:rPr>
          <w:rFonts w:ascii="Cambria" w:hAnsi="Cambria"/>
          <w:noProof/>
          <w:sz w:val="20"/>
          <w:szCs w:val="20"/>
        </w:rPr>
        <mc:AlternateContent>
          <mc:Choice Requires="wps">
            <w:drawing>
              <wp:anchor distT="0" distB="0" distL="114300" distR="114300" simplePos="0" relativeHeight="251670528" behindDoc="0" locked="0" layoutInCell="1" allowOverlap="1" wp14:anchorId="29D8CFED" wp14:editId="27693453">
                <wp:simplePos x="0" y="0"/>
                <wp:positionH relativeFrom="column">
                  <wp:posOffset>1320800</wp:posOffset>
                </wp:positionH>
                <wp:positionV relativeFrom="paragraph">
                  <wp:posOffset>6943725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2EA3CC" w14:textId="7286F754" w:rsidR="00104F26" w:rsidRPr="00CE3989" w:rsidRDefault="00104F26" w:rsidP="00104F26">
                            <w:pPr>
                              <w:spacing w:line="275" w:lineRule="auto"/>
                              <w:textDirection w:val="btLr"/>
                            </w:pPr>
                            <w:r w:rsidRPr="00CE3989">
                              <w:rPr>
                                <w:rFonts w:ascii="Cambria" w:eastAsia="Cambria" w:hAnsi="Cambria" w:cs="Cambria"/>
                                <w:b/>
                                <w:color w:val="595959"/>
                                <w:sz w:val="18"/>
                              </w:rPr>
                              <w:t>Cite as:</w:t>
                            </w:r>
                            <w:r w:rsidRPr="00CE3989">
                              <w:rPr>
                                <w:rFonts w:ascii="Cambria" w:eastAsia="Cambria" w:hAnsi="Cambria" w:cs="Cambria"/>
                                <w:color w:val="595959"/>
                                <w:sz w:val="18"/>
                              </w:rPr>
                              <w:t xml:space="preserve"> IACHR, Report No. </w:t>
                            </w:r>
                            <w:r w:rsidR="009F4149">
                              <w:rPr>
                                <w:rFonts w:ascii="Cambria" w:eastAsia="Cambria" w:hAnsi="Cambria" w:cs="Cambria"/>
                                <w:color w:val="595959"/>
                                <w:sz w:val="18"/>
                              </w:rPr>
                              <w:t>208</w:t>
                            </w:r>
                            <w:r w:rsidRPr="00CE3989">
                              <w:rPr>
                                <w:rFonts w:ascii="Cambria" w:eastAsia="Cambria" w:hAnsi="Cambria" w:cs="Cambria"/>
                                <w:color w:val="595959"/>
                                <w:sz w:val="18"/>
                              </w:rPr>
                              <w:t>/2</w:t>
                            </w:r>
                            <w:r w:rsidR="00FA69D7">
                              <w:rPr>
                                <w:rFonts w:ascii="Cambria" w:eastAsia="Cambria" w:hAnsi="Cambria" w:cs="Cambria"/>
                                <w:color w:val="595959"/>
                                <w:sz w:val="18"/>
                              </w:rPr>
                              <w:t>1</w:t>
                            </w:r>
                            <w:r w:rsidRPr="00CE3989">
                              <w:rPr>
                                <w:rFonts w:ascii="Cambria" w:eastAsia="Cambria" w:hAnsi="Cambria" w:cs="Cambria"/>
                                <w:color w:val="595959"/>
                                <w:sz w:val="18"/>
                              </w:rPr>
                              <w:t>, Case 12.610</w:t>
                            </w:r>
                            <w:r w:rsidR="009F4149">
                              <w:rPr>
                                <w:rFonts w:ascii="Cambria" w:eastAsia="Cambria" w:hAnsi="Cambria" w:cs="Cambria"/>
                                <w:color w:val="595959"/>
                                <w:sz w:val="18"/>
                              </w:rPr>
                              <w:t>.</w:t>
                            </w:r>
                            <w:r w:rsidRPr="00CE3989">
                              <w:rPr>
                                <w:rFonts w:ascii="Cambria" w:eastAsia="Cambria" w:hAnsi="Cambria" w:cs="Cambria"/>
                                <w:color w:val="595959"/>
                                <w:sz w:val="18"/>
                              </w:rPr>
                              <w:t xml:space="preserve"> Friendly Settlement. Faustino Jiménez Álvarez, Mexico. </w:t>
                            </w:r>
                            <w:r w:rsidR="009F4149">
                              <w:rPr>
                                <w:rFonts w:ascii="Cambria" w:eastAsia="Cambria" w:hAnsi="Cambria" w:cs="Cambria"/>
                                <w:color w:val="595959"/>
                                <w:sz w:val="18"/>
                              </w:rPr>
                              <w:t>September 17, 2021</w:t>
                            </w:r>
                            <w:r w:rsidRPr="00CE3989">
                              <w:rPr>
                                <w:rFonts w:ascii="Cambria" w:eastAsia="Cambria" w:hAnsi="Cambria" w:cs="Cambria"/>
                                <w:color w:val="595959"/>
                                <w:sz w:val="18"/>
                              </w:rPr>
                              <w:t>.</w:t>
                            </w:r>
                          </w:p>
                          <w:p w14:paraId="13899DFE" w14:textId="2A116577" w:rsidR="00104F26" w:rsidRPr="00A42196" w:rsidRDefault="00104F26" w:rsidP="00104F26">
                            <w:pPr>
                              <w:spacing w:line="276" w:lineRule="auto"/>
                              <w:rPr>
                                <w:rFonts w:asciiTheme="majorHAnsi" w:hAnsiTheme="majorHAnsi"/>
                                <w:color w:val="595959" w:themeColor="text1" w:themeTint="A6"/>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D8CFED" id="_x0000_t202" coordsize="21600,21600" o:spt="202" path="m,l,21600r21600,l21600,xe">
                <v:stroke joinstyle="miter"/>
                <v:path gradientshapeok="t" o:connecttype="rect"/>
              </v:shapetype>
              <v:shape id="Text Box 10" o:spid="_x0000_s1026" type="#_x0000_t202" style="position:absolute;left:0;text-align:left;margin-left:104pt;margin-top:546.75pt;width:389.25pt;height:5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" filled="f" stroked="f" strokeweight=".5pt">
                <v:textbox>
                  <w:txbxContent>
                    <w:p w14:paraId="7F2EA3CC" w14:textId="7286F754" w:rsidR="00104F26" w:rsidRPr="00CE3989" w:rsidRDefault="00104F26" w:rsidP="00104F26">
                      <w:pPr>
                        <w:spacing w:line="275" w:lineRule="auto"/>
                        <w:textDirection w:val="btLr"/>
                      </w:pPr>
                      <w:r w:rsidRPr="00CE3989">
                        <w:rPr>
                          <w:rFonts w:ascii="Cambria" w:eastAsia="Cambria" w:hAnsi="Cambria" w:cs="Cambria"/>
                          <w:b/>
                          <w:color w:val="595959"/>
                          <w:sz w:val="18"/>
                        </w:rPr>
                        <w:t>Cite as:</w:t>
                      </w:r>
                      <w:r w:rsidRPr="00CE3989">
                        <w:rPr>
                          <w:rFonts w:ascii="Cambria" w:eastAsia="Cambria" w:hAnsi="Cambria" w:cs="Cambria"/>
                          <w:color w:val="595959"/>
                          <w:sz w:val="18"/>
                        </w:rPr>
                        <w:t xml:space="preserve"> IACHR, Report No. </w:t>
                      </w:r>
                      <w:r w:rsidR="009F4149">
                        <w:rPr>
                          <w:rFonts w:ascii="Cambria" w:eastAsia="Cambria" w:hAnsi="Cambria" w:cs="Cambria"/>
                          <w:color w:val="595959"/>
                          <w:sz w:val="18"/>
                        </w:rPr>
                        <w:t>208</w:t>
                      </w:r>
                      <w:r w:rsidRPr="00CE3989">
                        <w:rPr>
                          <w:rFonts w:ascii="Cambria" w:eastAsia="Cambria" w:hAnsi="Cambria" w:cs="Cambria"/>
                          <w:color w:val="595959"/>
                          <w:sz w:val="18"/>
                        </w:rPr>
                        <w:t>/2</w:t>
                      </w:r>
                      <w:r w:rsidR="00FA69D7">
                        <w:rPr>
                          <w:rFonts w:ascii="Cambria" w:eastAsia="Cambria" w:hAnsi="Cambria" w:cs="Cambria"/>
                          <w:color w:val="595959"/>
                          <w:sz w:val="18"/>
                        </w:rPr>
                        <w:t>1</w:t>
                      </w:r>
                      <w:r w:rsidRPr="00CE3989">
                        <w:rPr>
                          <w:rFonts w:ascii="Cambria" w:eastAsia="Cambria" w:hAnsi="Cambria" w:cs="Cambria"/>
                          <w:color w:val="595959"/>
                          <w:sz w:val="18"/>
                        </w:rPr>
                        <w:t>, Case 12.610</w:t>
                      </w:r>
                      <w:r w:rsidR="009F4149">
                        <w:rPr>
                          <w:rFonts w:ascii="Cambria" w:eastAsia="Cambria" w:hAnsi="Cambria" w:cs="Cambria"/>
                          <w:color w:val="595959"/>
                          <w:sz w:val="18"/>
                        </w:rPr>
                        <w:t>.</w:t>
                      </w:r>
                      <w:r w:rsidRPr="00CE3989">
                        <w:rPr>
                          <w:rFonts w:ascii="Cambria" w:eastAsia="Cambria" w:hAnsi="Cambria" w:cs="Cambria"/>
                          <w:color w:val="595959"/>
                          <w:sz w:val="18"/>
                        </w:rPr>
                        <w:t xml:space="preserve"> Friendly Settlement. Faustino Jiménez Álvarez, Mexico. </w:t>
                      </w:r>
                      <w:r w:rsidR="009F4149">
                        <w:rPr>
                          <w:rFonts w:ascii="Cambria" w:eastAsia="Cambria" w:hAnsi="Cambria" w:cs="Cambria"/>
                          <w:color w:val="595959"/>
                          <w:sz w:val="18"/>
                        </w:rPr>
                        <w:t>September 17, 2021</w:t>
                      </w:r>
                      <w:r w:rsidRPr="00CE3989">
                        <w:rPr>
                          <w:rFonts w:ascii="Cambria" w:eastAsia="Cambria" w:hAnsi="Cambria" w:cs="Cambria"/>
                          <w:color w:val="595959"/>
                          <w:sz w:val="18"/>
                        </w:rPr>
                        <w:t>.</w:t>
                      </w:r>
                    </w:p>
                    <w:p w14:paraId="13899DFE" w14:textId="2A116577" w:rsidR="00104F26" w:rsidRPr="00A42196" w:rsidRDefault="00104F26" w:rsidP="00104F26">
                      <w:pPr>
                        <w:spacing w:line="276" w:lineRule="auto"/>
                        <w:rPr>
                          <w:rFonts w:asciiTheme="majorHAnsi" w:hAnsiTheme="majorHAnsi"/>
                          <w:color w:val="595959" w:themeColor="text1" w:themeTint="A6"/>
                          <w:sz w:val="18"/>
                          <w:szCs w:val="18"/>
                        </w:rPr>
                      </w:pPr>
                    </w:p>
                  </w:txbxContent>
                </v:textbox>
              </v:shape>
            </w:pict>
          </mc:Fallback>
        </mc:AlternateContent>
      </w:r>
      <w:r w:rsidR="00104F26" w:rsidRPr="0032103D">
        <w:rPr>
          <w:rFonts w:ascii="Cambria" w:hAnsi="Cambria"/>
          <w:noProof/>
          <w:sz w:val="20"/>
          <w:szCs w:val="20"/>
        </w:rPr>
        <mc:AlternateContent>
          <mc:Choice Requires="wps">
            <w:drawing>
              <wp:anchor distT="0" distB="0" distL="114300" distR="114300" simplePos="0" relativeHeight="251668480" behindDoc="0" locked="0" layoutInCell="1" allowOverlap="1" wp14:anchorId="240A2A1F" wp14:editId="621EEEDF">
                <wp:simplePos x="0" y="0"/>
                <wp:positionH relativeFrom="column">
                  <wp:posOffset>1259205</wp:posOffset>
                </wp:positionH>
                <wp:positionV relativeFrom="paragraph">
                  <wp:posOffset>6287770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817F95" w14:textId="44FB7348" w:rsidR="00104F26" w:rsidRPr="00D12AA2" w:rsidRDefault="00104F26" w:rsidP="00104F26">
                            <w:pPr>
                              <w:spacing w:before="60"/>
                              <w:textDirection w:val="btLr"/>
                            </w:pPr>
                            <w:r w:rsidRPr="00D12AA2">
                              <w:rPr>
                                <w:rFonts w:ascii="Cambria" w:eastAsia="Cambria" w:hAnsi="Cambria" w:cs="Cambria"/>
                                <w:color w:val="0D0D0D"/>
                                <w:sz w:val="18"/>
                              </w:rPr>
                              <w:t xml:space="preserve">Approved electronically by the Commission on September </w:t>
                            </w:r>
                            <w:r w:rsidR="009F4149">
                              <w:rPr>
                                <w:rFonts w:ascii="Cambria" w:eastAsia="Cambria" w:hAnsi="Cambria" w:cs="Cambria"/>
                                <w:color w:val="0D0D0D"/>
                                <w:sz w:val="18"/>
                              </w:rPr>
                              <w:t>17,</w:t>
                            </w:r>
                            <w:r w:rsidRPr="00D12AA2">
                              <w:rPr>
                                <w:rFonts w:ascii="Cambria" w:eastAsia="Cambria" w:hAnsi="Cambria" w:cs="Cambria"/>
                                <w:color w:val="0D0D0D"/>
                                <w:sz w:val="18"/>
                              </w:rPr>
                              <w:t xml:space="preserve"> 2021</w:t>
                            </w:r>
                            <w:r w:rsidR="00A76D90">
                              <w:rPr>
                                <w:rFonts w:ascii="Cambria" w:eastAsia="Cambria" w:hAnsi="Cambria" w:cs="Cambria"/>
                                <w:color w:val="0D0D0D"/>
                                <w:sz w:val="18"/>
                              </w:rPr>
                              <w:t>.</w:t>
                            </w:r>
                          </w:p>
                          <w:p w14:paraId="3AA2D15C" w14:textId="77777777" w:rsidR="00104F26" w:rsidRPr="006C4116" w:rsidRDefault="00104F26" w:rsidP="00104F26">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A2A1F" id="Text Box 7" o:spid="_x0000_s1027" type="#_x0000_t202" style="position:absolute;left:0;text-align:left;margin-left:99.15pt;margin-top:495.1pt;width:388.5pt;height:52.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" filled="f" stroked="f" strokeweight=".5pt">
                <v:textbox>
                  <w:txbxContent>
                    <w:p w14:paraId="79817F95" w14:textId="44FB7348" w:rsidR="00104F26" w:rsidRPr="00D12AA2" w:rsidRDefault="00104F26" w:rsidP="00104F26">
                      <w:pPr>
                        <w:spacing w:before="60"/>
                        <w:textDirection w:val="btLr"/>
                      </w:pPr>
                      <w:r w:rsidRPr="00D12AA2">
                        <w:rPr>
                          <w:rFonts w:ascii="Cambria" w:eastAsia="Cambria" w:hAnsi="Cambria" w:cs="Cambria"/>
                          <w:color w:val="0D0D0D"/>
                          <w:sz w:val="18"/>
                        </w:rPr>
                        <w:t xml:space="preserve">Approved electronically by the Commission on September </w:t>
                      </w:r>
                      <w:r w:rsidR="009F4149">
                        <w:rPr>
                          <w:rFonts w:ascii="Cambria" w:eastAsia="Cambria" w:hAnsi="Cambria" w:cs="Cambria"/>
                          <w:color w:val="0D0D0D"/>
                          <w:sz w:val="18"/>
                        </w:rPr>
                        <w:t>17,</w:t>
                      </w:r>
                      <w:r w:rsidRPr="00D12AA2">
                        <w:rPr>
                          <w:rFonts w:ascii="Cambria" w:eastAsia="Cambria" w:hAnsi="Cambria" w:cs="Cambria"/>
                          <w:color w:val="0D0D0D"/>
                          <w:sz w:val="18"/>
                        </w:rPr>
                        <w:t xml:space="preserve"> 2021</w:t>
                      </w:r>
                      <w:r w:rsidR="00A76D90">
                        <w:rPr>
                          <w:rFonts w:ascii="Cambria" w:eastAsia="Cambria" w:hAnsi="Cambria" w:cs="Cambria"/>
                          <w:color w:val="0D0D0D"/>
                          <w:sz w:val="18"/>
                        </w:rPr>
                        <w:t>.</w:t>
                      </w:r>
                    </w:p>
                    <w:p w14:paraId="3AA2D15C" w14:textId="77777777" w:rsidR="00104F26" w:rsidRPr="006C4116" w:rsidRDefault="00104F26" w:rsidP="00104F26">
                      <w:pPr>
                        <w:tabs>
                          <w:tab w:val="center" w:pos="5400"/>
                        </w:tabs>
                        <w:suppressAutoHyphens/>
                        <w:spacing w:before="60"/>
                        <w:rPr>
                          <w:rFonts w:ascii="Calibri" w:hAnsi="Calibri"/>
                          <w:color w:val="FFFFFF" w:themeColor="background1"/>
                          <w:spacing w:val="-2"/>
                          <w:sz w:val="16"/>
                        </w:rPr>
                      </w:pPr>
                    </w:p>
                  </w:txbxContent>
                </v:textbox>
              </v:shape>
            </w:pict>
          </mc:Fallback>
        </mc:AlternateContent>
      </w:r>
      <w:r w:rsidR="00104F26" w:rsidRPr="0032103D">
        <w:rPr>
          <w:rFonts w:ascii="Cambria" w:hAnsi="Cambria"/>
          <w:noProof/>
          <w:sz w:val="20"/>
          <w:szCs w:val="20"/>
        </w:rPr>
        <mc:AlternateContent>
          <mc:Choice Requires="wps">
            <w:drawing>
              <wp:anchor distT="0" distB="0" distL="114300" distR="114300" simplePos="0" relativeHeight="251671552" behindDoc="0" locked="0" layoutInCell="1" allowOverlap="1" wp14:anchorId="0ED08111" wp14:editId="028B5C77">
                <wp:simplePos x="0" y="0"/>
                <wp:positionH relativeFrom="column">
                  <wp:posOffset>-328930</wp:posOffset>
                </wp:positionH>
                <wp:positionV relativeFrom="paragraph">
                  <wp:posOffset>8093710</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0BD8BA" w14:textId="77777777" w:rsidR="00104F26" w:rsidRPr="004B7EB6" w:rsidRDefault="00104F26" w:rsidP="00104F26">
                            <w:pPr>
                              <w:jc w:val="center"/>
                              <w:rPr>
                                <w:rFonts w:asciiTheme="minorHAnsi" w:hAnsiTheme="minorHAnsi"/>
                                <w:b/>
                                <w:color w:val="FFFFFF" w:themeColor="background1"/>
                              </w:rPr>
                            </w:pPr>
                            <w:r w:rsidRPr="004B7EB6">
                              <w:rPr>
                                <w:rFonts w:asciiTheme="minorHAnsi" w:hAnsiTheme="minorHAnsi"/>
                                <w:b/>
                                <w:color w:val="FFFFFF" w:themeColor="background1"/>
                                <w:lang w:val="pt-BR"/>
                              </w:rPr>
                              <w:t>www.i</w:t>
                            </w:r>
                            <w:r>
                              <w:rPr>
                                <w:rFonts w:asciiTheme="minorHAnsi" w:hAnsiTheme="minorHAnsi"/>
                                <w:b/>
                                <w:color w:val="FFFFFF" w:themeColor="background1"/>
                                <w:lang w:val="pt-BR"/>
                              </w:rPr>
                              <w:t>ac</w:t>
                            </w:r>
                            <w:r w:rsidRPr="004B7EB6">
                              <w:rPr>
                                <w:rFonts w:asciiTheme="minorHAnsi" w:hAnsiTheme="minorHAnsi"/>
                                <w:b/>
                                <w:color w:val="FFFFFF" w:themeColor="background1"/>
                                <w:lang w:val="pt-BR"/>
                              </w:rPr>
                              <w:t>h</w:t>
                            </w:r>
                            <w:r>
                              <w:rPr>
                                <w:rFonts w:asciiTheme="minorHAnsi" w:hAnsiTheme="minorHAnsi"/>
                                <w:b/>
                                <w:color w:val="FFFFFF" w:themeColor="background1"/>
                                <w:lang w:val="pt-BR"/>
                              </w:rPr>
                              <w:t>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08111" id="Text Box 4" o:spid="_x0000_s1028" type="#_x0000_t202" style="position:absolute;left:0;text-align:left;margin-left:-25.9pt;margin-top:637.3pt;width:93pt;height:26.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jg/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" filled="f" stroked="f" strokeweight=".5pt">
                <v:textbox>
                  <w:txbxContent>
                    <w:p w14:paraId="180BD8BA" w14:textId="77777777" w:rsidR="00104F26" w:rsidRPr="004B7EB6" w:rsidRDefault="00104F26" w:rsidP="00104F26">
                      <w:pPr>
                        <w:jc w:val="center"/>
                        <w:rPr>
                          <w:rFonts w:asciiTheme="minorHAnsi" w:hAnsiTheme="minorHAnsi"/>
                          <w:b/>
                          <w:color w:val="FFFFFF" w:themeColor="background1"/>
                        </w:rPr>
                      </w:pPr>
                      <w:r w:rsidRPr="004B7EB6">
                        <w:rPr>
                          <w:rFonts w:asciiTheme="minorHAnsi" w:hAnsiTheme="minorHAnsi"/>
                          <w:b/>
                          <w:color w:val="FFFFFF" w:themeColor="background1"/>
                          <w:lang w:val="pt-BR"/>
                        </w:rPr>
                        <w:t>www.i</w:t>
                      </w:r>
                      <w:r>
                        <w:rPr>
                          <w:rFonts w:asciiTheme="minorHAnsi" w:hAnsiTheme="minorHAnsi"/>
                          <w:b/>
                          <w:color w:val="FFFFFF" w:themeColor="background1"/>
                          <w:lang w:val="pt-BR"/>
                        </w:rPr>
                        <w:t>ac</w:t>
                      </w:r>
                      <w:r w:rsidRPr="004B7EB6">
                        <w:rPr>
                          <w:rFonts w:asciiTheme="minorHAnsi" w:hAnsiTheme="minorHAnsi"/>
                          <w:b/>
                          <w:color w:val="FFFFFF" w:themeColor="background1"/>
                          <w:lang w:val="pt-BR"/>
                        </w:rPr>
                        <w:t>h</w:t>
                      </w:r>
                      <w:r>
                        <w:rPr>
                          <w:rFonts w:asciiTheme="minorHAnsi" w:hAnsiTheme="minorHAnsi"/>
                          <w:b/>
                          <w:color w:val="FFFFFF" w:themeColor="background1"/>
                          <w:lang w:val="pt-BR"/>
                        </w:rPr>
                        <w:t>r</w:t>
                      </w:r>
                      <w:r w:rsidRPr="004B7EB6">
                        <w:rPr>
                          <w:rFonts w:asciiTheme="minorHAnsi" w:hAnsiTheme="minorHAnsi"/>
                          <w:b/>
                          <w:color w:val="FFFFFF" w:themeColor="background1"/>
                          <w:lang w:val="pt-BR"/>
                        </w:rPr>
                        <w:t>.org</w:t>
                      </w:r>
                    </w:p>
                  </w:txbxContent>
                </v:textbox>
              </v:shape>
            </w:pict>
          </mc:Fallback>
        </mc:AlternateContent>
      </w:r>
      <w:r w:rsidR="00104F26" w:rsidRPr="0032103D">
        <w:rPr>
          <w:rFonts w:ascii="Cambria" w:hAnsi="Cambria"/>
          <w:noProof/>
          <w:sz w:val="20"/>
          <w:szCs w:val="20"/>
        </w:rPr>
        <mc:AlternateContent>
          <mc:Choice Requires="wps">
            <w:drawing>
              <wp:anchor distT="0" distB="0" distL="114300" distR="114300" simplePos="0" relativeHeight="251667456" behindDoc="0" locked="0" layoutInCell="1" allowOverlap="1" wp14:anchorId="0770F9EB" wp14:editId="0CE94A1C">
                <wp:simplePos x="0" y="0"/>
                <wp:positionH relativeFrom="margin">
                  <wp:align>right</wp:align>
                </wp:positionH>
                <wp:positionV relativeFrom="paragraph">
                  <wp:posOffset>1899920</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E92418" w14:textId="455CE8C6" w:rsidR="00104F26" w:rsidRPr="00D12AA2" w:rsidRDefault="00104F26" w:rsidP="00104F26">
                            <w:pPr>
                              <w:spacing w:line="275" w:lineRule="auto"/>
                              <w:textDirection w:val="btLr"/>
                            </w:pPr>
                            <w:r w:rsidRPr="00D12AA2">
                              <w:rPr>
                                <w:rFonts w:ascii="Cambria" w:eastAsia="Cambria" w:hAnsi="Cambria" w:cs="Cambria"/>
                                <w:b/>
                                <w:color w:val="0D0D0D"/>
                                <w:sz w:val="36"/>
                              </w:rPr>
                              <w:t xml:space="preserve">REPORT No. </w:t>
                            </w:r>
                            <w:r w:rsidR="009F4149">
                              <w:rPr>
                                <w:rFonts w:ascii="Cambria" w:eastAsia="Cambria" w:hAnsi="Cambria" w:cs="Cambria"/>
                                <w:b/>
                                <w:color w:val="0D0D0D"/>
                                <w:sz w:val="36"/>
                              </w:rPr>
                              <w:t>208</w:t>
                            </w:r>
                            <w:r w:rsidRPr="00D12AA2">
                              <w:rPr>
                                <w:rFonts w:ascii="Cambria" w:eastAsia="Cambria" w:hAnsi="Cambria" w:cs="Cambria"/>
                                <w:b/>
                                <w:color w:val="0D0D0D"/>
                                <w:sz w:val="36"/>
                              </w:rPr>
                              <w:t>/2</w:t>
                            </w:r>
                            <w:r w:rsidR="009F4149">
                              <w:rPr>
                                <w:rFonts w:ascii="Cambria" w:eastAsia="Cambria" w:hAnsi="Cambria" w:cs="Cambria"/>
                                <w:b/>
                                <w:color w:val="0D0D0D"/>
                                <w:sz w:val="36"/>
                              </w:rPr>
                              <w:t>1</w:t>
                            </w:r>
                          </w:p>
                          <w:p w14:paraId="301A9CBD" w14:textId="77777777" w:rsidR="00104F26" w:rsidRPr="00D12AA2" w:rsidRDefault="00104F26" w:rsidP="00104F26">
                            <w:pPr>
                              <w:spacing w:line="275" w:lineRule="auto"/>
                              <w:textDirection w:val="btLr"/>
                            </w:pPr>
                            <w:r w:rsidRPr="00D12AA2">
                              <w:rPr>
                                <w:rFonts w:ascii="Cambria" w:eastAsia="Cambria" w:hAnsi="Cambria" w:cs="Cambria"/>
                                <w:b/>
                                <w:color w:val="0D0D0D"/>
                                <w:sz w:val="36"/>
                              </w:rPr>
                              <w:t>CASE 12.610</w:t>
                            </w:r>
                          </w:p>
                          <w:p w14:paraId="07FBC758" w14:textId="77777777" w:rsidR="00104F26" w:rsidRPr="00D12AA2" w:rsidRDefault="00104F26" w:rsidP="00104F26">
                            <w:pPr>
                              <w:spacing w:line="275" w:lineRule="auto"/>
                              <w:textDirection w:val="btLr"/>
                            </w:pPr>
                            <w:r w:rsidRPr="00D12AA2">
                              <w:rPr>
                                <w:rFonts w:ascii="Cambria" w:eastAsia="Cambria" w:hAnsi="Cambria" w:cs="Cambria"/>
                                <w:color w:val="0D0D0D"/>
                              </w:rPr>
                              <w:t xml:space="preserve">FRIENDLY SETTLEMENT </w:t>
                            </w:r>
                            <w:r>
                              <w:rPr>
                                <w:rFonts w:ascii="Cambria" w:eastAsia="Cambria" w:hAnsi="Cambria" w:cs="Cambria"/>
                                <w:color w:val="0D0D0D"/>
                              </w:rPr>
                              <w:t>REPORT</w:t>
                            </w:r>
                          </w:p>
                          <w:p w14:paraId="611B35C9" w14:textId="77777777" w:rsidR="00104F26" w:rsidRPr="00D12AA2" w:rsidRDefault="00104F26" w:rsidP="00104F26">
                            <w:pPr>
                              <w:spacing w:line="275" w:lineRule="auto"/>
                              <w:textDirection w:val="btLr"/>
                            </w:pPr>
                          </w:p>
                          <w:p w14:paraId="6BEB5069" w14:textId="77777777" w:rsidR="00104F26" w:rsidRPr="00D12AA2" w:rsidRDefault="00104F26" w:rsidP="00104F26">
                            <w:pPr>
                              <w:spacing w:line="275" w:lineRule="auto"/>
                              <w:textDirection w:val="btLr"/>
                            </w:pPr>
                            <w:r w:rsidRPr="00D12AA2">
                              <w:rPr>
                                <w:rFonts w:ascii="Cambria" w:eastAsia="Cambria" w:hAnsi="Cambria" w:cs="Cambria"/>
                                <w:color w:val="0D0D0D"/>
                              </w:rPr>
                              <w:t>FAUSTINO JIMÉNEZ ÁLVAREZ</w:t>
                            </w:r>
                          </w:p>
                          <w:p w14:paraId="3D78B7AB" w14:textId="77777777" w:rsidR="00104F26" w:rsidRPr="00D12AA2" w:rsidRDefault="00104F26" w:rsidP="00104F26">
                            <w:pPr>
                              <w:spacing w:line="275" w:lineRule="auto"/>
                              <w:textDirection w:val="btLr"/>
                            </w:pPr>
                            <w:r w:rsidRPr="00D12AA2">
                              <w:rPr>
                                <w:rFonts w:ascii="Cambria" w:eastAsia="Cambria" w:hAnsi="Cambria" w:cs="Cambria"/>
                                <w:color w:val="0D0D0D"/>
                              </w:rPr>
                              <w:t>MEXICO</w:t>
                            </w:r>
                          </w:p>
                          <w:p w14:paraId="4E7408CA" w14:textId="77777777" w:rsidR="00104F26" w:rsidRPr="00CB2312" w:rsidRDefault="00104F26" w:rsidP="00104F26">
                            <w:pPr>
                              <w:rPr>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0F9EB" id="Text Box 5" o:spid="_x0000_s1029" type="#_x0000_t202" style="position:absolute;left:0;text-align:left;margin-left:298.5pt;margin-top:149.6pt;width:349.7pt;height:171.7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" filled="f" stroked="f" strokeweight=".5pt">
                <v:textbox>
                  <w:txbxContent>
                    <w:p w14:paraId="69E92418" w14:textId="455CE8C6" w:rsidR="00104F26" w:rsidRPr="00D12AA2" w:rsidRDefault="00104F26" w:rsidP="00104F26">
                      <w:pPr>
                        <w:spacing w:line="275" w:lineRule="auto"/>
                        <w:textDirection w:val="btLr"/>
                      </w:pPr>
                      <w:r w:rsidRPr="00D12AA2">
                        <w:rPr>
                          <w:rFonts w:ascii="Cambria" w:eastAsia="Cambria" w:hAnsi="Cambria" w:cs="Cambria"/>
                          <w:b/>
                          <w:color w:val="0D0D0D"/>
                          <w:sz w:val="36"/>
                        </w:rPr>
                        <w:t xml:space="preserve">REPORT No. </w:t>
                      </w:r>
                      <w:r w:rsidR="009F4149">
                        <w:rPr>
                          <w:rFonts w:ascii="Cambria" w:eastAsia="Cambria" w:hAnsi="Cambria" w:cs="Cambria"/>
                          <w:b/>
                          <w:color w:val="0D0D0D"/>
                          <w:sz w:val="36"/>
                        </w:rPr>
                        <w:t>208</w:t>
                      </w:r>
                      <w:r w:rsidRPr="00D12AA2">
                        <w:rPr>
                          <w:rFonts w:ascii="Cambria" w:eastAsia="Cambria" w:hAnsi="Cambria" w:cs="Cambria"/>
                          <w:b/>
                          <w:color w:val="0D0D0D"/>
                          <w:sz w:val="36"/>
                        </w:rPr>
                        <w:t>/2</w:t>
                      </w:r>
                      <w:r w:rsidR="009F4149">
                        <w:rPr>
                          <w:rFonts w:ascii="Cambria" w:eastAsia="Cambria" w:hAnsi="Cambria" w:cs="Cambria"/>
                          <w:b/>
                          <w:color w:val="0D0D0D"/>
                          <w:sz w:val="36"/>
                        </w:rPr>
                        <w:t>1</w:t>
                      </w:r>
                    </w:p>
                    <w:p w14:paraId="301A9CBD" w14:textId="77777777" w:rsidR="00104F26" w:rsidRPr="00D12AA2" w:rsidRDefault="00104F26" w:rsidP="00104F26">
                      <w:pPr>
                        <w:spacing w:line="275" w:lineRule="auto"/>
                        <w:textDirection w:val="btLr"/>
                      </w:pPr>
                      <w:r w:rsidRPr="00D12AA2">
                        <w:rPr>
                          <w:rFonts w:ascii="Cambria" w:eastAsia="Cambria" w:hAnsi="Cambria" w:cs="Cambria"/>
                          <w:b/>
                          <w:color w:val="0D0D0D"/>
                          <w:sz w:val="36"/>
                        </w:rPr>
                        <w:t>CASE 12.610</w:t>
                      </w:r>
                    </w:p>
                    <w:p w14:paraId="07FBC758" w14:textId="77777777" w:rsidR="00104F26" w:rsidRPr="00D12AA2" w:rsidRDefault="00104F26" w:rsidP="00104F26">
                      <w:pPr>
                        <w:spacing w:line="275" w:lineRule="auto"/>
                        <w:textDirection w:val="btLr"/>
                      </w:pPr>
                      <w:r w:rsidRPr="00D12AA2">
                        <w:rPr>
                          <w:rFonts w:ascii="Cambria" w:eastAsia="Cambria" w:hAnsi="Cambria" w:cs="Cambria"/>
                          <w:color w:val="0D0D0D"/>
                        </w:rPr>
                        <w:t xml:space="preserve">FRIENDLY SETTLEMENT </w:t>
                      </w:r>
                      <w:r>
                        <w:rPr>
                          <w:rFonts w:ascii="Cambria" w:eastAsia="Cambria" w:hAnsi="Cambria" w:cs="Cambria"/>
                          <w:color w:val="0D0D0D"/>
                        </w:rPr>
                        <w:t>REPORT</w:t>
                      </w:r>
                    </w:p>
                    <w:p w14:paraId="611B35C9" w14:textId="77777777" w:rsidR="00104F26" w:rsidRPr="00D12AA2" w:rsidRDefault="00104F26" w:rsidP="00104F26">
                      <w:pPr>
                        <w:spacing w:line="275" w:lineRule="auto"/>
                        <w:textDirection w:val="btLr"/>
                      </w:pPr>
                    </w:p>
                    <w:p w14:paraId="6BEB5069" w14:textId="77777777" w:rsidR="00104F26" w:rsidRPr="00D12AA2" w:rsidRDefault="00104F26" w:rsidP="00104F26">
                      <w:pPr>
                        <w:spacing w:line="275" w:lineRule="auto"/>
                        <w:textDirection w:val="btLr"/>
                      </w:pPr>
                      <w:r w:rsidRPr="00D12AA2">
                        <w:rPr>
                          <w:rFonts w:ascii="Cambria" w:eastAsia="Cambria" w:hAnsi="Cambria" w:cs="Cambria"/>
                          <w:color w:val="0D0D0D"/>
                        </w:rPr>
                        <w:t>FAUSTINO JIMÉNEZ ÁLVAREZ</w:t>
                      </w:r>
                    </w:p>
                    <w:p w14:paraId="3D78B7AB" w14:textId="77777777" w:rsidR="00104F26" w:rsidRPr="00D12AA2" w:rsidRDefault="00104F26" w:rsidP="00104F26">
                      <w:pPr>
                        <w:spacing w:line="275" w:lineRule="auto"/>
                        <w:textDirection w:val="btLr"/>
                      </w:pPr>
                      <w:r w:rsidRPr="00D12AA2">
                        <w:rPr>
                          <w:rFonts w:ascii="Cambria" w:eastAsia="Cambria" w:hAnsi="Cambria" w:cs="Cambria"/>
                          <w:color w:val="0D0D0D"/>
                        </w:rPr>
                        <w:t>MEXICO</w:t>
                      </w:r>
                    </w:p>
                    <w:p w14:paraId="4E7408CA" w14:textId="77777777" w:rsidR="00104F26" w:rsidRPr="00CB2312" w:rsidRDefault="00104F26" w:rsidP="00104F26">
                      <w:pPr>
                        <w:rPr>
                          <w:color w:val="0D0D0D" w:themeColor="text1" w:themeTint="F2"/>
                        </w:rPr>
                      </w:pPr>
                    </w:p>
                  </w:txbxContent>
                </v:textbox>
                <w10:wrap anchorx="margin"/>
              </v:shape>
            </w:pict>
          </mc:Fallback>
        </mc:AlternateContent>
      </w:r>
      <w:r w:rsidR="00104F26" w:rsidRPr="0032103D">
        <w:rPr>
          <w:rFonts w:ascii="Cambria" w:hAnsi="Cambria"/>
          <w:noProof/>
          <w:sz w:val="20"/>
          <w:szCs w:val="20"/>
        </w:rPr>
        <mc:AlternateContent>
          <mc:Choice Requires="wps">
            <w:drawing>
              <wp:anchor distT="0" distB="0" distL="114300" distR="114300" simplePos="0" relativeHeight="251669504" behindDoc="0" locked="0" layoutInCell="1" allowOverlap="1" wp14:anchorId="1E5E3F11" wp14:editId="196F045F">
                <wp:simplePos x="0" y="0"/>
                <wp:positionH relativeFrom="column">
                  <wp:posOffset>-400050</wp:posOffset>
                </wp:positionH>
                <wp:positionV relativeFrom="paragraph">
                  <wp:posOffset>1901825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5E9BBE" w14:textId="2E932DC0" w:rsidR="00104F26" w:rsidRPr="004E2649" w:rsidRDefault="00104F26" w:rsidP="00104F26">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p>
                          <w:p w14:paraId="748987C9" w14:textId="0C90ED49" w:rsidR="00104F26" w:rsidRPr="004E2649" w:rsidRDefault="00104F26" w:rsidP="00104F26">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9F4149">
                              <w:rPr>
                                <w:rFonts w:asciiTheme="minorHAnsi" w:hAnsiTheme="minorHAnsi"/>
                                <w:color w:val="FFFFFF" w:themeColor="background1"/>
                                <w:sz w:val="22"/>
                                <w:lang w:val="pt-BR"/>
                              </w:rPr>
                              <w:t>216</w:t>
                            </w:r>
                          </w:p>
                          <w:p w14:paraId="5B2B19F6" w14:textId="6848E578" w:rsidR="00104F26" w:rsidRPr="006C4116" w:rsidRDefault="009F4149" w:rsidP="00104F26">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17 </w:t>
                            </w:r>
                            <w:r w:rsidR="00104F26">
                              <w:rPr>
                                <w:rFonts w:asciiTheme="minorHAnsi" w:hAnsiTheme="minorHAnsi"/>
                                <w:color w:val="FFFFFF" w:themeColor="background1"/>
                                <w:sz w:val="22"/>
                              </w:rPr>
                              <w:t>September</w:t>
                            </w:r>
                            <w:r w:rsidR="00104F26" w:rsidRPr="006C4116">
                              <w:rPr>
                                <w:rFonts w:asciiTheme="minorHAnsi" w:hAnsiTheme="minorHAnsi"/>
                                <w:color w:val="FFFFFF" w:themeColor="background1"/>
                                <w:sz w:val="22"/>
                              </w:rPr>
                              <w:t xml:space="preserve"> 202</w:t>
                            </w:r>
                            <w:r w:rsidR="00854A22">
                              <w:rPr>
                                <w:rFonts w:asciiTheme="minorHAnsi" w:hAnsiTheme="minorHAnsi"/>
                                <w:color w:val="FFFFFF" w:themeColor="background1"/>
                                <w:sz w:val="22"/>
                              </w:rPr>
                              <w:t xml:space="preserve">1  </w:t>
                            </w:r>
                          </w:p>
                          <w:p w14:paraId="1F8FDA98" w14:textId="77777777" w:rsidR="00104F26" w:rsidRPr="006C4116" w:rsidRDefault="00104F26" w:rsidP="00104F26">
                            <w:pPr>
                              <w:spacing w:line="276" w:lineRule="auto"/>
                              <w:jc w:val="right"/>
                              <w:rPr>
                                <w:rFonts w:asciiTheme="minorHAnsi" w:hAnsiTheme="minorHAnsi"/>
                                <w:color w:val="FFFFFF" w:themeColor="background1"/>
                                <w:sz w:val="22"/>
                              </w:rPr>
                            </w:pPr>
                            <w:r w:rsidRPr="006C4116">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E3F11" id="Text Box 8" o:spid="_x0000_s1030" type="#_x0000_t202" style="position:absolute;left:0;text-align:left;margin-left:-31.5pt;margin-top:149.75pt;width:109.5pt;height:108.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" filled="f" stroked="f" strokeweight=".5pt">
                <v:textbox>
                  <w:txbxContent>
                    <w:p w14:paraId="1C5E9BBE" w14:textId="2E932DC0" w:rsidR="00104F26" w:rsidRPr="004E2649" w:rsidRDefault="00104F26" w:rsidP="00104F26">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p>
                    <w:p w14:paraId="748987C9" w14:textId="0C90ED49" w:rsidR="00104F26" w:rsidRPr="004E2649" w:rsidRDefault="00104F26" w:rsidP="00104F26">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9F4149">
                        <w:rPr>
                          <w:rFonts w:asciiTheme="minorHAnsi" w:hAnsiTheme="minorHAnsi"/>
                          <w:color w:val="FFFFFF" w:themeColor="background1"/>
                          <w:sz w:val="22"/>
                          <w:lang w:val="pt-BR"/>
                        </w:rPr>
                        <w:t>216</w:t>
                      </w:r>
                    </w:p>
                    <w:p w14:paraId="5B2B19F6" w14:textId="6848E578" w:rsidR="00104F26" w:rsidRPr="006C4116" w:rsidRDefault="009F4149" w:rsidP="00104F26">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17 </w:t>
                      </w:r>
                      <w:r w:rsidR="00104F26">
                        <w:rPr>
                          <w:rFonts w:asciiTheme="minorHAnsi" w:hAnsiTheme="minorHAnsi"/>
                          <w:color w:val="FFFFFF" w:themeColor="background1"/>
                          <w:sz w:val="22"/>
                        </w:rPr>
                        <w:t>September</w:t>
                      </w:r>
                      <w:r w:rsidR="00104F26" w:rsidRPr="006C4116">
                        <w:rPr>
                          <w:rFonts w:asciiTheme="minorHAnsi" w:hAnsiTheme="minorHAnsi"/>
                          <w:color w:val="FFFFFF" w:themeColor="background1"/>
                          <w:sz w:val="22"/>
                        </w:rPr>
                        <w:t xml:space="preserve"> 202</w:t>
                      </w:r>
                      <w:r w:rsidR="00854A22">
                        <w:rPr>
                          <w:rFonts w:asciiTheme="minorHAnsi" w:hAnsiTheme="minorHAnsi"/>
                          <w:color w:val="FFFFFF" w:themeColor="background1"/>
                          <w:sz w:val="22"/>
                        </w:rPr>
                        <w:t xml:space="preserve">1  </w:t>
                      </w:r>
                    </w:p>
                    <w:p w14:paraId="1F8FDA98" w14:textId="77777777" w:rsidR="00104F26" w:rsidRPr="006C4116" w:rsidRDefault="00104F26" w:rsidP="00104F26">
                      <w:pPr>
                        <w:spacing w:line="276" w:lineRule="auto"/>
                        <w:jc w:val="right"/>
                        <w:rPr>
                          <w:rFonts w:asciiTheme="minorHAnsi" w:hAnsiTheme="minorHAnsi"/>
                          <w:color w:val="FFFFFF" w:themeColor="background1"/>
                          <w:sz w:val="22"/>
                        </w:rPr>
                      </w:pPr>
                      <w:r w:rsidRPr="006C4116">
                        <w:rPr>
                          <w:rFonts w:asciiTheme="minorHAnsi" w:hAnsiTheme="minorHAnsi"/>
                          <w:color w:val="FFFFFF" w:themeColor="background1"/>
                          <w:sz w:val="22"/>
                        </w:rPr>
                        <w:t>Original: Spanish</w:t>
                      </w:r>
                    </w:p>
                  </w:txbxContent>
                </v:textbox>
              </v:shape>
            </w:pict>
          </mc:Fallback>
        </mc:AlternateContent>
      </w:r>
      <w:r w:rsidR="00104F26" w:rsidRPr="0032103D">
        <w:rPr>
          <w:rFonts w:ascii="Cambria" w:hAnsi="Cambria"/>
          <w:noProof/>
          <w:sz w:val="20"/>
          <w:szCs w:val="20"/>
        </w:rPr>
        <mc:AlternateContent>
          <mc:Choice Requires="wps">
            <w:drawing>
              <wp:anchor distT="0" distB="0" distL="114300" distR="114300" simplePos="0" relativeHeight="251673600" behindDoc="1" locked="0" layoutInCell="1" allowOverlap="1" wp14:anchorId="7042362D" wp14:editId="3725464C">
                <wp:simplePos x="0" y="0"/>
                <wp:positionH relativeFrom="column">
                  <wp:posOffset>-418011</wp:posOffset>
                </wp:positionH>
                <wp:positionV relativeFrom="paragraph">
                  <wp:posOffset>-437606</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B850B" id="Rectangle 1" o:spid="_x0000_s1026" style="position:absolute;margin-left:-32.9pt;margin-top:-34.45pt;width:111pt;height:706.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" fillcolor="#67ae3c" stroked="f" strokeweight="2pt"/>
            </w:pict>
          </mc:Fallback>
        </mc:AlternateContent>
      </w:r>
      <w:r w:rsidR="00104F26" w:rsidRPr="0032103D">
        <w:rPr>
          <w:rFonts w:ascii="Cambria" w:hAnsi="Cambria"/>
          <w:noProof/>
          <w:sz w:val="20"/>
          <w:szCs w:val="20"/>
        </w:rPr>
        <w:drawing>
          <wp:anchor distT="0" distB="0" distL="114300" distR="114300" simplePos="0" relativeHeight="251672576" behindDoc="0" locked="0" layoutInCell="1" allowOverlap="1" wp14:anchorId="2C06A575" wp14:editId="160636CC">
            <wp:simplePos x="0" y="0"/>
            <wp:positionH relativeFrom="column">
              <wp:posOffset>1384663</wp:posOffset>
            </wp:positionH>
            <wp:positionV relativeFrom="paragraph">
              <wp:posOffset>-346165</wp:posOffset>
            </wp:positionV>
            <wp:extent cx="2522763" cy="485775"/>
            <wp:effectExtent l="0" t="0" r="5080" b="0"/>
            <wp:wrapNone/>
            <wp:docPr id="3" name="Picture 3"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2763"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B94F33" w14:textId="00112A4D" w:rsidR="00104F26" w:rsidRPr="0032103D" w:rsidRDefault="00104F26" w:rsidP="0032103D">
      <w:pPr>
        <w:rPr>
          <w:rFonts w:ascii="Cambria" w:eastAsia="Cambria" w:hAnsi="Cambria" w:cs="Cambria"/>
          <w:b/>
          <w:sz w:val="20"/>
          <w:szCs w:val="20"/>
        </w:rPr>
      </w:pPr>
    </w:p>
    <w:p w14:paraId="0E8E5626" w14:textId="71D1790F" w:rsidR="006F317E" w:rsidRPr="009F4149" w:rsidRDefault="00EE5405" w:rsidP="009F4149">
      <w:pPr>
        <w:pBdr>
          <w:top w:val="nil"/>
          <w:left w:val="nil"/>
          <w:bottom w:val="nil"/>
          <w:right w:val="nil"/>
          <w:between w:val="nil"/>
          <w:bar w:val="nil"/>
        </w:pBdr>
        <w:tabs>
          <w:tab w:val="center" w:pos="5400"/>
        </w:tabs>
        <w:suppressAutoHyphens/>
        <w:jc w:val="center"/>
        <w:rPr>
          <w:rFonts w:asciiTheme="majorHAnsi" w:eastAsia="Arial Unicode MS" w:hAnsiTheme="majorHAnsi"/>
          <w:b/>
          <w:sz w:val="18"/>
          <w:szCs w:val="20"/>
          <w:bdr w:val="nil"/>
        </w:rPr>
      </w:pPr>
      <w:r w:rsidRPr="009F4149">
        <w:rPr>
          <w:rFonts w:asciiTheme="majorHAnsi" w:eastAsia="Arial Unicode MS" w:hAnsiTheme="majorHAnsi"/>
          <w:b/>
          <w:sz w:val="18"/>
          <w:szCs w:val="20"/>
          <w:bdr w:val="nil"/>
        </w:rPr>
        <w:t xml:space="preserve">REPORT </w:t>
      </w:r>
      <w:r w:rsidR="00CD2459" w:rsidRPr="009F4149">
        <w:rPr>
          <w:rFonts w:asciiTheme="majorHAnsi" w:eastAsia="Arial Unicode MS" w:hAnsiTheme="majorHAnsi"/>
          <w:b/>
          <w:sz w:val="18"/>
          <w:szCs w:val="20"/>
          <w:bdr w:val="nil"/>
        </w:rPr>
        <w:t xml:space="preserve">No. </w:t>
      </w:r>
      <w:r w:rsidR="009F4149">
        <w:rPr>
          <w:rFonts w:asciiTheme="majorHAnsi" w:eastAsia="Arial Unicode MS" w:hAnsiTheme="majorHAnsi"/>
          <w:b/>
          <w:sz w:val="18"/>
          <w:szCs w:val="20"/>
          <w:bdr w:val="nil"/>
        </w:rPr>
        <w:t>208</w:t>
      </w:r>
      <w:r w:rsidR="00CD2459" w:rsidRPr="009F4149">
        <w:rPr>
          <w:rFonts w:asciiTheme="majorHAnsi" w:eastAsia="Arial Unicode MS" w:hAnsiTheme="majorHAnsi"/>
          <w:b/>
          <w:sz w:val="18"/>
          <w:szCs w:val="20"/>
          <w:bdr w:val="nil"/>
        </w:rPr>
        <w:t>/2</w:t>
      </w:r>
      <w:r w:rsidR="00FA69D7">
        <w:rPr>
          <w:rFonts w:asciiTheme="majorHAnsi" w:eastAsia="Arial Unicode MS" w:hAnsiTheme="majorHAnsi"/>
          <w:b/>
          <w:sz w:val="18"/>
          <w:szCs w:val="20"/>
          <w:bdr w:val="nil"/>
        </w:rPr>
        <w:t>1</w:t>
      </w:r>
    </w:p>
    <w:p w14:paraId="058BA322" w14:textId="5B5EE798" w:rsidR="006F317E" w:rsidRPr="009F4149" w:rsidRDefault="00CD2459" w:rsidP="009F4149">
      <w:pPr>
        <w:pBdr>
          <w:top w:val="nil"/>
          <w:left w:val="nil"/>
          <w:bottom w:val="nil"/>
          <w:right w:val="nil"/>
          <w:between w:val="nil"/>
          <w:bar w:val="nil"/>
        </w:pBdr>
        <w:tabs>
          <w:tab w:val="center" w:pos="5400"/>
        </w:tabs>
        <w:suppressAutoHyphens/>
        <w:jc w:val="center"/>
        <w:rPr>
          <w:rFonts w:asciiTheme="majorHAnsi" w:eastAsia="Arial Unicode MS" w:hAnsiTheme="majorHAnsi"/>
          <w:b/>
          <w:sz w:val="18"/>
          <w:szCs w:val="20"/>
          <w:bdr w:val="nil"/>
        </w:rPr>
      </w:pPr>
      <w:r w:rsidRPr="009F4149">
        <w:rPr>
          <w:rFonts w:asciiTheme="majorHAnsi" w:eastAsia="Arial Unicode MS" w:hAnsiTheme="majorHAnsi"/>
          <w:b/>
          <w:sz w:val="18"/>
          <w:szCs w:val="20"/>
          <w:bdr w:val="nil"/>
        </w:rPr>
        <w:t>CAS</w:t>
      </w:r>
      <w:r w:rsidR="00965226" w:rsidRPr="009F4149">
        <w:rPr>
          <w:rFonts w:asciiTheme="majorHAnsi" w:eastAsia="Arial Unicode MS" w:hAnsiTheme="majorHAnsi"/>
          <w:b/>
          <w:sz w:val="18"/>
          <w:szCs w:val="20"/>
          <w:bdr w:val="nil"/>
        </w:rPr>
        <w:t>E</w:t>
      </w:r>
      <w:r w:rsidRPr="009F4149">
        <w:rPr>
          <w:rFonts w:asciiTheme="majorHAnsi" w:eastAsia="Arial Unicode MS" w:hAnsiTheme="majorHAnsi"/>
          <w:b/>
          <w:sz w:val="18"/>
          <w:szCs w:val="20"/>
          <w:bdr w:val="nil"/>
        </w:rPr>
        <w:t xml:space="preserve"> 12.610</w:t>
      </w:r>
    </w:p>
    <w:p w14:paraId="58FE1316" w14:textId="6AAD9F8C" w:rsidR="006F317E" w:rsidRPr="0032103D" w:rsidRDefault="00416EFA" w:rsidP="0032103D">
      <w:pPr>
        <w:tabs>
          <w:tab w:val="center" w:pos="5400"/>
        </w:tabs>
        <w:jc w:val="center"/>
        <w:rPr>
          <w:rFonts w:ascii="Cambria" w:eastAsia="Cambria" w:hAnsi="Cambria" w:cs="Cambria"/>
          <w:sz w:val="18"/>
          <w:szCs w:val="18"/>
        </w:rPr>
      </w:pPr>
      <w:r w:rsidRPr="0032103D">
        <w:rPr>
          <w:rFonts w:ascii="Cambria" w:eastAsia="Cambria" w:hAnsi="Cambria" w:cs="Cambria"/>
          <w:sz w:val="18"/>
          <w:szCs w:val="18"/>
        </w:rPr>
        <w:t xml:space="preserve">FRIENDLY SETTLEMENT </w:t>
      </w:r>
    </w:p>
    <w:p w14:paraId="262F14A0" w14:textId="77777777" w:rsidR="006F317E" w:rsidRPr="00FA69D7" w:rsidRDefault="00CD2459" w:rsidP="0032103D">
      <w:pPr>
        <w:tabs>
          <w:tab w:val="center" w:pos="5400"/>
        </w:tabs>
        <w:jc w:val="center"/>
        <w:rPr>
          <w:rFonts w:ascii="Cambria" w:eastAsia="Cambria" w:hAnsi="Cambria" w:cs="Cambria"/>
          <w:sz w:val="18"/>
          <w:szCs w:val="18"/>
        </w:rPr>
      </w:pPr>
      <w:r w:rsidRPr="00FA69D7">
        <w:rPr>
          <w:rFonts w:ascii="Cambria" w:eastAsia="Cambria" w:hAnsi="Cambria" w:cs="Cambria"/>
          <w:sz w:val="18"/>
          <w:szCs w:val="18"/>
        </w:rPr>
        <w:t>FAUSTINO JIMÉNEZ ÁLVAREZ</w:t>
      </w:r>
    </w:p>
    <w:p w14:paraId="15C4E5BE" w14:textId="7F4B7BC4" w:rsidR="006F317E" w:rsidRDefault="009F4149" w:rsidP="0032103D">
      <w:pPr>
        <w:tabs>
          <w:tab w:val="center" w:pos="5400"/>
        </w:tabs>
        <w:jc w:val="center"/>
        <w:rPr>
          <w:rFonts w:ascii="Cambria" w:eastAsia="Cambria" w:hAnsi="Cambria" w:cs="Cambria"/>
          <w:sz w:val="18"/>
          <w:szCs w:val="18"/>
          <w:lang w:val="es-ES_tradnl"/>
        </w:rPr>
      </w:pPr>
      <w:r>
        <w:rPr>
          <w:rFonts w:ascii="Cambria" w:eastAsia="Cambria" w:hAnsi="Cambria" w:cs="Cambria"/>
          <w:sz w:val="18"/>
          <w:szCs w:val="18"/>
          <w:lang w:val="es-ES_tradnl"/>
        </w:rPr>
        <w:t>MEXICO</w:t>
      </w:r>
      <w:r w:rsidR="00CD2459" w:rsidRPr="0032103D">
        <w:rPr>
          <w:rFonts w:ascii="Cambria" w:eastAsia="Cambria" w:hAnsi="Cambria" w:cs="Cambria"/>
          <w:sz w:val="18"/>
          <w:szCs w:val="18"/>
          <w:vertAlign w:val="superscript"/>
        </w:rPr>
        <w:footnoteReference w:id="1"/>
      </w:r>
    </w:p>
    <w:p w14:paraId="0DD812FB" w14:textId="01AB92CB" w:rsidR="009F4149" w:rsidRPr="0032103D" w:rsidRDefault="009F4149" w:rsidP="0032103D">
      <w:pPr>
        <w:tabs>
          <w:tab w:val="center" w:pos="5400"/>
        </w:tabs>
        <w:jc w:val="center"/>
        <w:rPr>
          <w:rFonts w:ascii="Cambria" w:eastAsia="Cambria" w:hAnsi="Cambria" w:cs="Cambria"/>
          <w:sz w:val="18"/>
          <w:szCs w:val="18"/>
          <w:lang w:val="es-ES_tradnl"/>
        </w:rPr>
      </w:pPr>
      <w:r>
        <w:rPr>
          <w:rFonts w:ascii="Cambria" w:eastAsia="Cambria" w:hAnsi="Cambria" w:cs="Cambria"/>
          <w:sz w:val="18"/>
          <w:szCs w:val="18"/>
          <w:lang w:val="es-ES_tradnl"/>
        </w:rPr>
        <w:t>SEPTEMBER 17, 2021</w:t>
      </w:r>
    </w:p>
    <w:p w14:paraId="3DAE78EC" w14:textId="77777777" w:rsidR="006F317E" w:rsidRPr="0032103D" w:rsidRDefault="006F317E" w:rsidP="0032103D">
      <w:pPr>
        <w:tabs>
          <w:tab w:val="center" w:pos="5400"/>
        </w:tabs>
        <w:ind w:firstLine="720"/>
        <w:jc w:val="both"/>
        <w:rPr>
          <w:rFonts w:ascii="Cambria" w:eastAsia="Cambria" w:hAnsi="Cambria" w:cs="Cambria"/>
          <w:sz w:val="20"/>
          <w:szCs w:val="20"/>
          <w:lang w:val="es-ES_tradnl"/>
        </w:rPr>
      </w:pPr>
    </w:p>
    <w:p w14:paraId="6961D9D6" w14:textId="77777777" w:rsidR="006F317E" w:rsidRPr="0032103D" w:rsidRDefault="006F317E" w:rsidP="0032103D">
      <w:pPr>
        <w:tabs>
          <w:tab w:val="center" w:pos="4680"/>
          <w:tab w:val="left" w:pos="6511"/>
        </w:tabs>
        <w:ind w:firstLine="720"/>
        <w:jc w:val="both"/>
        <w:rPr>
          <w:rFonts w:ascii="Cambria" w:eastAsia="Cambria" w:hAnsi="Cambria" w:cs="Cambria"/>
          <w:sz w:val="20"/>
          <w:szCs w:val="20"/>
          <w:lang w:val="es-ES_tradnl"/>
        </w:rPr>
      </w:pPr>
    </w:p>
    <w:p w14:paraId="69EEDA5B" w14:textId="30CEB7FB" w:rsidR="006F317E" w:rsidRPr="0019197D" w:rsidRDefault="00131E78" w:rsidP="0032103D">
      <w:pPr>
        <w:numPr>
          <w:ilvl w:val="0"/>
          <w:numId w:val="4"/>
        </w:numPr>
        <w:pBdr>
          <w:top w:val="none" w:sz="0" w:space="0" w:color="000000"/>
          <w:left w:val="none" w:sz="0" w:space="0" w:color="000000"/>
          <w:bottom w:val="none" w:sz="0" w:space="0" w:color="000000"/>
          <w:right w:val="none" w:sz="0" w:space="0" w:color="000000"/>
          <w:between w:val="none" w:sz="0" w:space="0" w:color="000000"/>
        </w:pBdr>
        <w:ind w:left="0" w:firstLine="720"/>
        <w:jc w:val="both"/>
        <w:rPr>
          <w:rFonts w:asciiTheme="majorHAnsi" w:eastAsia="Cambria" w:hAnsiTheme="majorHAnsi" w:cs="Cambria"/>
          <w:color w:val="000000"/>
          <w:sz w:val="20"/>
          <w:szCs w:val="20"/>
        </w:rPr>
      </w:pPr>
      <w:r w:rsidRPr="0019197D">
        <w:rPr>
          <w:rFonts w:asciiTheme="majorHAnsi" w:eastAsia="Cambria" w:hAnsiTheme="majorHAnsi" w:cs="Cambria"/>
          <w:b/>
          <w:color w:val="000000"/>
          <w:sz w:val="20"/>
          <w:szCs w:val="20"/>
        </w:rPr>
        <w:t xml:space="preserve">SUMMARY AND RELEVANT PROCEEDINGS </w:t>
      </w:r>
      <w:r w:rsidR="00010605" w:rsidRPr="0019197D">
        <w:rPr>
          <w:rFonts w:asciiTheme="majorHAnsi" w:eastAsia="Cambria" w:hAnsiTheme="majorHAnsi" w:cs="Cambria"/>
          <w:b/>
          <w:color w:val="000000"/>
          <w:sz w:val="20"/>
          <w:szCs w:val="20"/>
        </w:rPr>
        <w:t xml:space="preserve">OF THE FRIENDLY SETTLEMENT PROCESS </w:t>
      </w:r>
    </w:p>
    <w:p w14:paraId="0B3BB951" w14:textId="77777777" w:rsidR="006F317E" w:rsidRPr="0032103D" w:rsidRDefault="006F317E" w:rsidP="0032103D">
      <w:pPr>
        <w:ind w:firstLine="720"/>
        <w:jc w:val="both"/>
        <w:rPr>
          <w:rFonts w:ascii="Cambria" w:eastAsia="Cambria" w:hAnsi="Cambria" w:cs="Cambria"/>
          <w:sz w:val="20"/>
          <w:szCs w:val="20"/>
        </w:rPr>
      </w:pPr>
    </w:p>
    <w:p w14:paraId="0D410D41" w14:textId="496A67B8" w:rsidR="006F317E" w:rsidRPr="0019197D" w:rsidRDefault="00B33395" w:rsidP="0032103D">
      <w:pPr>
        <w:pStyle w:val="Heading2"/>
        <w:keepNext w:val="0"/>
        <w:numPr>
          <w:ilvl w:val="0"/>
          <w:numId w:val="3"/>
        </w:numPr>
        <w:tabs>
          <w:tab w:val="left" w:pos="90"/>
          <w:tab w:val="left" w:pos="1440"/>
        </w:tabs>
        <w:spacing w:before="0" w:after="0"/>
        <w:ind w:left="0" w:firstLine="720"/>
        <w:jc w:val="both"/>
        <w:rPr>
          <w:rFonts w:asciiTheme="majorHAnsi" w:hAnsiTheme="majorHAnsi"/>
          <w:i w:val="0"/>
          <w:color w:val="000000"/>
          <w:sz w:val="20"/>
          <w:szCs w:val="20"/>
        </w:rPr>
      </w:pPr>
      <w:r w:rsidRPr="0019197D">
        <w:rPr>
          <w:rFonts w:asciiTheme="majorHAnsi" w:eastAsia="Cambria" w:hAnsiTheme="majorHAnsi" w:cs="Cambria"/>
          <w:b w:val="0"/>
          <w:i w:val="0"/>
          <w:color w:val="000000"/>
          <w:sz w:val="20"/>
          <w:szCs w:val="20"/>
        </w:rPr>
        <w:t xml:space="preserve">On April </w:t>
      </w:r>
      <w:r w:rsidR="00CD2459" w:rsidRPr="0019197D">
        <w:rPr>
          <w:rFonts w:asciiTheme="majorHAnsi" w:eastAsia="Cambria" w:hAnsiTheme="majorHAnsi" w:cs="Cambria"/>
          <w:b w:val="0"/>
          <w:i w:val="0"/>
          <w:color w:val="000000"/>
          <w:sz w:val="20"/>
          <w:szCs w:val="20"/>
        </w:rPr>
        <w:t>25</w:t>
      </w:r>
      <w:r w:rsidRPr="0019197D">
        <w:rPr>
          <w:rFonts w:asciiTheme="majorHAnsi" w:eastAsia="Cambria" w:hAnsiTheme="majorHAnsi" w:cs="Cambria"/>
          <w:b w:val="0"/>
          <w:i w:val="0"/>
          <w:color w:val="000000"/>
          <w:sz w:val="20"/>
          <w:szCs w:val="20"/>
        </w:rPr>
        <w:t>,</w:t>
      </w:r>
      <w:r w:rsidR="00CD2459" w:rsidRPr="0019197D">
        <w:rPr>
          <w:rFonts w:asciiTheme="majorHAnsi" w:eastAsia="Cambria" w:hAnsiTheme="majorHAnsi" w:cs="Cambria"/>
          <w:b w:val="0"/>
          <w:i w:val="0"/>
          <w:color w:val="000000"/>
          <w:sz w:val="20"/>
          <w:szCs w:val="20"/>
        </w:rPr>
        <w:t xml:space="preserve"> 2002, </w:t>
      </w:r>
      <w:r w:rsidR="006437D0" w:rsidRPr="0019197D">
        <w:rPr>
          <w:rFonts w:asciiTheme="majorHAnsi" w:eastAsia="Cambria" w:hAnsiTheme="majorHAnsi" w:cs="Cambria"/>
          <w:b w:val="0"/>
          <w:i w:val="0"/>
          <w:color w:val="000000"/>
          <w:sz w:val="20"/>
          <w:szCs w:val="20"/>
        </w:rPr>
        <w:t xml:space="preserve">the Inter-American Commission on Human Rights (hereinafter “the Commission or “IACHR”) </w:t>
      </w:r>
      <w:r w:rsidR="00EF5A15" w:rsidRPr="0019197D">
        <w:rPr>
          <w:rFonts w:asciiTheme="majorHAnsi" w:eastAsia="Cambria" w:hAnsiTheme="majorHAnsi" w:cs="Cambria"/>
          <w:b w:val="0"/>
          <w:i w:val="0"/>
          <w:color w:val="000000"/>
          <w:sz w:val="20"/>
          <w:szCs w:val="20"/>
        </w:rPr>
        <w:t xml:space="preserve">received a petition </w:t>
      </w:r>
      <w:r w:rsidR="00AB28AF" w:rsidRPr="0019197D">
        <w:rPr>
          <w:rFonts w:asciiTheme="majorHAnsi" w:eastAsia="Cambria" w:hAnsiTheme="majorHAnsi" w:cs="Cambria"/>
          <w:b w:val="0"/>
          <w:i w:val="0"/>
          <w:color w:val="000000"/>
          <w:sz w:val="20"/>
          <w:szCs w:val="20"/>
        </w:rPr>
        <w:t xml:space="preserve">lodged </w:t>
      </w:r>
      <w:r w:rsidR="00796FF6" w:rsidRPr="0019197D">
        <w:rPr>
          <w:rFonts w:asciiTheme="majorHAnsi" w:eastAsia="Cambria" w:hAnsiTheme="majorHAnsi" w:cs="Cambria"/>
          <w:b w:val="0"/>
          <w:i w:val="0"/>
          <w:color w:val="000000"/>
          <w:sz w:val="20"/>
          <w:szCs w:val="20"/>
        </w:rPr>
        <w:t>by</w:t>
      </w:r>
      <w:r w:rsidR="00CD2459" w:rsidRPr="0019197D">
        <w:rPr>
          <w:rFonts w:asciiTheme="majorHAnsi" w:eastAsia="Cambria" w:hAnsiTheme="majorHAnsi" w:cs="Cambria"/>
          <w:b w:val="0"/>
          <w:i w:val="0"/>
          <w:color w:val="000000"/>
          <w:sz w:val="20"/>
          <w:szCs w:val="20"/>
        </w:rPr>
        <w:t xml:space="preserve"> </w:t>
      </w:r>
      <w:r w:rsidR="00AD7AB2" w:rsidRPr="0019197D">
        <w:rPr>
          <w:rFonts w:asciiTheme="majorHAnsi" w:eastAsia="Cambria" w:hAnsiTheme="majorHAnsi" w:cs="Cambria"/>
          <w:b w:val="0"/>
          <w:i w:val="0"/>
          <w:color w:val="000000"/>
          <w:sz w:val="20"/>
          <w:szCs w:val="20"/>
        </w:rPr>
        <w:t xml:space="preserve">Acción de </w:t>
      </w:r>
      <w:r w:rsidR="00E116FB" w:rsidRPr="0019197D">
        <w:rPr>
          <w:rFonts w:asciiTheme="majorHAnsi" w:eastAsia="Cambria" w:hAnsiTheme="majorHAnsi" w:cs="Cambria"/>
          <w:b w:val="0"/>
          <w:i w:val="0"/>
          <w:color w:val="000000"/>
          <w:sz w:val="20"/>
          <w:szCs w:val="20"/>
        </w:rPr>
        <w:t xml:space="preserve">los </w:t>
      </w:r>
      <w:r w:rsidR="00CD2459" w:rsidRPr="0019197D">
        <w:rPr>
          <w:rFonts w:asciiTheme="majorHAnsi" w:eastAsia="Cambria" w:hAnsiTheme="majorHAnsi" w:cs="Cambria"/>
          <w:b w:val="0"/>
          <w:i w:val="0"/>
          <w:color w:val="000000"/>
          <w:sz w:val="20"/>
          <w:szCs w:val="20"/>
        </w:rPr>
        <w:t xml:space="preserve">Cristianos para la </w:t>
      </w:r>
      <w:r w:rsidR="00777DC9" w:rsidRPr="0019197D">
        <w:rPr>
          <w:rFonts w:asciiTheme="majorHAnsi" w:eastAsia="Cambria" w:hAnsiTheme="majorHAnsi" w:cs="Cambria"/>
          <w:b w:val="0"/>
          <w:i w:val="0"/>
          <w:color w:val="000000"/>
          <w:sz w:val="20"/>
          <w:szCs w:val="20"/>
        </w:rPr>
        <w:t>A</w:t>
      </w:r>
      <w:r w:rsidR="00CD2459" w:rsidRPr="0019197D">
        <w:rPr>
          <w:rFonts w:asciiTheme="majorHAnsi" w:eastAsia="Cambria" w:hAnsiTheme="majorHAnsi" w:cs="Cambria"/>
          <w:b w:val="0"/>
          <w:i w:val="0"/>
          <w:color w:val="000000"/>
          <w:sz w:val="20"/>
          <w:szCs w:val="20"/>
        </w:rPr>
        <w:t>bolición de la Tortura (ACAT)</w:t>
      </w:r>
      <w:r w:rsidR="00CD2459" w:rsidRPr="0019197D">
        <w:rPr>
          <w:rFonts w:asciiTheme="majorHAnsi" w:eastAsia="Cambria" w:hAnsiTheme="majorHAnsi" w:cs="Cambria"/>
          <w:b w:val="0"/>
          <w:i w:val="0"/>
          <w:sz w:val="20"/>
          <w:szCs w:val="20"/>
        </w:rPr>
        <w:t>;</w:t>
      </w:r>
      <w:r w:rsidR="00CD2459" w:rsidRPr="0019197D">
        <w:rPr>
          <w:rFonts w:asciiTheme="majorHAnsi" w:eastAsia="Cambria" w:hAnsiTheme="majorHAnsi" w:cs="Cambria"/>
          <w:b w:val="0"/>
          <w:i w:val="0"/>
          <w:color w:val="000000"/>
          <w:sz w:val="20"/>
          <w:szCs w:val="20"/>
        </w:rPr>
        <w:t xml:space="preserve"> el Centro Regional de Defensa de los Derechos Humanos “José </w:t>
      </w:r>
      <w:r w:rsidR="00CD2459" w:rsidRPr="0019197D">
        <w:rPr>
          <w:rFonts w:asciiTheme="majorHAnsi" w:eastAsia="Cambria" w:hAnsiTheme="majorHAnsi" w:cs="Cambria"/>
          <w:b w:val="0"/>
          <w:i w:val="0"/>
          <w:sz w:val="20"/>
          <w:szCs w:val="20"/>
        </w:rPr>
        <w:t>María</w:t>
      </w:r>
      <w:r w:rsidR="00CD2459" w:rsidRPr="0019197D">
        <w:rPr>
          <w:rFonts w:asciiTheme="majorHAnsi" w:eastAsia="Cambria" w:hAnsiTheme="majorHAnsi" w:cs="Cambria"/>
          <w:b w:val="0"/>
          <w:i w:val="0"/>
          <w:color w:val="000000"/>
          <w:sz w:val="20"/>
          <w:szCs w:val="20"/>
        </w:rPr>
        <w:t xml:space="preserve"> Morelos y Pavón, A. C” </w:t>
      </w:r>
      <w:r w:rsidR="00D35106" w:rsidRPr="0019197D">
        <w:rPr>
          <w:rFonts w:asciiTheme="majorHAnsi" w:eastAsia="Cambria" w:hAnsiTheme="majorHAnsi" w:cs="Cambria"/>
          <w:b w:val="0"/>
          <w:i w:val="0"/>
          <w:color w:val="000000"/>
          <w:sz w:val="20"/>
          <w:szCs w:val="20"/>
        </w:rPr>
        <w:t xml:space="preserve">and the </w:t>
      </w:r>
      <w:r w:rsidR="00351807" w:rsidRPr="0019197D">
        <w:rPr>
          <w:rFonts w:asciiTheme="majorHAnsi" w:eastAsia="Cambria" w:hAnsiTheme="majorHAnsi" w:cs="Cambria"/>
          <w:b w:val="0"/>
          <w:i w:val="0"/>
          <w:color w:val="000000"/>
          <w:sz w:val="20"/>
          <w:szCs w:val="20"/>
        </w:rPr>
        <w:t>Center for Justice and International Law (</w:t>
      </w:r>
      <w:r w:rsidR="00CD2459" w:rsidRPr="0019197D">
        <w:rPr>
          <w:rFonts w:asciiTheme="majorHAnsi" w:eastAsia="Cambria" w:hAnsiTheme="majorHAnsi" w:cs="Cambria"/>
          <w:b w:val="0"/>
          <w:i w:val="0"/>
          <w:color w:val="000000"/>
          <w:sz w:val="20"/>
          <w:szCs w:val="20"/>
        </w:rPr>
        <w:t>CEJIL) (</w:t>
      </w:r>
      <w:r w:rsidR="00351807" w:rsidRPr="0019197D">
        <w:rPr>
          <w:rFonts w:asciiTheme="majorHAnsi" w:eastAsia="Cambria" w:hAnsiTheme="majorHAnsi" w:cs="Cambria"/>
          <w:b w:val="0"/>
          <w:i w:val="0"/>
          <w:color w:val="000000"/>
          <w:sz w:val="20"/>
          <w:szCs w:val="20"/>
        </w:rPr>
        <w:t xml:space="preserve">hereinafter </w:t>
      </w:r>
      <w:r w:rsidR="00CD2459" w:rsidRPr="0019197D">
        <w:rPr>
          <w:rFonts w:asciiTheme="majorHAnsi" w:eastAsia="Cambria" w:hAnsiTheme="majorHAnsi" w:cs="Cambria"/>
          <w:b w:val="0"/>
          <w:i w:val="0"/>
          <w:color w:val="000000"/>
          <w:sz w:val="20"/>
          <w:szCs w:val="20"/>
        </w:rPr>
        <w:t>“</w:t>
      </w:r>
      <w:r w:rsidR="003818B5" w:rsidRPr="0019197D">
        <w:rPr>
          <w:rFonts w:asciiTheme="majorHAnsi" w:eastAsia="Cambria" w:hAnsiTheme="majorHAnsi" w:cs="Cambria"/>
          <w:b w:val="0"/>
          <w:i w:val="0"/>
          <w:color w:val="000000"/>
          <w:sz w:val="20"/>
          <w:szCs w:val="20"/>
        </w:rPr>
        <w:t>the petitioners”</w:t>
      </w:r>
      <w:r w:rsidR="00CD2459" w:rsidRPr="0019197D">
        <w:rPr>
          <w:rFonts w:asciiTheme="majorHAnsi" w:eastAsia="Cambria" w:hAnsiTheme="majorHAnsi" w:cs="Cambria"/>
          <w:b w:val="0"/>
          <w:i w:val="0"/>
          <w:color w:val="000000"/>
          <w:sz w:val="20"/>
          <w:szCs w:val="20"/>
        </w:rPr>
        <w:t xml:space="preserve">), </w:t>
      </w:r>
      <w:r w:rsidR="003818B5" w:rsidRPr="0019197D">
        <w:rPr>
          <w:rFonts w:asciiTheme="majorHAnsi" w:eastAsia="Cambria" w:hAnsiTheme="majorHAnsi" w:cs="Cambria"/>
          <w:b w:val="0"/>
          <w:i w:val="0"/>
          <w:color w:val="000000"/>
          <w:sz w:val="20"/>
          <w:szCs w:val="20"/>
        </w:rPr>
        <w:t xml:space="preserve">claiming the international responsibility </w:t>
      </w:r>
      <w:r w:rsidR="005945DB" w:rsidRPr="0019197D">
        <w:rPr>
          <w:rFonts w:asciiTheme="majorHAnsi" w:eastAsia="Cambria" w:hAnsiTheme="majorHAnsi" w:cs="Cambria"/>
          <w:b w:val="0"/>
          <w:i w:val="0"/>
          <w:color w:val="000000"/>
          <w:sz w:val="20"/>
          <w:szCs w:val="20"/>
        </w:rPr>
        <w:t xml:space="preserve">of the United Mexican States </w:t>
      </w:r>
      <w:r w:rsidR="0084150D" w:rsidRPr="0019197D">
        <w:rPr>
          <w:rFonts w:asciiTheme="majorHAnsi" w:eastAsia="Cambria" w:hAnsiTheme="majorHAnsi" w:cs="Cambria"/>
          <w:b w:val="0"/>
          <w:i w:val="0"/>
          <w:color w:val="000000"/>
          <w:sz w:val="20"/>
          <w:szCs w:val="20"/>
        </w:rPr>
        <w:t>(hereinafter “State,” “Mexican State” or “Mexico”)</w:t>
      </w:r>
      <w:r w:rsidR="00CD2459" w:rsidRPr="0019197D">
        <w:rPr>
          <w:rFonts w:asciiTheme="majorHAnsi" w:eastAsia="Cambria" w:hAnsiTheme="majorHAnsi" w:cs="Cambria"/>
          <w:b w:val="0"/>
          <w:i w:val="0"/>
          <w:color w:val="000000"/>
          <w:sz w:val="20"/>
          <w:szCs w:val="20"/>
        </w:rPr>
        <w:t>,</w:t>
      </w:r>
      <w:r w:rsidR="00637EC9" w:rsidRPr="0019197D">
        <w:rPr>
          <w:rFonts w:asciiTheme="majorHAnsi" w:eastAsia="Cambria" w:hAnsiTheme="majorHAnsi" w:cs="Cambria"/>
          <w:b w:val="0"/>
          <w:i w:val="0"/>
          <w:color w:val="000000"/>
          <w:sz w:val="20"/>
          <w:szCs w:val="20"/>
        </w:rPr>
        <w:t xml:space="preserve"> </w:t>
      </w:r>
      <w:r w:rsidR="00F37B61" w:rsidRPr="0019197D">
        <w:rPr>
          <w:rFonts w:asciiTheme="majorHAnsi" w:eastAsia="Cambria" w:hAnsiTheme="majorHAnsi" w:cs="Cambria"/>
          <w:b w:val="0"/>
          <w:i w:val="0"/>
          <w:color w:val="000000"/>
          <w:sz w:val="20"/>
          <w:szCs w:val="20"/>
        </w:rPr>
        <w:t xml:space="preserve">for the alleged forced disappearance of </w:t>
      </w:r>
      <w:r w:rsidR="00CD2459" w:rsidRPr="0019197D">
        <w:rPr>
          <w:rFonts w:asciiTheme="majorHAnsi" w:eastAsia="Cambria" w:hAnsiTheme="majorHAnsi" w:cs="Cambria"/>
          <w:b w:val="0"/>
          <w:i w:val="0"/>
          <w:sz w:val="20"/>
          <w:szCs w:val="20"/>
        </w:rPr>
        <w:t>Faustino Jiménez</w:t>
      </w:r>
      <w:r w:rsidR="00CD2459" w:rsidRPr="0019197D">
        <w:rPr>
          <w:rFonts w:asciiTheme="majorHAnsi" w:eastAsia="Cambria" w:hAnsiTheme="majorHAnsi" w:cs="Cambria"/>
          <w:b w:val="0"/>
          <w:i w:val="0"/>
          <w:color w:val="000000"/>
          <w:sz w:val="20"/>
          <w:szCs w:val="20"/>
        </w:rPr>
        <w:t xml:space="preserve"> </w:t>
      </w:r>
      <w:r w:rsidR="00CD2459" w:rsidRPr="0019197D">
        <w:rPr>
          <w:rFonts w:asciiTheme="majorHAnsi" w:eastAsia="Cambria" w:hAnsiTheme="majorHAnsi" w:cs="Cambria"/>
          <w:b w:val="0"/>
          <w:i w:val="0"/>
          <w:sz w:val="20"/>
          <w:szCs w:val="20"/>
        </w:rPr>
        <w:t>Álvarez (</w:t>
      </w:r>
      <w:r w:rsidR="00F37B61" w:rsidRPr="0019197D">
        <w:rPr>
          <w:rFonts w:asciiTheme="majorHAnsi" w:eastAsia="Cambria" w:hAnsiTheme="majorHAnsi" w:cs="Cambria"/>
          <w:b w:val="0"/>
          <w:i w:val="0"/>
          <w:sz w:val="20"/>
          <w:szCs w:val="20"/>
        </w:rPr>
        <w:t>hereinafter “the victim</w:t>
      </w:r>
      <w:r w:rsidR="00CD2459" w:rsidRPr="0019197D">
        <w:rPr>
          <w:rFonts w:asciiTheme="majorHAnsi" w:eastAsia="Cambria" w:hAnsiTheme="majorHAnsi" w:cs="Cambria"/>
          <w:b w:val="0"/>
          <w:i w:val="0"/>
          <w:sz w:val="20"/>
          <w:szCs w:val="20"/>
        </w:rPr>
        <w:t>”)</w:t>
      </w:r>
      <w:r w:rsidR="00CD2459" w:rsidRPr="0019197D">
        <w:rPr>
          <w:rFonts w:asciiTheme="majorHAnsi" w:eastAsia="Cambria" w:hAnsiTheme="majorHAnsi" w:cs="Cambria"/>
          <w:b w:val="0"/>
          <w:i w:val="0"/>
          <w:color w:val="000000"/>
          <w:sz w:val="20"/>
          <w:szCs w:val="20"/>
        </w:rPr>
        <w:t xml:space="preserve"> </w:t>
      </w:r>
      <w:r w:rsidR="00900325" w:rsidRPr="0019197D">
        <w:rPr>
          <w:rFonts w:asciiTheme="majorHAnsi" w:eastAsia="Cambria" w:hAnsiTheme="majorHAnsi" w:cs="Cambria"/>
          <w:b w:val="0"/>
          <w:i w:val="0"/>
          <w:color w:val="000000"/>
          <w:sz w:val="20"/>
          <w:szCs w:val="20"/>
        </w:rPr>
        <w:t xml:space="preserve">and </w:t>
      </w:r>
      <w:r w:rsidR="00A5089A" w:rsidRPr="0019197D">
        <w:rPr>
          <w:rFonts w:asciiTheme="majorHAnsi" w:eastAsia="Cambria" w:hAnsiTheme="majorHAnsi" w:cs="Cambria"/>
          <w:b w:val="0"/>
          <w:i w:val="0"/>
          <w:color w:val="000000"/>
          <w:sz w:val="20"/>
          <w:szCs w:val="20"/>
        </w:rPr>
        <w:t>the subsequent failure to investigate and make reparations</w:t>
      </w:r>
      <w:r w:rsidR="005D0864" w:rsidRPr="0019197D">
        <w:rPr>
          <w:rFonts w:asciiTheme="majorHAnsi" w:eastAsia="Cambria" w:hAnsiTheme="majorHAnsi" w:cs="Cambria"/>
          <w:b w:val="0"/>
          <w:i w:val="0"/>
          <w:color w:val="000000"/>
          <w:sz w:val="20"/>
          <w:szCs w:val="20"/>
        </w:rPr>
        <w:t>,</w:t>
      </w:r>
      <w:r w:rsidR="009F0837" w:rsidRPr="0019197D">
        <w:rPr>
          <w:rFonts w:asciiTheme="majorHAnsi" w:eastAsia="Cambria" w:hAnsiTheme="majorHAnsi" w:cs="Cambria"/>
          <w:b w:val="0"/>
          <w:i w:val="0"/>
          <w:color w:val="000000"/>
          <w:sz w:val="20"/>
          <w:szCs w:val="20"/>
        </w:rPr>
        <w:t xml:space="preserve"> in violation </w:t>
      </w:r>
      <w:r w:rsidR="00A4597C" w:rsidRPr="0019197D">
        <w:rPr>
          <w:rFonts w:asciiTheme="majorHAnsi" w:eastAsia="Cambria" w:hAnsiTheme="majorHAnsi" w:cs="Cambria"/>
          <w:b w:val="0"/>
          <w:i w:val="0"/>
          <w:color w:val="000000"/>
          <w:sz w:val="20"/>
          <w:szCs w:val="20"/>
        </w:rPr>
        <w:t xml:space="preserve">of the rights </w:t>
      </w:r>
      <w:r w:rsidR="00F07EAE" w:rsidRPr="0019197D">
        <w:rPr>
          <w:rFonts w:asciiTheme="majorHAnsi" w:eastAsia="Cambria" w:hAnsiTheme="majorHAnsi" w:cs="Cambria"/>
          <w:b w:val="0"/>
          <w:i w:val="0"/>
          <w:color w:val="000000"/>
          <w:sz w:val="20"/>
          <w:szCs w:val="20"/>
        </w:rPr>
        <w:t>established</w:t>
      </w:r>
      <w:r w:rsidR="00C53D5C" w:rsidRPr="0019197D">
        <w:rPr>
          <w:rFonts w:asciiTheme="majorHAnsi" w:eastAsia="Cambria" w:hAnsiTheme="majorHAnsi" w:cs="Cambria"/>
          <w:b w:val="0"/>
          <w:i w:val="0"/>
          <w:color w:val="000000"/>
          <w:sz w:val="20"/>
          <w:szCs w:val="20"/>
        </w:rPr>
        <w:t xml:space="preserve"> </w:t>
      </w:r>
      <w:r w:rsidR="007A0335" w:rsidRPr="0019197D">
        <w:rPr>
          <w:rFonts w:asciiTheme="majorHAnsi" w:eastAsia="Cambria" w:hAnsiTheme="majorHAnsi" w:cs="Cambria"/>
          <w:b w:val="0"/>
          <w:i w:val="0"/>
          <w:color w:val="000000"/>
          <w:sz w:val="20"/>
          <w:szCs w:val="20"/>
        </w:rPr>
        <w:t xml:space="preserve">in Articles 4 (right to life), </w:t>
      </w:r>
      <w:r w:rsidR="00C617F0" w:rsidRPr="0019197D">
        <w:rPr>
          <w:rFonts w:asciiTheme="majorHAnsi" w:eastAsia="Cambria" w:hAnsiTheme="majorHAnsi" w:cs="Cambria"/>
          <w:b w:val="0"/>
          <w:i w:val="0"/>
          <w:color w:val="000000"/>
          <w:sz w:val="20"/>
          <w:szCs w:val="20"/>
        </w:rPr>
        <w:t xml:space="preserve">5 (humane treatment), </w:t>
      </w:r>
      <w:r w:rsidR="00337BCC" w:rsidRPr="0019197D">
        <w:rPr>
          <w:rFonts w:asciiTheme="majorHAnsi" w:eastAsia="Cambria" w:hAnsiTheme="majorHAnsi" w:cs="Cambria"/>
          <w:b w:val="0"/>
          <w:i w:val="0"/>
          <w:color w:val="000000"/>
          <w:sz w:val="20"/>
          <w:szCs w:val="20"/>
        </w:rPr>
        <w:t>7</w:t>
      </w:r>
      <w:r w:rsidR="00C13737" w:rsidRPr="0019197D">
        <w:rPr>
          <w:rFonts w:asciiTheme="majorHAnsi" w:eastAsia="Cambria" w:hAnsiTheme="majorHAnsi" w:cs="Cambria"/>
          <w:b w:val="0"/>
          <w:i w:val="0"/>
          <w:color w:val="000000"/>
          <w:sz w:val="20"/>
          <w:szCs w:val="20"/>
        </w:rPr>
        <w:t xml:space="preserve"> (personal liberty), </w:t>
      </w:r>
      <w:r w:rsidR="00CD2459" w:rsidRPr="0019197D">
        <w:rPr>
          <w:rFonts w:asciiTheme="majorHAnsi" w:eastAsia="Cambria" w:hAnsiTheme="majorHAnsi" w:cs="Cambria"/>
          <w:b w:val="0"/>
          <w:i w:val="0"/>
          <w:color w:val="000000"/>
          <w:sz w:val="20"/>
          <w:szCs w:val="20"/>
        </w:rPr>
        <w:t>8 (</w:t>
      </w:r>
      <w:r w:rsidR="00C13737" w:rsidRPr="0019197D">
        <w:rPr>
          <w:rFonts w:asciiTheme="majorHAnsi" w:eastAsia="Cambria" w:hAnsiTheme="majorHAnsi" w:cs="Cambria"/>
          <w:b w:val="0"/>
          <w:i w:val="0"/>
          <w:color w:val="000000"/>
          <w:sz w:val="20"/>
          <w:szCs w:val="20"/>
        </w:rPr>
        <w:t>right to a fair trial</w:t>
      </w:r>
      <w:r w:rsidR="00CD2459" w:rsidRPr="0019197D">
        <w:rPr>
          <w:rFonts w:asciiTheme="majorHAnsi" w:eastAsia="Cambria" w:hAnsiTheme="majorHAnsi" w:cs="Cambria"/>
          <w:b w:val="0"/>
          <w:i w:val="0"/>
          <w:color w:val="000000"/>
          <w:sz w:val="20"/>
          <w:szCs w:val="20"/>
        </w:rPr>
        <w:t xml:space="preserve">), </w:t>
      </w:r>
      <w:r w:rsidR="004746F3" w:rsidRPr="0019197D">
        <w:rPr>
          <w:rFonts w:asciiTheme="majorHAnsi" w:eastAsia="Cambria" w:hAnsiTheme="majorHAnsi" w:cs="Cambria"/>
          <w:b w:val="0"/>
          <w:i w:val="0"/>
          <w:color w:val="000000"/>
          <w:sz w:val="20"/>
          <w:szCs w:val="20"/>
        </w:rPr>
        <w:t xml:space="preserve">and </w:t>
      </w:r>
      <w:r w:rsidR="00CD2459" w:rsidRPr="0019197D">
        <w:rPr>
          <w:rFonts w:asciiTheme="majorHAnsi" w:eastAsia="Cambria" w:hAnsiTheme="majorHAnsi" w:cs="Cambria"/>
          <w:b w:val="0"/>
          <w:i w:val="0"/>
          <w:color w:val="000000"/>
          <w:sz w:val="20"/>
          <w:szCs w:val="20"/>
        </w:rPr>
        <w:t>25 (</w:t>
      </w:r>
      <w:r w:rsidR="004746F3" w:rsidRPr="0019197D">
        <w:rPr>
          <w:rFonts w:asciiTheme="majorHAnsi" w:eastAsia="Cambria" w:hAnsiTheme="majorHAnsi" w:cs="Cambria"/>
          <w:b w:val="0"/>
          <w:i w:val="0"/>
          <w:color w:val="000000"/>
          <w:sz w:val="20"/>
          <w:szCs w:val="20"/>
        </w:rPr>
        <w:t>judicial protection</w:t>
      </w:r>
      <w:r w:rsidR="00CD2459" w:rsidRPr="0019197D">
        <w:rPr>
          <w:rFonts w:asciiTheme="majorHAnsi" w:eastAsia="Cambria" w:hAnsiTheme="majorHAnsi" w:cs="Cambria"/>
          <w:b w:val="0"/>
          <w:i w:val="0"/>
          <w:color w:val="000000"/>
          <w:sz w:val="20"/>
          <w:szCs w:val="20"/>
        </w:rPr>
        <w:t xml:space="preserve">), </w:t>
      </w:r>
      <w:r w:rsidR="00385E10" w:rsidRPr="0019197D">
        <w:rPr>
          <w:rFonts w:asciiTheme="majorHAnsi" w:eastAsia="Cambria" w:hAnsiTheme="majorHAnsi" w:cs="Cambria"/>
          <w:b w:val="0"/>
          <w:i w:val="0"/>
          <w:color w:val="000000"/>
          <w:sz w:val="20"/>
          <w:szCs w:val="20"/>
        </w:rPr>
        <w:t xml:space="preserve">in connection with Article </w:t>
      </w:r>
      <w:r w:rsidR="00CD2459" w:rsidRPr="0019197D">
        <w:rPr>
          <w:rFonts w:asciiTheme="majorHAnsi" w:eastAsia="Cambria" w:hAnsiTheme="majorHAnsi" w:cs="Cambria"/>
          <w:b w:val="0"/>
          <w:i w:val="0"/>
          <w:color w:val="000000"/>
          <w:sz w:val="20"/>
          <w:szCs w:val="20"/>
        </w:rPr>
        <w:t xml:space="preserve">1.1 </w:t>
      </w:r>
      <w:r w:rsidR="00385E10" w:rsidRPr="0019197D">
        <w:rPr>
          <w:rFonts w:asciiTheme="majorHAnsi" w:eastAsia="Cambria" w:hAnsiTheme="majorHAnsi" w:cs="Cambria"/>
          <w:b w:val="0"/>
          <w:i w:val="0"/>
          <w:color w:val="000000"/>
          <w:sz w:val="20"/>
          <w:szCs w:val="20"/>
        </w:rPr>
        <w:t xml:space="preserve">of the American Convention </w:t>
      </w:r>
      <w:r w:rsidR="00C25B4E" w:rsidRPr="0019197D">
        <w:rPr>
          <w:rFonts w:asciiTheme="majorHAnsi" w:eastAsia="Cambria" w:hAnsiTheme="majorHAnsi" w:cs="Cambria"/>
          <w:b w:val="0"/>
          <w:i w:val="0"/>
          <w:color w:val="000000"/>
          <w:sz w:val="20"/>
          <w:szCs w:val="20"/>
        </w:rPr>
        <w:t xml:space="preserve">on Human rights </w:t>
      </w:r>
      <w:r w:rsidR="001F74B4" w:rsidRPr="0019197D">
        <w:rPr>
          <w:rFonts w:asciiTheme="majorHAnsi" w:eastAsia="Cambria" w:hAnsiTheme="majorHAnsi" w:cs="Cambria"/>
          <w:b w:val="0"/>
          <w:i w:val="0"/>
          <w:color w:val="000000"/>
          <w:sz w:val="20"/>
          <w:szCs w:val="20"/>
        </w:rPr>
        <w:t>(hereinafter the “Convention” or “American Convention”)</w:t>
      </w:r>
      <w:r w:rsidR="00AF4F5C" w:rsidRPr="0019197D">
        <w:rPr>
          <w:rFonts w:asciiTheme="majorHAnsi" w:eastAsia="Cambria" w:hAnsiTheme="majorHAnsi" w:cs="Cambria"/>
          <w:b w:val="0"/>
          <w:i w:val="0"/>
          <w:color w:val="000000"/>
          <w:sz w:val="20"/>
          <w:szCs w:val="20"/>
        </w:rPr>
        <w:t>.</w:t>
      </w:r>
      <w:r w:rsidR="00306015" w:rsidRPr="0019197D">
        <w:rPr>
          <w:rFonts w:asciiTheme="majorHAnsi" w:eastAsia="Cambria" w:hAnsiTheme="majorHAnsi" w:cs="Cambria"/>
          <w:b w:val="0"/>
          <w:i w:val="0"/>
          <w:color w:val="000000"/>
          <w:sz w:val="20"/>
          <w:szCs w:val="20"/>
        </w:rPr>
        <w:t xml:space="preserve"> The petitioners further </w:t>
      </w:r>
      <w:r w:rsidR="00F07EAE" w:rsidRPr="0019197D">
        <w:rPr>
          <w:rFonts w:asciiTheme="majorHAnsi" w:eastAsia="Cambria" w:hAnsiTheme="majorHAnsi" w:cs="Cambria"/>
          <w:b w:val="0"/>
          <w:i w:val="0"/>
          <w:color w:val="000000"/>
          <w:sz w:val="20"/>
          <w:szCs w:val="20"/>
        </w:rPr>
        <w:t>alleged the</w:t>
      </w:r>
      <w:r w:rsidR="00501572" w:rsidRPr="0019197D">
        <w:rPr>
          <w:rFonts w:asciiTheme="majorHAnsi" w:eastAsia="Cambria" w:hAnsiTheme="majorHAnsi" w:cs="Cambria"/>
          <w:b w:val="0"/>
          <w:i w:val="0"/>
          <w:color w:val="000000"/>
          <w:sz w:val="20"/>
          <w:szCs w:val="20"/>
        </w:rPr>
        <w:t xml:space="preserve"> violation of the rights enshrined </w:t>
      </w:r>
      <w:r w:rsidR="00AD370B" w:rsidRPr="0019197D">
        <w:rPr>
          <w:rFonts w:asciiTheme="majorHAnsi" w:eastAsia="Cambria" w:hAnsiTheme="majorHAnsi" w:cs="Cambria"/>
          <w:b w:val="0"/>
          <w:i w:val="0"/>
          <w:color w:val="000000"/>
          <w:sz w:val="20"/>
          <w:szCs w:val="20"/>
        </w:rPr>
        <w:t>in Article</w:t>
      </w:r>
      <w:r w:rsidR="00CD2459" w:rsidRPr="0019197D">
        <w:rPr>
          <w:rFonts w:asciiTheme="majorHAnsi" w:eastAsia="Cambria" w:hAnsiTheme="majorHAnsi" w:cs="Cambria"/>
          <w:b w:val="0"/>
          <w:i w:val="0"/>
          <w:color w:val="000000"/>
          <w:sz w:val="20"/>
          <w:szCs w:val="20"/>
        </w:rPr>
        <w:t xml:space="preserve"> XI (</w:t>
      </w:r>
      <w:r w:rsidR="00AD370B" w:rsidRPr="0019197D">
        <w:rPr>
          <w:rFonts w:asciiTheme="majorHAnsi" w:eastAsia="Cambria" w:hAnsiTheme="majorHAnsi" w:cs="Cambria"/>
          <w:b w:val="0"/>
          <w:i w:val="0"/>
          <w:color w:val="000000"/>
          <w:sz w:val="20"/>
          <w:szCs w:val="20"/>
        </w:rPr>
        <w:t xml:space="preserve">obligation to </w:t>
      </w:r>
      <w:r w:rsidR="00D514FE" w:rsidRPr="0019197D">
        <w:rPr>
          <w:rFonts w:asciiTheme="majorHAnsi" w:eastAsia="Cambria" w:hAnsiTheme="majorHAnsi" w:cs="Cambria"/>
          <w:b w:val="0"/>
          <w:i w:val="0"/>
          <w:color w:val="000000"/>
          <w:sz w:val="20"/>
          <w:szCs w:val="20"/>
        </w:rPr>
        <w:t xml:space="preserve">maintain detainees in an officially recognized place of detention) </w:t>
      </w:r>
      <w:r w:rsidR="00D15B8C" w:rsidRPr="0019197D">
        <w:rPr>
          <w:rFonts w:asciiTheme="majorHAnsi" w:eastAsia="Cambria" w:hAnsiTheme="majorHAnsi" w:cs="Cambria"/>
          <w:b w:val="0"/>
          <w:i w:val="0"/>
          <w:color w:val="000000"/>
          <w:sz w:val="20"/>
          <w:szCs w:val="20"/>
        </w:rPr>
        <w:t xml:space="preserve">of the Inter-American </w:t>
      </w:r>
      <w:r w:rsidR="00303C0F" w:rsidRPr="0019197D">
        <w:rPr>
          <w:rFonts w:asciiTheme="majorHAnsi" w:eastAsia="Cambria" w:hAnsiTheme="majorHAnsi" w:cs="Cambria"/>
          <w:b w:val="0"/>
          <w:i w:val="0"/>
          <w:color w:val="000000"/>
          <w:sz w:val="20"/>
          <w:szCs w:val="20"/>
        </w:rPr>
        <w:t xml:space="preserve">Convention </w:t>
      </w:r>
      <w:r w:rsidR="00A01118" w:rsidRPr="0019197D">
        <w:rPr>
          <w:rFonts w:asciiTheme="majorHAnsi" w:eastAsia="Cambria" w:hAnsiTheme="majorHAnsi" w:cs="Cambria"/>
          <w:b w:val="0"/>
          <w:i w:val="0"/>
          <w:color w:val="000000"/>
          <w:sz w:val="20"/>
          <w:szCs w:val="20"/>
        </w:rPr>
        <w:t>on For</w:t>
      </w:r>
      <w:r w:rsidR="00B45E62" w:rsidRPr="0019197D">
        <w:rPr>
          <w:rFonts w:asciiTheme="majorHAnsi" w:eastAsia="Cambria" w:hAnsiTheme="majorHAnsi" w:cs="Cambria"/>
          <w:b w:val="0"/>
          <w:i w:val="0"/>
          <w:color w:val="000000"/>
          <w:sz w:val="20"/>
          <w:szCs w:val="20"/>
        </w:rPr>
        <w:t>c</w:t>
      </w:r>
      <w:r w:rsidR="00A01118" w:rsidRPr="0019197D">
        <w:rPr>
          <w:rFonts w:asciiTheme="majorHAnsi" w:eastAsia="Cambria" w:hAnsiTheme="majorHAnsi" w:cs="Cambria"/>
          <w:b w:val="0"/>
          <w:i w:val="0"/>
          <w:color w:val="000000"/>
          <w:sz w:val="20"/>
          <w:szCs w:val="20"/>
        </w:rPr>
        <w:t xml:space="preserve">ed Disappearance of Persons (hereinafter the “Convention on Disappearance”) and </w:t>
      </w:r>
      <w:r w:rsidR="00F12EE8" w:rsidRPr="0019197D">
        <w:rPr>
          <w:rFonts w:asciiTheme="majorHAnsi" w:eastAsia="Cambria" w:hAnsiTheme="majorHAnsi" w:cs="Cambria"/>
          <w:b w:val="0"/>
          <w:i w:val="0"/>
          <w:color w:val="000000"/>
          <w:sz w:val="20"/>
          <w:szCs w:val="20"/>
        </w:rPr>
        <w:t xml:space="preserve">of Article 1 </w:t>
      </w:r>
      <w:r w:rsidR="00E20891" w:rsidRPr="0019197D">
        <w:rPr>
          <w:rFonts w:asciiTheme="majorHAnsi" w:eastAsia="Cambria" w:hAnsiTheme="majorHAnsi" w:cs="Cambria"/>
          <w:b w:val="0"/>
          <w:i w:val="0"/>
          <w:color w:val="000000"/>
          <w:sz w:val="20"/>
          <w:szCs w:val="20"/>
        </w:rPr>
        <w:t>(</w:t>
      </w:r>
      <w:r w:rsidR="00F12EE8" w:rsidRPr="0019197D">
        <w:rPr>
          <w:rFonts w:asciiTheme="majorHAnsi" w:eastAsia="Cambria" w:hAnsiTheme="majorHAnsi" w:cs="Cambria"/>
          <w:b w:val="0"/>
          <w:i w:val="0"/>
          <w:color w:val="000000"/>
          <w:sz w:val="20"/>
          <w:szCs w:val="20"/>
        </w:rPr>
        <w:t xml:space="preserve">obligation to prevent and punish </w:t>
      </w:r>
      <w:r w:rsidR="00690444" w:rsidRPr="0019197D">
        <w:rPr>
          <w:rFonts w:asciiTheme="majorHAnsi" w:eastAsia="Cambria" w:hAnsiTheme="majorHAnsi" w:cs="Cambria"/>
          <w:b w:val="0"/>
          <w:i w:val="0"/>
          <w:color w:val="000000"/>
          <w:sz w:val="20"/>
          <w:szCs w:val="20"/>
        </w:rPr>
        <w:t>torture)</w:t>
      </w:r>
      <w:r w:rsidR="00E20891" w:rsidRPr="0019197D">
        <w:rPr>
          <w:rFonts w:asciiTheme="majorHAnsi" w:eastAsia="Cambria" w:hAnsiTheme="majorHAnsi" w:cs="Cambria"/>
          <w:b w:val="0"/>
          <w:i w:val="0"/>
          <w:color w:val="000000"/>
          <w:sz w:val="20"/>
          <w:szCs w:val="20"/>
        </w:rPr>
        <w:t xml:space="preserve">, </w:t>
      </w:r>
      <w:r w:rsidR="00F07EAE" w:rsidRPr="0019197D">
        <w:rPr>
          <w:rFonts w:asciiTheme="majorHAnsi" w:eastAsia="Cambria" w:hAnsiTheme="majorHAnsi" w:cs="Cambria"/>
          <w:b w:val="0"/>
          <w:i w:val="0"/>
          <w:color w:val="000000"/>
          <w:sz w:val="20"/>
          <w:szCs w:val="20"/>
        </w:rPr>
        <w:t>as well as</w:t>
      </w:r>
      <w:r w:rsidR="00E20891" w:rsidRPr="0019197D">
        <w:rPr>
          <w:rFonts w:asciiTheme="majorHAnsi" w:eastAsia="Cambria" w:hAnsiTheme="majorHAnsi" w:cs="Cambria"/>
          <w:b w:val="0"/>
          <w:i w:val="0"/>
          <w:color w:val="000000"/>
          <w:sz w:val="20"/>
          <w:szCs w:val="20"/>
        </w:rPr>
        <w:t xml:space="preserve"> </w:t>
      </w:r>
      <w:r w:rsidR="00D61C3C" w:rsidRPr="0019197D">
        <w:rPr>
          <w:rFonts w:asciiTheme="majorHAnsi" w:eastAsia="Cambria" w:hAnsiTheme="majorHAnsi" w:cs="Cambria"/>
          <w:b w:val="0"/>
          <w:i w:val="0"/>
          <w:color w:val="000000"/>
          <w:sz w:val="20"/>
          <w:szCs w:val="20"/>
        </w:rPr>
        <w:t xml:space="preserve">Article </w:t>
      </w:r>
      <w:r w:rsidR="00E73FB0" w:rsidRPr="0019197D">
        <w:rPr>
          <w:rFonts w:asciiTheme="majorHAnsi" w:eastAsia="Cambria" w:hAnsiTheme="majorHAnsi" w:cs="Cambria"/>
          <w:b w:val="0"/>
          <w:i w:val="0"/>
          <w:color w:val="000000"/>
          <w:sz w:val="20"/>
          <w:szCs w:val="20"/>
        </w:rPr>
        <w:t xml:space="preserve">6 (obligation to take measures to prevent and punish torture), and </w:t>
      </w:r>
      <w:r w:rsidR="00431688" w:rsidRPr="0019197D">
        <w:rPr>
          <w:rFonts w:asciiTheme="majorHAnsi" w:eastAsia="Cambria" w:hAnsiTheme="majorHAnsi" w:cs="Cambria"/>
          <w:b w:val="0"/>
          <w:i w:val="0"/>
          <w:color w:val="000000"/>
          <w:sz w:val="20"/>
          <w:szCs w:val="20"/>
        </w:rPr>
        <w:t xml:space="preserve">Article </w:t>
      </w:r>
      <w:r w:rsidR="00E73FB0" w:rsidRPr="0019197D">
        <w:rPr>
          <w:rFonts w:asciiTheme="majorHAnsi" w:eastAsia="Cambria" w:hAnsiTheme="majorHAnsi" w:cs="Cambria"/>
          <w:b w:val="0"/>
          <w:i w:val="0"/>
          <w:color w:val="000000"/>
          <w:sz w:val="20"/>
          <w:szCs w:val="20"/>
        </w:rPr>
        <w:t xml:space="preserve">8 </w:t>
      </w:r>
      <w:r w:rsidR="00D401EA" w:rsidRPr="0019197D">
        <w:rPr>
          <w:rFonts w:asciiTheme="majorHAnsi" w:eastAsia="Cambria" w:hAnsiTheme="majorHAnsi" w:cs="Cambria"/>
          <w:b w:val="0"/>
          <w:i w:val="0"/>
          <w:color w:val="000000"/>
          <w:sz w:val="20"/>
          <w:szCs w:val="20"/>
        </w:rPr>
        <w:t xml:space="preserve">(obligation to </w:t>
      </w:r>
      <w:r w:rsidR="00DA0965" w:rsidRPr="0019197D">
        <w:rPr>
          <w:rFonts w:asciiTheme="majorHAnsi" w:eastAsia="Cambria" w:hAnsiTheme="majorHAnsi" w:cs="Cambria"/>
          <w:b w:val="0"/>
          <w:i w:val="0"/>
          <w:color w:val="000000"/>
          <w:sz w:val="20"/>
          <w:szCs w:val="20"/>
        </w:rPr>
        <w:t xml:space="preserve">afford due process rights </w:t>
      </w:r>
      <w:r w:rsidR="00D401EA" w:rsidRPr="0019197D">
        <w:rPr>
          <w:rFonts w:asciiTheme="majorHAnsi" w:eastAsia="Cambria" w:hAnsiTheme="majorHAnsi" w:cs="Cambria"/>
          <w:b w:val="0"/>
          <w:i w:val="0"/>
          <w:color w:val="000000"/>
          <w:sz w:val="20"/>
          <w:szCs w:val="20"/>
        </w:rPr>
        <w:t xml:space="preserve">to those who </w:t>
      </w:r>
      <w:r w:rsidR="00274EE7" w:rsidRPr="0019197D">
        <w:rPr>
          <w:rFonts w:asciiTheme="majorHAnsi" w:eastAsia="Cambria" w:hAnsiTheme="majorHAnsi" w:cs="Cambria"/>
          <w:b w:val="0"/>
          <w:i w:val="0"/>
          <w:color w:val="000000"/>
          <w:sz w:val="20"/>
          <w:szCs w:val="20"/>
        </w:rPr>
        <w:t>report having been tortured) of the Inter-American Convention to Prevent and Punish Torture (</w:t>
      </w:r>
      <w:r w:rsidR="00AD3DA3" w:rsidRPr="0019197D">
        <w:rPr>
          <w:rFonts w:asciiTheme="majorHAnsi" w:eastAsia="Cambria" w:hAnsiTheme="majorHAnsi" w:cs="Cambria"/>
          <w:b w:val="0"/>
          <w:i w:val="0"/>
          <w:color w:val="000000"/>
          <w:sz w:val="20"/>
          <w:szCs w:val="20"/>
        </w:rPr>
        <w:t>hereinafter “the Convention against Torture”)</w:t>
      </w:r>
      <w:r w:rsidR="00530993" w:rsidRPr="0019197D">
        <w:rPr>
          <w:rFonts w:asciiTheme="majorHAnsi" w:eastAsia="Cambria" w:hAnsiTheme="majorHAnsi" w:cs="Cambria"/>
          <w:b w:val="0"/>
          <w:i w:val="0"/>
          <w:color w:val="000000"/>
          <w:sz w:val="20"/>
          <w:szCs w:val="20"/>
        </w:rPr>
        <w:t xml:space="preserve">. </w:t>
      </w:r>
      <w:r w:rsidR="00E20891" w:rsidRPr="0019197D">
        <w:rPr>
          <w:rFonts w:asciiTheme="majorHAnsi" w:eastAsia="Cambria" w:hAnsiTheme="majorHAnsi" w:cs="Cambria"/>
          <w:b w:val="0"/>
          <w:i w:val="0"/>
          <w:color w:val="000000"/>
          <w:sz w:val="20"/>
          <w:szCs w:val="20"/>
        </w:rPr>
        <w:t xml:space="preserve"> </w:t>
      </w:r>
      <w:r w:rsidR="006C5674" w:rsidRPr="0019197D">
        <w:rPr>
          <w:rFonts w:asciiTheme="majorHAnsi" w:eastAsia="Cambria" w:hAnsiTheme="majorHAnsi" w:cs="Cambria"/>
          <w:b w:val="0"/>
          <w:i w:val="0"/>
          <w:color w:val="000000"/>
          <w:sz w:val="20"/>
          <w:szCs w:val="20"/>
        </w:rPr>
        <w:t xml:space="preserve">Subsequently, the </w:t>
      </w:r>
      <w:r w:rsidR="00F07EAE" w:rsidRPr="0019197D">
        <w:rPr>
          <w:rFonts w:asciiTheme="majorHAnsi" w:eastAsia="Cambria" w:hAnsiTheme="majorHAnsi" w:cs="Cambria"/>
          <w:b w:val="0"/>
          <w:i w:val="0"/>
          <w:color w:val="000000"/>
          <w:sz w:val="20"/>
          <w:szCs w:val="20"/>
        </w:rPr>
        <w:t>Center for Human Rights Agustin Pro-Juarez A.C. (PRODH Center) [</w:t>
      </w:r>
      <w:r w:rsidR="00CD2459" w:rsidRPr="0019197D">
        <w:rPr>
          <w:rFonts w:asciiTheme="majorHAnsi" w:eastAsia="Cambria" w:hAnsiTheme="majorHAnsi" w:cs="Cambria"/>
          <w:b w:val="0"/>
          <w:iCs w:val="0"/>
          <w:sz w:val="20"/>
          <w:szCs w:val="20"/>
        </w:rPr>
        <w:t xml:space="preserve">Centro de Derechos Humanos Miguel Agustín </w:t>
      </w:r>
      <w:r w:rsidR="00284B98" w:rsidRPr="0019197D">
        <w:rPr>
          <w:rFonts w:asciiTheme="majorHAnsi" w:eastAsia="Cambria" w:hAnsiTheme="majorHAnsi" w:cs="Cambria"/>
          <w:b w:val="0"/>
          <w:iCs w:val="0"/>
          <w:sz w:val="20"/>
          <w:szCs w:val="20"/>
        </w:rPr>
        <w:t>Pro-Juárez</w:t>
      </w:r>
      <w:r w:rsidR="00CD2459" w:rsidRPr="0019197D">
        <w:rPr>
          <w:rFonts w:asciiTheme="majorHAnsi" w:eastAsia="Cambria" w:hAnsiTheme="majorHAnsi" w:cs="Cambria"/>
          <w:b w:val="0"/>
          <w:iCs w:val="0"/>
          <w:sz w:val="20"/>
          <w:szCs w:val="20"/>
        </w:rPr>
        <w:t xml:space="preserve"> </w:t>
      </w:r>
      <w:r w:rsidR="00585014" w:rsidRPr="0019197D">
        <w:rPr>
          <w:rFonts w:asciiTheme="majorHAnsi" w:eastAsia="Cambria" w:hAnsiTheme="majorHAnsi" w:cs="Cambria"/>
          <w:b w:val="0"/>
          <w:iCs w:val="0"/>
          <w:sz w:val="20"/>
          <w:szCs w:val="20"/>
        </w:rPr>
        <w:t>A.C.</w:t>
      </w:r>
      <w:r w:rsidR="00F07EAE" w:rsidRPr="0019197D">
        <w:rPr>
          <w:rFonts w:asciiTheme="majorHAnsi" w:eastAsia="Cambria" w:hAnsiTheme="majorHAnsi" w:cs="Cambria"/>
          <w:b w:val="0"/>
          <w:iCs w:val="0"/>
          <w:sz w:val="20"/>
          <w:szCs w:val="20"/>
        </w:rPr>
        <w:t xml:space="preserve"> or Centro PRODEH in Spanish</w:t>
      </w:r>
      <w:r w:rsidR="00F07EAE" w:rsidRPr="0019197D">
        <w:rPr>
          <w:rFonts w:asciiTheme="majorHAnsi" w:eastAsia="Cambria" w:hAnsiTheme="majorHAnsi" w:cs="Cambria"/>
          <w:b w:val="0"/>
          <w:i w:val="0"/>
          <w:sz w:val="20"/>
          <w:szCs w:val="20"/>
        </w:rPr>
        <w:t>]</w:t>
      </w:r>
      <w:r w:rsidR="00585014" w:rsidRPr="0019197D">
        <w:rPr>
          <w:rFonts w:asciiTheme="majorHAnsi" w:eastAsia="Cambria" w:hAnsiTheme="majorHAnsi" w:cs="Cambria"/>
          <w:b w:val="0"/>
          <w:i w:val="0"/>
          <w:sz w:val="20"/>
          <w:szCs w:val="20"/>
        </w:rPr>
        <w:t xml:space="preserve"> </w:t>
      </w:r>
      <w:r w:rsidR="009E53A5" w:rsidRPr="0019197D">
        <w:rPr>
          <w:rFonts w:asciiTheme="majorHAnsi" w:eastAsia="Cambria" w:hAnsiTheme="majorHAnsi" w:cs="Cambria"/>
          <w:b w:val="0"/>
          <w:i w:val="0"/>
          <w:sz w:val="20"/>
          <w:szCs w:val="20"/>
        </w:rPr>
        <w:t xml:space="preserve">became </w:t>
      </w:r>
      <w:r w:rsidR="003B09CB" w:rsidRPr="0019197D">
        <w:rPr>
          <w:rFonts w:asciiTheme="majorHAnsi" w:eastAsia="Cambria" w:hAnsiTheme="majorHAnsi" w:cs="Cambria"/>
          <w:b w:val="0"/>
          <w:i w:val="0"/>
          <w:sz w:val="20"/>
          <w:szCs w:val="20"/>
        </w:rPr>
        <w:t>a</w:t>
      </w:r>
      <w:r w:rsidR="009A7F05" w:rsidRPr="0019197D">
        <w:rPr>
          <w:rFonts w:asciiTheme="majorHAnsi" w:eastAsia="Cambria" w:hAnsiTheme="majorHAnsi" w:cs="Cambria"/>
          <w:b w:val="0"/>
          <w:i w:val="0"/>
          <w:sz w:val="20"/>
          <w:szCs w:val="20"/>
        </w:rPr>
        <w:t xml:space="preserve"> petitioner in the case</w:t>
      </w:r>
      <w:r w:rsidR="00CD2459" w:rsidRPr="0019197D">
        <w:rPr>
          <w:rFonts w:asciiTheme="majorHAnsi" w:eastAsia="Cambria" w:hAnsiTheme="majorHAnsi" w:cs="Cambria"/>
          <w:b w:val="0"/>
          <w:i w:val="0"/>
          <w:sz w:val="20"/>
          <w:szCs w:val="20"/>
        </w:rPr>
        <w:t>.</w:t>
      </w:r>
      <w:r w:rsidR="00CC101D" w:rsidRPr="0019197D">
        <w:rPr>
          <w:rFonts w:asciiTheme="majorHAnsi" w:eastAsia="Cambria" w:hAnsiTheme="majorHAnsi" w:cs="Cambria"/>
          <w:b w:val="0"/>
          <w:i w:val="0"/>
          <w:sz w:val="20"/>
          <w:szCs w:val="20"/>
        </w:rPr>
        <w:t xml:space="preserve"> On November </w:t>
      </w:r>
      <w:r w:rsidR="00585014" w:rsidRPr="0019197D">
        <w:rPr>
          <w:rFonts w:asciiTheme="majorHAnsi" w:eastAsia="Cambria" w:hAnsiTheme="majorHAnsi" w:cs="Cambria"/>
          <w:b w:val="0"/>
          <w:i w:val="0"/>
          <w:sz w:val="20"/>
          <w:szCs w:val="20"/>
        </w:rPr>
        <w:t>30</w:t>
      </w:r>
      <w:r w:rsidR="00CC101D" w:rsidRPr="0019197D">
        <w:rPr>
          <w:rFonts w:asciiTheme="majorHAnsi" w:eastAsia="Cambria" w:hAnsiTheme="majorHAnsi" w:cs="Cambria"/>
          <w:b w:val="0"/>
          <w:i w:val="0"/>
          <w:sz w:val="20"/>
          <w:szCs w:val="20"/>
        </w:rPr>
        <w:t>,</w:t>
      </w:r>
      <w:r w:rsidR="00585014" w:rsidRPr="0019197D">
        <w:rPr>
          <w:rFonts w:asciiTheme="majorHAnsi" w:eastAsia="Cambria" w:hAnsiTheme="majorHAnsi" w:cs="Cambria"/>
          <w:b w:val="0"/>
          <w:i w:val="0"/>
          <w:sz w:val="20"/>
          <w:szCs w:val="20"/>
        </w:rPr>
        <w:t xml:space="preserve"> 2019, </w:t>
      </w:r>
      <w:r w:rsidR="00552A3E" w:rsidRPr="0019197D">
        <w:rPr>
          <w:rFonts w:asciiTheme="majorHAnsi" w:eastAsia="Cambria" w:hAnsiTheme="majorHAnsi" w:cs="Cambria"/>
          <w:b w:val="0"/>
          <w:i w:val="0"/>
          <w:sz w:val="20"/>
          <w:szCs w:val="20"/>
        </w:rPr>
        <w:t xml:space="preserve">the Commission was apprised that CEJIL </w:t>
      </w:r>
      <w:r w:rsidR="00234425" w:rsidRPr="0019197D">
        <w:rPr>
          <w:rFonts w:asciiTheme="majorHAnsi" w:eastAsia="Cambria" w:hAnsiTheme="majorHAnsi" w:cs="Cambria"/>
          <w:b w:val="0"/>
          <w:i w:val="0"/>
          <w:sz w:val="20"/>
          <w:szCs w:val="20"/>
        </w:rPr>
        <w:t xml:space="preserve">had </w:t>
      </w:r>
      <w:r w:rsidR="00D05912" w:rsidRPr="0019197D">
        <w:rPr>
          <w:rFonts w:asciiTheme="majorHAnsi" w:eastAsia="Cambria" w:hAnsiTheme="majorHAnsi" w:cs="Cambria"/>
          <w:b w:val="0"/>
          <w:i w:val="0"/>
          <w:sz w:val="20"/>
          <w:szCs w:val="20"/>
        </w:rPr>
        <w:t>withdrawn from</w:t>
      </w:r>
      <w:r w:rsidR="005671D2" w:rsidRPr="0019197D">
        <w:rPr>
          <w:rFonts w:asciiTheme="majorHAnsi" w:eastAsia="Cambria" w:hAnsiTheme="majorHAnsi" w:cs="Cambria"/>
          <w:b w:val="0"/>
          <w:i w:val="0"/>
          <w:sz w:val="20"/>
          <w:szCs w:val="20"/>
        </w:rPr>
        <w:t xml:space="preserve"> its role as representative </w:t>
      </w:r>
      <w:r w:rsidR="008D736D" w:rsidRPr="0019197D">
        <w:rPr>
          <w:rFonts w:asciiTheme="majorHAnsi" w:eastAsia="Cambria" w:hAnsiTheme="majorHAnsi" w:cs="Cambria"/>
          <w:b w:val="0"/>
          <w:i w:val="0"/>
          <w:sz w:val="20"/>
          <w:szCs w:val="20"/>
        </w:rPr>
        <w:t xml:space="preserve">in the context of </w:t>
      </w:r>
      <w:r w:rsidR="00F07EAE" w:rsidRPr="0019197D">
        <w:rPr>
          <w:rFonts w:asciiTheme="majorHAnsi" w:eastAsia="Cambria" w:hAnsiTheme="majorHAnsi" w:cs="Cambria"/>
          <w:b w:val="0"/>
          <w:i w:val="0"/>
          <w:sz w:val="20"/>
          <w:szCs w:val="20"/>
        </w:rPr>
        <w:t>the case</w:t>
      </w:r>
      <w:r w:rsidR="008D736D" w:rsidRPr="0019197D">
        <w:rPr>
          <w:rFonts w:asciiTheme="majorHAnsi" w:eastAsia="Cambria" w:hAnsiTheme="majorHAnsi" w:cs="Cambria"/>
          <w:b w:val="0"/>
          <w:i w:val="0"/>
          <w:sz w:val="20"/>
          <w:szCs w:val="20"/>
        </w:rPr>
        <w:t xml:space="preserve"> a</w:t>
      </w:r>
      <w:r w:rsidR="00CD2EEB" w:rsidRPr="0019197D">
        <w:rPr>
          <w:rFonts w:asciiTheme="majorHAnsi" w:eastAsia="Cambria" w:hAnsiTheme="majorHAnsi" w:cs="Cambria"/>
          <w:b w:val="0"/>
          <w:i w:val="0"/>
          <w:sz w:val="20"/>
          <w:szCs w:val="20"/>
        </w:rPr>
        <w:t>nd</w:t>
      </w:r>
      <w:r w:rsidR="00E70B84" w:rsidRPr="0019197D">
        <w:rPr>
          <w:rFonts w:asciiTheme="majorHAnsi" w:eastAsia="Cambria" w:hAnsiTheme="majorHAnsi" w:cs="Cambria"/>
          <w:b w:val="0"/>
          <w:i w:val="0"/>
          <w:sz w:val="20"/>
          <w:szCs w:val="20"/>
        </w:rPr>
        <w:t xml:space="preserve"> </w:t>
      </w:r>
      <w:r w:rsidR="008D736D" w:rsidRPr="0019197D">
        <w:rPr>
          <w:rFonts w:asciiTheme="majorHAnsi" w:eastAsia="Cambria" w:hAnsiTheme="majorHAnsi" w:cs="Cambria"/>
          <w:b w:val="0"/>
          <w:i w:val="0"/>
          <w:sz w:val="20"/>
          <w:szCs w:val="20"/>
        </w:rPr>
        <w:t>PRODH Center bec</w:t>
      </w:r>
      <w:r w:rsidR="00CD2EEB" w:rsidRPr="0019197D">
        <w:rPr>
          <w:rFonts w:asciiTheme="majorHAnsi" w:eastAsia="Cambria" w:hAnsiTheme="majorHAnsi" w:cs="Cambria"/>
          <w:b w:val="0"/>
          <w:i w:val="0"/>
          <w:sz w:val="20"/>
          <w:szCs w:val="20"/>
        </w:rPr>
        <w:t>a</w:t>
      </w:r>
      <w:r w:rsidR="008D736D" w:rsidRPr="0019197D">
        <w:rPr>
          <w:rFonts w:asciiTheme="majorHAnsi" w:eastAsia="Cambria" w:hAnsiTheme="majorHAnsi" w:cs="Cambria"/>
          <w:b w:val="0"/>
          <w:i w:val="0"/>
          <w:sz w:val="20"/>
          <w:szCs w:val="20"/>
        </w:rPr>
        <w:t>m</w:t>
      </w:r>
      <w:r w:rsidR="006366BE" w:rsidRPr="0019197D">
        <w:rPr>
          <w:rFonts w:asciiTheme="majorHAnsi" w:eastAsia="Cambria" w:hAnsiTheme="majorHAnsi" w:cs="Cambria"/>
          <w:b w:val="0"/>
          <w:i w:val="0"/>
          <w:sz w:val="20"/>
          <w:szCs w:val="20"/>
        </w:rPr>
        <w:t>e</w:t>
      </w:r>
      <w:r w:rsidR="008D736D" w:rsidRPr="0019197D">
        <w:rPr>
          <w:rFonts w:asciiTheme="majorHAnsi" w:eastAsia="Cambria" w:hAnsiTheme="majorHAnsi" w:cs="Cambria"/>
          <w:b w:val="0"/>
          <w:i w:val="0"/>
          <w:sz w:val="20"/>
          <w:szCs w:val="20"/>
        </w:rPr>
        <w:t xml:space="preserve"> the sole petitioner therein</w:t>
      </w:r>
      <w:r w:rsidR="00585014" w:rsidRPr="0019197D">
        <w:rPr>
          <w:rFonts w:asciiTheme="majorHAnsi" w:eastAsia="Cambria" w:hAnsiTheme="majorHAnsi" w:cs="Cambria"/>
          <w:b w:val="0"/>
          <w:i w:val="0"/>
          <w:sz w:val="20"/>
          <w:szCs w:val="20"/>
        </w:rPr>
        <w:t xml:space="preserve">. </w:t>
      </w:r>
    </w:p>
    <w:p w14:paraId="13A62C44" w14:textId="77777777" w:rsidR="006F317E" w:rsidRPr="0019197D" w:rsidRDefault="006F317E" w:rsidP="0032103D">
      <w:pPr>
        <w:pBdr>
          <w:top w:val="none" w:sz="0" w:space="0" w:color="000000"/>
          <w:left w:val="none" w:sz="0" w:space="0" w:color="000000"/>
          <w:bottom w:val="none" w:sz="0" w:space="0" w:color="000000"/>
          <w:right w:val="none" w:sz="0" w:space="0" w:color="000000"/>
          <w:between w:val="none" w:sz="0" w:space="0" w:color="000000"/>
        </w:pBdr>
        <w:tabs>
          <w:tab w:val="left" w:pos="1440"/>
        </w:tabs>
        <w:ind w:firstLine="720"/>
        <w:jc w:val="both"/>
        <w:rPr>
          <w:rFonts w:asciiTheme="majorHAnsi" w:eastAsia="Cambria" w:hAnsiTheme="majorHAnsi" w:cs="Cambria"/>
          <w:sz w:val="20"/>
          <w:szCs w:val="20"/>
        </w:rPr>
      </w:pPr>
    </w:p>
    <w:p w14:paraId="68FCE246" w14:textId="4A9515DE" w:rsidR="006F317E" w:rsidRPr="0019197D" w:rsidRDefault="004A26BD" w:rsidP="0032103D">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0" w:firstLine="720"/>
        <w:jc w:val="both"/>
        <w:rPr>
          <w:rFonts w:asciiTheme="majorHAnsi" w:hAnsiTheme="majorHAnsi"/>
          <w:color w:val="000000"/>
          <w:sz w:val="20"/>
          <w:szCs w:val="20"/>
        </w:rPr>
      </w:pPr>
      <w:r w:rsidRPr="0019197D">
        <w:rPr>
          <w:rFonts w:asciiTheme="majorHAnsi" w:eastAsia="Cambria" w:hAnsiTheme="majorHAnsi" w:cs="Cambria"/>
          <w:sz w:val="20"/>
          <w:szCs w:val="20"/>
        </w:rPr>
        <w:t xml:space="preserve">On April 8, 2007, the IACHR </w:t>
      </w:r>
      <w:r w:rsidR="000A2CA1" w:rsidRPr="0019197D">
        <w:rPr>
          <w:rFonts w:asciiTheme="majorHAnsi" w:eastAsia="Cambria" w:hAnsiTheme="majorHAnsi" w:cs="Cambria"/>
          <w:sz w:val="20"/>
          <w:szCs w:val="20"/>
        </w:rPr>
        <w:t xml:space="preserve">released </w:t>
      </w:r>
      <w:r w:rsidRPr="0019197D">
        <w:rPr>
          <w:rFonts w:asciiTheme="majorHAnsi" w:eastAsia="Cambria" w:hAnsiTheme="majorHAnsi" w:cs="Cambria"/>
          <w:sz w:val="20"/>
          <w:szCs w:val="20"/>
        </w:rPr>
        <w:t>its Report on Admissibility No.</w:t>
      </w:r>
      <w:r w:rsidR="00CD2459" w:rsidRPr="0019197D">
        <w:rPr>
          <w:rFonts w:asciiTheme="majorHAnsi" w:eastAsia="Cambria" w:hAnsiTheme="majorHAnsi" w:cs="Cambria"/>
          <w:sz w:val="20"/>
          <w:szCs w:val="20"/>
        </w:rPr>
        <w:t xml:space="preserve"> 31/07 </w:t>
      </w:r>
      <w:r w:rsidRPr="0019197D">
        <w:rPr>
          <w:rFonts w:asciiTheme="majorHAnsi" w:eastAsia="Cambria" w:hAnsiTheme="majorHAnsi" w:cs="Cambria"/>
          <w:sz w:val="20"/>
          <w:szCs w:val="20"/>
        </w:rPr>
        <w:t xml:space="preserve">finding the case admissible in relation to </w:t>
      </w:r>
      <w:r w:rsidR="00287E8E" w:rsidRPr="0019197D">
        <w:rPr>
          <w:rFonts w:asciiTheme="majorHAnsi" w:eastAsia="Cambria" w:hAnsiTheme="majorHAnsi" w:cs="Cambria"/>
          <w:sz w:val="20"/>
          <w:szCs w:val="20"/>
        </w:rPr>
        <w:t>Articles 4 (right to life), 5 (humane treatment)</w:t>
      </w:r>
      <w:r w:rsidR="002A17CC" w:rsidRPr="0019197D">
        <w:rPr>
          <w:rFonts w:asciiTheme="majorHAnsi" w:eastAsia="Cambria" w:hAnsiTheme="majorHAnsi" w:cs="Cambria"/>
          <w:sz w:val="20"/>
          <w:szCs w:val="20"/>
        </w:rPr>
        <w:t>, 7 (personal liberty)</w:t>
      </w:r>
      <w:r w:rsidR="009B5A6C" w:rsidRPr="0019197D">
        <w:rPr>
          <w:rFonts w:asciiTheme="majorHAnsi" w:eastAsia="Cambria" w:hAnsiTheme="majorHAnsi" w:cs="Cambria"/>
          <w:sz w:val="20"/>
          <w:szCs w:val="20"/>
        </w:rPr>
        <w:t>, 8 (fair trial</w:t>
      </w:r>
      <w:r w:rsidR="005C0964" w:rsidRPr="0019197D">
        <w:rPr>
          <w:rFonts w:asciiTheme="majorHAnsi" w:eastAsia="Cambria" w:hAnsiTheme="majorHAnsi" w:cs="Cambria"/>
          <w:sz w:val="20"/>
          <w:szCs w:val="20"/>
        </w:rPr>
        <w:t xml:space="preserve"> rights</w:t>
      </w:r>
      <w:r w:rsidR="009B5A6C" w:rsidRPr="0019197D">
        <w:rPr>
          <w:rFonts w:asciiTheme="majorHAnsi" w:eastAsia="Cambria" w:hAnsiTheme="majorHAnsi" w:cs="Cambria"/>
          <w:sz w:val="20"/>
          <w:szCs w:val="20"/>
        </w:rPr>
        <w:t>)</w:t>
      </w:r>
      <w:r w:rsidR="001D55B4" w:rsidRPr="0019197D">
        <w:rPr>
          <w:rFonts w:asciiTheme="majorHAnsi" w:eastAsia="Cambria" w:hAnsiTheme="majorHAnsi" w:cs="Cambria"/>
          <w:sz w:val="20"/>
          <w:szCs w:val="20"/>
        </w:rPr>
        <w:t>, and 25 (judicial protection), in connection with Article 1.1 of the American Convention on Human Rights (hereinafter “the Convention” or “American Convention</w:t>
      </w:r>
      <w:r w:rsidR="00762A46" w:rsidRPr="0019197D">
        <w:rPr>
          <w:rFonts w:asciiTheme="majorHAnsi" w:eastAsia="Cambria" w:hAnsiTheme="majorHAnsi" w:cs="Cambria"/>
          <w:sz w:val="20"/>
          <w:szCs w:val="20"/>
        </w:rPr>
        <w:t xml:space="preserve">”), as well as Article </w:t>
      </w:r>
      <w:r w:rsidR="009E1E3D" w:rsidRPr="0019197D">
        <w:rPr>
          <w:rFonts w:asciiTheme="majorHAnsi" w:eastAsia="Cambria" w:hAnsiTheme="majorHAnsi" w:cs="Cambria"/>
          <w:sz w:val="20"/>
          <w:szCs w:val="20"/>
        </w:rPr>
        <w:t xml:space="preserve">1 (obligation to prevent and punish torture), </w:t>
      </w:r>
      <w:r w:rsidR="009A28B5" w:rsidRPr="0019197D">
        <w:rPr>
          <w:rFonts w:asciiTheme="majorHAnsi" w:eastAsia="Cambria" w:hAnsiTheme="majorHAnsi" w:cs="Cambria"/>
          <w:sz w:val="20"/>
          <w:szCs w:val="20"/>
        </w:rPr>
        <w:t xml:space="preserve">Article </w:t>
      </w:r>
      <w:r w:rsidR="009E1E3D" w:rsidRPr="0019197D">
        <w:rPr>
          <w:rFonts w:asciiTheme="majorHAnsi" w:eastAsia="Cambria" w:hAnsiTheme="majorHAnsi" w:cs="Cambria"/>
          <w:sz w:val="20"/>
          <w:szCs w:val="20"/>
        </w:rPr>
        <w:t xml:space="preserve">6 (obligation </w:t>
      </w:r>
      <w:r w:rsidR="000104C9" w:rsidRPr="0019197D">
        <w:rPr>
          <w:rFonts w:asciiTheme="majorHAnsi" w:eastAsia="Cambria" w:hAnsiTheme="majorHAnsi" w:cs="Cambria"/>
          <w:sz w:val="20"/>
          <w:szCs w:val="20"/>
        </w:rPr>
        <w:t>to take measures to prevent and punish torture)</w:t>
      </w:r>
      <w:r w:rsidR="00356039" w:rsidRPr="0019197D">
        <w:rPr>
          <w:rFonts w:asciiTheme="majorHAnsi" w:eastAsia="Cambria" w:hAnsiTheme="majorHAnsi" w:cs="Cambria"/>
          <w:sz w:val="20"/>
          <w:szCs w:val="20"/>
        </w:rPr>
        <w:t>, and</w:t>
      </w:r>
      <w:r w:rsidR="00CD2459" w:rsidRPr="0019197D">
        <w:rPr>
          <w:rFonts w:asciiTheme="majorHAnsi" w:eastAsia="Cambria" w:hAnsiTheme="majorHAnsi" w:cs="Cambria"/>
          <w:sz w:val="20"/>
          <w:szCs w:val="20"/>
        </w:rPr>
        <w:t xml:space="preserve">  </w:t>
      </w:r>
      <w:r w:rsidR="0028790A" w:rsidRPr="0019197D">
        <w:rPr>
          <w:rFonts w:asciiTheme="majorHAnsi" w:eastAsia="Cambria" w:hAnsiTheme="majorHAnsi" w:cs="Cambria"/>
          <w:sz w:val="20"/>
          <w:szCs w:val="20"/>
        </w:rPr>
        <w:t xml:space="preserve">Article </w:t>
      </w:r>
      <w:r w:rsidR="00CD2459" w:rsidRPr="0019197D">
        <w:rPr>
          <w:rFonts w:asciiTheme="majorHAnsi" w:eastAsia="Cambria" w:hAnsiTheme="majorHAnsi" w:cs="Cambria"/>
          <w:sz w:val="20"/>
          <w:szCs w:val="20"/>
        </w:rPr>
        <w:t>8 (</w:t>
      </w:r>
      <w:r w:rsidR="000D0B92" w:rsidRPr="0019197D">
        <w:rPr>
          <w:rFonts w:asciiTheme="majorHAnsi" w:eastAsia="Cambria" w:hAnsiTheme="majorHAnsi" w:cs="Cambria"/>
          <w:sz w:val="20"/>
          <w:szCs w:val="20"/>
        </w:rPr>
        <w:t xml:space="preserve">obligation </w:t>
      </w:r>
      <w:r w:rsidR="006C1742" w:rsidRPr="0019197D">
        <w:rPr>
          <w:rFonts w:asciiTheme="majorHAnsi" w:eastAsia="Cambria" w:hAnsiTheme="majorHAnsi" w:cs="Cambria"/>
          <w:sz w:val="20"/>
          <w:szCs w:val="20"/>
        </w:rPr>
        <w:t>to afford due process rights to those who report having been tortured)</w:t>
      </w:r>
      <w:r w:rsidR="00EC3EB8" w:rsidRPr="0019197D">
        <w:rPr>
          <w:rFonts w:asciiTheme="majorHAnsi" w:eastAsia="Cambria" w:hAnsiTheme="majorHAnsi" w:cs="Cambria"/>
          <w:sz w:val="20"/>
          <w:szCs w:val="20"/>
        </w:rPr>
        <w:t xml:space="preserve"> of the Inter-American Convention </w:t>
      </w:r>
      <w:r w:rsidR="00C7676C" w:rsidRPr="0019197D">
        <w:rPr>
          <w:rFonts w:asciiTheme="majorHAnsi" w:eastAsia="Cambria" w:hAnsiTheme="majorHAnsi" w:cs="Cambria"/>
          <w:sz w:val="20"/>
          <w:szCs w:val="20"/>
        </w:rPr>
        <w:t xml:space="preserve">to Prevent and Punish Torture and Article </w:t>
      </w:r>
      <w:r w:rsidR="00D05B9A" w:rsidRPr="0019197D">
        <w:rPr>
          <w:rFonts w:asciiTheme="majorHAnsi" w:eastAsia="Cambria" w:hAnsiTheme="majorHAnsi" w:cs="Cambria"/>
          <w:sz w:val="20"/>
          <w:szCs w:val="20"/>
        </w:rPr>
        <w:t>I</w:t>
      </w:r>
      <w:r w:rsidR="00C7676C" w:rsidRPr="0019197D">
        <w:rPr>
          <w:rFonts w:asciiTheme="majorHAnsi" w:eastAsia="Cambria" w:hAnsiTheme="majorHAnsi" w:cs="Cambria"/>
          <w:sz w:val="20"/>
          <w:szCs w:val="20"/>
        </w:rPr>
        <w:t xml:space="preserve"> (</w:t>
      </w:r>
      <w:r w:rsidR="00AE689F" w:rsidRPr="0019197D">
        <w:rPr>
          <w:rFonts w:asciiTheme="majorHAnsi" w:eastAsia="Cambria" w:hAnsiTheme="majorHAnsi" w:cs="Cambria"/>
          <w:sz w:val="20"/>
          <w:szCs w:val="20"/>
        </w:rPr>
        <w:t>State</w:t>
      </w:r>
      <w:r w:rsidR="009F5C40" w:rsidRPr="0019197D">
        <w:rPr>
          <w:rFonts w:asciiTheme="majorHAnsi" w:eastAsia="Cambria" w:hAnsiTheme="majorHAnsi" w:cs="Cambria"/>
          <w:sz w:val="20"/>
          <w:szCs w:val="20"/>
        </w:rPr>
        <w:t xml:space="preserve">’s </w:t>
      </w:r>
      <w:r w:rsidR="00AE689F" w:rsidRPr="0019197D">
        <w:rPr>
          <w:rFonts w:asciiTheme="majorHAnsi" w:eastAsia="Cambria" w:hAnsiTheme="majorHAnsi" w:cs="Cambria"/>
          <w:sz w:val="20"/>
          <w:szCs w:val="20"/>
        </w:rPr>
        <w:t>commitment</w:t>
      </w:r>
      <w:r w:rsidR="00B03793" w:rsidRPr="0019197D">
        <w:rPr>
          <w:rFonts w:asciiTheme="majorHAnsi" w:eastAsia="Cambria" w:hAnsiTheme="majorHAnsi" w:cs="Cambria"/>
          <w:sz w:val="20"/>
          <w:szCs w:val="20"/>
        </w:rPr>
        <w:t xml:space="preserve">s against </w:t>
      </w:r>
      <w:r w:rsidR="0044682B" w:rsidRPr="0019197D">
        <w:rPr>
          <w:rFonts w:asciiTheme="majorHAnsi" w:eastAsia="Cambria" w:hAnsiTheme="majorHAnsi" w:cs="Cambria"/>
          <w:sz w:val="20"/>
          <w:szCs w:val="20"/>
        </w:rPr>
        <w:t xml:space="preserve">the forced disappearance of persons), </w:t>
      </w:r>
      <w:r w:rsidR="00D05B9A" w:rsidRPr="0019197D">
        <w:rPr>
          <w:rFonts w:asciiTheme="majorHAnsi" w:eastAsia="Cambria" w:hAnsiTheme="majorHAnsi" w:cs="Cambria"/>
          <w:sz w:val="20"/>
          <w:szCs w:val="20"/>
        </w:rPr>
        <w:t xml:space="preserve">Article </w:t>
      </w:r>
      <w:r w:rsidR="0044682B" w:rsidRPr="0019197D">
        <w:rPr>
          <w:rFonts w:asciiTheme="majorHAnsi" w:eastAsia="Cambria" w:hAnsiTheme="majorHAnsi" w:cs="Cambria"/>
          <w:sz w:val="20"/>
          <w:szCs w:val="20"/>
        </w:rPr>
        <w:t>III (</w:t>
      </w:r>
      <w:r w:rsidR="00B03793" w:rsidRPr="0019197D">
        <w:rPr>
          <w:rFonts w:asciiTheme="majorHAnsi" w:eastAsia="Cambria" w:hAnsiTheme="majorHAnsi" w:cs="Cambria"/>
          <w:sz w:val="20"/>
          <w:szCs w:val="20"/>
        </w:rPr>
        <w:t>o</w:t>
      </w:r>
      <w:r w:rsidR="0044682B" w:rsidRPr="0019197D">
        <w:rPr>
          <w:rFonts w:asciiTheme="majorHAnsi" w:eastAsia="Cambria" w:hAnsiTheme="majorHAnsi" w:cs="Cambria"/>
          <w:sz w:val="20"/>
          <w:szCs w:val="20"/>
        </w:rPr>
        <w:t xml:space="preserve">bligation to </w:t>
      </w:r>
      <w:r w:rsidR="00F46056" w:rsidRPr="0019197D">
        <w:rPr>
          <w:rFonts w:asciiTheme="majorHAnsi" w:eastAsia="Cambria" w:hAnsiTheme="majorHAnsi" w:cs="Cambria"/>
          <w:sz w:val="20"/>
          <w:szCs w:val="20"/>
        </w:rPr>
        <w:t xml:space="preserve">criminalize and punish </w:t>
      </w:r>
      <w:r w:rsidR="004E2497" w:rsidRPr="0019197D">
        <w:rPr>
          <w:rFonts w:asciiTheme="majorHAnsi" w:eastAsia="Cambria" w:hAnsiTheme="majorHAnsi" w:cs="Cambria"/>
          <w:sz w:val="20"/>
          <w:szCs w:val="20"/>
        </w:rPr>
        <w:t xml:space="preserve">forced disappearance of persons) and </w:t>
      </w:r>
      <w:r w:rsidR="007F6AD9" w:rsidRPr="0019197D">
        <w:rPr>
          <w:rFonts w:asciiTheme="majorHAnsi" w:eastAsia="Cambria" w:hAnsiTheme="majorHAnsi" w:cs="Cambria"/>
          <w:sz w:val="20"/>
          <w:szCs w:val="20"/>
        </w:rPr>
        <w:t xml:space="preserve">Article </w:t>
      </w:r>
      <w:r w:rsidR="004E2497" w:rsidRPr="0019197D">
        <w:rPr>
          <w:rFonts w:asciiTheme="majorHAnsi" w:eastAsia="Cambria" w:hAnsiTheme="majorHAnsi" w:cs="Cambria"/>
          <w:sz w:val="20"/>
          <w:szCs w:val="20"/>
        </w:rPr>
        <w:t xml:space="preserve">XI (obligation to hold persons </w:t>
      </w:r>
      <w:r w:rsidR="00D56795" w:rsidRPr="0019197D">
        <w:rPr>
          <w:rFonts w:asciiTheme="majorHAnsi" w:eastAsia="Cambria" w:hAnsiTheme="majorHAnsi" w:cs="Cambria"/>
          <w:sz w:val="20"/>
          <w:szCs w:val="20"/>
        </w:rPr>
        <w:t xml:space="preserve">deprived of liberty </w:t>
      </w:r>
      <w:r w:rsidR="004E2497" w:rsidRPr="0019197D">
        <w:rPr>
          <w:rFonts w:asciiTheme="majorHAnsi" w:eastAsia="Cambria" w:hAnsiTheme="majorHAnsi" w:cs="Cambria"/>
          <w:sz w:val="20"/>
          <w:szCs w:val="20"/>
        </w:rPr>
        <w:t xml:space="preserve">in </w:t>
      </w:r>
      <w:r w:rsidR="00D56795" w:rsidRPr="0019197D">
        <w:rPr>
          <w:rFonts w:asciiTheme="majorHAnsi" w:eastAsia="Cambria" w:hAnsiTheme="majorHAnsi" w:cs="Cambria"/>
          <w:sz w:val="20"/>
          <w:szCs w:val="20"/>
        </w:rPr>
        <w:t xml:space="preserve">an </w:t>
      </w:r>
      <w:r w:rsidR="004E2497" w:rsidRPr="0019197D">
        <w:rPr>
          <w:rFonts w:asciiTheme="majorHAnsi" w:eastAsia="Cambria" w:hAnsiTheme="majorHAnsi" w:cs="Cambria"/>
          <w:sz w:val="20"/>
          <w:szCs w:val="20"/>
        </w:rPr>
        <w:t>officially recognized</w:t>
      </w:r>
      <w:r w:rsidR="00D56795" w:rsidRPr="0019197D">
        <w:rPr>
          <w:rFonts w:asciiTheme="majorHAnsi" w:eastAsia="Cambria" w:hAnsiTheme="majorHAnsi" w:cs="Cambria"/>
          <w:sz w:val="20"/>
          <w:szCs w:val="20"/>
        </w:rPr>
        <w:t xml:space="preserve"> place of detention</w:t>
      </w:r>
      <w:r w:rsidR="004E2497" w:rsidRPr="0019197D">
        <w:rPr>
          <w:rFonts w:asciiTheme="majorHAnsi" w:eastAsia="Cambria" w:hAnsiTheme="majorHAnsi" w:cs="Cambria"/>
          <w:sz w:val="20"/>
          <w:szCs w:val="20"/>
        </w:rPr>
        <w:t>)</w:t>
      </w:r>
      <w:r w:rsidR="009A1608" w:rsidRPr="0019197D">
        <w:rPr>
          <w:rFonts w:asciiTheme="majorHAnsi" w:eastAsia="Cambria" w:hAnsiTheme="majorHAnsi" w:cs="Cambria"/>
          <w:sz w:val="20"/>
          <w:szCs w:val="20"/>
        </w:rPr>
        <w:t xml:space="preserve"> </w:t>
      </w:r>
      <w:r w:rsidR="004E2497" w:rsidRPr="0019197D">
        <w:rPr>
          <w:rFonts w:asciiTheme="majorHAnsi" w:eastAsia="Cambria" w:hAnsiTheme="majorHAnsi" w:cs="Cambria"/>
          <w:sz w:val="20"/>
          <w:szCs w:val="20"/>
        </w:rPr>
        <w:t xml:space="preserve">of the Inter-American Convention on the Forced Disappearance of Persons. </w:t>
      </w:r>
    </w:p>
    <w:p w14:paraId="488192C3" w14:textId="77777777" w:rsidR="006F317E" w:rsidRPr="0019197D" w:rsidRDefault="006F317E" w:rsidP="0032103D">
      <w:pPr>
        <w:pBdr>
          <w:top w:val="nil"/>
          <w:left w:val="nil"/>
          <w:bottom w:val="nil"/>
          <w:right w:val="nil"/>
          <w:between w:val="nil"/>
        </w:pBdr>
        <w:tabs>
          <w:tab w:val="left" w:pos="1440"/>
        </w:tabs>
        <w:ind w:firstLine="720"/>
        <w:jc w:val="both"/>
        <w:rPr>
          <w:rFonts w:asciiTheme="majorHAnsi" w:eastAsia="Cambria" w:hAnsiTheme="majorHAnsi" w:cs="Cambria"/>
          <w:color w:val="000000"/>
          <w:sz w:val="20"/>
          <w:szCs w:val="20"/>
        </w:rPr>
      </w:pPr>
    </w:p>
    <w:p w14:paraId="2DE81BEE" w14:textId="6193D1DB" w:rsidR="006F317E" w:rsidRPr="0019197D" w:rsidRDefault="000038E1" w:rsidP="0032103D">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0" w:firstLine="720"/>
        <w:jc w:val="both"/>
        <w:rPr>
          <w:rFonts w:asciiTheme="majorHAnsi" w:hAnsiTheme="majorHAnsi"/>
          <w:sz w:val="20"/>
          <w:szCs w:val="20"/>
        </w:rPr>
      </w:pPr>
      <w:r w:rsidRPr="0019197D">
        <w:rPr>
          <w:rFonts w:asciiTheme="majorHAnsi" w:eastAsia="Cambria" w:hAnsiTheme="majorHAnsi" w:cs="Cambria"/>
          <w:sz w:val="20"/>
          <w:szCs w:val="20"/>
        </w:rPr>
        <w:t xml:space="preserve">On May 25, </w:t>
      </w:r>
      <w:r w:rsidR="00CD2459" w:rsidRPr="0019197D">
        <w:rPr>
          <w:rFonts w:asciiTheme="majorHAnsi" w:eastAsia="Cambria" w:hAnsiTheme="majorHAnsi" w:cs="Cambria"/>
          <w:sz w:val="20"/>
          <w:szCs w:val="20"/>
        </w:rPr>
        <w:t xml:space="preserve">2007, </w:t>
      </w:r>
      <w:r w:rsidR="00196D52" w:rsidRPr="0019197D">
        <w:rPr>
          <w:rFonts w:asciiTheme="majorHAnsi" w:eastAsia="Cambria" w:hAnsiTheme="majorHAnsi" w:cs="Cambria"/>
          <w:sz w:val="20"/>
          <w:szCs w:val="20"/>
        </w:rPr>
        <w:t>the petitioners communicat</w:t>
      </w:r>
      <w:r w:rsidR="005979BB" w:rsidRPr="0019197D">
        <w:rPr>
          <w:rFonts w:asciiTheme="majorHAnsi" w:eastAsia="Cambria" w:hAnsiTheme="majorHAnsi" w:cs="Cambria"/>
          <w:sz w:val="20"/>
          <w:szCs w:val="20"/>
        </w:rPr>
        <w:t>ed</w:t>
      </w:r>
      <w:r w:rsidR="00196D52" w:rsidRPr="0019197D">
        <w:rPr>
          <w:rFonts w:asciiTheme="majorHAnsi" w:eastAsia="Cambria" w:hAnsiTheme="majorHAnsi" w:cs="Cambria"/>
          <w:sz w:val="20"/>
          <w:szCs w:val="20"/>
        </w:rPr>
        <w:t xml:space="preserve"> </w:t>
      </w:r>
      <w:r w:rsidR="00D76571" w:rsidRPr="0019197D">
        <w:rPr>
          <w:rFonts w:asciiTheme="majorHAnsi" w:eastAsia="Cambria" w:hAnsiTheme="majorHAnsi" w:cs="Cambria"/>
          <w:sz w:val="20"/>
          <w:szCs w:val="20"/>
        </w:rPr>
        <w:t xml:space="preserve">to the Commission their </w:t>
      </w:r>
      <w:r w:rsidR="002C6BF5" w:rsidRPr="0019197D">
        <w:rPr>
          <w:rFonts w:asciiTheme="majorHAnsi" w:eastAsia="Cambria" w:hAnsiTheme="majorHAnsi" w:cs="Cambria"/>
          <w:sz w:val="20"/>
          <w:szCs w:val="20"/>
        </w:rPr>
        <w:t xml:space="preserve">willingness to </w:t>
      </w:r>
      <w:r w:rsidR="00024308" w:rsidRPr="0019197D">
        <w:rPr>
          <w:rFonts w:asciiTheme="majorHAnsi" w:eastAsia="Cambria" w:hAnsiTheme="majorHAnsi" w:cs="Cambria"/>
          <w:sz w:val="20"/>
          <w:szCs w:val="20"/>
        </w:rPr>
        <w:t>reach a friendly sett</w:t>
      </w:r>
      <w:r w:rsidR="00F74A12" w:rsidRPr="0019197D">
        <w:rPr>
          <w:rFonts w:asciiTheme="majorHAnsi" w:eastAsia="Cambria" w:hAnsiTheme="majorHAnsi" w:cs="Cambria"/>
          <w:sz w:val="20"/>
          <w:szCs w:val="20"/>
        </w:rPr>
        <w:t>lement</w:t>
      </w:r>
      <w:r w:rsidR="00943ABD" w:rsidRPr="0019197D">
        <w:rPr>
          <w:rFonts w:asciiTheme="majorHAnsi" w:eastAsia="Cambria" w:hAnsiTheme="majorHAnsi" w:cs="Cambria"/>
          <w:sz w:val="20"/>
          <w:szCs w:val="20"/>
        </w:rPr>
        <w:t xml:space="preserve"> and reiterated </w:t>
      </w:r>
      <w:r w:rsidR="008A04DF" w:rsidRPr="0019197D">
        <w:rPr>
          <w:rFonts w:asciiTheme="majorHAnsi" w:eastAsia="Cambria" w:hAnsiTheme="majorHAnsi" w:cs="Cambria"/>
          <w:sz w:val="20"/>
          <w:szCs w:val="20"/>
        </w:rPr>
        <w:t xml:space="preserve">the </w:t>
      </w:r>
      <w:r w:rsidR="00E27222" w:rsidRPr="0019197D">
        <w:rPr>
          <w:rFonts w:asciiTheme="majorHAnsi" w:eastAsia="Cambria" w:hAnsiTheme="majorHAnsi" w:cs="Cambria"/>
          <w:sz w:val="20"/>
          <w:szCs w:val="20"/>
        </w:rPr>
        <w:t xml:space="preserve">same </w:t>
      </w:r>
      <w:r w:rsidR="005979BB" w:rsidRPr="0019197D">
        <w:rPr>
          <w:rFonts w:asciiTheme="majorHAnsi" w:eastAsia="Cambria" w:hAnsiTheme="majorHAnsi" w:cs="Cambria"/>
          <w:sz w:val="20"/>
          <w:szCs w:val="20"/>
        </w:rPr>
        <w:t xml:space="preserve">intention </w:t>
      </w:r>
      <w:r w:rsidR="00410A3C" w:rsidRPr="0019197D">
        <w:rPr>
          <w:rFonts w:asciiTheme="majorHAnsi" w:eastAsia="Cambria" w:hAnsiTheme="majorHAnsi" w:cs="Cambria"/>
          <w:sz w:val="20"/>
          <w:szCs w:val="20"/>
        </w:rPr>
        <w:t xml:space="preserve">on August </w:t>
      </w:r>
      <w:r w:rsidR="00E47B55" w:rsidRPr="0019197D">
        <w:rPr>
          <w:rFonts w:asciiTheme="majorHAnsi" w:eastAsia="Cambria" w:hAnsiTheme="majorHAnsi" w:cs="Cambria"/>
          <w:sz w:val="20"/>
          <w:szCs w:val="20"/>
        </w:rPr>
        <w:t xml:space="preserve">19, 2008, </w:t>
      </w:r>
      <w:r w:rsidR="00740E68" w:rsidRPr="0019197D">
        <w:rPr>
          <w:rFonts w:asciiTheme="majorHAnsi" w:eastAsia="Cambria" w:hAnsiTheme="majorHAnsi" w:cs="Cambria"/>
          <w:sz w:val="20"/>
          <w:szCs w:val="20"/>
        </w:rPr>
        <w:t xml:space="preserve">in a communication to </w:t>
      </w:r>
      <w:r w:rsidR="00BF50F4" w:rsidRPr="0019197D">
        <w:rPr>
          <w:rFonts w:asciiTheme="majorHAnsi" w:eastAsia="Cambria" w:hAnsiTheme="majorHAnsi" w:cs="Cambria"/>
          <w:sz w:val="20"/>
          <w:szCs w:val="20"/>
        </w:rPr>
        <w:t xml:space="preserve">the </w:t>
      </w:r>
      <w:r w:rsidR="006548EA" w:rsidRPr="0019197D">
        <w:rPr>
          <w:rFonts w:asciiTheme="majorHAnsi" w:eastAsia="Cambria" w:hAnsiTheme="majorHAnsi" w:cs="Cambria"/>
          <w:sz w:val="20"/>
          <w:szCs w:val="20"/>
        </w:rPr>
        <w:t xml:space="preserve">Mexican State </w:t>
      </w:r>
      <w:r w:rsidR="009F3088" w:rsidRPr="0019197D">
        <w:rPr>
          <w:rFonts w:asciiTheme="majorHAnsi" w:eastAsia="Cambria" w:hAnsiTheme="majorHAnsi" w:cs="Cambria"/>
          <w:sz w:val="20"/>
          <w:szCs w:val="20"/>
        </w:rPr>
        <w:t xml:space="preserve">proposing a </w:t>
      </w:r>
      <w:r w:rsidR="005D2081" w:rsidRPr="0019197D">
        <w:rPr>
          <w:rFonts w:asciiTheme="majorHAnsi" w:eastAsia="Cambria" w:hAnsiTheme="majorHAnsi" w:cs="Cambria"/>
          <w:sz w:val="20"/>
          <w:szCs w:val="20"/>
        </w:rPr>
        <w:t xml:space="preserve">framework to </w:t>
      </w:r>
      <w:r w:rsidR="00772599" w:rsidRPr="0019197D">
        <w:rPr>
          <w:rFonts w:asciiTheme="majorHAnsi" w:eastAsia="Cambria" w:hAnsiTheme="majorHAnsi" w:cs="Cambria"/>
          <w:sz w:val="20"/>
          <w:szCs w:val="20"/>
        </w:rPr>
        <w:t xml:space="preserve">reach a friendly settlement, </w:t>
      </w:r>
      <w:r w:rsidR="009E38DC" w:rsidRPr="0019197D">
        <w:rPr>
          <w:rFonts w:asciiTheme="majorHAnsi" w:eastAsia="Cambria" w:hAnsiTheme="majorHAnsi" w:cs="Cambria"/>
          <w:sz w:val="20"/>
          <w:szCs w:val="20"/>
        </w:rPr>
        <w:t>which was achieved on September 27, 2012</w:t>
      </w:r>
      <w:r w:rsidR="009A1608" w:rsidRPr="0019197D">
        <w:rPr>
          <w:rFonts w:asciiTheme="majorHAnsi" w:eastAsia="Cambria" w:hAnsiTheme="majorHAnsi" w:cs="Cambria"/>
          <w:sz w:val="20"/>
          <w:szCs w:val="20"/>
        </w:rPr>
        <w:t>,</w:t>
      </w:r>
      <w:r w:rsidR="009E38DC" w:rsidRPr="0019197D">
        <w:rPr>
          <w:rFonts w:asciiTheme="majorHAnsi" w:eastAsia="Cambria" w:hAnsiTheme="majorHAnsi" w:cs="Cambria"/>
          <w:sz w:val="20"/>
          <w:szCs w:val="20"/>
        </w:rPr>
        <w:t xml:space="preserve"> with the </w:t>
      </w:r>
      <w:r w:rsidR="0016670A" w:rsidRPr="0019197D">
        <w:rPr>
          <w:rFonts w:asciiTheme="majorHAnsi" w:eastAsia="Cambria" w:hAnsiTheme="majorHAnsi" w:cs="Cambria"/>
          <w:sz w:val="20"/>
          <w:szCs w:val="20"/>
        </w:rPr>
        <w:t xml:space="preserve">signing of a </w:t>
      </w:r>
      <w:r w:rsidR="006E073A" w:rsidRPr="0019197D">
        <w:rPr>
          <w:rFonts w:asciiTheme="majorHAnsi" w:eastAsia="Cambria" w:hAnsiTheme="majorHAnsi" w:cs="Cambria"/>
          <w:sz w:val="20"/>
          <w:szCs w:val="20"/>
        </w:rPr>
        <w:t>friendly settlement agreement (</w:t>
      </w:r>
      <w:r w:rsidR="0016670A" w:rsidRPr="0019197D">
        <w:rPr>
          <w:rFonts w:asciiTheme="majorHAnsi" w:eastAsia="Cambria" w:hAnsiTheme="majorHAnsi" w:cs="Cambria"/>
          <w:sz w:val="20"/>
          <w:szCs w:val="20"/>
        </w:rPr>
        <w:t>FSA</w:t>
      </w:r>
      <w:r w:rsidR="007A04DC" w:rsidRPr="0019197D">
        <w:rPr>
          <w:rFonts w:asciiTheme="majorHAnsi" w:eastAsia="Cambria" w:hAnsiTheme="majorHAnsi" w:cs="Cambria"/>
          <w:sz w:val="20"/>
          <w:szCs w:val="20"/>
        </w:rPr>
        <w:t>)</w:t>
      </w:r>
      <w:r w:rsidR="0016670A" w:rsidRPr="0019197D">
        <w:rPr>
          <w:rFonts w:asciiTheme="majorHAnsi" w:eastAsia="Cambria" w:hAnsiTheme="majorHAnsi" w:cs="Cambria"/>
          <w:sz w:val="20"/>
          <w:szCs w:val="20"/>
        </w:rPr>
        <w:t xml:space="preserve"> in the city of Acapulco. </w:t>
      </w:r>
      <w:r w:rsidR="008A04DF" w:rsidRPr="0019197D">
        <w:rPr>
          <w:rFonts w:asciiTheme="majorHAnsi" w:eastAsia="Cambria" w:hAnsiTheme="majorHAnsi" w:cs="Cambria"/>
          <w:sz w:val="20"/>
          <w:szCs w:val="20"/>
        </w:rPr>
        <w:t xml:space="preserve"> </w:t>
      </w:r>
    </w:p>
    <w:p w14:paraId="3C84522D" w14:textId="77777777" w:rsidR="006F317E" w:rsidRPr="0019197D" w:rsidRDefault="006F317E" w:rsidP="0032103D">
      <w:pPr>
        <w:pBdr>
          <w:top w:val="none" w:sz="0" w:space="0" w:color="000000"/>
          <w:left w:val="none" w:sz="0" w:space="0" w:color="000000"/>
          <w:bottom w:val="none" w:sz="0" w:space="0" w:color="000000"/>
          <w:right w:val="none" w:sz="0" w:space="0" w:color="000000"/>
          <w:between w:val="none" w:sz="0" w:space="0" w:color="000000"/>
        </w:pBdr>
        <w:tabs>
          <w:tab w:val="left" w:pos="1440"/>
        </w:tabs>
        <w:ind w:firstLine="720"/>
        <w:jc w:val="both"/>
        <w:rPr>
          <w:rFonts w:asciiTheme="majorHAnsi" w:eastAsia="Cambria" w:hAnsiTheme="majorHAnsi" w:cs="Cambria"/>
          <w:sz w:val="20"/>
          <w:szCs w:val="20"/>
        </w:rPr>
      </w:pPr>
    </w:p>
    <w:p w14:paraId="6A4A0209" w14:textId="73981513" w:rsidR="00F07EAE" w:rsidRPr="0019197D" w:rsidRDefault="00255D3F" w:rsidP="0032103D">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0" w:firstLine="720"/>
        <w:jc w:val="both"/>
        <w:rPr>
          <w:rFonts w:asciiTheme="majorHAnsi" w:eastAsia="Cambria" w:hAnsiTheme="majorHAnsi" w:cs="Cambria"/>
          <w:sz w:val="20"/>
          <w:szCs w:val="20"/>
        </w:rPr>
      </w:pPr>
      <w:r w:rsidRPr="0019197D">
        <w:rPr>
          <w:rFonts w:asciiTheme="majorHAnsi" w:eastAsia="Cambria" w:hAnsiTheme="majorHAnsi" w:cs="Cambria"/>
          <w:sz w:val="20"/>
          <w:szCs w:val="20"/>
        </w:rPr>
        <w:t xml:space="preserve">On March </w:t>
      </w:r>
      <w:r w:rsidR="00284B98" w:rsidRPr="0019197D">
        <w:rPr>
          <w:rFonts w:asciiTheme="majorHAnsi" w:eastAsia="Cambria" w:hAnsiTheme="majorHAnsi" w:cs="Cambria"/>
          <w:sz w:val="20"/>
          <w:szCs w:val="20"/>
        </w:rPr>
        <w:t>26</w:t>
      </w:r>
      <w:r w:rsidRPr="0019197D">
        <w:rPr>
          <w:rFonts w:asciiTheme="majorHAnsi" w:eastAsia="Cambria" w:hAnsiTheme="majorHAnsi" w:cs="Cambria"/>
          <w:sz w:val="20"/>
          <w:szCs w:val="20"/>
        </w:rPr>
        <w:t>,</w:t>
      </w:r>
      <w:r w:rsidR="00284B98" w:rsidRPr="0019197D">
        <w:rPr>
          <w:rFonts w:asciiTheme="majorHAnsi" w:eastAsia="Cambria" w:hAnsiTheme="majorHAnsi" w:cs="Cambria"/>
          <w:sz w:val="20"/>
          <w:szCs w:val="20"/>
        </w:rPr>
        <w:t xml:space="preserve"> 2021, </w:t>
      </w:r>
      <w:r w:rsidR="00C0141D" w:rsidRPr="0019197D">
        <w:rPr>
          <w:rFonts w:asciiTheme="majorHAnsi" w:eastAsia="Cambria" w:hAnsiTheme="majorHAnsi" w:cs="Cambria"/>
          <w:sz w:val="20"/>
          <w:szCs w:val="20"/>
        </w:rPr>
        <w:t xml:space="preserve">in the context of a working meeting facilitated </w:t>
      </w:r>
      <w:r w:rsidR="00B22058" w:rsidRPr="0019197D">
        <w:rPr>
          <w:rFonts w:asciiTheme="majorHAnsi" w:eastAsia="Cambria" w:hAnsiTheme="majorHAnsi" w:cs="Cambria"/>
          <w:sz w:val="20"/>
          <w:szCs w:val="20"/>
        </w:rPr>
        <w:t xml:space="preserve">by the Commission, the parties agreed on a road map </w:t>
      </w:r>
      <w:r w:rsidR="006E073A" w:rsidRPr="0019197D">
        <w:rPr>
          <w:rFonts w:asciiTheme="majorHAnsi" w:eastAsia="Cambria" w:hAnsiTheme="majorHAnsi" w:cs="Cambria"/>
          <w:sz w:val="20"/>
          <w:szCs w:val="20"/>
        </w:rPr>
        <w:t>toward</w:t>
      </w:r>
      <w:r w:rsidR="00F07EAE" w:rsidRPr="0019197D">
        <w:rPr>
          <w:rFonts w:asciiTheme="majorHAnsi" w:eastAsia="Cambria" w:hAnsiTheme="majorHAnsi" w:cs="Cambria"/>
          <w:sz w:val="20"/>
          <w:szCs w:val="20"/>
        </w:rPr>
        <w:t>s</w:t>
      </w:r>
      <w:r w:rsidR="006E073A" w:rsidRPr="0019197D">
        <w:rPr>
          <w:rFonts w:asciiTheme="majorHAnsi" w:eastAsia="Cambria" w:hAnsiTheme="majorHAnsi" w:cs="Cambria"/>
          <w:sz w:val="20"/>
          <w:szCs w:val="20"/>
        </w:rPr>
        <w:t xml:space="preserve"> </w:t>
      </w:r>
      <w:r w:rsidR="00F07EAE" w:rsidRPr="0019197D">
        <w:rPr>
          <w:rFonts w:asciiTheme="majorHAnsi" w:eastAsia="Cambria" w:hAnsiTheme="majorHAnsi" w:cs="Cambria"/>
          <w:sz w:val="20"/>
          <w:szCs w:val="20"/>
        </w:rPr>
        <w:t xml:space="preserve">the </w:t>
      </w:r>
      <w:r w:rsidR="006E073A" w:rsidRPr="0019197D">
        <w:rPr>
          <w:rFonts w:asciiTheme="majorHAnsi" w:eastAsia="Cambria" w:hAnsiTheme="majorHAnsi" w:cs="Cambria"/>
          <w:sz w:val="20"/>
          <w:szCs w:val="20"/>
        </w:rPr>
        <w:t xml:space="preserve">approval of the friendly settlement agreement. </w:t>
      </w:r>
      <w:r w:rsidR="00CF5D29" w:rsidRPr="0019197D">
        <w:rPr>
          <w:rFonts w:asciiTheme="majorHAnsi" w:eastAsia="Cambria" w:hAnsiTheme="majorHAnsi" w:cs="Cambria"/>
          <w:sz w:val="20"/>
          <w:szCs w:val="20"/>
        </w:rPr>
        <w:t xml:space="preserve"> Then, on June 10, 2021, </w:t>
      </w:r>
      <w:r w:rsidR="000E654D" w:rsidRPr="0019197D">
        <w:rPr>
          <w:rFonts w:asciiTheme="majorHAnsi" w:eastAsia="Cambria" w:hAnsiTheme="majorHAnsi" w:cs="Cambria"/>
          <w:sz w:val="20"/>
          <w:szCs w:val="20"/>
        </w:rPr>
        <w:t xml:space="preserve">they </w:t>
      </w:r>
      <w:r w:rsidR="009A1608" w:rsidRPr="0019197D">
        <w:rPr>
          <w:rFonts w:asciiTheme="majorHAnsi" w:eastAsia="Cambria" w:hAnsiTheme="majorHAnsi" w:cs="Cambria"/>
          <w:sz w:val="20"/>
          <w:szCs w:val="20"/>
        </w:rPr>
        <w:t xml:space="preserve">signed a memorandum of understanding </w:t>
      </w:r>
      <w:r w:rsidR="00096AF9" w:rsidRPr="0019197D">
        <w:rPr>
          <w:rFonts w:asciiTheme="majorHAnsi" w:eastAsia="Cambria" w:hAnsiTheme="majorHAnsi" w:cs="Cambria"/>
          <w:sz w:val="20"/>
          <w:szCs w:val="20"/>
        </w:rPr>
        <w:t xml:space="preserve">reporting progress in compliance with the friendly settlement agreement and the </w:t>
      </w:r>
      <w:r w:rsidR="00C43E84" w:rsidRPr="0019197D">
        <w:rPr>
          <w:rFonts w:asciiTheme="majorHAnsi" w:eastAsia="Cambria" w:hAnsiTheme="majorHAnsi" w:cs="Cambria"/>
          <w:sz w:val="20"/>
          <w:szCs w:val="20"/>
        </w:rPr>
        <w:t>consensus-based</w:t>
      </w:r>
      <w:r w:rsidR="007771F4" w:rsidRPr="0019197D">
        <w:rPr>
          <w:rFonts w:asciiTheme="majorHAnsi" w:eastAsia="Cambria" w:hAnsiTheme="majorHAnsi" w:cs="Cambria"/>
          <w:sz w:val="20"/>
          <w:szCs w:val="20"/>
        </w:rPr>
        <w:t xml:space="preserve"> </w:t>
      </w:r>
      <w:r w:rsidR="00096AF9" w:rsidRPr="0019197D">
        <w:rPr>
          <w:rFonts w:asciiTheme="majorHAnsi" w:eastAsia="Cambria" w:hAnsiTheme="majorHAnsi" w:cs="Cambria"/>
          <w:sz w:val="20"/>
          <w:szCs w:val="20"/>
        </w:rPr>
        <w:t>roadmap</w:t>
      </w:r>
      <w:r w:rsidR="00295D34" w:rsidRPr="0019197D">
        <w:rPr>
          <w:rFonts w:asciiTheme="majorHAnsi" w:eastAsia="Cambria" w:hAnsiTheme="majorHAnsi" w:cs="Cambria"/>
          <w:sz w:val="20"/>
          <w:szCs w:val="20"/>
        </w:rPr>
        <w:t xml:space="preserve">, </w:t>
      </w:r>
      <w:r w:rsidR="00081245" w:rsidRPr="0019197D">
        <w:rPr>
          <w:rFonts w:asciiTheme="majorHAnsi" w:eastAsia="Cambria" w:hAnsiTheme="majorHAnsi" w:cs="Cambria"/>
          <w:sz w:val="20"/>
          <w:szCs w:val="20"/>
        </w:rPr>
        <w:t xml:space="preserve">and </w:t>
      </w:r>
      <w:r w:rsidR="006C0592" w:rsidRPr="0019197D">
        <w:rPr>
          <w:rFonts w:asciiTheme="majorHAnsi" w:eastAsia="Cambria" w:hAnsiTheme="majorHAnsi" w:cs="Cambria"/>
          <w:sz w:val="20"/>
          <w:szCs w:val="20"/>
        </w:rPr>
        <w:t>jointly request</w:t>
      </w:r>
      <w:r w:rsidR="00361313" w:rsidRPr="0019197D">
        <w:rPr>
          <w:rFonts w:asciiTheme="majorHAnsi" w:eastAsia="Cambria" w:hAnsiTheme="majorHAnsi" w:cs="Cambria"/>
          <w:sz w:val="20"/>
          <w:szCs w:val="20"/>
        </w:rPr>
        <w:t>ed</w:t>
      </w:r>
      <w:r w:rsidR="006C0592" w:rsidRPr="0019197D">
        <w:rPr>
          <w:rFonts w:asciiTheme="majorHAnsi" w:eastAsia="Cambria" w:hAnsiTheme="majorHAnsi" w:cs="Cambria"/>
          <w:sz w:val="20"/>
          <w:szCs w:val="20"/>
        </w:rPr>
        <w:t xml:space="preserve"> </w:t>
      </w:r>
      <w:r w:rsidR="00BD54CE" w:rsidRPr="0019197D">
        <w:rPr>
          <w:rFonts w:asciiTheme="majorHAnsi" w:eastAsia="Cambria" w:hAnsiTheme="majorHAnsi" w:cs="Cambria"/>
          <w:sz w:val="20"/>
          <w:szCs w:val="20"/>
        </w:rPr>
        <w:t>the Commission’s approval</w:t>
      </w:r>
      <w:r w:rsidR="00284B98" w:rsidRPr="0019197D">
        <w:rPr>
          <w:rFonts w:asciiTheme="majorHAnsi" w:eastAsia="Cambria" w:hAnsiTheme="majorHAnsi" w:cs="Cambria"/>
          <w:sz w:val="20"/>
          <w:szCs w:val="20"/>
        </w:rPr>
        <w:t>.</w:t>
      </w:r>
    </w:p>
    <w:p w14:paraId="343D011E" w14:textId="77777777" w:rsidR="00F07EAE" w:rsidRPr="0019197D" w:rsidRDefault="00F07EAE" w:rsidP="0032103D">
      <w:pPr>
        <w:pStyle w:val="ListParagraph"/>
        <w:rPr>
          <w:rFonts w:asciiTheme="majorHAnsi" w:hAnsiTheme="majorHAnsi"/>
          <w:sz w:val="20"/>
          <w:szCs w:val="20"/>
        </w:rPr>
      </w:pPr>
    </w:p>
    <w:p w14:paraId="63C10C39" w14:textId="249D5939" w:rsidR="00F07EAE" w:rsidRPr="0019197D" w:rsidRDefault="00F07EAE" w:rsidP="0032103D">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0" w:firstLine="720"/>
        <w:jc w:val="both"/>
        <w:rPr>
          <w:rFonts w:asciiTheme="majorHAnsi" w:eastAsia="Cambria" w:hAnsiTheme="majorHAnsi" w:cs="Cambria"/>
          <w:sz w:val="20"/>
          <w:szCs w:val="20"/>
        </w:rPr>
      </w:pPr>
      <w:r w:rsidRPr="0019197D">
        <w:rPr>
          <w:rFonts w:asciiTheme="majorHAnsi" w:eastAsia="Cambria" w:hAnsiTheme="majorHAnsi" w:cs="Cambria"/>
          <w:sz w:val="20"/>
          <w:szCs w:val="20"/>
        </w:rPr>
        <w:lastRenderedPageBreak/>
        <w:t>In this friendly settlement report, as established by article 49 of the Convention and article 40.5 of the Commission’s Rules of Procedure, a summary of the alleged facts presented by the petitioners is made and the friendly settlement agreement, signed on September 27, 2021, by the petitioners and representatives of the State is transcribed. Likewise, the agreement signed by the parties is approved and the publication of this report in the IACHR’s Annual Report to the General Assembly of the Organization of the American States is agreed.</w:t>
      </w:r>
    </w:p>
    <w:p w14:paraId="2A93AD07" w14:textId="77777777" w:rsidR="006F317E" w:rsidRPr="0032103D" w:rsidRDefault="006F317E" w:rsidP="0032103D">
      <w:pPr>
        <w:ind w:firstLine="720"/>
        <w:jc w:val="both"/>
        <w:rPr>
          <w:rFonts w:ascii="Cambria" w:eastAsia="Cambria" w:hAnsi="Cambria" w:cs="Cambria"/>
          <w:sz w:val="20"/>
          <w:szCs w:val="20"/>
        </w:rPr>
      </w:pPr>
    </w:p>
    <w:p w14:paraId="7E61B3B1" w14:textId="3E6B14E5" w:rsidR="006F317E" w:rsidRPr="0019197D" w:rsidRDefault="00D31F41" w:rsidP="0032103D">
      <w:pPr>
        <w:numPr>
          <w:ilvl w:val="0"/>
          <w:numId w:val="4"/>
        </w:numPr>
        <w:pBdr>
          <w:top w:val="none" w:sz="0" w:space="0" w:color="000000"/>
          <w:left w:val="none" w:sz="0" w:space="0" w:color="000000"/>
          <w:bottom w:val="none" w:sz="0" w:space="0" w:color="000000"/>
          <w:right w:val="none" w:sz="0" w:space="0" w:color="000000"/>
          <w:between w:val="none" w:sz="0" w:space="0" w:color="000000"/>
        </w:pBdr>
        <w:ind w:left="0" w:firstLine="720"/>
        <w:jc w:val="both"/>
        <w:rPr>
          <w:rFonts w:asciiTheme="majorHAnsi" w:eastAsia="Cambria" w:hAnsiTheme="majorHAnsi" w:cs="Cambria"/>
          <w:color w:val="000000"/>
          <w:sz w:val="20"/>
          <w:szCs w:val="20"/>
        </w:rPr>
      </w:pPr>
      <w:r w:rsidRPr="0019197D">
        <w:rPr>
          <w:rFonts w:asciiTheme="majorHAnsi" w:eastAsia="Cambria" w:hAnsiTheme="majorHAnsi" w:cs="Cambria"/>
          <w:b/>
          <w:color w:val="000000"/>
          <w:sz w:val="20"/>
          <w:szCs w:val="20"/>
        </w:rPr>
        <w:t xml:space="preserve">ALLEGED FACTS </w:t>
      </w:r>
    </w:p>
    <w:p w14:paraId="05377874" w14:textId="77777777" w:rsidR="006F317E" w:rsidRPr="0032103D" w:rsidRDefault="006F317E" w:rsidP="0032103D">
      <w:pPr>
        <w:pBdr>
          <w:top w:val="none" w:sz="0" w:space="0" w:color="000000"/>
          <w:left w:val="none" w:sz="0" w:space="0" w:color="000000"/>
          <w:bottom w:val="none" w:sz="0" w:space="0" w:color="000000"/>
          <w:right w:val="none" w:sz="0" w:space="0" w:color="000000"/>
          <w:between w:val="none" w:sz="0" w:space="0" w:color="000000"/>
        </w:pBdr>
        <w:tabs>
          <w:tab w:val="left" w:pos="1440"/>
        </w:tabs>
        <w:ind w:firstLine="720"/>
        <w:jc w:val="both"/>
        <w:rPr>
          <w:rFonts w:ascii="Cambria" w:eastAsia="Cambria" w:hAnsi="Cambria" w:cs="Cambria"/>
          <w:sz w:val="20"/>
          <w:szCs w:val="20"/>
        </w:rPr>
      </w:pPr>
    </w:p>
    <w:p w14:paraId="3C14A407" w14:textId="6C0B2F0D" w:rsidR="006F317E" w:rsidRPr="0019197D" w:rsidRDefault="000C7651" w:rsidP="0032103D">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0" w:firstLine="720"/>
        <w:jc w:val="both"/>
        <w:rPr>
          <w:rFonts w:asciiTheme="majorHAnsi" w:hAnsiTheme="majorHAnsi"/>
          <w:color w:val="000000"/>
          <w:sz w:val="20"/>
          <w:szCs w:val="20"/>
        </w:rPr>
      </w:pPr>
      <w:r w:rsidRPr="0019197D">
        <w:rPr>
          <w:rFonts w:asciiTheme="majorHAnsi" w:eastAsia="Cambria" w:hAnsiTheme="majorHAnsi" w:cs="Cambria"/>
          <w:color w:val="000000"/>
          <w:sz w:val="20"/>
          <w:szCs w:val="20"/>
        </w:rPr>
        <w:t xml:space="preserve">On June 17, 2001, </w:t>
      </w:r>
      <w:r w:rsidR="00A16B20" w:rsidRPr="0019197D">
        <w:rPr>
          <w:rFonts w:asciiTheme="majorHAnsi" w:eastAsia="Cambria" w:hAnsiTheme="majorHAnsi" w:cs="Cambria"/>
          <w:color w:val="000000"/>
          <w:sz w:val="20"/>
          <w:szCs w:val="20"/>
        </w:rPr>
        <w:t xml:space="preserve">while at his home in Guerrero, </w:t>
      </w:r>
      <w:r w:rsidRPr="0019197D">
        <w:rPr>
          <w:rFonts w:asciiTheme="majorHAnsi" w:eastAsia="Cambria" w:hAnsiTheme="majorHAnsi" w:cs="Cambria"/>
          <w:color w:val="000000"/>
          <w:sz w:val="20"/>
          <w:szCs w:val="20"/>
        </w:rPr>
        <w:t xml:space="preserve">Mr. </w:t>
      </w:r>
      <w:r w:rsidR="00CD2459" w:rsidRPr="0019197D">
        <w:rPr>
          <w:rFonts w:asciiTheme="majorHAnsi" w:eastAsia="Cambria" w:hAnsiTheme="majorHAnsi" w:cs="Cambria"/>
          <w:color w:val="000000"/>
          <w:sz w:val="20"/>
          <w:szCs w:val="20"/>
        </w:rPr>
        <w:t xml:space="preserve">Faustino Jiménez Álvarez </w:t>
      </w:r>
      <w:r w:rsidR="00632A66" w:rsidRPr="0019197D">
        <w:rPr>
          <w:rFonts w:asciiTheme="majorHAnsi" w:eastAsia="Cambria" w:hAnsiTheme="majorHAnsi" w:cs="Cambria"/>
          <w:color w:val="000000"/>
          <w:sz w:val="20"/>
          <w:szCs w:val="20"/>
        </w:rPr>
        <w:t xml:space="preserve">was </w:t>
      </w:r>
      <w:r w:rsidR="0022367A" w:rsidRPr="0019197D">
        <w:rPr>
          <w:rFonts w:asciiTheme="majorHAnsi" w:eastAsia="Cambria" w:hAnsiTheme="majorHAnsi" w:cs="Cambria"/>
          <w:color w:val="000000"/>
          <w:sz w:val="20"/>
          <w:szCs w:val="20"/>
        </w:rPr>
        <w:t>illegally deprived of his liberty</w:t>
      </w:r>
      <w:r w:rsidR="000D0869" w:rsidRPr="0019197D">
        <w:rPr>
          <w:rFonts w:asciiTheme="majorHAnsi" w:eastAsia="Cambria" w:hAnsiTheme="majorHAnsi" w:cs="Cambria"/>
          <w:color w:val="000000"/>
          <w:sz w:val="20"/>
          <w:szCs w:val="20"/>
        </w:rPr>
        <w:t xml:space="preserve"> by police agents of that state</w:t>
      </w:r>
      <w:r w:rsidR="00173519" w:rsidRPr="0019197D">
        <w:rPr>
          <w:rFonts w:asciiTheme="majorHAnsi" w:eastAsia="Cambria" w:hAnsiTheme="majorHAnsi" w:cs="Cambria"/>
          <w:color w:val="000000"/>
          <w:sz w:val="20"/>
          <w:szCs w:val="20"/>
        </w:rPr>
        <w:t xml:space="preserve">, </w:t>
      </w:r>
      <w:r w:rsidR="00C50630" w:rsidRPr="0019197D">
        <w:rPr>
          <w:rFonts w:asciiTheme="majorHAnsi" w:eastAsia="Cambria" w:hAnsiTheme="majorHAnsi" w:cs="Cambria"/>
          <w:color w:val="000000"/>
          <w:sz w:val="20"/>
          <w:szCs w:val="20"/>
        </w:rPr>
        <w:t xml:space="preserve">who arrived in 6 </w:t>
      </w:r>
      <w:r w:rsidR="00BC1683" w:rsidRPr="0019197D">
        <w:rPr>
          <w:rFonts w:asciiTheme="majorHAnsi" w:eastAsia="Cambria" w:hAnsiTheme="majorHAnsi" w:cs="Cambria"/>
          <w:color w:val="000000"/>
          <w:sz w:val="20"/>
          <w:szCs w:val="20"/>
        </w:rPr>
        <w:t>pick-up trucks</w:t>
      </w:r>
      <w:r w:rsidR="00427E81" w:rsidRPr="0019197D">
        <w:rPr>
          <w:rFonts w:asciiTheme="majorHAnsi" w:eastAsia="Cambria" w:hAnsiTheme="majorHAnsi" w:cs="Cambria"/>
          <w:color w:val="000000"/>
          <w:sz w:val="20"/>
          <w:szCs w:val="20"/>
        </w:rPr>
        <w:t xml:space="preserve"> </w:t>
      </w:r>
      <w:r w:rsidR="00B330DD" w:rsidRPr="0019197D">
        <w:rPr>
          <w:rFonts w:asciiTheme="majorHAnsi" w:eastAsia="Cambria" w:hAnsiTheme="majorHAnsi" w:cs="Cambria"/>
          <w:color w:val="000000"/>
          <w:sz w:val="20"/>
          <w:szCs w:val="20"/>
        </w:rPr>
        <w:t xml:space="preserve">with the logo </w:t>
      </w:r>
      <w:r w:rsidR="007058B6" w:rsidRPr="0019197D">
        <w:rPr>
          <w:rFonts w:asciiTheme="majorHAnsi" w:eastAsia="Cambria" w:hAnsiTheme="majorHAnsi" w:cs="Cambria"/>
          <w:color w:val="000000"/>
          <w:sz w:val="20"/>
          <w:szCs w:val="20"/>
        </w:rPr>
        <w:t>of the Police Department of the State of Guerrero</w:t>
      </w:r>
      <w:r w:rsidR="0061131D" w:rsidRPr="0019197D">
        <w:rPr>
          <w:rFonts w:asciiTheme="majorHAnsi" w:eastAsia="Cambria" w:hAnsiTheme="majorHAnsi" w:cs="Cambria"/>
          <w:color w:val="000000"/>
          <w:sz w:val="20"/>
          <w:szCs w:val="20"/>
        </w:rPr>
        <w:t xml:space="preserve"> </w:t>
      </w:r>
      <w:r w:rsidR="00EA673A" w:rsidRPr="0019197D">
        <w:rPr>
          <w:rFonts w:asciiTheme="majorHAnsi" w:eastAsia="Cambria" w:hAnsiTheme="majorHAnsi" w:cs="Cambria"/>
          <w:color w:val="000000"/>
          <w:sz w:val="20"/>
          <w:szCs w:val="20"/>
        </w:rPr>
        <w:t xml:space="preserve">on </w:t>
      </w:r>
      <w:r w:rsidR="009D1999" w:rsidRPr="0019197D">
        <w:rPr>
          <w:rFonts w:asciiTheme="majorHAnsi" w:eastAsia="Cambria" w:hAnsiTheme="majorHAnsi" w:cs="Cambria"/>
          <w:color w:val="000000"/>
          <w:sz w:val="20"/>
          <w:szCs w:val="20"/>
        </w:rPr>
        <w:t>the vehicles</w:t>
      </w:r>
      <w:r w:rsidR="002D5548" w:rsidRPr="0019197D">
        <w:rPr>
          <w:rFonts w:asciiTheme="majorHAnsi" w:eastAsia="Cambria" w:hAnsiTheme="majorHAnsi" w:cs="Cambria"/>
          <w:color w:val="000000"/>
          <w:sz w:val="20"/>
          <w:szCs w:val="20"/>
        </w:rPr>
        <w:t xml:space="preserve">. Mr. Jiménez Álvarez </w:t>
      </w:r>
      <w:r w:rsidR="00304D8C" w:rsidRPr="0019197D">
        <w:rPr>
          <w:rFonts w:asciiTheme="majorHAnsi" w:eastAsia="Cambria" w:hAnsiTheme="majorHAnsi" w:cs="Cambria"/>
          <w:color w:val="000000"/>
          <w:sz w:val="20"/>
          <w:szCs w:val="20"/>
        </w:rPr>
        <w:t xml:space="preserve">was sleeping with his wife when </w:t>
      </w:r>
      <w:r w:rsidR="00B330DD" w:rsidRPr="0019197D">
        <w:rPr>
          <w:rFonts w:asciiTheme="majorHAnsi" w:eastAsia="Cambria" w:hAnsiTheme="majorHAnsi" w:cs="Cambria"/>
          <w:color w:val="000000"/>
          <w:sz w:val="20"/>
          <w:szCs w:val="20"/>
        </w:rPr>
        <w:t>the agen</w:t>
      </w:r>
      <w:r w:rsidR="008911AB" w:rsidRPr="0019197D">
        <w:rPr>
          <w:rFonts w:asciiTheme="majorHAnsi" w:eastAsia="Cambria" w:hAnsiTheme="majorHAnsi" w:cs="Cambria"/>
          <w:color w:val="000000"/>
          <w:sz w:val="20"/>
          <w:szCs w:val="20"/>
        </w:rPr>
        <w:t xml:space="preserve">ts </w:t>
      </w:r>
      <w:r w:rsidR="00CC3F71" w:rsidRPr="0019197D">
        <w:rPr>
          <w:rFonts w:asciiTheme="majorHAnsi" w:eastAsia="Cambria" w:hAnsiTheme="majorHAnsi" w:cs="Cambria"/>
          <w:color w:val="000000"/>
          <w:sz w:val="20"/>
          <w:szCs w:val="20"/>
        </w:rPr>
        <w:t>broke into</w:t>
      </w:r>
      <w:r w:rsidR="008D6931" w:rsidRPr="0019197D">
        <w:rPr>
          <w:rFonts w:asciiTheme="majorHAnsi" w:eastAsia="Cambria" w:hAnsiTheme="majorHAnsi" w:cs="Cambria"/>
          <w:color w:val="000000"/>
          <w:sz w:val="20"/>
          <w:szCs w:val="20"/>
        </w:rPr>
        <w:t xml:space="preserve"> his home</w:t>
      </w:r>
      <w:r w:rsidR="00CC3F71" w:rsidRPr="0019197D">
        <w:rPr>
          <w:rFonts w:asciiTheme="majorHAnsi" w:eastAsia="Cambria" w:hAnsiTheme="majorHAnsi" w:cs="Cambria"/>
          <w:color w:val="000000"/>
          <w:sz w:val="20"/>
          <w:szCs w:val="20"/>
        </w:rPr>
        <w:t xml:space="preserve"> </w:t>
      </w:r>
      <w:r w:rsidR="00372F66" w:rsidRPr="0019197D">
        <w:rPr>
          <w:rFonts w:asciiTheme="majorHAnsi" w:eastAsia="Cambria" w:hAnsiTheme="majorHAnsi" w:cs="Cambria"/>
          <w:color w:val="000000"/>
          <w:sz w:val="20"/>
          <w:szCs w:val="20"/>
        </w:rPr>
        <w:t xml:space="preserve">displaying </w:t>
      </w:r>
      <w:r w:rsidR="00D54854" w:rsidRPr="0019197D">
        <w:rPr>
          <w:rFonts w:asciiTheme="majorHAnsi" w:eastAsia="Cambria" w:hAnsiTheme="majorHAnsi" w:cs="Cambria"/>
          <w:color w:val="000000"/>
          <w:sz w:val="20"/>
          <w:szCs w:val="20"/>
        </w:rPr>
        <w:t xml:space="preserve">weapons </w:t>
      </w:r>
      <w:r w:rsidR="001A07AC" w:rsidRPr="0019197D">
        <w:rPr>
          <w:rFonts w:asciiTheme="majorHAnsi" w:eastAsia="Cambria" w:hAnsiTheme="majorHAnsi" w:cs="Cambria"/>
          <w:color w:val="000000"/>
          <w:sz w:val="20"/>
          <w:szCs w:val="20"/>
        </w:rPr>
        <w:t xml:space="preserve">and </w:t>
      </w:r>
      <w:r w:rsidR="00D54854" w:rsidRPr="0019197D">
        <w:rPr>
          <w:rFonts w:asciiTheme="majorHAnsi" w:eastAsia="Cambria" w:hAnsiTheme="majorHAnsi" w:cs="Cambria"/>
          <w:color w:val="000000"/>
          <w:sz w:val="20"/>
          <w:szCs w:val="20"/>
        </w:rPr>
        <w:t>without any judicial warrant</w:t>
      </w:r>
      <w:r w:rsidR="00207AD6" w:rsidRPr="0019197D">
        <w:rPr>
          <w:rFonts w:asciiTheme="majorHAnsi" w:eastAsia="Cambria" w:hAnsiTheme="majorHAnsi" w:cs="Cambria"/>
          <w:color w:val="000000"/>
          <w:sz w:val="20"/>
          <w:szCs w:val="20"/>
        </w:rPr>
        <w:t xml:space="preserve">. </w:t>
      </w:r>
      <w:r w:rsidR="0023590D" w:rsidRPr="0019197D">
        <w:rPr>
          <w:rFonts w:asciiTheme="majorHAnsi" w:eastAsia="Cambria" w:hAnsiTheme="majorHAnsi" w:cs="Cambria"/>
          <w:color w:val="000000"/>
          <w:sz w:val="20"/>
          <w:szCs w:val="20"/>
        </w:rPr>
        <w:t>Short</w:t>
      </w:r>
      <w:r w:rsidR="009F737A" w:rsidRPr="0019197D">
        <w:rPr>
          <w:rFonts w:asciiTheme="majorHAnsi" w:eastAsia="Cambria" w:hAnsiTheme="majorHAnsi" w:cs="Cambria"/>
          <w:color w:val="000000"/>
          <w:sz w:val="20"/>
          <w:szCs w:val="20"/>
        </w:rPr>
        <w:t>l</w:t>
      </w:r>
      <w:r w:rsidR="0023590D" w:rsidRPr="0019197D">
        <w:rPr>
          <w:rFonts w:asciiTheme="majorHAnsi" w:eastAsia="Cambria" w:hAnsiTheme="majorHAnsi" w:cs="Cambria"/>
          <w:color w:val="000000"/>
          <w:sz w:val="20"/>
          <w:szCs w:val="20"/>
        </w:rPr>
        <w:t>y after</w:t>
      </w:r>
      <w:r w:rsidR="00AF6A2C" w:rsidRPr="0019197D">
        <w:rPr>
          <w:rFonts w:asciiTheme="majorHAnsi" w:eastAsia="Cambria" w:hAnsiTheme="majorHAnsi" w:cs="Cambria"/>
          <w:color w:val="000000"/>
          <w:sz w:val="20"/>
          <w:szCs w:val="20"/>
        </w:rPr>
        <w:t xml:space="preserve"> the detention</w:t>
      </w:r>
      <w:r w:rsidR="00EA05AA" w:rsidRPr="0019197D">
        <w:rPr>
          <w:rFonts w:asciiTheme="majorHAnsi" w:eastAsia="Cambria" w:hAnsiTheme="majorHAnsi" w:cs="Cambria"/>
          <w:color w:val="000000"/>
          <w:sz w:val="20"/>
          <w:szCs w:val="20"/>
        </w:rPr>
        <w:t xml:space="preserve">, Mr. Jiménez Alvarez’s wife and sister </w:t>
      </w:r>
      <w:r w:rsidR="00EB70CB" w:rsidRPr="0019197D">
        <w:rPr>
          <w:rFonts w:asciiTheme="majorHAnsi" w:eastAsia="Cambria" w:hAnsiTheme="majorHAnsi" w:cs="Cambria"/>
          <w:color w:val="000000"/>
          <w:sz w:val="20"/>
          <w:szCs w:val="20"/>
        </w:rPr>
        <w:t xml:space="preserve">went to inquire </w:t>
      </w:r>
      <w:r w:rsidR="00C261F5" w:rsidRPr="0019197D">
        <w:rPr>
          <w:rFonts w:asciiTheme="majorHAnsi" w:eastAsia="Cambria" w:hAnsiTheme="majorHAnsi" w:cs="Cambria"/>
          <w:color w:val="000000"/>
          <w:sz w:val="20"/>
          <w:szCs w:val="20"/>
        </w:rPr>
        <w:t xml:space="preserve">of </w:t>
      </w:r>
      <w:r w:rsidR="00EB70CB" w:rsidRPr="0019197D">
        <w:rPr>
          <w:rFonts w:asciiTheme="majorHAnsi" w:eastAsia="Cambria" w:hAnsiTheme="majorHAnsi" w:cs="Cambria"/>
          <w:color w:val="000000"/>
          <w:sz w:val="20"/>
          <w:szCs w:val="20"/>
        </w:rPr>
        <w:t xml:space="preserve">his whereabouts </w:t>
      </w:r>
      <w:r w:rsidR="00625934" w:rsidRPr="0019197D">
        <w:rPr>
          <w:rFonts w:asciiTheme="majorHAnsi" w:eastAsia="Cambria" w:hAnsiTheme="majorHAnsi" w:cs="Cambria"/>
          <w:color w:val="000000"/>
          <w:sz w:val="20"/>
          <w:szCs w:val="20"/>
        </w:rPr>
        <w:t>at the offices of the Judicial Police, but</w:t>
      </w:r>
      <w:r w:rsidR="001F20F3" w:rsidRPr="0019197D">
        <w:rPr>
          <w:rFonts w:asciiTheme="majorHAnsi" w:eastAsia="Cambria" w:hAnsiTheme="majorHAnsi" w:cs="Cambria"/>
          <w:color w:val="000000"/>
          <w:sz w:val="20"/>
          <w:szCs w:val="20"/>
        </w:rPr>
        <w:t xml:space="preserve"> they were told that the raid had been conducted by other </w:t>
      </w:r>
      <w:r w:rsidR="00301E18" w:rsidRPr="0019197D">
        <w:rPr>
          <w:rFonts w:asciiTheme="majorHAnsi" w:eastAsia="Cambria" w:hAnsiTheme="majorHAnsi" w:cs="Cambria"/>
          <w:color w:val="000000"/>
          <w:sz w:val="20"/>
          <w:szCs w:val="20"/>
        </w:rPr>
        <w:t xml:space="preserve">Acapulco-based </w:t>
      </w:r>
      <w:r w:rsidR="001F20F3" w:rsidRPr="0019197D">
        <w:rPr>
          <w:rFonts w:asciiTheme="majorHAnsi" w:eastAsia="Cambria" w:hAnsiTheme="majorHAnsi" w:cs="Cambria"/>
          <w:color w:val="000000"/>
          <w:sz w:val="20"/>
          <w:szCs w:val="20"/>
        </w:rPr>
        <w:t xml:space="preserve">agents. </w:t>
      </w:r>
      <w:r w:rsidR="00632A66" w:rsidRPr="0019197D">
        <w:rPr>
          <w:rFonts w:asciiTheme="majorHAnsi" w:eastAsia="Cambria" w:hAnsiTheme="majorHAnsi" w:cs="Cambria"/>
          <w:color w:val="000000"/>
          <w:sz w:val="20"/>
          <w:szCs w:val="20"/>
        </w:rPr>
        <w:t xml:space="preserve"> </w:t>
      </w:r>
    </w:p>
    <w:p w14:paraId="7EE5689F" w14:textId="77777777" w:rsidR="006F317E" w:rsidRPr="0019197D" w:rsidRDefault="006F317E" w:rsidP="0032103D">
      <w:pPr>
        <w:pBdr>
          <w:top w:val="nil"/>
          <w:left w:val="nil"/>
          <w:bottom w:val="nil"/>
          <w:right w:val="nil"/>
          <w:between w:val="nil"/>
        </w:pBdr>
        <w:ind w:firstLine="720"/>
        <w:rPr>
          <w:rFonts w:asciiTheme="majorHAnsi" w:eastAsia="Cambria" w:hAnsiTheme="majorHAnsi" w:cs="Cambria"/>
          <w:color w:val="000000"/>
          <w:sz w:val="20"/>
          <w:szCs w:val="20"/>
        </w:rPr>
      </w:pPr>
    </w:p>
    <w:p w14:paraId="41EB91ED" w14:textId="4271FC44" w:rsidR="006F317E" w:rsidRPr="0019197D" w:rsidRDefault="000542F4" w:rsidP="0032103D">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0" w:firstLine="720"/>
        <w:jc w:val="both"/>
        <w:rPr>
          <w:rFonts w:asciiTheme="majorHAnsi" w:hAnsiTheme="majorHAnsi"/>
          <w:color w:val="000000"/>
          <w:sz w:val="20"/>
          <w:szCs w:val="20"/>
        </w:rPr>
      </w:pPr>
      <w:r w:rsidRPr="0019197D">
        <w:rPr>
          <w:rFonts w:asciiTheme="majorHAnsi" w:eastAsia="Cambria" w:hAnsiTheme="majorHAnsi" w:cs="Cambria"/>
          <w:color w:val="000000"/>
          <w:sz w:val="20"/>
          <w:szCs w:val="20"/>
        </w:rPr>
        <w:t xml:space="preserve">The victim’s next of kin </w:t>
      </w:r>
      <w:r w:rsidR="001844C4" w:rsidRPr="0019197D">
        <w:rPr>
          <w:rFonts w:asciiTheme="majorHAnsi" w:eastAsia="Cambria" w:hAnsiTheme="majorHAnsi" w:cs="Cambria"/>
          <w:color w:val="000000"/>
          <w:sz w:val="20"/>
          <w:szCs w:val="20"/>
        </w:rPr>
        <w:t xml:space="preserve">went to </w:t>
      </w:r>
      <w:r w:rsidR="00D1588B" w:rsidRPr="0019197D">
        <w:rPr>
          <w:rFonts w:asciiTheme="majorHAnsi" w:eastAsia="Cambria" w:hAnsiTheme="majorHAnsi" w:cs="Cambria"/>
          <w:color w:val="000000"/>
          <w:sz w:val="20"/>
          <w:szCs w:val="20"/>
        </w:rPr>
        <w:t xml:space="preserve">the Office of the State Attorney General </w:t>
      </w:r>
      <w:r w:rsidR="00213E5B" w:rsidRPr="0019197D">
        <w:rPr>
          <w:rFonts w:asciiTheme="majorHAnsi" w:eastAsia="Cambria" w:hAnsiTheme="majorHAnsi" w:cs="Cambria"/>
          <w:color w:val="000000"/>
          <w:sz w:val="20"/>
          <w:szCs w:val="20"/>
        </w:rPr>
        <w:t>a</w:t>
      </w:r>
      <w:r w:rsidR="001D79C1" w:rsidRPr="0019197D">
        <w:rPr>
          <w:rFonts w:asciiTheme="majorHAnsi" w:eastAsia="Cambria" w:hAnsiTheme="majorHAnsi" w:cs="Cambria"/>
          <w:color w:val="000000"/>
          <w:sz w:val="20"/>
          <w:szCs w:val="20"/>
        </w:rPr>
        <w:t>s well as</w:t>
      </w:r>
      <w:r w:rsidR="00213E5B" w:rsidRPr="0019197D">
        <w:rPr>
          <w:rFonts w:asciiTheme="majorHAnsi" w:eastAsia="Cambria" w:hAnsiTheme="majorHAnsi" w:cs="Cambria"/>
          <w:color w:val="000000"/>
          <w:sz w:val="20"/>
          <w:szCs w:val="20"/>
        </w:rPr>
        <w:t xml:space="preserve"> to several Judicial Police </w:t>
      </w:r>
      <w:r w:rsidR="009535A9" w:rsidRPr="0019197D">
        <w:rPr>
          <w:rFonts w:asciiTheme="majorHAnsi" w:eastAsia="Cambria" w:hAnsiTheme="majorHAnsi" w:cs="Cambria"/>
          <w:color w:val="000000"/>
          <w:sz w:val="20"/>
          <w:szCs w:val="20"/>
        </w:rPr>
        <w:t xml:space="preserve">stations </w:t>
      </w:r>
      <w:r w:rsidR="00213E5B" w:rsidRPr="0019197D">
        <w:rPr>
          <w:rFonts w:asciiTheme="majorHAnsi" w:eastAsia="Cambria" w:hAnsiTheme="majorHAnsi" w:cs="Cambria"/>
          <w:color w:val="000000"/>
          <w:sz w:val="20"/>
          <w:szCs w:val="20"/>
        </w:rPr>
        <w:t xml:space="preserve">of </w:t>
      </w:r>
      <w:r w:rsidR="00965FD5" w:rsidRPr="0019197D">
        <w:rPr>
          <w:rFonts w:asciiTheme="majorHAnsi" w:eastAsia="Cambria" w:hAnsiTheme="majorHAnsi" w:cs="Cambria"/>
          <w:color w:val="000000"/>
          <w:sz w:val="20"/>
          <w:szCs w:val="20"/>
        </w:rPr>
        <w:t xml:space="preserve">the state of </w:t>
      </w:r>
      <w:r w:rsidR="00B11E9D" w:rsidRPr="0019197D">
        <w:rPr>
          <w:rFonts w:asciiTheme="majorHAnsi" w:eastAsia="Cambria" w:hAnsiTheme="majorHAnsi" w:cs="Cambria"/>
          <w:color w:val="000000"/>
          <w:sz w:val="20"/>
          <w:szCs w:val="20"/>
        </w:rPr>
        <w:t xml:space="preserve">Guerrero </w:t>
      </w:r>
      <w:r w:rsidR="006E65D7" w:rsidRPr="0019197D">
        <w:rPr>
          <w:rFonts w:asciiTheme="majorHAnsi" w:eastAsia="Cambria" w:hAnsiTheme="majorHAnsi" w:cs="Cambria"/>
          <w:color w:val="000000"/>
          <w:sz w:val="20"/>
          <w:szCs w:val="20"/>
        </w:rPr>
        <w:t xml:space="preserve">to ascertain the whereabouts </w:t>
      </w:r>
      <w:r w:rsidR="004635E1" w:rsidRPr="0019197D">
        <w:rPr>
          <w:rFonts w:asciiTheme="majorHAnsi" w:eastAsia="Cambria" w:hAnsiTheme="majorHAnsi" w:cs="Cambria"/>
          <w:color w:val="000000"/>
          <w:sz w:val="20"/>
          <w:szCs w:val="20"/>
        </w:rPr>
        <w:t xml:space="preserve">of </w:t>
      </w:r>
      <w:r w:rsidR="003B165C" w:rsidRPr="0019197D">
        <w:rPr>
          <w:rFonts w:asciiTheme="majorHAnsi" w:eastAsia="Cambria" w:hAnsiTheme="majorHAnsi" w:cs="Cambria"/>
          <w:color w:val="000000"/>
          <w:sz w:val="20"/>
          <w:szCs w:val="20"/>
        </w:rPr>
        <w:t xml:space="preserve">Faustino </w:t>
      </w:r>
      <w:r w:rsidR="00CD2459" w:rsidRPr="0019197D">
        <w:rPr>
          <w:rFonts w:asciiTheme="majorHAnsi" w:eastAsia="Cambria" w:hAnsiTheme="majorHAnsi" w:cs="Cambria"/>
          <w:color w:val="000000"/>
          <w:sz w:val="20"/>
          <w:szCs w:val="20"/>
        </w:rPr>
        <w:t xml:space="preserve">Jiménez Álvarez, </w:t>
      </w:r>
      <w:r w:rsidR="000159A8" w:rsidRPr="0019197D">
        <w:rPr>
          <w:rFonts w:asciiTheme="majorHAnsi" w:eastAsia="Cambria" w:hAnsiTheme="majorHAnsi" w:cs="Cambria"/>
          <w:color w:val="000000"/>
          <w:sz w:val="20"/>
          <w:szCs w:val="20"/>
        </w:rPr>
        <w:t xml:space="preserve">and they were informed that </w:t>
      </w:r>
      <w:r w:rsidR="00C01810" w:rsidRPr="0019197D">
        <w:rPr>
          <w:rFonts w:asciiTheme="majorHAnsi" w:eastAsia="Cambria" w:hAnsiTheme="majorHAnsi" w:cs="Cambria"/>
          <w:color w:val="000000"/>
          <w:sz w:val="20"/>
          <w:szCs w:val="20"/>
        </w:rPr>
        <w:t xml:space="preserve">he was not being held in custody at these </w:t>
      </w:r>
      <w:r w:rsidR="003A616A" w:rsidRPr="0019197D">
        <w:rPr>
          <w:rFonts w:asciiTheme="majorHAnsi" w:eastAsia="Cambria" w:hAnsiTheme="majorHAnsi" w:cs="Cambria"/>
          <w:color w:val="000000"/>
          <w:sz w:val="20"/>
          <w:szCs w:val="20"/>
        </w:rPr>
        <w:t>stations</w:t>
      </w:r>
      <w:r w:rsidR="00CD2459" w:rsidRPr="0019197D">
        <w:rPr>
          <w:rFonts w:asciiTheme="majorHAnsi" w:eastAsia="Cambria" w:hAnsiTheme="majorHAnsi" w:cs="Cambria"/>
          <w:color w:val="000000"/>
          <w:sz w:val="20"/>
          <w:szCs w:val="20"/>
        </w:rPr>
        <w:t xml:space="preserve">. </w:t>
      </w:r>
      <w:r w:rsidR="00BB1F90" w:rsidRPr="0019197D">
        <w:rPr>
          <w:rFonts w:asciiTheme="majorHAnsi" w:eastAsia="Cambria" w:hAnsiTheme="majorHAnsi" w:cs="Cambria"/>
          <w:color w:val="000000"/>
          <w:sz w:val="20"/>
          <w:szCs w:val="20"/>
        </w:rPr>
        <w:t xml:space="preserve">The petitioners </w:t>
      </w:r>
      <w:r w:rsidR="00311777" w:rsidRPr="0019197D">
        <w:rPr>
          <w:rFonts w:asciiTheme="majorHAnsi" w:eastAsia="Cambria" w:hAnsiTheme="majorHAnsi" w:cs="Cambria"/>
          <w:color w:val="000000"/>
          <w:sz w:val="20"/>
          <w:szCs w:val="20"/>
        </w:rPr>
        <w:t xml:space="preserve">contend </w:t>
      </w:r>
      <w:r w:rsidR="00BB1F90" w:rsidRPr="0019197D">
        <w:rPr>
          <w:rFonts w:asciiTheme="majorHAnsi" w:eastAsia="Cambria" w:hAnsiTheme="majorHAnsi" w:cs="Cambria"/>
          <w:color w:val="000000"/>
          <w:sz w:val="20"/>
          <w:szCs w:val="20"/>
        </w:rPr>
        <w:t xml:space="preserve">that </w:t>
      </w:r>
      <w:r w:rsidR="00B66C01" w:rsidRPr="0019197D">
        <w:rPr>
          <w:rFonts w:asciiTheme="majorHAnsi" w:eastAsia="Cambria" w:hAnsiTheme="majorHAnsi" w:cs="Cambria"/>
          <w:color w:val="000000"/>
          <w:sz w:val="20"/>
          <w:szCs w:val="20"/>
        </w:rPr>
        <w:t xml:space="preserve">a former judicial police agent </w:t>
      </w:r>
      <w:r w:rsidR="005459AE" w:rsidRPr="0019197D">
        <w:rPr>
          <w:rFonts w:asciiTheme="majorHAnsi" w:eastAsia="Cambria" w:hAnsiTheme="majorHAnsi" w:cs="Cambria"/>
          <w:color w:val="000000"/>
          <w:sz w:val="20"/>
          <w:szCs w:val="20"/>
        </w:rPr>
        <w:t xml:space="preserve">testified to the State Human Rights Commission </w:t>
      </w:r>
      <w:r w:rsidR="00B84B57" w:rsidRPr="0019197D">
        <w:rPr>
          <w:rFonts w:asciiTheme="majorHAnsi" w:eastAsia="Cambria" w:hAnsiTheme="majorHAnsi" w:cs="Cambria"/>
          <w:color w:val="000000"/>
          <w:sz w:val="20"/>
          <w:szCs w:val="20"/>
        </w:rPr>
        <w:t>[</w:t>
      </w:r>
      <w:r w:rsidR="005459AE" w:rsidRPr="0019197D">
        <w:rPr>
          <w:rFonts w:asciiTheme="majorHAnsi" w:eastAsia="Cambria" w:hAnsiTheme="majorHAnsi" w:cs="Cambria"/>
          <w:i/>
          <w:iCs/>
          <w:color w:val="000000"/>
          <w:sz w:val="20"/>
          <w:szCs w:val="20"/>
        </w:rPr>
        <w:t>C</w:t>
      </w:r>
      <w:r w:rsidR="00B84B57" w:rsidRPr="0019197D">
        <w:rPr>
          <w:rFonts w:asciiTheme="majorHAnsi" w:eastAsia="Cambria" w:hAnsiTheme="majorHAnsi" w:cs="Cambria"/>
          <w:i/>
          <w:iCs/>
          <w:color w:val="000000"/>
          <w:sz w:val="20"/>
          <w:szCs w:val="20"/>
        </w:rPr>
        <w:t>omisión Ejecutiva de Derechos Humanos -C</w:t>
      </w:r>
      <w:r w:rsidR="005459AE" w:rsidRPr="0019197D">
        <w:rPr>
          <w:rFonts w:asciiTheme="majorHAnsi" w:eastAsia="Cambria" w:hAnsiTheme="majorHAnsi" w:cs="Cambria"/>
          <w:i/>
          <w:iCs/>
          <w:color w:val="000000"/>
          <w:sz w:val="20"/>
          <w:szCs w:val="20"/>
        </w:rPr>
        <w:t>EDH</w:t>
      </w:r>
      <w:r w:rsidR="00B84B57" w:rsidRPr="0019197D">
        <w:rPr>
          <w:rFonts w:asciiTheme="majorHAnsi" w:eastAsia="Cambria" w:hAnsiTheme="majorHAnsi" w:cs="Cambria"/>
          <w:i/>
          <w:iCs/>
          <w:color w:val="000000"/>
          <w:sz w:val="20"/>
          <w:szCs w:val="20"/>
        </w:rPr>
        <w:t>- in Spanish</w:t>
      </w:r>
      <w:r w:rsidR="00B84B57" w:rsidRPr="0019197D">
        <w:rPr>
          <w:rFonts w:asciiTheme="majorHAnsi" w:eastAsia="Cambria" w:hAnsiTheme="majorHAnsi" w:cs="Cambria"/>
          <w:color w:val="000000"/>
          <w:sz w:val="20"/>
          <w:szCs w:val="20"/>
        </w:rPr>
        <w:t>]</w:t>
      </w:r>
      <w:r w:rsidR="005459AE" w:rsidRPr="0019197D">
        <w:rPr>
          <w:rFonts w:asciiTheme="majorHAnsi" w:eastAsia="Cambria" w:hAnsiTheme="majorHAnsi" w:cs="Cambria"/>
          <w:color w:val="000000"/>
          <w:sz w:val="20"/>
          <w:szCs w:val="20"/>
        </w:rPr>
        <w:t xml:space="preserve"> </w:t>
      </w:r>
      <w:r w:rsidR="00443B48" w:rsidRPr="0019197D">
        <w:rPr>
          <w:rFonts w:asciiTheme="majorHAnsi" w:eastAsia="Cambria" w:hAnsiTheme="majorHAnsi" w:cs="Cambria"/>
          <w:color w:val="000000"/>
          <w:sz w:val="20"/>
          <w:szCs w:val="20"/>
        </w:rPr>
        <w:t xml:space="preserve">that the Judicial Police chief </w:t>
      </w:r>
      <w:r w:rsidR="009209EB" w:rsidRPr="0019197D">
        <w:rPr>
          <w:rFonts w:asciiTheme="majorHAnsi" w:eastAsia="Cambria" w:hAnsiTheme="majorHAnsi" w:cs="Cambria"/>
          <w:color w:val="000000"/>
          <w:sz w:val="20"/>
          <w:szCs w:val="20"/>
        </w:rPr>
        <w:t xml:space="preserve">and other officers </w:t>
      </w:r>
      <w:r w:rsidR="00C2519F" w:rsidRPr="0019197D">
        <w:rPr>
          <w:rFonts w:asciiTheme="majorHAnsi" w:eastAsia="Cambria" w:hAnsiTheme="majorHAnsi" w:cs="Cambria"/>
          <w:color w:val="000000"/>
          <w:sz w:val="20"/>
          <w:szCs w:val="20"/>
        </w:rPr>
        <w:t xml:space="preserve">were involved in the </w:t>
      </w:r>
      <w:r w:rsidR="004037BA" w:rsidRPr="0019197D">
        <w:rPr>
          <w:rFonts w:asciiTheme="majorHAnsi" w:eastAsia="Cambria" w:hAnsiTheme="majorHAnsi" w:cs="Cambria"/>
          <w:color w:val="000000"/>
          <w:sz w:val="20"/>
          <w:szCs w:val="20"/>
        </w:rPr>
        <w:t xml:space="preserve">forced disappearance of Mr. </w:t>
      </w:r>
      <w:r w:rsidR="00CD2459" w:rsidRPr="0019197D">
        <w:rPr>
          <w:rFonts w:asciiTheme="majorHAnsi" w:eastAsia="Cambria" w:hAnsiTheme="majorHAnsi" w:cs="Cambria"/>
          <w:color w:val="000000"/>
          <w:sz w:val="20"/>
          <w:szCs w:val="20"/>
        </w:rPr>
        <w:t>Jiménez Álvarez.</w:t>
      </w:r>
      <w:r w:rsidR="0005276D" w:rsidRPr="0019197D">
        <w:rPr>
          <w:rFonts w:asciiTheme="majorHAnsi" w:eastAsia="Cambria" w:hAnsiTheme="majorHAnsi" w:cs="Cambria"/>
          <w:color w:val="000000"/>
          <w:sz w:val="20"/>
          <w:szCs w:val="20"/>
        </w:rPr>
        <w:t xml:space="preserve"> </w:t>
      </w:r>
      <w:r w:rsidR="005F3A47" w:rsidRPr="0019197D">
        <w:rPr>
          <w:rFonts w:asciiTheme="majorHAnsi" w:eastAsia="Cambria" w:hAnsiTheme="majorHAnsi" w:cs="Cambria"/>
          <w:color w:val="000000"/>
          <w:sz w:val="20"/>
          <w:szCs w:val="20"/>
        </w:rPr>
        <w:t>Furthermore</w:t>
      </w:r>
      <w:r w:rsidR="006E1E1A" w:rsidRPr="0019197D">
        <w:rPr>
          <w:rFonts w:asciiTheme="majorHAnsi" w:eastAsia="Cambria" w:hAnsiTheme="majorHAnsi" w:cs="Cambria"/>
          <w:color w:val="000000"/>
          <w:sz w:val="20"/>
          <w:szCs w:val="20"/>
        </w:rPr>
        <w:t xml:space="preserve">, as </w:t>
      </w:r>
      <w:r w:rsidR="0080341B" w:rsidRPr="0019197D">
        <w:rPr>
          <w:rFonts w:asciiTheme="majorHAnsi" w:eastAsia="Cambria" w:hAnsiTheme="majorHAnsi" w:cs="Cambria"/>
          <w:color w:val="000000"/>
          <w:sz w:val="20"/>
          <w:szCs w:val="20"/>
        </w:rPr>
        <w:t xml:space="preserve">alleged </w:t>
      </w:r>
      <w:r w:rsidR="006E1E1A" w:rsidRPr="0019197D">
        <w:rPr>
          <w:rFonts w:asciiTheme="majorHAnsi" w:eastAsia="Cambria" w:hAnsiTheme="majorHAnsi" w:cs="Cambria"/>
          <w:color w:val="000000"/>
          <w:sz w:val="20"/>
          <w:szCs w:val="20"/>
        </w:rPr>
        <w:t>in the petition, another</w:t>
      </w:r>
      <w:r w:rsidR="00C14858" w:rsidRPr="0019197D">
        <w:rPr>
          <w:rFonts w:asciiTheme="majorHAnsi" w:eastAsia="Cambria" w:hAnsiTheme="majorHAnsi" w:cs="Cambria"/>
          <w:color w:val="000000"/>
          <w:sz w:val="20"/>
          <w:szCs w:val="20"/>
        </w:rPr>
        <w:t xml:space="preserve"> former agent </w:t>
      </w:r>
      <w:r w:rsidR="00E71ECC" w:rsidRPr="0019197D">
        <w:rPr>
          <w:rFonts w:asciiTheme="majorHAnsi" w:eastAsia="Cambria" w:hAnsiTheme="majorHAnsi" w:cs="Cambria"/>
          <w:color w:val="000000"/>
          <w:sz w:val="20"/>
          <w:szCs w:val="20"/>
        </w:rPr>
        <w:t xml:space="preserve">had told the petitioners in October 2001 that Mr. </w:t>
      </w:r>
      <w:r w:rsidR="00A613A1" w:rsidRPr="0019197D">
        <w:rPr>
          <w:rFonts w:asciiTheme="majorHAnsi" w:eastAsia="Cambria" w:hAnsiTheme="majorHAnsi" w:cs="Cambria"/>
          <w:color w:val="000000"/>
          <w:sz w:val="20"/>
          <w:szCs w:val="20"/>
        </w:rPr>
        <w:t>Faustino Jiménez</w:t>
      </w:r>
      <w:r w:rsidR="00CD2459" w:rsidRPr="0019197D">
        <w:rPr>
          <w:rFonts w:asciiTheme="majorHAnsi" w:eastAsia="Cambria" w:hAnsiTheme="majorHAnsi" w:cs="Cambria"/>
          <w:color w:val="000000"/>
          <w:sz w:val="20"/>
          <w:szCs w:val="20"/>
        </w:rPr>
        <w:t xml:space="preserve"> </w:t>
      </w:r>
      <w:r w:rsidR="004F786E" w:rsidRPr="0019197D">
        <w:rPr>
          <w:rFonts w:asciiTheme="majorHAnsi" w:eastAsia="Cambria" w:hAnsiTheme="majorHAnsi" w:cs="Cambria"/>
          <w:color w:val="000000"/>
          <w:sz w:val="20"/>
          <w:szCs w:val="20"/>
        </w:rPr>
        <w:t xml:space="preserve">was still alive in a clandestine </w:t>
      </w:r>
      <w:r w:rsidR="002825BF" w:rsidRPr="0019197D">
        <w:rPr>
          <w:rFonts w:asciiTheme="majorHAnsi" w:eastAsia="Cambria" w:hAnsiTheme="majorHAnsi" w:cs="Cambria"/>
          <w:color w:val="000000"/>
          <w:sz w:val="20"/>
          <w:szCs w:val="20"/>
        </w:rPr>
        <w:t>jail.</w:t>
      </w:r>
    </w:p>
    <w:p w14:paraId="0549F5D0" w14:textId="77777777" w:rsidR="006F317E" w:rsidRPr="0019197D" w:rsidRDefault="006F317E" w:rsidP="0032103D">
      <w:pPr>
        <w:pBdr>
          <w:top w:val="nil"/>
          <w:left w:val="nil"/>
          <w:bottom w:val="nil"/>
          <w:right w:val="nil"/>
          <w:between w:val="nil"/>
        </w:pBdr>
        <w:ind w:firstLine="720"/>
        <w:rPr>
          <w:rFonts w:asciiTheme="majorHAnsi" w:eastAsia="Cambria" w:hAnsiTheme="majorHAnsi" w:cs="Cambria"/>
          <w:color w:val="000000"/>
          <w:sz w:val="20"/>
          <w:szCs w:val="20"/>
        </w:rPr>
      </w:pPr>
    </w:p>
    <w:p w14:paraId="0167CF55" w14:textId="298BFA30" w:rsidR="008F3AA1" w:rsidRPr="0019197D" w:rsidRDefault="00406786" w:rsidP="0032103D">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0" w:firstLine="720"/>
        <w:jc w:val="both"/>
        <w:rPr>
          <w:rFonts w:asciiTheme="majorHAnsi" w:hAnsiTheme="majorHAnsi"/>
          <w:color w:val="000000"/>
          <w:sz w:val="20"/>
          <w:szCs w:val="20"/>
        </w:rPr>
      </w:pPr>
      <w:r w:rsidRPr="0019197D">
        <w:rPr>
          <w:rFonts w:asciiTheme="majorHAnsi" w:eastAsia="Cambria" w:hAnsiTheme="majorHAnsi" w:cs="Cambria"/>
          <w:color w:val="000000"/>
          <w:sz w:val="20"/>
          <w:szCs w:val="20"/>
        </w:rPr>
        <w:t xml:space="preserve">In January </w:t>
      </w:r>
      <w:r w:rsidR="00CD2459" w:rsidRPr="0019197D">
        <w:rPr>
          <w:rFonts w:asciiTheme="majorHAnsi" w:eastAsia="Cambria" w:hAnsiTheme="majorHAnsi" w:cs="Cambria"/>
          <w:color w:val="000000"/>
          <w:sz w:val="20"/>
          <w:szCs w:val="20"/>
        </w:rPr>
        <w:t xml:space="preserve">2002, </w:t>
      </w:r>
      <w:r w:rsidR="004A2309" w:rsidRPr="0019197D">
        <w:rPr>
          <w:rFonts w:asciiTheme="majorHAnsi" w:eastAsia="Cambria" w:hAnsiTheme="majorHAnsi" w:cs="Cambria"/>
          <w:color w:val="000000"/>
          <w:sz w:val="20"/>
          <w:szCs w:val="20"/>
        </w:rPr>
        <w:t xml:space="preserve">Mrs. </w:t>
      </w:r>
      <w:r w:rsidR="00CD2459" w:rsidRPr="0019197D">
        <w:rPr>
          <w:rFonts w:asciiTheme="majorHAnsi" w:eastAsia="Cambria" w:hAnsiTheme="majorHAnsi" w:cs="Cambria"/>
          <w:color w:val="000000"/>
          <w:sz w:val="20"/>
          <w:szCs w:val="20"/>
        </w:rPr>
        <w:t xml:space="preserve">Enedina Cervantes Salgado, </w:t>
      </w:r>
      <w:r w:rsidR="006E3DF9" w:rsidRPr="0019197D">
        <w:rPr>
          <w:rFonts w:asciiTheme="majorHAnsi" w:eastAsia="Cambria" w:hAnsiTheme="majorHAnsi" w:cs="Cambria"/>
          <w:color w:val="000000"/>
          <w:sz w:val="20"/>
          <w:szCs w:val="20"/>
        </w:rPr>
        <w:t xml:space="preserve">the victim’s wife, </w:t>
      </w:r>
      <w:r w:rsidR="00145BF0" w:rsidRPr="0019197D">
        <w:rPr>
          <w:rFonts w:asciiTheme="majorHAnsi" w:eastAsia="Cambria" w:hAnsiTheme="majorHAnsi" w:cs="Cambria"/>
          <w:color w:val="000000"/>
          <w:sz w:val="20"/>
          <w:szCs w:val="20"/>
        </w:rPr>
        <w:t xml:space="preserve">allegedly received an anonymous call from a person who told her that her husband was still alive and was </w:t>
      </w:r>
      <w:r w:rsidR="009839F2" w:rsidRPr="0019197D">
        <w:rPr>
          <w:rFonts w:asciiTheme="majorHAnsi" w:eastAsia="Cambria" w:hAnsiTheme="majorHAnsi" w:cs="Cambria"/>
          <w:color w:val="000000"/>
          <w:sz w:val="20"/>
          <w:szCs w:val="20"/>
        </w:rPr>
        <w:t xml:space="preserve">being </w:t>
      </w:r>
      <w:r w:rsidR="00145BF0" w:rsidRPr="0019197D">
        <w:rPr>
          <w:rFonts w:asciiTheme="majorHAnsi" w:eastAsia="Cambria" w:hAnsiTheme="majorHAnsi" w:cs="Cambria"/>
          <w:color w:val="000000"/>
          <w:sz w:val="20"/>
          <w:szCs w:val="20"/>
        </w:rPr>
        <w:t xml:space="preserve">tortured </w:t>
      </w:r>
      <w:r w:rsidR="00E43E29" w:rsidRPr="0019197D">
        <w:rPr>
          <w:rFonts w:asciiTheme="majorHAnsi" w:eastAsia="Cambria" w:hAnsiTheme="majorHAnsi" w:cs="Cambria"/>
          <w:color w:val="000000"/>
          <w:sz w:val="20"/>
          <w:szCs w:val="20"/>
        </w:rPr>
        <w:t xml:space="preserve">at a ranch belonging </w:t>
      </w:r>
      <w:r w:rsidR="00EA0DD1" w:rsidRPr="0019197D">
        <w:rPr>
          <w:rFonts w:asciiTheme="majorHAnsi" w:eastAsia="Cambria" w:hAnsiTheme="majorHAnsi" w:cs="Cambria"/>
          <w:color w:val="000000"/>
          <w:sz w:val="20"/>
          <w:szCs w:val="20"/>
        </w:rPr>
        <w:t xml:space="preserve">to </w:t>
      </w:r>
      <w:r w:rsidR="00B13DEB" w:rsidRPr="0019197D">
        <w:rPr>
          <w:rFonts w:asciiTheme="majorHAnsi" w:eastAsia="Cambria" w:hAnsiTheme="majorHAnsi" w:cs="Cambria"/>
          <w:color w:val="000000"/>
          <w:sz w:val="20"/>
          <w:szCs w:val="20"/>
        </w:rPr>
        <w:t xml:space="preserve">the brother of a </w:t>
      </w:r>
      <w:r w:rsidR="00B8440B" w:rsidRPr="0019197D">
        <w:rPr>
          <w:rFonts w:asciiTheme="majorHAnsi" w:eastAsia="Cambria" w:hAnsiTheme="majorHAnsi" w:cs="Cambria"/>
          <w:color w:val="000000"/>
          <w:sz w:val="20"/>
          <w:szCs w:val="20"/>
        </w:rPr>
        <w:t xml:space="preserve">senior </w:t>
      </w:r>
      <w:r w:rsidR="00B7163D" w:rsidRPr="0019197D">
        <w:rPr>
          <w:rFonts w:asciiTheme="majorHAnsi" w:eastAsia="Cambria" w:hAnsiTheme="majorHAnsi" w:cs="Cambria"/>
          <w:color w:val="000000"/>
          <w:sz w:val="20"/>
          <w:szCs w:val="20"/>
        </w:rPr>
        <w:t xml:space="preserve">Judicial Police officer </w:t>
      </w:r>
      <w:r w:rsidR="00437EB7" w:rsidRPr="0019197D">
        <w:rPr>
          <w:rFonts w:asciiTheme="majorHAnsi" w:eastAsia="Cambria" w:hAnsiTheme="majorHAnsi" w:cs="Cambria"/>
          <w:color w:val="000000"/>
          <w:sz w:val="20"/>
          <w:szCs w:val="20"/>
        </w:rPr>
        <w:t xml:space="preserve">of </w:t>
      </w:r>
      <w:r w:rsidR="00CD2459" w:rsidRPr="0019197D">
        <w:rPr>
          <w:rFonts w:asciiTheme="majorHAnsi" w:eastAsia="Cambria" w:hAnsiTheme="majorHAnsi" w:cs="Cambria"/>
          <w:color w:val="000000"/>
          <w:sz w:val="20"/>
          <w:szCs w:val="20"/>
        </w:rPr>
        <w:t>Guerrero.</w:t>
      </w:r>
    </w:p>
    <w:p w14:paraId="0689AE26" w14:textId="77777777" w:rsidR="008F3AA1" w:rsidRPr="0019197D" w:rsidRDefault="008F3AA1" w:rsidP="0032103D">
      <w:pPr>
        <w:pStyle w:val="ListParagraph"/>
        <w:ind w:left="0" w:firstLine="720"/>
        <w:rPr>
          <w:rFonts w:asciiTheme="majorHAnsi" w:hAnsiTheme="majorHAnsi"/>
          <w:sz w:val="20"/>
          <w:szCs w:val="20"/>
        </w:rPr>
      </w:pPr>
    </w:p>
    <w:p w14:paraId="6AEA991B" w14:textId="61FCC55C" w:rsidR="008F3AA1" w:rsidRPr="0019197D" w:rsidRDefault="003040DF" w:rsidP="0032103D">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0" w:firstLine="720"/>
        <w:jc w:val="both"/>
        <w:rPr>
          <w:rFonts w:asciiTheme="majorHAnsi" w:hAnsiTheme="majorHAnsi"/>
          <w:color w:val="000000"/>
          <w:sz w:val="20"/>
          <w:szCs w:val="20"/>
        </w:rPr>
      </w:pPr>
      <w:r w:rsidRPr="0019197D">
        <w:rPr>
          <w:rFonts w:asciiTheme="majorHAnsi" w:eastAsia="Cambria" w:hAnsiTheme="majorHAnsi" w:cs="Cambria"/>
          <w:sz w:val="20"/>
          <w:szCs w:val="20"/>
        </w:rPr>
        <w:t>According to t</w:t>
      </w:r>
      <w:r w:rsidR="00437EB7" w:rsidRPr="0019197D">
        <w:rPr>
          <w:rFonts w:asciiTheme="majorHAnsi" w:eastAsia="Cambria" w:hAnsiTheme="majorHAnsi" w:cs="Cambria"/>
          <w:sz w:val="20"/>
          <w:szCs w:val="20"/>
        </w:rPr>
        <w:t>he petitioners</w:t>
      </w:r>
      <w:r w:rsidRPr="0019197D">
        <w:rPr>
          <w:rFonts w:asciiTheme="majorHAnsi" w:eastAsia="Cambria" w:hAnsiTheme="majorHAnsi" w:cs="Cambria"/>
          <w:sz w:val="20"/>
          <w:szCs w:val="20"/>
        </w:rPr>
        <w:t>,</w:t>
      </w:r>
      <w:r w:rsidR="00437EB7" w:rsidRPr="0019197D">
        <w:rPr>
          <w:rFonts w:asciiTheme="majorHAnsi" w:eastAsia="Cambria" w:hAnsiTheme="majorHAnsi" w:cs="Cambria"/>
          <w:sz w:val="20"/>
          <w:szCs w:val="20"/>
        </w:rPr>
        <w:t xml:space="preserve"> </w:t>
      </w:r>
      <w:r w:rsidR="009307FD" w:rsidRPr="0019197D">
        <w:rPr>
          <w:rFonts w:asciiTheme="majorHAnsi" w:eastAsia="Cambria" w:hAnsiTheme="majorHAnsi" w:cs="Cambria"/>
          <w:sz w:val="20"/>
          <w:szCs w:val="20"/>
        </w:rPr>
        <w:t xml:space="preserve">on June 21, 2001, </w:t>
      </w:r>
      <w:r w:rsidR="009F449D" w:rsidRPr="0019197D">
        <w:rPr>
          <w:rFonts w:asciiTheme="majorHAnsi" w:eastAsia="Cambria" w:hAnsiTheme="majorHAnsi" w:cs="Cambria"/>
          <w:sz w:val="20"/>
          <w:szCs w:val="20"/>
        </w:rPr>
        <w:t>Mrs.</w:t>
      </w:r>
      <w:r w:rsidR="00CD2459" w:rsidRPr="0019197D">
        <w:rPr>
          <w:rFonts w:asciiTheme="majorHAnsi" w:eastAsia="Cambria" w:hAnsiTheme="majorHAnsi" w:cs="Cambria"/>
          <w:sz w:val="20"/>
          <w:szCs w:val="20"/>
        </w:rPr>
        <w:t xml:space="preserve"> Enedina Cervantes </w:t>
      </w:r>
      <w:r w:rsidR="005D4166" w:rsidRPr="0019197D">
        <w:rPr>
          <w:rFonts w:asciiTheme="majorHAnsi" w:eastAsia="Cambria" w:hAnsiTheme="majorHAnsi" w:cs="Cambria"/>
          <w:sz w:val="20"/>
          <w:szCs w:val="20"/>
        </w:rPr>
        <w:t xml:space="preserve">filed </w:t>
      </w:r>
      <w:r w:rsidR="00B84B57" w:rsidRPr="0019197D">
        <w:rPr>
          <w:rFonts w:asciiTheme="majorHAnsi" w:eastAsia="Cambria" w:hAnsiTheme="majorHAnsi" w:cs="Cambria"/>
          <w:sz w:val="20"/>
          <w:szCs w:val="20"/>
        </w:rPr>
        <w:t xml:space="preserve">a </w:t>
      </w:r>
      <w:r w:rsidR="00B84B57" w:rsidRPr="0019197D">
        <w:rPr>
          <w:rFonts w:asciiTheme="majorHAnsi" w:eastAsia="Cambria" w:hAnsiTheme="majorHAnsi" w:cs="Cambria"/>
          <w:i/>
          <w:iCs/>
          <w:sz w:val="20"/>
          <w:szCs w:val="20"/>
        </w:rPr>
        <w:t>writ of</w:t>
      </w:r>
      <w:r w:rsidR="005D4166" w:rsidRPr="0019197D">
        <w:rPr>
          <w:rFonts w:asciiTheme="majorHAnsi" w:eastAsia="Cambria" w:hAnsiTheme="majorHAnsi" w:cs="Cambria"/>
          <w:sz w:val="20"/>
          <w:szCs w:val="20"/>
        </w:rPr>
        <w:t xml:space="preserve"> </w:t>
      </w:r>
      <w:r w:rsidR="005D4166" w:rsidRPr="0019197D">
        <w:rPr>
          <w:rFonts w:asciiTheme="majorHAnsi" w:eastAsia="Cambria" w:hAnsiTheme="majorHAnsi" w:cs="Cambria"/>
          <w:i/>
          <w:iCs/>
          <w:sz w:val="20"/>
          <w:szCs w:val="20"/>
        </w:rPr>
        <w:t>amparo</w:t>
      </w:r>
      <w:r w:rsidR="00DD01B7" w:rsidRPr="0019197D">
        <w:rPr>
          <w:rFonts w:asciiTheme="majorHAnsi" w:eastAsia="Cambria" w:hAnsiTheme="majorHAnsi" w:cs="Cambria"/>
          <w:i/>
          <w:iCs/>
          <w:sz w:val="20"/>
          <w:szCs w:val="20"/>
        </w:rPr>
        <w:t xml:space="preserve"> </w:t>
      </w:r>
      <w:r w:rsidR="00DD01B7" w:rsidRPr="0019197D">
        <w:rPr>
          <w:rFonts w:asciiTheme="majorHAnsi" w:eastAsia="Cambria" w:hAnsiTheme="majorHAnsi" w:cs="Cambria"/>
          <w:sz w:val="20"/>
          <w:szCs w:val="20"/>
        </w:rPr>
        <w:t xml:space="preserve">for incommunicado </w:t>
      </w:r>
      <w:r w:rsidR="00F76D4B" w:rsidRPr="0019197D">
        <w:rPr>
          <w:rFonts w:asciiTheme="majorHAnsi" w:eastAsia="Cambria" w:hAnsiTheme="majorHAnsi" w:cs="Cambria"/>
          <w:sz w:val="20"/>
          <w:szCs w:val="20"/>
        </w:rPr>
        <w:t>deprivation of liberty</w:t>
      </w:r>
      <w:r w:rsidR="00637043" w:rsidRPr="0019197D">
        <w:rPr>
          <w:rFonts w:asciiTheme="majorHAnsi" w:eastAsia="Cambria" w:hAnsiTheme="majorHAnsi" w:cs="Cambria"/>
          <w:i/>
          <w:iCs/>
          <w:sz w:val="20"/>
          <w:szCs w:val="20"/>
        </w:rPr>
        <w:t xml:space="preserve"> </w:t>
      </w:r>
      <w:r w:rsidR="00637043" w:rsidRPr="0019197D">
        <w:rPr>
          <w:rFonts w:asciiTheme="majorHAnsi" w:eastAsia="Cambria" w:hAnsiTheme="majorHAnsi" w:cs="Cambria"/>
          <w:sz w:val="20"/>
          <w:szCs w:val="20"/>
        </w:rPr>
        <w:t xml:space="preserve">with the Sixth District Judge of the State of Guerrero </w:t>
      </w:r>
      <w:r w:rsidR="00B97D8B" w:rsidRPr="0019197D">
        <w:rPr>
          <w:rFonts w:asciiTheme="majorHAnsi" w:eastAsia="Cambria" w:hAnsiTheme="majorHAnsi" w:cs="Cambria"/>
          <w:sz w:val="20"/>
          <w:szCs w:val="20"/>
        </w:rPr>
        <w:t>on behalf of Faustino</w:t>
      </w:r>
      <w:r w:rsidR="00B57CD2" w:rsidRPr="0019197D">
        <w:rPr>
          <w:rFonts w:asciiTheme="majorHAnsi" w:eastAsia="Cambria" w:hAnsiTheme="majorHAnsi" w:cs="Cambria"/>
          <w:sz w:val="20"/>
          <w:szCs w:val="20"/>
        </w:rPr>
        <w:t xml:space="preserve"> against the acts of the Attorney General of that State, </w:t>
      </w:r>
      <w:r w:rsidR="00F21D2B" w:rsidRPr="0019197D">
        <w:rPr>
          <w:rFonts w:asciiTheme="majorHAnsi" w:eastAsia="Cambria" w:hAnsiTheme="majorHAnsi" w:cs="Cambria"/>
          <w:sz w:val="20"/>
          <w:szCs w:val="20"/>
        </w:rPr>
        <w:t xml:space="preserve">which was </w:t>
      </w:r>
      <w:r w:rsidR="00F27BCE" w:rsidRPr="0019197D">
        <w:rPr>
          <w:rFonts w:asciiTheme="majorHAnsi" w:eastAsia="Cambria" w:hAnsiTheme="majorHAnsi" w:cs="Cambria"/>
          <w:sz w:val="20"/>
          <w:szCs w:val="20"/>
        </w:rPr>
        <w:t xml:space="preserve">processed under the number </w:t>
      </w:r>
      <w:r w:rsidR="008F3AA1" w:rsidRPr="0019197D">
        <w:rPr>
          <w:rFonts w:asciiTheme="majorHAnsi" w:eastAsia="Cambria" w:hAnsiTheme="majorHAnsi" w:cs="Cambria"/>
          <w:sz w:val="20"/>
          <w:szCs w:val="20"/>
        </w:rPr>
        <w:t>600</w:t>
      </w:r>
      <w:r w:rsidR="00CD2459" w:rsidRPr="0019197D">
        <w:rPr>
          <w:rFonts w:asciiTheme="majorHAnsi" w:eastAsia="Cambria" w:hAnsiTheme="majorHAnsi" w:cs="Cambria"/>
          <w:sz w:val="20"/>
          <w:szCs w:val="20"/>
        </w:rPr>
        <w:t xml:space="preserve">/2001. </w:t>
      </w:r>
      <w:r w:rsidR="00671692" w:rsidRPr="0019197D">
        <w:rPr>
          <w:rFonts w:asciiTheme="majorHAnsi" w:eastAsia="Cambria" w:hAnsiTheme="majorHAnsi" w:cs="Cambria"/>
          <w:sz w:val="20"/>
          <w:szCs w:val="20"/>
        </w:rPr>
        <w:t xml:space="preserve">In this regard, </w:t>
      </w:r>
      <w:r w:rsidR="00CE351D" w:rsidRPr="0019197D">
        <w:rPr>
          <w:rFonts w:asciiTheme="majorHAnsi" w:eastAsia="Cambria" w:hAnsiTheme="majorHAnsi" w:cs="Cambria"/>
          <w:sz w:val="20"/>
          <w:szCs w:val="20"/>
        </w:rPr>
        <w:t xml:space="preserve">as reported by the petitioners, </w:t>
      </w:r>
      <w:r w:rsidR="00E06E20" w:rsidRPr="0019197D">
        <w:rPr>
          <w:rFonts w:asciiTheme="majorHAnsi" w:eastAsia="Cambria" w:hAnsiTheme="majorHAnsi" w:cs="Cambria"/>
          <w:sz w:val="20"/>
          <w:szCs w:val="20"/>
        </w:rPr>
        <w:t xml:space="preserve">the Judge </w:t>
      </w:r>
      <w:r w:rsidR="0095442C" w:rsidRPr="0019197D">
        <w:rPr>
          <w:rFonts w:asciiTheme="majorHAnsi" w:eastAsia="Cambria" w:hAnsiTheme="majorHAnsi" w:cs="Cambria"/>
          <w:sz w:val="20"/>
          <w:szCs w:val="20"/>
        </w:rPr>
        <w:t>ruled he</w:t>
      </w:r>
      <w:r w:rsidR="00C312B7" w:rsidRPr="0019197D">
        <w:rPr>
          <w:rFonts w:asciiTheme="majorHAnsi" w:eastAsia="Cambria" w:hAnsiTheme="majorHAnsi" w:cs="Cambria"/>
          <w:sz w:val="20"/>
          <w:szCs w:val="20"/>
        </w:rPr>
        <w:t xml:space="preserve"> did not have jurisdiction </w:t>
      </w:r>
      <w:r w:rsidR="00310688" w:rsidRPr="0019197D">
        <w:rPr>
          <w:rFonts w:asciiTheme="majorHAnsi" w:eastAsia="Cambria" w:hAnsiTheme="majorHAnsi" w:cs="Cambria"/>
          <w:sz w:val="20"/>
          <w:szCs w:val="20"/>
        </w:rPr>
        <w:t xml:space="preserve">and </w:t>
      </w:r>
      <w:r w:rsidR="00A0303E" w:rsidRPr="0019197D">
        <w:rPr>
          <w:rFonts w:asciiTheme="majorHAnsi" w:eastAsia="Cambria" w:hAnsiTheme="majorHAnsi" w:cs="Cambria"/>
          <w:sz w:val="20"/>
          <w:szCs w:val="20"/>
        </w:rPr>
        <w:t xml:space="preserve">forwarded the case file to </w:t>
      </w:r>
      <w:r w:rsidR="00593413" w:rsidRPr="0019197D">
        <w:rPr>
          <w:rFonts w:asciiTheme="majorHAnsi" w:eastAsia="Cambria" w:hAnsiTheme="majorHAnsi" w:cs="Cambria"/>
          <w:sz w:val="20"/>
          <w:szCs w:val="20"/>
        </w:rPr>
        <w:t xml:space="preserve">the First </w:t>
      </w:r>
      <w:r w:rsidR="00A71285" w:rsidRPr="0019197D">
        <w:rPr>
          <w:rFonts w:asciiTheme="majorHAnsi" w:eastAsia="Cambria" w:hAnsiTheme="majorHAnsi" w:cs="Cambria"/>
          <w:sz w:val="20"/>
          <w:szCs w:val="20"/>
        </w:rPr>
        <w:t>District Judge</w:t>
      </w:r>
      <w:r w:rsidR="00467CC6" w:rsidRPr="0019197D">
        <w:rPr>
          <w:rFonts w:asciiTheme="majorHAnsi" w:eastAsia="Cambria" w:hAnsiTheme="majorHAnsi" w:cs="Cambria"/>
          <w:sz w:val="20"/>
          <w:szCs w:val="20"/>
        </w:rPr>
        <w:t xml:space="preserve">, who on </w:t>
      </w:r>
      <w:r w:rsidR="003B5816" w:rsidRPr="0019197D">
        <w:rPr>
          <w:rFonts w:asciiTheme="majorHAnsi" w:eastAsia="Cambria" w:hAnsiTheme="majorHAnsi" w:cs="Cambria"/>
          <w:sz w:val="20"/>
          <w:szCs w:val="20"/>
        </w:rPr>
        <w:t xml:space="preserve">June 28, 2001, </w:t>
      </w:r>
      <w:r w:rsidR="00C50CD4" w:rsidRPr="0019197D">
        <w:rPr>
          <w:rFonts w:asciiTheme="majorHAnsi" w:eastAsia="Cambria" w:hAnsiTheme="majorHAnsi" w:cs="Cambria"/>
          <w:sz w:val="20"/>
          <w:szCs w:val="20"/>
        </w:rPr>
        <w:t xml:space="preserve">processed the case under the number </w:t>
      </w:r>
      <w:r w:rsidR="00CD2459" w:rsidRPr="0019197D">
        <w:rPr>
          <w:rFonts w:asciiTheme="majorHAnsi" w:eastAsia="Cambria" w:hAnsiTheme="majorHAnsi" w:cs="Cambria"/>
          <w:sz w:val="20"/>
          <w:szCs w:val="20"/>
        </w:rPr>
        <w:t xml:space="preserve">542/2001. </w:t>
      </w:r>
      <w:r w:rsidR="002E400C" w:rsidRPr="0019197D">
        <w:rPr>
          <w:rFonts w:asciiTheme="majorHAnsi" w:eastAsia="Cambria" w:hAnsiTheme="majorHAnsi" w:cs="Cambria"/>
          <w:sz w:val="20"/>
          <w:szCs w:val="20"/>
        </w:rPr>
        <w:t xml:space="preserve">On that same date, </w:t>
      </w:r>
      <w:r w:rsidR="0069718B" w:rsidRPr="0019197D">
        <w:rPr>
          <w:rFonts w:asciiTheme="majorHAnsi" w:eastAsia="Cambria" w:hAnsiTheme="majorHAnsi" w:cs="Cambria"/>
          <w:sz w:val="20"/>
          <w:szCs w:val="20"/>
        </w:rPr>
        <w:t xml:space="preserve">that judge </w:t>
      </w:r>
      <w:r w:rsidR="00F16F25" w:rsidRPr="0019197D">
        <w:rPr>
          <w:rFonts w:asciiTheme="majorHAnsi" w:eastAsia="Cambria" w:hAnsiTheme="majorHAnsi" w:cs="Cambria"/>
          <w:sz w:val="20"/>
          <w:szCs w:val="20"/>
        </w:rPr>
        <w:t>s</w:t>
      </w:r>
      <w:r w:rsidR="00D00220" w:rsidRPr="0019197D">
        <w:rPr>
          <w:rFonts w:asciiTheme="majorHAnsi" w:eastAsia="Cambria" w:hAnsiTheme="majorHAnsi" w:cs="Cambria"/>
          <w:sz w:val="20"/>
          <w:szCs w:val="20"/>
        </w:rPr>
        <w:t>uspended</w:t>
      </w:r>
      <w:r w:rsidR="00F16F25" w:rsidRPr="0019197D">
        <w:rPr>
          <w:rFonts w:asciiTheme="majorHAnsi" w:eastAsia="Cambria" w:hAnsiTheme="majorHAnsi" w:cs="Cambria"/>
          <w:sz w:val="20"/>
          <w:szCs w:val="20"/>
        </w:rPr>
        <w:t xml:space="preserve"> the proceedings</w:t>
      </w:r>
      <w:r w:rsidR="00750386" w:rsidRPr="0019197D">
        <w:rPr>
          <w:rFonts w:asciiTheme="majorHAnsi" w:eastAsia="Cambria" w:hAnsiTheme="majorHAnsi" w:cs="Cambria"/>
          <w:sz w:val="20"/>
          <w:szCs w:val="20"/>
        </w:rPr>
        <w:t xml:space="preserve"> on the grounds that </w:t>
      </w:r>
      <w:r w:rsidR="001C086A" w:rsidRPr="0019197D">
        <w:rPr>
          <w:rFonts w:asciiTheme="majorHAnsi" w:eastAsia="Cambria" w:hAnsiTheme="majorHAnsi" w:cs="Cambria"/>
          <w:sz w:val="20"/>
          <w:szCs w:val="20"/>
        </w:rPr>
        <w:t xml:space="preserve">Mr. Jiménez </w:t>
      </w:r>
      <w:r w:rsidR="00CD2459" w:rsidRPr="0019197D">
        <w:rPr>
          <w:rFonts w:asciiTheme="majorHAnsi" w:eastAsia="Cambria" w:hAnsiTheme="majorHAnsi" w:cs="Cambria"/>
          <w:sz w:val="20"/>
          <w:szCs w:val="20"/>
        </w:rPr>
        <w:t xml:space="preserve">Álvarez </w:t>
      </w:r>
      <w:r w:rsidR="00FD0742" w:rsidRPr="0019197D">
        <w:rPr>
          <w:rFonts w:asciiTheme="majorHAnsi" w:eastAsia="Cambria" w:hAnsiTheme="majorHAnsi" w:cs="Cambria"/>
          <w:sz w:val="20"/>
          <w:szCs w:val="20"/>
        </w:rPr>
        <w:t xml:space="preserve">might be subjected to </w:t>
      </w:r>
      <w:r w:rsidR="00A81956" w:rsidRPr="0019197D">
        <w:rPr>
          <w:rFonts w:asciiTheme="majorHAnsi" w:eastAsia="Cambria" w:hAnsiTheme="majorHAnsi" w:cs="Cambria"/>
          <w:sz w:val="20"/>
          <w:szCs w:val="20"/>
        </w:rPr>
        <w:t xml:space="preserve">treatment that is prohibited </w:t>
      </w:r>
      <w:r w:rsidR="00240959" w:rsidRPr="0019197D">
        <w:rPr>
          <w:rFonts w:asciiTheme="majorHAnsi" w:eastAsia="Cambria" w:hAnsiTheme="majorHAnsi" w:cs="Cambria"/>
          <w:sz w:val="20"/>
          <w:szCs w:val="20"/>
        </w:rPr>
        <w:t>under Article 22 of the Constitution of the United Mexican States</w:t>
      </w:r>
      <w:r w:rsidR="00B01A07" w:rsidRPr="0019197D">
        <w:rPr>
          <w:rFonts w:asciiTheme="majorHAnsi" w:eastAsia="Cambria" w:hAnsiTheme="majorHAnsi" w:cs="Cambria"/>
          <w:sz w:val="20"/>
          <w:szCs w:val="20"/>
        </w:rPr>
        <w:t xml:space="preserve"> and ordered Enedina Cervantes to report on the </w:t>
      </w:r>
      <w:r w:rsidR="00021E93" w:rsidRPr="0019197D">
        <w:rPr>
          <w:rFonts w:asciiTheme="majorHAnsi" w:eastAsia="Cambria" w:hAnsiTheme="majorHAnsi" w:cs="Cambria"/>
          <w:sz w:val="20"/>
          <w:szCs w:val="20"/>
        </w:rPr>
        <w:t xml:space="preserve">legal status </w:t>
      </w:r>
      <w:r w:rsidR="00F34745" w:rsidRPr="0019197D">
        <w:rPr>
          <w:rFonts w:asciiTheme="majorHAnsi" w:eastAsia="Cambria" w:hAnsiTheme="majorHAnsi" w:cs="Cambria"/>
          <w:sz w:val="20"/>
          <w:szCs w:val="20"/>
        </w:rPr>
        <w:t xml:space="preserve">of Mr. </w:t>
      </w:r>
      <w:r w:rsidR="00CD2459" w:rsidRPr="0019197D">
        <w:rPr>
          <w:rFonts w:asciiTheme="majorHAnsi" w:eastAsia="Cambria" w:hAnsiTheme="majorHAnsi" w:cs="Cambria"/>
          <w:sz w:val="20"/>
          <w:szCs w:val="20"/>
        </w:rPr>
        <w:t xml:space="preserve">Jiménez Álvarez. </w:t>
      </w:r>
      <w:r w:rsidR="00F34745" w:rsidRPr="0019197D">
        <w:rPr>
          <w:rFonts w:asciiTheme="majorHAnsi" w:eastAsia="Cambria" w:hAnsiTheme="majorHAnsi" w:cs="Cambria"/>
          <w:sz w:val="20"/>
          <w:szCs w:val="20"/>
        </w:rPr>
        <w:t xml:space="preserve">The petitioners </w:t>
      </w:r>
      <w:r w:rsidR="00C076E8" w:rsidRPr="0019197D">
        <w:rPr>
          <w:rFonts w:asciiTheme="majorHAnsi" w:eastAsia="Cambria" w:hAnsiTheme="majorHAnsi" w:cs="Cambria"/>
          <w:sz w:val="20"/>
          <w:szCs w:val="20"/>
        </w:rPr>
        <w:t>replied that she was unable to do so in</w:t>
      </w:r>
      <w:r w:rsidR="00C43E84" w:rsidRPr="0019197D">
        <w:rPr>
          <w:rFonts w:asciiTheme="majorHAnsi" w:eastAsia="Cambria" w:hAnsiTheme="majorHAnsi" w:cs="Cambria"/>
          <w:sz w:val="20"/>
          <w:szCs w:val="20"/>
        </w:rPr>
        <w:t xml:space="preserve"> </w:t>
      </w:r>
      <w:r w:rsidR="00C076E8" w:rsidRPr="0019197D">
        <w:rPr>
          <w:rFonts w:asciiTheme="majorHAnsi" w:eastAsia="Cambria" w:hAnsiTheme="majorHAnsi" w:cs="Cambria"/>
          <w:sz w:val="20"/>
          <w:szCs w:val="20"/>
        </w:rPr>
        <w:t>as</w:t>
      </w:r>
      <w:r w:rsidR="00C43E84" w:rsidRPr="0019197D">
        <w:rPr>
          <w:rFonts w:asciiTheme="majorHAnsi" w:eastAsia="Cambria" w:hAnsiTheme="majorHAnsi" w:cs="Cambria"/>
          <w:sz w:val="20"/>
          <w:szCs w:val="20"/>
        </w:rPr>
        <w:t xml:space="preserve"> </w:t>
      </w:r>
      <w:r w:rsidR="00C076E8" w:rsidRPr="0019197D">
        <w:rPr>
          <w:rFonts w:asciiTheme="majorHAnsi" w:eastAsia="Cambria" w:hAnsiTheme="majorHAnsi" w:cs="Cambria"/>
          <w:sz w:val="20"/>
          <w:szCs w:val="20"/>
        </w:rPr>
        <w:t xml:space="preserve">much as </w:t>
      </w:r>
      <w:r w:rsidR="00E53DC0" w:rsidRPr="0019197D">
        <w:rPr>
          <w:rFonts w:asciiTheme="majorHAnsi" w:eastAsia="Cambria" w:hAnsiTheme="majorHAnsi" w:cs="Cambria"/>
          <w:sz w:val="20"/>
          <w:szCs w:val="20"/>
        </w:rPr>
        <w:t xml:space="preserve">his whereabouts were unknown. </w:t>
      </w:r>
      <w:r w:rsidR="00221EB2" w:rsidRPr="0019197D">
        <w:rPr>
          <w:rFonts w:asciiTheme="majorHAnsi" w:eastAsia="Cambria" w:hAnsiTheme="majorHAnsi" w:cs="Cambria"/>
          <w:sz w:val="20"/>
          <w:szCs w:val="20"/>
        </w:rPr>
        <w:t xml:space="preserve">The petitioners believed that the remedy of the </w:t>
      </w:r>
      <w:r w:rsidR="00221EB2" w:rsidRPr="0019197D">
        <w:rPr>
          <w:rFonts w:asciiTheme="majorHAnsi" w:eastAsia="Cambria" w:hAnsiTheme="majorHAnsi" w:cs="Cambria"/>
          <w:i/>
          <w:iCs/>
          <w:sz w:val="20"/>
          <w:szCs w:val="20"/>
        </w:rPr>
        <w:t xml:space="preserve">amparo </w:t>
      </w:r>
      <w:r w:rsidR="00221EB2" w:rsidRPr="0019197D">
        <w:rPr>
          <w:rFonts w:asciiTheme="majorHAnsi" w:eastAsia="Cambria" w:hAnsiTheme="majorHAnsi" w:cs="Cambria"/>
          <w:sz w:val="20"/>
          <w:szCs w:val="20"/>
        </w:rPr>
        <w:t xml:space="preserve">proceeding </w:t>
      </w:r>
      <w:r w:rsidR="001F7427" w:rsidRPr="0019197D">
        <w:rPr>
          <w:rFonts w:asciiTheme="majorHAnsi" w:eastAsia="Cambria" w:hAnsiTheme="majorHAnsi" w:cs="Cambria"/>
          <w:sz w:val="20"/>
          <w:szCs w:val="20"/>
        </w:rPr>
        <w:t xml:space="preserve">had already been exhausted </w:t>
      </w:r>
      <w:r w:rsidR="00A66334" w:rsidRPr="0019197D">
        <w:rPr>
          <w:rFonts w:asciiTheme="majorHAnsi" w:eastAsia="Cambria" w:hAnsiTheme="majorHAnsi" w:cs="Cambria"/>
          <w:sz w:val="20"/>
          <w:szCs w:val="20"/>
        </w:rPr>
        <w:t xml:space="preserve">and had not yielded any </w:t>
      </w:r>
      <w:r w:rsidR="005F735D" w:rsidRPr="0019197D">
        <w:rPr>
          <w:rFonts w:asciiTheme="majorHAnsi" w:eastAsia="Cambria" w:hAnsiTheme="majorHAnsi" w:cs="Cambria"/>
          <w:sz w:val="20"/>
          <w:szCs w:val="20"/>
        </w:rPr>
        <w:t xml:space="preserve">positive results as to </w:t>
      </w:r>
      <w:r w:rsidR="000F0011" w:rsidRPr="0019197D">
        <w:rPr>
          <w:rFonts w:asciiTheme="majorHAnsi" w:eastAsia="Cambria" w:hAnsiTheme="majorHAnsi" w:cs="Cambria"/>
          <w:sz w:val="20"/>
          <w:szCs w:val="20"/>
        </w:rPr>
        <w:t xml:space="preserve">finding </w:t>
      </w:r>
      <w:r w:rsidR="005F735D" w:rsidRPr="0019197D">
        <w:rPr>
          <w:rFonts w:asciiTheme="majorHAnsi" w:eastAsia="Cambria" w:hAnsiTheme="majorHAnsi" w:cs="Cambria"/>
          <w:sz w:val="20"/>
          <w:szCs w:val="20"/>
        </w:rPr>
        <w:t>the whereabouts of Mr.</w:t>
      </w:r>
      <w:r w:rsidR="00CD2459" w:rsidRPr="0019197D">
        <w:rPr>
          <w:rFonts w:asciiTheme="majorHAnsi" w:eastAsia="Cambria" w:hAnsiTheme="majorHAnsi" w:cs="Cambria"/>
          <w:sz w:val="20"/>
          <w:szCs w:val="20"/>
        </w:rPr>
        <w:t xml:space="preserve"> Jiménez Álvarez.</w:t>
      </w:r>
    </w:p>
    <w:p w14:paraId="45009A13" w14:textId="77777777" w:rsidR="008F3AA1" w:rsidRPr="0019197D" w:rsidRDefault="008F3AA1" w:rsidP="0032103D">
      <w:pPr>
        <w:pBdr>
          <w:top w:val="none" w:sz="0" w:space="0" w:color="000000"/>
          <w:left w:val="none" w:sz="0" w:space="0" w:color="000000"/>
          <w:bottom w:val="none" w:sz="0" w:space="0" w:color="000000"/>
          <w:right w:val="none" w:sz="0" w:space="0" w:color="000000"/>
          <w:between w:val="none" w:sz="0" w:space="0" w:color="000000"/>
        </w:pBdr>
        <w:tabs>
          <w:tab w:val="left" w:pos="1440"/>
        </w:tabs>
        <w:ind w:firstLine="720"/>
        <w:jc w:val="both"/>
        <w:rPr>
          <w:rFonts w:asciiTheme="majorHAnsi" w:hAnsiTheme="majorHAnsi"/>
          <w:color w:val="000000"/>
          <w:sz w:val="20"/>
          <w:szCs w:val="20"/>
        </w:rPr>
      </w:pPr>
    </w:p>
    <w:p w14:paraId="4323AFD5" w14:textId="470D36EC" w:rsidR="008F3AA1" w:rsidRPr="0019197D" w:rsidRDefault="005F735D" w:rsidP="0032103D">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0" w:firstLine="720"/>
        <w:jc w:val="both"/>
        <w:rPr>
          <w:rFonts w:asciiTheme="majorHAnsi" w:hAnsiTheme="majorHAnsi"/>
          <w:color w:val="000000"/>
          <w:sz w:val="20"/>
          <w:szCs w:val="20"/>
        </w:rPr>
      </w:pPr>
      <w:r w:rsidRPr="0019197D">
        <w:rPr>
          <w:rFonts w:asciiTheme="majorHAnsi" w:eastAsia="Cambria" w:hAnsiTheme="majorHAnsi" w:cs="Cambria"/>
          <w:sz w:val="20"/>
          <w:szCs w:val="20"/>
        </w:rPr>
        <w:t xml:space="preserve">The petitioners </w:t>
      </w:r>
      <w:r w:rsidR="001E6BAC" w:rsidRPr="0019197D">
        <w:rPr>
          <w:rFonts w:asciiTheme="majorHAnsi" w:eastAsia="Cambria" w:hAnsiTheme="majorHAnsi" w:cs="Cambria"/>
          <w:sz w:val="20"/>
          <w:szCs w:val="20"/>
        </w:rPr>
        <w:t xml:space="preserve">claimed </w:t>
      </w:r>
      <w:r w:rsidRPr="0019197D">
        <w:rPr>
          <w:rFonts w:asciiTheme="majorHAnsi" w:eastAsia="Cambria" w:hAnsiTheme="majorHAnsi" w:cs="Cambria"/>
          <w:sz w:val="20"/>
          <w:szCs w:val="20"/>
        </w:rPr>
        <w:t xml:space="preserve">that on June 26, 2001, </w:t>
      </w:r>
      <w:r w:rsidR="00CD2459" w:rsidRPr="0019197D">
        <w:rPr>
          <w:rFonts w:asciiTheme="majorHAnsi" w:eastAsia="Cambria" w:hAnsiTheme="majorHAnsi" w:cs="Cambria"/>
          <w:sz w:val="20"/>
          <w:szCs w:val="20"/>
        </w:rPr>
        <w:t xml:space="preserve">Enedina Cervantes Salgado </w:t>
      </w:r>
      <w:r w:rsidR="00167CCF" w:rsidRPr="0019197D">
        <w:rPr>
          <w:rFonts w:asciiTheme="majorHAnsi" w:eastAsia="Cambria" w:hAnsiTheme="majorHAnsi" w:cs="Cambria"/>
          <w:sz w:val="20"/>
          <w:szCs w:val="20"/>
        </w:rPr>
        <w:t xml:space="preserve">filed </w:t>
      </w:r>
      <w:r w:rsidR="00891607" w:rsidRPr="0019197D">
        <w:rPr>
          <w:rFonts w:asciiTheme="majorHAnsi" w:eastAsia="Cambria" w:hAnsiTheme="majorHAnsi" w:cs="Cambria"/>
          <w:sz w:val="20"/>
          <w:szCs w:val="20"/>
        </w:rPr>
        <w:t xml:space="preserve">a complaint </w:t>
      </w:r>
      <w:r w:rsidR="00A83A1B" w:rsidRPr="0019197D">
        <w:rPr>
          <w:rFonts w:asciiTheme="majorHAnsi" w:eastAsia="Cambria" w:hAnsiTheme="majorHAnsi" w:cs="Cambria"/>
          <w:sz w:val="20"/>
          <w:szCs w:val="20"/>
        </w:rPr>
        <w:t>with th</w:t>
      </w:r>
      <w:r w:rsidR="00891607" w:rsidRPr="0019197D">
        <w:rPr>
          <w:rFonts w:asciiTheme="majorHAnsi" w:eastAsia="Cambria" w:hAnsiTheme="majorHAnsi" w:cs="Cambria"/>
          <w:sz w:val="20"/>
          <w:szCs w:val="20"/>
        </w:rPr>
        <w:t xml:space="preserve">e Human Rights Defense Commission of the State of Guerrero for the forced </w:t>
      </w:r>
      <w:r w:rsidR="00AD2CEF" w:rsidRPr="0019197D">
        <w:rPr>
          <w:rFonts w:asciiTheme="majorHAnsi" w:eastAsia="Cambria" w:hAnsiTheme="majorHAnsi" w:cs="Cambria"/>
          <w:sz w:val="20"/>
          <w:szCs w:val="20"/>
        </w:rPr>
        <w:t xml:space="preserve">disappearance </w:t>
      </w:r>
      <w:r w:rsidR="0025609B" w:rsidRPr="0019197D">
        <w:rPr>
          <w:rFonts w:asciiTheme="majorHAnsi" w:eastAsia="Cambria" w:hAnsiTheme="majorHAnsi" w:cs="Cambria"/>
          <w:sz w:val="20"/>
          <w:szCs w:val="20"/>
        </w:rPr>
        <w:t xml:space="preserve">of </w:t>
      </w:r>
      <w:r w:rsidR="00CD2459" w:rsidRPr="0019197D">
        <w:rPr>
          <w:rFonts w:asciiTheme="majorHAnsi" w:eastAsia="Cambria" w:hAnsiTheme="majorHAnsi" w:cs="Cambria"/>
          <w:sz w:val="20"/>
          <w:szCs w:val="20"/>
        </w:rPr>
        <w:t xml:space="preserve">Faustino Jiménez Álvarez, </w:t>
      </w:r>
      <w:r w:rsidR="0025609B" w:rsidRPr="0019197D">
        <w:rPr>
          <w:rFonts w:asciiTheme="majorHAnsi" w:eastAsia="Cambria" w:hAnsiTheme="majorHAnsi" w:cs="Cambria"/>
          <w:sz w:val="20"/>
          <w:szCs w:val="20"/>
        </w:rPr>
        <w:t xml:space="preserve">which was </w:t>
      </w:r>
      <w:r w:rsidR="003B2FBD" w:rsidRPr="0019197D">
        <w:rPr>
          <w:rFonts w:asciiTheme="majorHAnsi" w:eastAsia="Cambria" w:hAnsiTheme="majorHAnsi" w:cs="Cambria"/>
          <w:sz w:val="20"/>
          <w:szCs w:val="20"/>
        </w:rPr>
        <w:t xml:space="preserve">processed under the number </w:t>
      </w:r>
      <w:r w:rsidR="00CD2459" w:rsidRPr="0019197D">
        <w:rPr>
          <w:rFonts w:asciiTheme="majorHAnsi" w:eastAsia="Cambria" w:hAnsiTheme="majorHAnsi" w:cs="Cambria"/>
          <w:sz w:val="20"/>
          <w:szCs w:val="20"/>
        </w:rPr>
        <w:t xml:space="preserve">VG-167/2001/IV. </w:t>
      </w:r>
      <w:r w:rsidR="008A663C" w:rsidRPr="0019197D">
        <w:rPr>
          <w:rFonts w:asciiTheme="majorHAnsi" w:eastAsia="Cambria" w:hAnsiTheme="majorHAnsi" w:cs="Cambria"/>
          <w:sz w:val="20"/>
          <w:szCs w:val="20"/>
        </w:rPr>
        <w:t xml:space="preserve">On March 14, 2002, this institution </w:t>
      </w:r>
      <w:r w:rsidR="00DF4D77" w:rsidRPr="0019197D">
        <w:rPr>
          <w:rFonts w:asciiTheme="majorHAnsi" w:eastAsia="Cambria" w:hAnsiTheme="majorHAnsi" w:cs="Cambria"/>
          <w:sz w:val="20"/>
          <w:szCs w:val="20"/>
        </w:rPr>
        <w:t>issued recommendation</w:t>
      </w:r>
      <w:r w:rsidR="00CD2459" w:rsidRPr="0019197D">
        <w:rPr>
          <w:rFonts w:asciiTheme="majorHAnsi" w:eastAsia="Cambria" w:hAnsiTheme="majorHAnsi" w:cs="Cambria"/>
          <w:sz w:val="20"/>
          <w:szCs w:val="20"/>
        </w:rPr>
        <w:t xml:space="preserve"> 19/2002 </w:t>
      </w:r>
      <w:r w:rsidR="0041382C" w:rsidRPr="0019197D">
        <w:rPr>
          <w:rFonts w:asciiTheme="majorHAnsi" w:eastAsia="Cambria" w:hAnsiTheme="majorHAnsi" w:cs="Cambria"/>
          <w:sz w:val="20"/>
          <w:szCs w:val="20"/>
        </w:rPr>
        <w:t xml:space="preserve">urging </w:t>
      </w:r>
      <w:r w:rsidR="00B75E0A" w:rsidRPr="0019197D">
        <w:rPr>
          <w:rFonts w:asciiTheme="majorHAnsi" w:eastAsia="Cambria" w:hAnsiTheme="majorHAnsi" w:cs="Cambria"/>
          <w:sz w:val="20"/>
          <w:szCs w:val="20"/>
        </w:rPr>
        <w:t xml:space="preserve">the Attorney General of the State of Guerrero to </w:t>
      </w:r>
      <w:r w:rsidR="007249C8" w:rsidRPr="0019197D">
        <w:rPr>
          <w:rFonts w:asciiTheme="majorHAnsi" w:eastAsia="Cambria" w:hAnsiTheme="majorHAnsi" w:cs="Cambria"/>
          <w:sz w:val="20"/>
          <w:szCs w:val="20"/>
        </w:rPr>
        <w:t>issue instruction</w:t>
      </w:r>
      <w:r w:rsidR="0058176F" w:rsidRPr="0019197D">
        <w:rPr>
          <w:rFonts w:asciiTheme="majorHAnsi" w:eastAsia="Cambria" w:hAnsiTheme="majorHAnsi" w:cs="Cambria"/>
          <w:sz w:val="20"/>
          <w:szCs w:val="20"/>
        </w:rPr>
        <w:t xml:space="preserve">s for the punishment of </w:t>
      </w:r>
      <w:r w:rsidR="00882F2F" w:rsidRPr="0019197D">
        <w:rPr>
          <w:rFonts w:asciiTheme="majorHAnsi" w:eastAsia="Cambria" w:hAnsiTheme="majorHAnsi" w:cs="Cambria"/>
          <w:sz w:val="20"/>
          <w:szCs w:val="20"/>
        </w:rPr>
        <w:t>20 officers allegedly responsible for the disappearance</w:t>
      </w:r>
      <w:r w:rsidR="00FD2570" w:rsidRPr="0019197D">
        <w:rPr>
          <w:rFonts w:asciiTheme="majorHAnsi" w:eastAsia="Cambria" w:hAnsiTheme="majorHAnsi" w:cs="Cambria"/>
          <w:sz w:val="20"/>
          <w:szCs w:val="20"/>
        </w:rPr>
        <w:t xml:space="preserve"> of</w:t>
      </w:r>
      <w:r w:rsidR="00882F2F" w:rsidRPr="0019197D">
        <w:rPr>
          <w:rFonts w:asciiTheme="majorHAnsi" w:eastAsia="Cambria" w:hAnsiTheme="majorHAnsi" w:cs="Cambria"/>
          <w:sz w:val="20"/>
          <w:szCs w:val="20"/>
        </w:rPr>
        <w:t xml:space="preserve"> </w:t>
      </w:r>
      <w:r w:rsidR="00A73D67" w:rsidRPr="0019197D">
        <w:rPr>
          <w:rFonts w:asciiTheme="majorHAnsi" w:eastAsia="Cambria" w:hAnsiTheme="majorHAnsi" w:cs="Cambria"/>
          <w:sz w:val="20"/>
          <w:szCs w:val="20"/>
        </w:rPr>
        <w:t xml:space="preserve">Mr. </w:t>
      </w:r>
      <w:r w:rsidR="00CD2459" w:rsidRPr="0019197D">
        <w:rPr>
          <w:rFonts w:asciiTheme="majorHAnsi" w:eastAsia="Cambria" w:hAnsiTheme="majorHAnsi" w:cs="Cambria"/>
          <w:sz w:val="20"/>
          <w:szCs w:val="20"/>
        </w:rPr>
        <w:t>Faustino Jiménez Álvarez.</w:t>
      </w:r>
      <w:r w:rsidR="008F3AA1" w:rsidRPr="0019197D">
        <w:rPr>
          <w:rFonts w:asciiTheme="majorHAnsi" w:hAnsiTheme="majorHAnsi"/>
          <w:color w:val="000000"/>
          <w:sz w:val="20"/>
          <w:szCs w:val="20"/>
        </w:rPr>
        <w:t xml:space="preserve"> Ad</w:t>
      </w:r>
      <w:r w:rsidR="00181D26" w:rsidRPr="0019197D">
        <w:rPr>
          <w:rFonts w:asciiTheme="majorHAnsi" w:hAnsiTheme="majorHAnsi"/>
          <w:color w:val="000000"/>
          <w:sz w:val="20"/>
          <w:szCs w:val="20"/>
        </w:rPr>
        <w:t xml:space="preserve">ditionally, on July </w:t>
      </w:r>
      <w:r w:rsidR="00CD2459" w:rsidRPr="0019197D">
        <w:rPr>
          <w:rFonts w:asciiTheme="majorHAnsi" w:eastAsia="Cambria" w:hAnsiTheme="majorHAnsi" w:cs="Cambria"/>
          <w:sz w:val="20"/>
          <w:szCs w:val="20"/>
        </w:rPr>
        <w:t xml:space="preserve">3 </w:t>
      </w:r>
      <w:r w:rsidR="00181D26" w:rsidRPr="0019197D">
        <w:rPr>
          <w:rFonts w:asciiTheme="majorHAnsi" w:eastAsia="Cambria" w:hAnsiTheme="majorHAnsi" w:cs="Cambria"/>
          <w:sz w:val="20"/>
          <w:szCs w:val="20"/>
        </w:rPr>
        <w:t>and</w:t>
      </w:r>
      <w:r w:rsidR="00CD2459" w:rsidRPr="0019197D">
        <w:rPr>
          <w:rFonts w:asciiTheme="majorHAnsi" w:eastAsia="Cambria" w:hAnsiTheme="majorHAnsi" w:cs="Cambria"/>
          <w:sz w:val="20"/>
          <w:szCs w:val="20"/>
        </w:rPr>
        <w:t xml:space="preserve"> 4</w:t>
      </w:r>
      <w:r w:rsidR="009500F7" w:rsidRPr="0019197D">
        <w:rPr>
          <w:rFonts w:asciiTheme="majorHAnsi" w:eastAsia="Cambria" w:hAnsiTheme="majorHAnsi" w:cs="Cambria"/>
          <w:sz w:val="20"/>
          <w:szCs w:val="20"/>
        </w:rPr>
        <w:t>,</w:t>
      </w:r>
      <w:r w:rsidR="00CD2459" w:rsidRPr="0019197D">
        <w:rPr>
          <w:rFonts w:asciiTheme="majorHAnsi" w:eastAsia="Cambria" w:hAnsiTheme="majorHAnsi" w:cs="Cambria"/>
          <w:sz w:val="20"/>
          <w:szCs w:val="20"/>
        </w:rPr>
        <w:t xml:space="preserve"> 2001</w:t>
      </w:r>
      <w:r w:rsidR="00BE3F5E" w:rsidRPr="0019197D">
        <w:rPr>
          <w:rFonts w:asciiTheme="majorHAnsi" w:eastAsia="Cambria" w:hAnsiTheme="majorHAnsi" w:cs="Cambria"/>
          <w:sz w:val="20"/>
          <w:szCs w:val="20"/>
        </w:rPr>
        <w:t xml:space="preserve">, Mrs. </w:t>
      </w:r>
      <w:r w:rsidR="00CD2459" w:rsidRPr="0019197D">
        <w:rPr>
          <w:rFonts w:asciiTheme="majorHAnsi" w:eastAsia="Cambria" w:hAnsiTheme="majorHAnsi" w:cs="Cambria"/>
          <w:sz w:val="20"/>
          <w:szCs w:val="20"/>
        </w:rPr>
        <w:t xml:space="preserve">Enedina Cervantes Salgado </w:t>
      </w:r>
      <w:r w:rsidR="00B55C00" w:rsidRPr="0019197D">
        <w:rPr>
          <w:rFonts w:asciiTheme="majorHAnsi" w:eastAsia="Cambria" w:hAnsiTheme="majorHAnsi" w:cs="Cambria"/>
          <w:sz w:val="20"/>
          <w:szCs w:val="20"/>
        </w:rPr>
        <w:t xml:space="preserve">filed a </w:t>
      </w:r>
      <w:r w:rsidR="00B55C00" w:rsidRPr="0019197D">
        <w:rPr>
          <w:rFonts w:asciiTheme="majorHAnsi" w:eastAsia="Cambria" w:hAnsiTheme="majorHAnsi" w:cs="Cambria"/>
          <w:i/>
          <w:iCs/>
          <w:sz w:val="20"/>
          <w:szCs w:val="20"/>
        </w:rPr>
        <w:t>habeas corpus</w:t>
      </w:r>
      <w:r w:rsidR="00B55C00" w:rsidRPr="0019197D">
        <w:rPr>
          <w:rFonts w:asciiTheme="majorHAnsi" w:eastAsia="Cambria" w:hAnsiTheme="majorHAnsi" w:cs="Cambria"/>
          <w:sz w:val="20"/>
          <w:szCs w:val="20"/>
        </w:rPr>
        <w:t xml:space="preserve"> </w:t>
      </w:r>
      <w:r w:rsidR="000138D8" w:rsidRPr="0019197D">
        <w:rPr>
          <w:rFonts w:asciiTheme="majorHAnsi" w:eastAsia="Cambria" w:hAnsiTheme="majorHAnsi" w:cs="Cambria"/>
          <w:sz w:val="20"/>
          <w:szCs w:val="20"/>
        </w:rPr>
        <w:t xml:space="preserve">petition </w:t>
      </w:r>
      <w:r w:rsidR="00CA17FA" w:rsidRPr="0019197D">
        <w:rPr>
          <w:rFonts w:asciiTheme="majorHAnsi" w:eastAsia="Cambria" w:hAnsiTheme="majorHAnsi" w:cs="Cambria"/>
          <w:sz w:val="20"/>
          <w:szCs w:val="20"/>
        </w:rPr>
        <w:t xml:space="preserve">with the Third Trial Court Judge for Criminal Matters of the Judicial District of Los Bravos </w:t>
      </w:r>
      <w:r w:rsidR="00F34806" w:rsidRPr="0019197D">
        <w:rPr>
          <w:rFonts w:asciiTheme="majorHAnsi" w:eastAsia="Cambria" w:hAnsiTheme="majorHAnsi" w:cs="Cambria"/>
          <w:sz w:val="20"/>
          <w:szCs w:val="20"/>
        </w:rPr>
        <w:t xml:space="preserve">and with the Sixth Trial Court Judge </w:t>
      </w:r>
      <w:r w:rsidR="00B242BB" w:rsidRPr="0019197D">
        <w:rPr>
          <w:rFonts w:asciiTheme="majorHAnsi" w:eastAsia="Cambria" w:hAnsiTheme="majorHAnsi" w:cs="Cambria"/>
          <w:sz w:val="20"/>
          <w:szCs w:val="20"/>
        </w:rPr>
        <w:t xml:space="preserve">for Criminal Matters of the Judicial District of Tabares. </w:t>
      </w:r>
      <w:r w:rsidR="00CC78E7" w:rsidRPr="0019197D">
        <w:rPr>
          <w:rFonts w:asciiTheme="majorHAnsi" w:eastAsia="Cambria" w:hAnsiTheme="majorHAnsi" w:cs="Cambria"/>
          <w:sz w:val="20"/>
          <w:szCs w:val="20"/>
        </w:rPr>
        <w:t xml:space="preserve">Consequently, the cells of </w:t>
      </w:r>
      <w:r w:rsidR="00C55D2E" w:rsidRPr="0019197D">
        <w:rPr>
          <w:rFonts w:asciiTheme="majorHAnsi" w:eastAsia="Cambria" w:hAnsiTheme="majorHAnsi" w:cs="Cambria"/>
          <w:sz w:val="20"/>
          <w:szCs w:val="20"/>
        </w:rPr>
        <w:t xml:space="preserve">the Office of the Attorney General </w:t>
      </w:r>
      <w:r w:rsidR="00266C02" w:rsidRPr="0019197D">
        <w:rPr>
          <w:rFonts w:asciiTheme="majorHAnsi" w:eastAsia="Cambria" w:hAnsiTheme="majorHAnsi" w:cs="Cambria"/>
          <w:sz w:val="20"/>
          <w:szCs w:val="20"/>
        </w:rPr>
        <w:t xml:space="preserve">were searched </w:t>
      </w:r>
      <w:r w:rsidR="00D86943" w:rsidRPr="0019197D">
        <w:rPr>
          <w:rFonts w:asciiTheme="majorHAnsi" w:eastAsia="Cambria" w:hAnsiTheme="majorHAnsi" w:cs="Cambria"/>
          <w:sz w:val="20"/>
          <w:szCs w:val="20"/>
        </w:rPr>
        <w:t xml:space="preserve">and Mr. </w:t>
      </w:r>
      <w:r w:rsidR="00CD2459" w:rsidRPr="0019197D">
        <w:rPr>
          <w:rFonts w:asciiTheme="majorHAnsi" w:eastAsia="Cambria" w:hAnsiTheme="majorHAnsi" w:cs="Cambria"/>
          <w:sz w:val="20"/>
          <w:szCs w:val="20"/>
        </w:rPr>
        <w:t>Faustino Jiménez Álvarez</w:t>
      </w:r>
      <w:r w:rsidR="00D86943" w:rsidRPr="0019197D">
        <w:rPr>
          <w:rFonts w:asciiTheme="majorHAnsi" w:eastAsia="Cambria" w:hAnsiTheme="majorHAnsi" w:cs="Cambria"/>
          <w:sz w:val="20"/>
          <w:szCs w:val="20"/>
        </w:rPr>
        <w:t xml:space="preserve"> was not found</w:t>
      </w:r>
      <w:r w:rsidR="00EE0F18" w:rsidRPr="0019197D">
        <w:rPr>
          <w:rFonts w:asciiTheme="majorHAnsi" w:eastAsia="Cambria" w:hAnsiTheme="majorHAnsi" w:cs="Cambria"/>
          <w:sz w:val="20"/>
          <w:szCs w:val="20"/>
        </w:rPr>
        <w:t xml:space="preserve"> in either location</w:t>
      </w:r>
      <w:r w:rsidR="00CD2459" w:rsidRPr="0019197D">
        <w:rPr>
          <w:rFonts w:asciiTheme="majorHAnsi" w:eastAsia="Cambria" w:hAnsiTheme="majorHAnsi" w:cs="Cambria"/>
          <w:sz w:val="20"/>
          <w:szCs w:val="20"/>
        </w:rPr>
        <w:t xml:space="preserve">. </w:t>
      </w:r>
    </w:p>
    <w:p w14:paraId="4B1D4B8E" w14:textId="77777777" w:rsidR="008F3AA1" w:rsidRPr="0019197D" w:rsidRDefault="008F3AA1" w:rsidP="0032103D">
      <w:pPr>
        <w:pStyle w:val="ListParagraph"/>
        <w:ind w:left="0" w:firstLine="720"/>
        <w:rPr>
          <w:rFonts w:asciiTheme="majorHAnsi" w:hAnsiTheme="majorHAnsi"/>
          <w:sz w:val="20"/>
          <w:szCs w:val="20"/>
        </w:rPr>
      </w:pPr>
    </w:p>
    <w:p w14:paraId="3DE863DF" w14:textId="1939F5DA" w:rsidR="006F317E" w:rsidRPr="0019197D" w:rsidRDefault="00FA41A7" w:rsidP="0032103D">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0" w:firstLine="720"/>
        <w:jc w:val="both"/>
        <w:rPr>
          <w:rFonts w:asciiTheme="majorHAnsi" w:hAnsiTheme="majorHAnsi"/>
          <w:color w:val="000000"/>
          <w:sz w:val="20"/>
          <w:szCs w:val="20"/>
        </w:rPr>
      </w:pPr>
      <w:r w:rsidRPr="0019197D">
        <w:rPr>
          <w:rFonts w:asciiTheme="majorHAnsi" w:eastAsia="Cambria" w:hAnsiTheme="majorHAnsi" w:cs="Cambria"/>
          <w:sz w:val="20"/>
          <w:szCs w:val="20"/>
        </w:rPr>
        <w:t xml:space="preserve">The petitioners </w:t>
      </w:r>
      <w:r w:rsidR="00FB7A0D" w:rsidRPr="0019197D">
        <w:rPr>
          <w:rFonts w:asciiTheme="majorHAnsi" w:eastAsia="Cambria" w:hAnsiTheme="majorHAnsi" w:cs="Cambria"/>
          <w:sz w:val="20"/>
          <w:szCs w:val="20"/>
        </w:rPr>
        <w:t xml:space="preserve">contended that, on July 2, 2001, </w:t>
      </w:r>
      <w:r w:rsidR="00CD2459" w:rsidRPr="0019197D">
        <w:rPr>
          <w:rFonts w:asciiTheme="majorHAnsi" w:eastAsia="Cambria" w:hAnsiTheme="majorHAnsi" w:cs="Cambria"/>
          <w:sz w:val="20"/>
          <w:szCs w:val="20"/>
        </w:rPr>
        <w:t xml:space="preserve">Enedina Cervantes Salgado </w:t>
      </w:r>
      <w:r w:rsidR="00BC5E1D" w:rsidRPr="0019197D">
        <w:rPr>
          <w:rFonts w:asciiTheme="majorHAnsi" w:eastAsia="Cambria" w:hAnsiTheme="majorHAnsi" w:cs="Cambria"/>
          <w:sz w:val="20"/>
          <w:szCs w:val="20"/>
        </w:rPr>
        <w:t xml:space="preserve">filed a complaint with </w:t>
      </w:r>
      <w:r w:rsidR="000D25BA" w:rsidRPr="0019197D">
        <w:rPr>
          <w:rFonts w:asciiTheme="majorHAnsi" w:eastAsia="Cambria" w:hAnsiTheme="majorHAnsi" w:cs="Cambria"/>
          <w:sz w:val="20"/>
          <w:szCs w:val="20"/>
        </w:rPr>
        <w:t xml:space="preserve">the Office of the </w:t>
      </w:r>
      <w:r w:rsidR="00A621CF" w:rsidRPr="0019197D">
        <w:rPr>
          <w:rFonts w:asciiTheme="majorHAnsi" w:eastAsia="Cambria" w:hAnsiTheme="majorHAnsi" w:cs="Cambria"/>
          <w:sz w:val="20"/>
          <w:szCs w:val="20"/>
        </w:rPr>
        <w:t xml:space="preserve">Public Prosecutor of the local jurisdiction </w:t>
      </w:r>
      <w:r w:rsidR="009E7477" w:rsidRPr="0019197D">
        <w:rPr>
          <w:rFonts w:asciiTheme="majorHAnsi" w:eastAsia="Cambria" w:hAnsiTheme="majorHAnsi" w:cs="Cambria"/>
          <w:sz w:val="20"/>
          <w:szCs w:val="20"/>
        </w:rPr>
        <w:t>in</w:t>
      </w:r>
      <w:r w:rsidR="00840639" w:rsidRPr="0019197D">
        <w:rPr>
          <w:rFonts w:asciiTheme="majorHAnsi" w:eastAsia="Cambria" w:hAnsiTheme="majorHAnsi" w:cs="Cambria"/>
          <w:sz w:val="20"/>
          <w:szCs w:val="20"/>
        </w:rPr>
        <w:t xml:space="preserve"> the Judicial District “Los Bravos” for the illegal detention and disappearance of Mr. </w:t>
      </w:r>
      <w:r w:rsidR="00CD2459" w:rsidRPr="0019197D">
        <w:rPr>
          <w:rFonts w:asciiTheme="majorHAnsi" w:eastAsia="Cambria" w:hAnsiTheme="majorHAnsi" w:cs="Cambria"/>
          <w:sz w:val="20"/>
          <w:szCs w:val="20"/>
        </w:rPr>
        <w:t xml:space="preserve">Faustino Jiménez Álvarez, </w:t>
      </w:r>
      <w:r w:rsidR="009E7477" w:rsidRPr="0019197D">
        <w:rPr>
          <w:rFonts w:asciiTheme="majorHAnsi" w:eastAsia="Cambria" w:hAnsiTheme="majorHAnsi" w:cs="Cambria"/>
          <w:sz w:val="20"/>
          <w:szCs w:val="20"/>
        </w:rPr>
        <w:t xml:space="preserve">which was </w:t>
      </w:r>
      <w:r w:rsidR="005E1A56" w:rsidRPr="0019197D">
        <w:rPr>
          <w:rFonts w:asciiTheme="majorHAnsi" w:eastAsia="Cambria" w:hAnsiTheme="majorHAnsi" w:cs="Cambria"/>
          <w:sz w:val="20"/>
          <w:szCs w:val="20"/>
        </w:rPr>
        <w:t xml:space="preserve">processed under preliminary investigation number </w:t>
      </w:r>
      <w:r w:rsidR="00CD2459" w:rsidRPr="0019197D">
        <w:rPr>
          <w:rFonts w:asciiTheme="majorHAnsi" w:eastAsia="Cambria" w:hAnsiTheme="majorHAnsi" w:cs="Cambria"/>
          <w:sz w:val="20"/>
          <w:szCs w:val="20"/>
        </w:rPr>
        <w:t xml:space="preserve">BRA/ SC/05/1162/2001. </w:t>
      </w:r>
      <w:r w:rsidR="001A410C" w:rsidRPr="0019197D">
        <w:rPr>
          <w:rFonts w:asciiTheme="majorHAnsi" w:eastAsia="Cambria" w:hAnsiTheme="majorHAnsi" w:cs="Cambria"/>
          <w:sz w:val="20"/>
          <w:szCs w:val="20"/>
        </w:rPr>
        <w:t>On November 8, 2001, the presiding judge</w:t>
      </w:r>
      <w:r w:rsidR="00922AD3" w:rsidRPr="0019197D">
        <w:rPr>
          <w:rFonts w:asciiTheme="majorHAnsi" w:eastAsia="Cambria" w:hAnsiTheme="majorHAnsi" w:cs="Cambria"/>
          <w:sz w:val="20"/>
          <w:szCs w:val="20"/>
        </w:rPr>
        <w:t xml:space="preserve"> in the criminal case issued a warrant for the arrest of two</w:t>
      </w:r>
      <w:r w:rsidR="00140F9B" w:rsidRPr="0019197D">
        <w:rPr>
          <w:rFonts w:asciiTheme="majorHAnsi" w:eastAsia="Cambria" w:hAnsiTheme="majorHAnsi" w:cs="Cambria"/>
          <w:sz w:val="20"/>
          <w:szCs w:val="20"/>
        </w:rPr>
        <w:t xml:space="preserve"> individuals</w:t>
      </w:r>
      <w:r w:rsidR="00922AD3" w:rsidRPr="0019197D">
        <w:rPr>
          <w:rFonts w:asciiTheme="majorHAnsi" w:eastAsia="Cambria" w:hAnsiTheme="majorHAnsi" w:cs="Cambria"/>
          <w:sz w:val="20"/>
          <w:szCs w:val="20"/>
        </w:rPr>
        <w:t>.</w:t>
      </w:r>
      <w:r w:rsidR="00F06D1D" w:rsidRPr="0019197D">
        <w:rPr>
          <w:rFonts w:asciiTheme="majorHAnsi" w:eastAsia="Cambria" w:hAnsiTheme="majorHAnsi" w:cs="Cambria"/>
          <w:sz w:val="20"/>
          <w:szCs w:val="20"/>
        </w:rPr>
        <w:t xml:space="preserve"> According to the petit</w:t>
      </w:r>
      <w:r w:rsidR="00D52C7D" w:rsidRPr="0019197D">
        <w:rPr>
          <w:rFonts w:asciiTheme="majorHAnsi" w:eastAsia="Cambria" w:hAnsiTheme="majorHAnsi" w:cs="Cambria"/>
          <w:sz w:val="20"/>
          <w:szCs w:val="20"/>
        </w:rPr>
        <w:t>ioner</w:t>
      </w:r>
      <w:r w:rsidR="00F06D1D" w:rsidRPr="0019197D">
        <w:rPr>
          <w:rFonts w:asciiTheme="majorHAnsi" w:eastAsia="Cambria" w:hAnsiTheme="majorHAnsi" w:cs="Cambria"/>
          <w:sz w:val="20"/>
          <w:szCs w:val="20"/>
        </w:rPr>
        <w:t>s</w:t>
      </w:r>
      <w:r w:rsidR="00140F9B" w:rsidRPr="0019197D">
        <w:rPr>
          <w:rFonts w:asciiTheme="majorHAnsi" w:eastAsia="Cambria" w:hAnsiTheme="majorHAnsi" w:cs="Cambria"/>
          <w:sz w:val="20"/>
          <w:szCs w:val="20"/>
        </w:rPr>
        <w:t>, even though one of the</w:t>
      </w:r>
      <w:r w:rsidR="000D7828" w:rsidRPr="0019197D">
        <w:rPr>
          <w:rFonts w:asciiTheme="majorHAnsi" w:eastAsia="Cambria" w:hAnsiTheme="majorHAnsi" w:cs="Cambria"/>
          <w:sz w:val="20"/>
          <w:szCs w:val="20"/>
        </w:rPr>
        <w:t xml:space="preserve"> </w:t>
      </w:r>
      <w:r w:rsidR="000D7828" w:rsidRPr="0019197D">
        <w:rPr>
          <w:rFonts w:asciiTheme="majorHAnsi" w:eastAsia="Cambria" w:hAnsiTheme="majorHAnsi" w:cs="Cambria"/>
          <w:sz w:val="20"/>
          <w:szCs w:val="20"/>
        </w:rPr>
        <w:lastRenderedPageBreak/>
        <w:t xml:space="preserve">individuals </w:t>
      </w:r>
      <w:r w:rsidR="001F6EBE" w:rsidRPr="0019197D">
        <w:rPr>
          <w:rFonts w:asciiTheme="majorHAnsi" w:eastAsia="Cambria" w:hAnsiTheme="majorHAnsi" w:cs="Cambria"/>
          <w:sz w:val="20"/>
          <w:szCs w:val="20"/>
        </w:rPr>
        <w:t xml:space="preserve">was apprehended </w:t>
      </w:r>
      <w:r w:rsidR="00C229B1" w:rsidRPr="0019197D">
        <w:rPr>
          <w:rFonts w:asciiTheme="majorHAnsi" w:eastAsia="Cambria" w:hAnsiTheme="majorHAnsi" w:cs="Cambria"/>
          <w:sz w:val="20"/>
          <w:szCs w:val="20"/>
        </w:rPr>
        <w:t>and convicted to 45 years in prison for the illegal deprivation of liberty of</w:t>
      </w:r>
      <w:r w:rsidR="00CD2459" w:rsidRPr="0019197D">
        <w:rPr>
          <w:rFonts w:asciiTheme="majorHAnsi" w:eastAsia="Cambria" w:hAnsiTheme="majorHAnsi" w:cs="Cambria"/>
          <w:sz w:val="20"/>
          <w:szCs w:val="20"/>
        </w:rPr>
        <w:t xml:space="preserve"> Faustino Jiménez, </w:t>
      </w:r>
      <w:r w:rsidR="00C229B1" w:rsidRPr="0019197D">
        <w:rPr>
          <w:rFonts w:asciiTheme="majorHAnsi" w:eastAsia="Cambria" w:hAnsiTheme="majorHAnsi" w:cs="Cambria"/>
          <w:sz w:val="20"/>
          <w:szCs w:val="20"/>
        </w:rPr>
        <w:t xml:space="preserve">in early April 2004, the defense appealed his sentence, and the Superior Court </w:t>
      </w:r>
      <w:r w:rsidR="00971242" w:rsidRPr="0019197D">
        <w:rPr>
          <w:rFonts w:asciiTheme="majorHAnsi" w:eastAsia="Cambria" w:hAnsiTheme="majorHAnsi" w:cs="Cambria"/>
          <w:sz w:val="20"/>
          <w:szCs w:val="20"/>
        </w:rPr>
        <w:t xml:space="preserve">of Appeals </w:t>
      </w:r>
      <w:r w:rsidR="00D03EF5" w:rsidRPr="0019197D">
        <w:rPr>
          <w:rFonts w:asciiTheme="majorHAnsi" w:eastAsia="Cambria" w:hAnsiTheme="majorHAnsi" w:cs="Cambria"/>
          <w:sz w:val="20"/>
          <w:szCs w:val="20"/>
        </w:rPr>
        <w:t xml:space="preserve">amended </w:t>
      </w:r>
      <w:r w:rsidR="00636FEF" w:rsidRPr="0019197D">
        <w:rPr>
          <w:rFonts w:asciiTheme="majorHAnsi" w:eastAsia="Cambria" w:hAnsiTheme="majorHAnsi" w:cs="Cambria"/>
          <w:sz w:val="20"/>
          <w:szCs w:val="20"/>
        </w:rPr>
        <w:t xml:space="preserve">the </w:t>
      </w:r>
      <w:r w:rsidR="0034042B" w:rsidRPr="0019197D">
        <w:rPr>
          <w:rFonts w:asciiTheme="majorHAnsi" w:eastAsia="Cambria" w:hAnsiTheme="majorHAnsi" w:cs="Cambria"/>
          <w:sz w:val="20"/>
          <w:szCs w:val="20"/>
        </w:rPr>
        <w:t xml:space="preserve">prior verdict and </w:t>
      </w:r>
      <w:r w:rsidR="00B25D99" w:rsidRPr="0019197D">
        <w:rPr>
          <w:rFonts w:asciiTheme="majorHAnsi" w:eastAsia="Cambria" w:hAnsiTheme="majorHAnsi" w:cs="Cambria"/>
          <w:sz w:val="20"/>
          <w:szCs w:val="20"/>
        </w:rPr>
        <w:t xml:space="preserve">remanded </w:t>
      </w:r>
      <w:r w:rsidR="00635748" w:rsidRPr="0019197D">
        <w:rPr>
          <w:rFonts w:asciiTheme="majorHAnsi" w:eastAsia="Cambria" w:hAnsiTheme="majorHAnsi" w:cs="Cambria"/>
          <w:sz w:val="20"/>
          <w:szCs w:val="20"/>
        </w:rPr>
        <w:t xml:space="preserve">the case </w:t>
      </w:r>
      <w:r w:rsidR="00A21087" w:rsidRPr="0019197D">
        <w:rPr>
          <w:rFonts w:asciiTheme="majorHAnsi" w:eastAsia="Cambria" w:hAnsiTheme="majorHAnsi" w:cs="Cambria"/>
          <w:sz w:val="20"/>
          <w:szCs w:val="20"/>
        </w:rPr>
        <w:t xml:space="preserve">for pending procedural </w:t>
      </w:r>
      <w:r w:rsidR="00246462" w:rsidRPr="0019197D">
        <w:rPr>
          <w:rFonts w:asciiTheme="majorHAnsi" w:eastAsia="Cambria" w:hAnsiTheme="majorHAnsi" w:cs="Cambria"/>
          <w:sz w:val="20"/>
          <w:szCs w:val="20"/>
        </w:rPr>
        <w:t>formalities</w:t>
      </w:r>
      <w:r w:rsidR="003B58D7" w:rsidRPr="0019197D">
        <w:rPr>
          <w:rFonts w:asciiTheme="majorHAnsi" w:eastAsia="Cambria" w:hAnsiTheme="majorHAnsi" w:cs="Cambria"/>
          <w:sz w:val="20"/>
          <w:szCs w:val="20"/>
        </w:rPr>
        <w:t>. Once these issues were resolved</w:t>
      </w:r>
      <w:r w:rsidR="00C9096C" w:rsidRPr="0019197D">
        <w:rPr>
          <w:rFonts w:asciiTheme="majorHAnsi" w:eastAsia="Cambria" w:hAnsiTheme="majorHAnsi" w:cs="Cambria"/>
          <w:sz w:val="20"/>
          <w:szCs w:val="20"/>
        </w:rPr>
        <w:t>, a new sentence was handed down and was appealed again</w:t>
      </w:r>
      <w:r w:rsidR="000773BD" w:rsidRPr="0019197D">
        <w:rPr>
          <w:rFonts w:asciiTheme="majorHAnsi" w:eastAsia="Cambria" w:hAnsiTheme="majorHAnsi" w:cs="Cambria"/>
          <w:sz w:val="20"/>
          <w:szCs w:val="20"/>
        </w:rPr>
        <w:t xml:space="preserve"> by the defense. </w:t>
      </w:r>
      <w:r w:rsidR="003F149C" w:rsidRPr="0019197D">
        <w:rPr>
          <w:rFonts w:asciiTheme="majorHAnsi" w:eastAsia="Cambria" w:hAnsiTheme="majorHAnsi" w:cs="Cambria"/>
          <w:sz w:val="20"/>
          <w:szCs w:val="20"/>
        </w:rPr>
        <w:t xml:space="preserve">After the third appeal, on June 29, 2006, the First Chamber for Criminal Matters of the </w:t>
      </w:r>
      <w:r w:rsidR="00796BED" w:rsidRPr="0019197D">
        <w:rPr>
          <w:rFonts w:asciiTheme="majorHAnsi" w:eastAsia="Cambria" w:hAnsiTheme="majorHAnsi" w:cs="Cambria"/>
          <w:sz w:val="20"/>
          <w:szCs w:val="20"/>
        </w:rPr>
        <w:t xml:space="preserve">Superior </w:t>
      </w:r>
      <w:r w:rsidR="00FC1196" w:rsidRPr="0019197D">
        <w:rPr>
          <w:rFonts w:asciiTheme="majorHAnsi" w:eastAsia="Cambria" w:hAnsiTheme="majorHAnsi" w:cs="Cambria"/>
          <w:sz w:val="20"/>
          <w:szCs w:val="20"/>
        </w:rPr>
        <w:t>A</w:t>
      </w:r>
      <w:r w:rsidR="00A738A6" w:rsidRPr="0019197D">
        <w:rPr>
          <w:rFonts w:asciiTheme="majorHAnsi" w:eastAsia="Cambria" w:hAnsiTheme="majorHAnsi" w:cs="Cambria"/>
          <w:sz w:val="20"/>
          <w:szCs w:val="20"/>
        </w:rPr>
        <w:t xml:space="preserve">ppeals </w:t>
      </w:r>
      <w:r w:rsidR="00796BED" w:rsidRPr="0019197D">
        <w:rPr>
          <w:rFonts w:asciiTheme="majorHAnsi" w:eastAsia="Cambria" w:hAnsiTheme="majorHAnsi" w:cs="Cambria"/>
          <w:sz w:val="20"/>
          <w:szCs w:val="20"/>
        </w:rPr>
        <w:t xml:space="preserve">Court of Justice </w:t>
      </w:r>
      <w:r w:rsidR="00346FED" w:rsidRPr="0019197D">
        <w:rPr>
          <w:rFonts w:asciiTheme="majorHAnsi" w:eastAsia="Cambria" w:hAnsiTheme="majorHAnsi" w:cs="Cambria"/>
          <w:sz w:val="20"/>
          <w:szCs w:val="20"/>
        </w:rPr>
        <w:t xml:space="preserve">amended </w:t>
      </w:r>
      <w:r w:rsidR="00CD272C" w:rsidRPr="0019197D">
        <w:rPr>
          <w:rFonts w:asciiTheme="majorHAnsi" w:eastAsia="Cambria" w:hAnsiTheme="majorHAnsi" w:cs="Cambria"/>
          <w:sz w:val="20"/>
          <w:szCs w:val="20"/>
        </w:rPr>
        <w:t xml:space="preserve">the previous sentences </w:t>
      </w:r>
      <w:r w:rsidR="00015D48" w:rsidRPr="0019197D">
        <w:rPr>
          <w:rFonts w:asciiTheme="majorHAnsi" w:eastAsia="Cambria" w:hAnsiTheme="majorHAnsi" w:cs="Cambria"/>
          <w:sz w:val="20"/>
          <w:szCs w:val="20"/>
        </w:rPr>
        <w:t xml:space="preserve">and reduced the punishment to 35 years of prison and a fine of </w:t>
      </w:r>
      <w:r w:rsidR="00CD2459" w:rsidRPr="0019197D">
        <w:rPr>
          <w:rFonts w:asciiTheme="majorHAnsi" w:eastAsia="Cambria" w:hAnsiTheme="majorHAnsi" w:cs="Cambria"/>
          <w:sz w:val="20"/>
          <w:szCs w:val="20"/>
        </w:rPr>
        <w:t>$ 46</w:t>
      </w:r>
      <w:r w:rsidR="00EC5E46" w:rsidRPr="0019197D">
        <w:rPr>
          <w:rFonts w:asciiTheme="majorHAnsi" w:eastAsia="Cambria" w:hAnsiTheme="majorHAnsi" w:cs="Cambria"/>
          <w:sz w:val="20"/>
          <w:szCs w:val="20"/>
        </w:rPr>
        <w:t>,</w:t>
      </w:r>
      <w:r w:rsidR="00CD2459" w:rsidRPr="0019197D">
        <w:rPr>
          <w:rFonts w:asciiTheme="majorHAnsi" w:eastAsia="Cambria" w:hAnsiTheme="majorHAnsi" w:cs="Cambria"/>
          <w:sz w:val="20"/>
          <w:szCs w:val="20"/>
        </w:rPr>
        <w:t xml:space="preserve">605.00 pesos, </w:t>
      </w:r>
      <w:r w:rsidR="00015D48" w:rsidRPr="0019197D">
        <w:rPr>
          <w:rFonts w:asciiTheme="majorHAnsi" w:eastAsia="Cambria" w:hAnsiTheme="majorHAnsi" w:cs="Cambria"/>
          <w:sz w:val="20"/>
          <w:szCs w:val="20"/>
        </w:rPr>
        <w:t xml:space="preserve">acquitting the </w:t>
      </w:r>
      <w:r w:rsidR="00883A5D" w:rsidRPr="0019197D">
        <w:rPr>
          <w:rFonts w:asciiTheme="majorHAnsi" w:eastAsia="Cambria" w:hAnsiTheme="majorHAnsi" w:cs="Cambria"/>
          <w:sz w:val="20"/>
          <w:szCs w:val="20"/>
        </w:rPr>
        <w:t xml:space="preserve">convict of payment of pecuniary and </w:t>
      </w:r>
      <w:r w:rsidR="00605E6D" w:rsidRPr="0019197D">
        <w:rPr>
          <w:rFonts w:asciiTheme="majorHAnsi" w:eastAsia="Cambria" w:hAnsiTheme="majorHAnsi" w:cs="Cambria"/>
          <w:sz w:val="20"/>
          <w:szCs w:val="20"/>
        </w:rPr>
        <w:t xml:space="preserve">non-pecuniary reparation. </w:t>
      </w:r>
      <w:r w:rsidR="0089384F" w:rsidRPr="0019197D">
        <w:rPr>
          <w:rFonts w:asciiTheme="majorHAnsi" w:eastAsia="Cambria" w:hAnsiTheme="majorHAnsi" w:cs="Cambria"/>
          <w:sz w:val="20"/>
          <w:szCs w:val="20"/>
        </w:rPr>
        <w:t xml:space="preserve">In relation to the second individual who was charged, </w:t>
      </w:r>
      <w:r w:rsidR="00097F68" w:rsidRPr="0019197D">
        <w:rPr>
          <w:rFonts w:asciiTheme="majorHAnsi" w:eastAsia="Cambria" w:hAnsiTheme="majorHAnsi" w:cs="Cambria"/>
          <w:sz w:val="20"/>
          <w:szCs w:val="20"/>
        </w:rPr>
        <w:t xml:space="preserve">the arrest warrant was not executed </w:t>
      </w:r>
      <w:r w:rsidR="00D4466D" w:rsidRPr="0019197D">
        <w:rPr>
          <w:rFonts w:asciiTheme="majorHAnsi" w:eastAsia="Cambria" w:hAnsiTheme="majorHAnsi" w:cs="Cambria"/>
          <w:sz w:val="20"/>
          <w:szCs w:val="20"/>
        </w:rPr>
        <w:t xml:space="preserve">and, therefore, the investigation </w:t>
      </w:r>
      <w:r w:rsidR="00BC087E" w:rsidRPr="0019197D">
        <w:rPr>
          <w:rFonts w:asciiTheme="majorHAnsi" w:eastAsia="Cambria" w:hAnsiTheme="majorHAnsi" w:cs="Cambria"/>
          <w:sz w:val="20"/>
          <w:szCs w:val="20"/>
        </w:rPr>
        <w:t>would still be open.</w:t>
      </w:r>
      <w:r w:rsidR="00D4466D" w:rsidRPr="0019197D">
        <w:rPr>
          <w:rFonts w:asciiTheme="majorHAnsi" w:eastAsia="Cambria" w:hAnsiTheme="majorHAnsi" w:cs="Cambria"/>
          <w:sz w:val="20"/>
          <w:szCs w:val="20"/>
        </w:rPr>
        <w:t xml:space="preserve"> </w:t>
      </w:r>
      <w:r w:rsidR="00D635F1" w:rsidRPr="0019197D">
        <w:rPr>
          <w:rFonts w:asciiTheme="majorHAnsi" w:eastAsia="Cambria" w:hAnsiTheme="majorHAnsi" w:cs="Cambria"/>
          <w:sz w:val="20"/>
          <w:szCs w:val="20"/>
        </w:rPr>
        <w:t xml:space="preserve">In short, the petitioners </w:t>
      </w:r>
      <w:r w:rsidR="00BC087E" w:rsidRPr="0019197D">
        <w:rPr>
          <w:rFonts w:asciiTheme="majorHAnsi" w:eastAsia="Cambria" w:hAnsiTheme="majorHAnsi" w:cs="Cambria"/>
          <w:sz w:val="20"/>
          <w:szCs w:val="20"/>
        </w:rPr>
        <w:t xml:space="preserve">believe that the remedies pursued by them were not effective in determining the whereabouts </w:t>
      </w:r>
      <w:r w:rsidR="003E4BC5" w:rsidRPr="0019197D">
        <w:rPr>
          <w:rFonts w:asciiTheme="majorHAnsi" w:eastAsia="Cambria" w:hAnsiTheme="majorHAnsi" w:cs="Cambria"/>
          <w:sz w:val="20"/>
          <w:szCs w:val="20"/>
        </w:rPr>
        <w:t>of the victim and punishing those responsible for the</w:t>
      </w:r>
      <w:r w:rsidR="005257DE" w:rsidRPr="0019197D">
        <w:rPr>
          <w:rFonts w:asciiTheme="majorHAnsi" w:eastAsia="Cambria" w:hAnsiTheme="majorHAnsi" w:cs="Cambria"/>
          <w:sz w:val="20"/>
          <w:szCs w:val="20"/>
        </w:rPr>
        <w:t xml:space="preserve"> forced</w:t>
      </w:r>
      <w:r w:rsidR="003E4BC5" w:rsidRPr="0019197D">
        <w:rPr>
          <w:rFonts w:asciiTheme="majorHAnsi" w:eastAsia="Cambria" w:hAnsiTheme="majorHAnsi" w:cs="Cambria"/>
          <w:sz w:val="20"/>
          <w:szCs w:val="20"/>
        </w:rPr>
        <w:t xml:space="preserve"> </w:t>
      </w:r>
      <w:r w:rsidR="005257DE" w:rsidRPr="0019197D">
        <w:rPr>
          <w:rFonts w:asciiTheme="majorHAnsi" w:eastAsia="Cambria" w:hAnsiTheme="majorHAnsi" w:cs="Cambria"/>
          <w:sz w:val="20"/>
          <w:szCs w:val="20"/>
        </w:rPr>
        <w:t>disappearance of Mr. Jimenez</w:t>
      </w:r>
      <w:r w:rsidR="008E5D9E" w:rsidRPr="0019197D">
        <w:rPr>
          <w:rFonts w:asciiTheme="majorHAnsi" w:eastAsia="Cambria" w:hAnsiTheme="majorHAnsi" w:cs="Cambria"/>
          <w:sz w:val="20"/>
          <w:szCs w:val="20"/>
        </w:rPr>
        <w:t>.</w:t>
      </w:r>
    </w:p>
    <w:p w14:paraId="174C4153" w14:textId="77777777" w:rsidR="006F317E" w:rsidRPr="0019197D" w:rsidRDefault="006F317E" w:rsidP="0032103D">
      <w:pPr>
        <w:pBdr>
          <w:top w:val="none" w:sz="0" w:space="0" w:color="000000"/>
          <w:left w:val="none" w:sz="0" w:space="0" w:color="000000"/>
          <w:bottom w:val="none" w:sz="0" w:space="0" w:color="000000"/>
          <w:right w:val="none" w:sz="0" w:space="0" w:color="000000"/>
          <w:between w:val="none" w:sz="0" w:space="0" w:color="000000"/>
        </w:pBdr>
        <w:tabs>
          <w:tab w:val="left" w:pos="1440"/>
        </w:tabs>
        <w:ind w:firstLine="720"/>
        <w:jc w:val="both"/>
        <w:rPr>
          <w:rFonts w:asciiTheme="majorHAnsi" w:eastAsia="Cambria" w:hAnsiTheme="majorHAnsi" w:cs="Cambria"/>
          <w:sz w:val="20"/>
          <w:szCs w:val="20"/>
        </w:rPr>
      </w:pPr>
    </w:p>
    <w:p w14:paraId="6372C26D" w14:textId="5179984C" w:rsidR="006F317E" w:rsidRPr="0019197D" w:rsidRDefault="00C646E1" w:rsidP="0032103D">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0" w:firstLine="720"/>
        <w:jc w:val="both"/>
        <w:rPr>
          <w:rFonts w:asciiTheme="majorHAnsi" w:eastAsia="Cambria" w:hAnsiTheme="majorHAnsi" w:cs="Cambria"/>
          <w:sz w:val="20"/>
          <w:szCs w:val="20"/>
        </w:rPr>
      </w:pPr>
      <w:r w:rsidRPr="0019197D">
        <w:rPr>
          <w:rFonts w:asciiTheme="majorHAnsi" w:eastAsia="Cambria" w:hAnsiTheme="majorHAnsi" w:cs="Cambria"/>
          <w:sz w:val="20"/>
          <w:szCs w:val="20"/>
        </w:rPr>
        <w:t xml:space="preserve">The IACHR received a request for precautionary measures </w:t>
      </w:r>
      <w:r w:rsidR="00D959AF" w:rsidRPr="0019197D">
        <w:rPr>
          <w:rFonts w:asciiTheme="majorHAnsi" w:eastAsia="Cambria" w:hAnsiTheme="majorHAnsi" w:cs="Cambria"/>
          <w:sz w:val="20"/>
          <w:szCs w:val="20"/>
        </w:rPr>
        <w:t xml:space="preserve">on behalf of </w:t>
      </w:r>
      <w:r w:rsidR="00CD2459" w:rsidRPr="0019197D">
        <w:rPr>
          <w:rFonts w:asciiTheme="majorHAnsi" w:eastAsia="Cambria" w:hAnsiTheme="majorHAnsi" w:cs="Cambria"/>
          <w:sz w:val="20"/>
          <w:szCs w:val="20"/>
        </w:rPr>
        <w:t xml:space="preserve">Faustino Jiménez Álvarez </w:t>
      </w:r>
      <w:r w:rsidR="00C26EC3" w:rsidRPr="0019197D">
        <w:rPr>
          <w:rFonts w:asciiTheme="majorHAnsi" w:eastAsia="Cambria" w:hAnsiTheme="majorHAnsi" w:cs="Cambria"/>
          <w:sz w:val="20"/>
          <w:szCs w:val="20"/>
        </w:rPr>
        <w:t xml:space="preserve">on July </w:t>
      </w:r>
      <w:r w:rsidR="00CD2459" w:rsidRPr="0019197D">
        <w:rPr>
          <w:rFonts w:asciiTheme="majorHAnsi" w:eastAsia="Cambria" w:hAnsiTheme="majorHAnsi" w:cs="Cambria"/>
          <w:sz w:val="20"/>
          <w:szCs w:val="20"/>
        </w:rPr>
        <w:t>12</w:t>
      </w:r>
      <w:r w:rsidR="00C26EC3" w:rsidRPr="0019197D">
        <w:rPr>
          <w:rFonts w:asciiTheme="majorHAnsi" w:eastAsia="Cambria" w:hAnsiTheme="majorHAnsi" w:cs="Cambria"/>
          <w:sz w:val="20"/>
          <w:szCs w:val="20"/>
        </w:rPr>
        <w:t>,</w:t>
      </w:r>
      <w:r w:rsidR="00CD2459" w:rsidRPr="0019197D">
        <w:rPr>
          <w:rFonts w:asciiTheme="majorHAnsi" w:eastAsia="Cambria" w:hAnsiTheme="majorHAnsi" w:cs="Cambria"/>
          <w:sz w:val="20"/>
          <w:szCs w:val="20"/>
        </w:rPr>
        <w:t xml:space="preserve"> 2001, </w:t>
      </w:r>
      <w:r w:rsidR="00784C62" w:rsidRPr="0019197D">
        <w:rPr>
          <w:rFonts w:asciiTheme="majorHAnsi" w:eastAsia="Cambria" w:hAnsiTheme="majorHAnsi" w:cs="Cambria"/>
          <w:sz w:val="20"/>
          <w:szCs w:val="20"/>
        </w:rPr>
        <w:t xml:space="preserve">which was granted on July 13, </w:t>
      </w:r>
      <w:r w:rsidR="00CD2459" w:rsidRPr="0019197D">
        <w:rPr>
          <w:rFonts w:asciiTheme="majorHAnsi" w:eastAsia="Cambria" w:hAnsiTheme="majorHAnsi" w:cs="Cambria"/>
          <w:sz w:val="20"/>
          <w:szCs w:val="20"/>
        </w:rPr>
        <w:t xml:space="preserve">2001. </w:t>
      </w:r>
    </w:p>
    <w:p w14:paraId="4499AF0E" w14:textId="77777777" w:rsidR="00CD2459" w:rsidRPr="0032103D" w:rsidRDefault="00CD2459" w:rsidP="0032103D">
      <w:pPr>
        <w:pBdr>
          <w:top w:val="none" w:sz="0" w:space="0" w:color="000000"/>
          <w:left w:val="none" w:sz="0" w:space="0" w:color="000000"/>
          <w:bottom w:val="none" w:sz="0" w:space="0" w:color="000000"/>
          <w:right w:val="none" w:sz="0" w:space="0" w:color="000000"/>
          <w:between w:val="none" w:sz="0" w:space="0" w:color="000000"/>
        </w:pBdr>
        <w:tabs>
          <w:tab w:val="left" w:pos="1440"/>
        </w:tabs>
        <w:ind w:firstLine="720"/>
        <w:jc w:val="both"/>
        <w:rPr>
          <w:rFonts w:ascii="Cambria" w:eastAsia="Cambria" w:hAnsi="Cambria" w:cs="Cambria"/>
          <w:sz w:val="20"/>
          <w:szCs w:val="20"/>
        </w:rPr>
      </w:pPr>
    </w:p>
    <w:p w14:paraId="56DD95A9" w14:textId="2AB09530" w:rsidR="006F317E" w:rsidRPr="0032103D" w:rsidRDefault="00DA6672" w:rsidP="0032103D">
      <w:pPr>
        <w:numPr>
          <w:ilvl w:val="0"/>
          <w:numId w:val="4"/>
        </w:numPr>
        <w:pBdr>
          <w:top w:val="none" w:sz="0" w:space="0" w:color="000000"/>
          <w:left w:val="none" w:sz="0" w:space="0" w:color="000000"/>
          <w:bottom w:val="none" w:sz="0" w:space="0" w:color="000000"/>
          <w:right w:val="none" w:sz="0" w:space="0" w:color="000000"/>
          <w:between w:val="none" w:sz="0" w:space="0" w:color="000000"/>
        </w:pBdr>
        <w:ind w:left="0" w:firstLine="720"/>
        <w:jc w:val="both"/>
        <w:rPr>
          <w:rFonts w:ascii="Cambria" w:eastAsia="Cambria" w:hAnsi="Cambria" w:cs="Cambria"/>
          <w:sz w:val="20"/>
          <w:szCs w:val="20"/>
        </w:rPr>
      </w:pPr>
      <w:r w:rsidRPr="0032103D">
        <w:rPr>
          <w:rFonts w:ascii="Cambria" w:eastAsia="Cambria" w:hAnsi="Cambria" w:cs="Cambria"/>
          <w:b/>
          <w:sz w:val="20"/>
          <w:szCs w:val="20"/>
        </w:rPr>
        <w:t xml:space="preserve">FRIENDLY SETTLEMENT </w:t>
      </w:r>
    </w:p>
    <w:p w14:paraId="0DC34B9D" w14:textId="77777777" w:rsidR="006F317E" w:rsidRPr="0032103D" w:rsidRDefault="006F317E" w:rsidP="0032103D">
      <w:pPr>
        <w:pBdr>
          <w:top w:val="nil"/>
          <w:left w:val="nil"/>
          <w:bottom w:val="nil"/>
          <w:right w:val="nil"/>
          <w:between w:val="nil"/>
        </w:pBdr>
        <w:ind w:firstLine="720"/>
        <w:jc w:val="both"/>
        <w:rPr>
          <w:rFonts w:ascii="Cambria" w:eastAsia="Cambria" w:hAnsi="Cambria" w:cs="Cambria"/>
          <w:color w:val="000000"/>
          <w:sz w:val="20"/>
          <w:szCs w:val="20"/>
        </w:rPr>
      </w:pPr>
    </w:p>
    <w:p w14:paraId="183889FF" w14:textId="778AB00E" w:rsidR="006F317E" w:rsidRPr="0019197D" w:rsidRDefault="00873223" w:rsidP="0032103D">
      <w:pPr>
        <w:numPr>
          <w:ilvl w:val="0"/>
          <w:numId w:val="3"/>
        </w:numPr>
        <w:pBdr>
          <w:top w:val="none" w:sz="0" w:space="0" w:color="000000"/>
          <w:left w:val="none" w:sz="0" w:space="0" w:color="000000"/>
          <w:bottom w:val="none" w:sz="0" w:space="0" w:color="000000"/>
          <w:right w:val="none" w:sz="0" w:space="0" w:color="000000"/>
          <w:between w:val="none" w:sz="0" w:space="0" w:color="000000"/>
        </w:pBdr>
        <w:ind w:left="0" w:firstLine="720"/>
        <w:jc w:val="both"/>
        <w:rPr>
          <w:rFonts w:asciiTheme="majorHAnsi" w:hAnsiTheme="majorHAnsi"/>
          <w:sz w:val="20"/>
          <w:szCs w:val="20"/>
        </w:rPr>
      </w:pPr>
      <w:r w:rsidRPr="0019197D">
        <w:rPr>
          <w:rFonts w:asciiTheme="majorHAnsi" w:eastAsia="Cambria" w:hAnsiTheme="majorHAnsi" w:cs="Cambria"/>
          <w:sz w:val="20"/>
          <w:szCs w:val="20"/>
        </w:rPr>
        <w:t xml:space="preserve">On September </w:t>
      </w:r>
      <w:r w:rsidR="00CD2459" w:rsidRPr="0019197D">
        <w:rPr>
          <w:rFonts w:asciiTheme="majorHAnsi" w:eastAsia="Cambria" w:hAnsiTheme="majorHAnsi" w:cs="Cambria"/>
          <w:sz w:val="20"/>
          <w:szCs w:val="20"/>
        </w:rPr>
        <w:t>27</w:t>
      </w:r>
      <w:r w:rsidRPr="0019197D">
        <w:rPr>
          <w:rFonts w:asciiTheme="majorHAnsi" w:eastAsia="Cambria" w:hAnsiTheme="majorHAnsi" w:cs="Cambria"/>
          <w:sz w:val="20"/>
          <w:szCs w:val="20"/>
        </w:rPr>
        <w:t>,</w:t>
      </w:r>
      <w:r w:rsidR="00CD2459" w:rsidRPr="0019197D">
        <w:rPr>
          <w:rFonts w:asciiTheme="majorHAnsi" w:eastAsia="Cambria" w:hAnsiTheme="majorHAnsi" w:cs="Cambria"/>
          <w:sz w:val="20"/>
          <w:szCs w:val="20"/>
        </w:rPr>
        <w:t xml:space="preserve"> 2012, </w:t>
      </w:r>
      <w:r w:rsidR="009C49CD" w:rsidRPr="0019197D">
        <w:rPr>
          <w:rFonts w:asciiTheme="majorHAnsi" w:eastAsia="Cambria" w:hAnsiTheme="majorHAnsi" w:cs="Cambria"/>
          <w:sz w:val="20"/>
          <w:szCs w:val="20"/>
        </w:rPr>
        <w:t xml:space="preserve">the parties </w:t>
      </w:r>
      <w:r w:rsidR="00B9257D" w:rsidRPr="0019197D">
        <w:rPr>
          <w:rFonts w:asciiTheme="majorHAnsi" w:eastAsia="Cambria" w:hAnsiTheme="majorHAnsi" w:cs="Cambria"/>
          <w:sz w:val="20"/>
          <w:szCs w:val="20"/>
        </w:rPr>
        <w:t xml:space="preserve">held a working meeting in Mexico, </w:t>
      </w:r>
      <w:r w:rsidR="00765222" w:rsidRPr="0019197D">
        <w:rPr>
          <w:rFonts w:asciiTheme="majorHAnsi" w:eastAsia="Cambria" w:hAnsiTheme="majorHAnsi" w:cs="Cambria"/>
          <w:sz w:val="20"/>
          <w:szCs w:val="20"/>
        </w:rPr>
        <w:t xml:space="preserve">facilitated </w:t>
      </w:r>
      <w:r w:rsidR="00B9257D" w:rsidRPr="0019197D">
        <w:rPr>
          <w:rFonts w:asciiTheme="majorHAnsi" w:eastAsia="Cambria" w:hAnsiTheme="majorHAnsi" w:cs="Cambria"/>
          <w:sz w:val="20"/>
          <w:szCs w:val="20"/>
        </w:rPr>
        <w:t xml:space="preserve">by the Commission. </w:t>
      </w:r>
      <w:r w:rsidR="00765222" w:rsidRPr="0019197D">
        <w:rPr>
          <w:rFonts w:asciiTheme="majorHAnsi" w:eastAsia="Cambria" w:hAnsiTheme="majorHAnsi" w:cs="Cambria"/>
          <w:sz w:val="20"/>
          <w:szCs w:val="20"/>
        </w:rPr>
        <w:t xml:space="preserve">In the context of this meeting, </w:t>
      </w:r>
      <w:r w:rsidR="003C2117" w:rsidRPr="0019197D">
        <w:rPr>
          <w:rFonts w:asciiTheme="majorHAnsi" w:eastAsia="Cambria" w:hAnsiTheme="majorHAnsi" w:cs="Cambria"/>
          <w:sz w:val="20"/>
          <w:szCs w:val="20"/>
        </w:rPr>
        <w:t>the parties signed a friendly settlement agreement</w:t>
      </w:r>
      <w:r w:rsidR="00A50381" w:rsidRPr="0019197D">
        <w:rPr>
          <w:rFonts w:asciiTheme="majorHAnsi" w:eastAsia="Cambria" w:hAnsiTheme="majorHAnsi" w:cs="Cambria"/>
          <w:sz w:val="20"/>
          <w:szCs w:val="20"/>
        </w:rPr>
        <w:t xml:space="preserve">. The text of the friendly settlement agreement </w:t>
      </w:r>
      <w:r w:rsidR="00C91D89" w:rsidRPr="0019197D">
        <w:rPr>
          <w:rFonts w:asciiTheme="majorHAnsi" w:eastAsia="Cambria" w:hAnsiTheme="majorHAnsi" w:cs="Cambria"/>
          <w:sz w:val="20"/>
          <w:szCs w:val="20"/>
        </w:rPr>
        <w:t>submitted to the IACHR on October 18, 2012</w:t>
      </w:r>
      <w:r w:rsidR="00AE5893" w:rsidRPr="0019197D">
        <w:rPr>
          <w:rFonts w:asciiTheme="majorHAnsi" w:eastAsia="Cambria" w:hAnsiTheme="majorHAnsi" w:cs="Cambria"/>
          <w:sz w:val="20"/>
          <w:szCs w:val="20"/>
        </w:rPr>
        <w:t xml:space="preserve">, is </w:t>
      </w:r>
      <w:r w:rsidR="000A681F" w:rsidRPr="0019197D">
        <w:rPr>
          <w:rFonts w:asciiTheme="majorHAnsi" w:eastAsia="Cambria" w:hAnsiTheme="majorHAnsi" w:cs="Cambria"/>
          <w:sz w:val="20"/>
          <w:szCs w:val="20"/>
        </w:rPr>
        <w:t>included below</w:t>
      </w:r>
      <w:r w:rsidR="00196688" w:rsidRPr="0019197D">
        <w:rPr>
          <w:rFonts w:asciiTheme="majorHAnsi" w:eastAsia="Cambria" w:hAnsiTheme="majorHAnsi" w:cs="Cambria"/>
          <w:sz w:val="20"/>
          <w:szCs w:val="20"/>
        </w:rPr>
        <w:t xml:space="preserve">: </w:t>
      </w:r>
    </w:p>
    <w:p w14:paraId="4C12CBCF" w14:textId="77777777" w:rsidR="006F317E" w:rsidRPr="0032103D" w:rsidRDefault="006F317E" w:rsidP="0032103D">
      <w:pPr>
        <w:ind w:left="720" w:firstLine="720"/>
        <w:jc w:val="both"/>
        <w:rPr>
          <w:rFonts w:ascii="Cambria" w:eastAsia="Cambria" w:hAnsi="Cambria" w:cs="Cambria"/>
          <w:sz w:val="20"/>
          <w:szCs w:val="20"/>
        </w:rPr>
      </w:pPr>
    </w:p>
    <w:p w14:paraId="0821ABAE" w14:textId="012FFE7E" w:rsidR="006F317E" w:rsidRPr="0019197D" w:rsidRDefault="00FB493B" w:rsidP="0032103D">
      <w:pPr>
        <w:tabs>
          <w:tab w:val="center" w:pos="5400"/>
        </w:tabs>
        <w:ind w:left="720" w:right="720"/>
        <w:jc w:val="center"/>
        <w:rPr>
          <w:rFonts w:asciiTheme="majorHAnsi" w:eastAsia="Cambria" w:hAnsiTheme="majorHAnsi" w:cs="Cambria"/>
          <w:b/>
          <w:sz w:val="20"/>
          <w:szCs w:val="20"/>
        </w:rPr>
      </w:pPr>
      <w:r w:rsidRPr="0019197D">
        <w:rPr>
          <w:rFonts w:asciiTheme="majorHAnsi" w:eastAsia="Cambria" w:hAnsiTheme="majorHAnsi" w:cs="Cambria"/>
          <w:b/>
          <w:sz w:val="20"/>
          <w:szCs w:val="20"/>
        </w:rPr>
        <w:t xml:space="preserve">FRIENDLY SETTLEMENT AGREEMENT </w:t>
      </w:r>
    </w:p>
    <w:p w14:paraId="0EC3DFC5" w14:textId="77777777" w:rsidR="006F317E" w:rsidRPr="0019197D" w:rsidRDefault="006F317E" w:rsidP="0032103D">
      <w:pPr>
        <w:tabs>
          <w:tab w:val="center" w:pos="5400"/>
        </w:tabs>
        <w:ind w:left="720" w:right="720"/>
        <w:jc w:val="center"/>
        <w:rPr>
          <w:rFonts w:asciiTheme="majorHAnsi" w:eastAsia="Cambria" w:hAnsiTheme="majorHAnsi" w:cs="Cambria"/>
          <w:b/>
          <w:sz w:val="20"/>
          <w:szCs w:val="20"/>
        </w:rPr>
      </w:pPr>
    </w:p>
    <w:p w14:paraId="0B6C4CD4" w14:textId="7D8405F8" w:rsidR="006F317E" w:rsidRPr="0019197D" w:rsidRDefault="00CD2459" w:rsidP="0032103D">
      <w:pPr>
        <w:tabs>
          <w:tab w:val="center" w:pos="5400"/>
        </w:tabs>
        <w:ind w:left="720" w:right="720"/>
        <w:jc w:val="center"/>
        <w:rPr>
          <w:rFonts w:asciiTheme="majorHAnsi" w:eastAsia="Cambria" w:hAnsiTheme="majorHAnsi" w:cs="Cambria"/>
          <w:b/>
          <w:sz w:val="20"/>
          <w:szCs w:val="20"/>
        </w:rPr>
      </w:pPr>
      <w:r w:rsidRPr="0019197D">
        <w:rPr>
          <w:rFonts w:asciiTheme="majorHAnsi" w:eastAsia="Cambria" w:hAnsiTheme="majorHAnsi" w:cs="Cambria"/>
          <w:b/>
          <w:sz w:val="20"/>
          <w:szCs w:val="20"/>
        </w:rPr>
        <w:t>Cas</w:t>
      </w:r>
      <w:r w:rsidR="006A2865" w:rsidRPr="0019197D">
        <w:rPr>
          <w:rFonts w:asciiTheme="majorHAnsi" w:eastAsia="Cambria" w:hAnsiTheme="majorHAnsi" w:cs="Cambria"/>
          <w:b/>
          <w:sz w:val="20"/>
          <w:szCs w:val="20"/>
        </w:rPr>
        <w:t>e</w:t>
      </w:r>
      <w:r w:rsidRPr="0019197D">
        <w:rPr>
          <w:rFonts w:asciiTheme="majorHAnsi" w:eastAsia="Cambria" w:hAnsiTheme="majorHAnsi" w:cs="Cambria"/>
          <w:b/>
          <w:sz w:val="20"/>
          <w:szCs w:val="20"/>
        </w:rPr>
        <w:t xml:space="preserve"> 12.610 Faustino Jiménez Álvarez</w:t>
      </w:r>
    </w:p>
    <w:p w14:paraId="54CC26B3" w14:textId="77777777" w:rsidR="006F317E" w:rsidRPr="0019197D" w:rsidRDefault="006F317E" w:rsidP="0032103D">
      <w:pPr>
        <w:tabs>
          <w:tab w:val="center" w:pos="5400"/>
        </w:tabs>
        <w:ind w:left="720" w:right="720"/>
        <w:jc w:val="center"/>
        <w:rPr>
          <w:rFonts w:asciiTheme="majorHAnsi" w:eastAsia="Cambria" w:hAnsiTheme="majorHAnsi" w:cs="Cambria"/>
          <w:b/>
          <w:sz w:val="20"/>
          <w:szCs w:val="20"/>
        </w:rPr>
      </w:pPr>
    </w:p>
    <w:p w14:paraId="36F57805" w14:textId="20EC1CC7" w:rsidR="006F317E" w:rsidRPr="0019197D" w:rsidRDefault="000D54C5" w:rsidP="0032103D">
      <w:pPr>
        <w:tabs>
          <w:tab w:val="center" w:pos="5400"/>
        </w:tabs>
        <w:ind w:left="720" w:right="720"/>
        <w:jc w:val="both"/>
        <w:rPr>
          <w:rFonts w:asciiTheme="majorHAnsi" w:eastAsia="Cambria" w:hAnsiTheme="majorHAnsi" w:cs="Cambria"/>
          <w:sz w:val="20"/>
          <w:szCs w:val="20"/>
        </w:rPr>
      </w:pPr>
      <w:r w:rsidRPr="0019197D">
        <w:rPr>
          <w:rFonts w:asciiTheme="majorHAnsi" w:eastAsia="Cambria" w:hAnsiTheme="majorHAnsi" w:cs="Cambria"/>
          <w:sz w:val="20"/>
          <w:szCs w:val="20"/>
        </w:rPr>
        <w:t xml:space="preserve">Friendly settlement agreement of case </w:t>
      </w:r>
      <w:r w:rsidR="00CD2459" w:rsidRPr="0019197D">
        <w:rPr>
          <w:rFonts w:asciiTheme="majorHAnsi" w:eastAsia="Cambria" w:hAnsiTheme="majorHAnsi" w:cs="Cambria"/>
          <w:sz w:val="20"/>
          <w:szCs w:val="20"/>
        </w:rPr>
        <w:t xml:space="preserve">12.610 Faustino Jiménez Álvarez, </w:t>
      </w:r>
      <w:r w:rsidR="005E7E93" w:rsidRPr="0019197D">
        <w:rPr>
          <w:rFonts w:asciiTheme="majorHAnsi" w:eastAsia="Cambria" w:hAnsiTheme="majorHAnsi" w:cs="Cambria"/>
          <w:sz w:val="20"/>
          <w:szCs w:val="20"/>
        </w:rPr>
        <w:t xml:space="preserve">in process </w:t>
      </w:r>
      <w:r w:rsidR="005563BE" w:rsidRPr="0019197D">
        <w:rPr>
          <w:rFonts w:asciiTheme="majorHAnsi" w:eastAsia="Cambria" w:hAnsiTheme="majorHAnsi" w:cs="Cambria"/>
          <w:sz w:val="20"/>
          <w:szCs w:val="20"/>
        </w:rPr>
        <w:t>before the Inter-American Commission on Human Rights (IACHR)</w:t>
      </w:r>
      <w:r w:rsidR="0016424B" w:rsidRPr="0019197D">
        <w:rPr>
          <w:rFonts w:asciiTheme="majorHAnsi" w:eastAsia="Cambria" w:hAnsiTheme="majorHAnsi" w:cs="Cambria"/>
          <w:sz w:val="20"/>
          <w:szCs w:val="20"/>
        </w:rPr>
        <w:t>,</w:t>
      </w:r>
      <w:r w:rsidR="000374E0" w:rsidRPr="0019197D">
        <w:rPr>
          <w:rFonts w:asciiTheme="majorHAnsi" w:eastAsia="Cambria" w:hAnsiTheme="majorHAnsi" w:cs="Cambria"/>
          <w:sz w:val="20"/>
          <w:szCs w:val="20"/>
        </w:rPr>
        <w:t xml:space="preserve"> enter</w:t>
      </w:r>
      <w:r w:rsidR="003D35C1" w:rsidRPr="0019197D">
        <w:rPr>
          <w:rFonts w:asciiTheme="majorHAnsi" w:eastAsia="Cambria" w:hAnsiTheme="majorHAnsi" w:cs="Cambria"/>
          <w:sz w:val="20"/>
          <w:szCs w:val="20"/>
        </w:rPr>
        <w:t>ing into the agreement</w:t>
      </w:r>
      <w:r w:rsidR="000374E0" w:rsidRPr="0019197D">
        <w:rPr>
          <w:rFonts w:asciiTheme="majorHAnsi" w:eastAsia="Cambria" w:hAnsiTheme="majorHAnsi" w:cs="Cambria"/>
          <w:sz w:val="20"/>
          <w:szCs w:val="20"/>
        </w:rPr>
        <w:t>,</w:t>
      </w:r>
      <w:r w:rsidR="0016424B" w:rsidRPr="0019197D">
        <w:rPr>
          <w:rFonts w:asciiTheme="majorHAnsi" w:eastAsia="Cambria" w:hAnsiTheme="majorHAnsi" w:cs="Cambria"/>
          <w:sz w:val="20"/>
          <w:szCs w:val="20"/>
        </w:rPr>
        <w:t xml:space="preserve"> </w:t>
      </w:r>
      <w:r w:rsidR="00E43AAB" w:rsidRPr="0019197D">
        <w:rPr>
          <w:rFonts w:asciiTheme="majorHAnsi" w:eastAsia="Cambria" w:hAnsiTheme="majorHAnsi" w:cs="Cambria"/>
          <w:sz w:val="20"/>
          <w:szCs w:val="20"/>
        </w:rPr>
        <w:t xml:space="preserve">as one party, </w:t>
      </w:r>
      <w:r w:rsidR="00F21386" w:rsidRPr="0019197D">
        <w:rPr>
          <w:rFonts w:asciiTheme="majorHAnsi" w:eastAsia="Cambria" w:hAnsiTheme="majorHAnsi" w:cs="Cambria"/>
          <w:sz w:val="20"/>
          <w:szCs w:val="20"/>
        </w:rPr>
        <w:t xml:space="preserve">representing the Mexican State, </w:t>
      </w:r>
      <w:r w:rsidR="00CD2459" w:rsidRPr="0019197D">
        <w:rPr>
          <w:rFonts w:asciiTheme="majorHAnsi" w:eastAsia="Cambria" w:hAnsiTheme="majorHAnsi" w:cs="Cambria"/>
          <w:bCs/>
          <w:sz w:val="20"/>
          <w:szCs w:val="20"/>
        </w:rPr>
        <w:t xml:space="preserve">Lic. Max Alberto Diener Sala, </w:t>
      </w:r>
      <w:r w:rsidR="00F21386" w:rsidRPr="0019197D">
        <w:rPr>
          <w:rFonts w:asciiTheme="majorHAnsi" w:eastAsia="Cambria" w:hAnsiTheme="majorHAnsi" w:cs="Cambria"/>
          <w:bCs/>
          <w:sz w:val="20"/>
          <w:szCs w:val="20"/>
        </w:rPr>
        <w:t xml:space="preserve">Under Secretary for Legal Affairs and Human Rights and </w:t>
      </w:r>
      <w:r w:rsidR="00CD2459" w:rsidRPr="0019197D">
        <w:rPr>
          <w:rFonts w:asciiTheme="majorHAnsi" w:eastAsia="Cambria" w:hAnsiTheme="majorHAnsi" w:cs="Cambria"/>
          <w:bCs/>
          <w:sz w:val="20"/>
          <w:szCs w:val="20"/>
        </w:rPr>
        <w:t xml:space="preserve">Lic. Omeheira López Reyna, </w:t>
      </w:r>
      <w:r w:rsidR="00F21386" w:rsidRPr="0019197D">
        <w:rPr>
          <w:rFonts w:asciiTheme="majorHAnsi" w:eastAsia="Cambria" w:hAnsiTheme="majorHAnsi" w:cs="Cambria"/>
          <w:bCs/>
          <w:sz w:val="20"/>
          <w:szCs w:val="20"/>
        </w:rPr>
        <w:t xml:space="preserve">Head of the Unit for the Promotion and Defense of Human Rights of the Secretariat of Government </w:t>
      </w:r>
      <w:r w:rsidR="00CD2459" w:rsidRPr="0019197D">
        <w:rPr>
          <w:rFonts w:asciiTheme="majorHAnsi" w:eastAsia="Cambria" w:hAnsiTheme="majorHAnsi" w:cs="Cambria"/>
          <w:bCs/>
          <w:sz w:val="20"/>
          <w:szCs w:val="20"/>
        </w:rPr>
        <w:t xml:space="preserve">(SEGOB), </w:t>
      </w:r>
      <w:r w:rsidR="00F21386" w:rsidRPr="0019197D">
        <w:rPr>
          <w:rFonts w:asciiTheme="majorHAnsi" w:eastAsia="Cambria" w:hAnsiTheme="majorHAnsi" w:cs="Cambria"/>
          <w:bCs/>
          <w:sz w:val="20"/>
          <w:szCs w:val="20"/>
        </w:rPr>
        <w:t>Ambassador</w:t>
      </w:r>
      <w:r w:rsidR="00CD2459" w:rsidRPr="0019197D">
        <w:rPr>
          <w:rFonts w:asciiTheme="majorHAnsi" w:eastAsia="Cambria" w:hAnsiTheme="majorHAnsi" w:cs="Cambria"/>
          <w:bCs/>
          <w:sz w:val="20"/>
          <w:szCs w:val="20"/>
        </w:rPr>
        <w:t xml:space="preserve"> Alejandro Negrín Muñoz, Director General </w:t>
      </w:r>
      <w:r w:rsidR="00F21386" w:rsidRPr="0019197D">
        <w:rPr>
          <w:rFonts w:asciiTheme="majorHAnsi" w:eastAsia="Cambria" w:hAnsiTheme="majorHAnsi" w:cs="Cambria"/>
          <w:bCs/>
          <w:sz w:val="20"/>
          <w:szCs w:val="20"/>
        </w:rPr>
        <w:t xml:space="preserve">for Human Rights and Democracy </w:t>
      </w:r>
      <w:r w:rsidR="00185AB0" w:rsidRPr="0019197D">
        <w:rPr>
          <w:rFonts w:asciiTheme="majorHAnsi" w:eastAsia="Cambria" w:hAnsiTheme="majorHAnsi" w:cs="Cambria"/>
          <w:bCs/>
          <w:sz w:val="20"/>
          <w:szCs w:val="20"/>
        </w:rPr>
        <w:t xml:space="preserve">of the Secretariat of </w:t>
      </w:r>
      <w:r w:rsidR="00241B10" w:rsidRPr="0019197D">
        <w:rPr>
          <w:rFonts w:asciiTheme="majorHAnsi" w:eastAsia="Cambria" w:hAnsiTheme="majorHAnsi" w:cs="Cambria"/>
          <w:bCs/>
          <w:sz w:val="20"/>
          <w:szCs w:val="20"/>
        </w:rPr>
        <w:t xml:space="preserve">Foreign </w:t>
      </w:r>
      <w:r w:rsidR="003C67E9" w:rsidRPr="0019197D">
        <w:rPr>
          <w:rFonts w:asciiTheme="majorHAnsi" w:eastAsia="Cambria" w:hAnsiTheme="majorHAnsi" w:cs="Cambria"/>
          <w:bCs/>
          <w:sz w:val="20"/>
          <w:szCs w:val="20"/>
        </w:rPr>
        <w:t xml:space="preserve">Affairs </w:t>
      </w:r>
      <w:r w:rsidR="00CD2459" w:rsidRPr="0019197D">
        <w:rPr>
          <w:rFonts w:asciiTheme="majorHAnsi" w:eastAsia="Cambria" w:hAnsiTheme="majorHAnsi" w:cs="Cambria"/>
          <w:bCs/>
          <w:sz w:val="20"/>
          <w:szCs w:val="20"/>
        </w:rPr>
        <w:t xml:space="preserve">(SRE) </w:t>
      </w:r>
      <w:r w:rsidR="00541BCA" w:rsidRPr="0019197D">
        <w:rPr>
          <w:rFonts w:asciiTheme="majorHAnsi" w:eastAsia="Cambria" w:hAnsiTheme="majorHAnsi" w:cs="Cambria"/>
          <w:bCs/>
          <w:sz w:val="20"/>
          <w:szCs w:val="20"/>
        </w:rPr>
        <w:t xml:space="preserve">and </w:t>
      </w:r>
      <w:r w:rsidR="00CD2459" w:rsidRPr="0019197D">
        <w:rPr>
          <w:rFonts w:asciiTheme="majorHAnsi" w:eastAsia="Cambria" w:hAnsiTheme="majorHAnsi" w:cs="Cambria"/>
          <w:bCs/>
          <w:sz w:val="20"/>
          <w:szCs w:val="20"/>
        </w:rPr>
        <w:t xml:space="preserve">Lic. Iñaky Blanco Cabrera, </w:t>
      </w:r>
      <w:r w:rsidR="00F60ACB" w:rsidRPr="0019197D">
        <w:rPr>
          <w:rFonts w:asciiTheme="majorHAnsi" w:eastAsia="Cambria" w:hAnsiTheme="majorHAnsi" w:cs="Cambria"/>
          <w:bCs/>
          <w:sz w:val="20"/>
          <w:szCs w:val="20"/>
        </w:rPr>
        <w:t xml:space="preserve">Under Secretary </w:t>
      </w:r>
      <w:r w:rsidR="004F1879" w:rsidRPr="0019197D">
        <w:rPr>
          <w:rFonts w:asciiTheme="majorHAnsi" w:eastAsia="Cambria" w:hAnsiTheme="majorHAnsi" w:cs="Cambria"/>
          <w:bCs/>
          <w:sz w:val="20"/>
          <w:szCs w:val="20"/>
        </w:rPr>
        <w:t xml:space="preserve">for Legal </w:t>
      </w:r>
      <w:r w:rsidR="00CF2954" w:rsidRPr="0019197D">
        <w:rPr>
          <w:rFonts w:asciiTheme="majorHAnsi" w:eastAsia="Cambria" w:hAnsiTheme="majorHAnsi" w:cs="Cambria"/>
          <w:bCs/>
          <w:sz w:val="20"/>
          <w:szCs w:val="20"/>
        </w:rPr>
        <w:t>Affairs and Human Rights of the General Secre</w:t>
      </w:r>
      <w:r w:rsidR="00476966" w:rsidRPr="0019197D">
        <w:rPr>
          <w:rFonts w:asciiTheme="majorHAnsi" w:eastAsia="Cambria" w:hAnsiTheme="majorHAnsi" w:cs="Cambria"/>
          <w:bCs/>
          <w:sz w:val="20"/>
          <w:szCs w:val="20"/>
        </w:rPr>
        <w:t xml:space="preserve">tariat of the Government of the Free and Sovereign State of Guerrero; and as the other party, </w:t>
      </w:r>
      <w:r w:rsidR="00C43E84" w:rsidRPr="0019197D">
        <w:rPr>
          <w:rFonts w:asciiTheme="majorHAnsi" w:eastAsia="Cambria" w:hAnsiTheme="majorHAnsi" w:cs="Cambria"/>
          <w:bCs/>
          <w:sz w:val="20"/>
          <w:szCs w:val="20"/>
        </w:rPr>
        <w:t>Citizen Enedina</w:t>
      </w:r>
      <w:r w:rsidR="00CD2459" w:rsidRPr="0019197D">
        <w:rPr>
          <w:rFonts w:asciiTheme="majorHAnsi" w:eastAsia="Cambria" w:hAnsiTheme="majorHAnsi" w:cs="Cambria"/>
          <w:bCs/>
          <w:sz w:val="20"/>
          <w:szCs w:val="20"/>
        </w:rPr>
        <w:t xml:space="preserve"> Cervantes Salgado, </w:t>
      </w:r>
      <w:r w:rsidR="00D632F9" w:rsidRPr="0019197D">
        <w:rPr>
          <w:rFonts w:asciiTheme="majorHAnsi" w:eastAsia="Cambria" w:hAnsiTheme="majorHAnsi" w:cs="Cambria"/>
          <w:bCs/>
          <w:sz w:val="20"/>
          <w:szCs w:val="20"/>
        </w:rPr>
        <w:t xml:space="preserve">who appears on her own behalf representing </w:t>
      </w:r>
      <w:r w:rsidR="00927F52" w:rsidRPr="0019197D">
        <w:rPr>
          <w:rFonts w:asciiTheme="majorHAnsi" w:eastAsia="Cambria" w:hAnsiTheme="majorHAnsi" w:cs="Cambria"/>
          <w:bCs/>
          <w:sz w:val="20"/>
          <w:szCs w:val="20"/>
        </w:rPr>
        <w:t xml:space="preserve">her children </w:t>
      </w:r>
      <w:r w:rsidR="00CD2459" w:rsidRPr="0019197D">
        <w:rPr>
          <w:rFonts w:asciiTheme="majorHAnsi" w:eastAsia="Cambria" w:hAnsiTheme="majorHAnsi" w:cs="Cambria"/>
          <w:bCs/>
          <w:sz w:val="20"/>
          <w:szCs w:val="20"/>
        </w:rPr>
        <w:t>Julieta</w:t>
      </w:r>
      <w:r w:rsidR="00927F52" w:rsidRPr="0019197D">
        <w:rPr>
          <w:rFonts w:asciiTheme="majorHAnsi" w:eastAsia="Cambria" w:hAnsiTheme="majorHAnsi" w:cs="Cambria"/>
          <w:bCs/>
          <w:sz w:val="20"/>
          <w:szCs w:val="20"/>
        </w:rPr>
        <w:t xml:space="preserve"> and</w:t>
      </w:r>
      <w:r w:rsidR="00CD2459" w:rsidRPr="0019197D">
        <w:rPr>
          <w:rFonts w:asciiTheme="majorHAnsi" w:eastAsia="Cambria" w:hAnsiTheme="majorHAnsi" w:cs="Cambria"/>
          <w:bCs/>
          <w:sz w:val="20"/>
          <w:szCs w:val="20"/>
        </w:rPr>
        <w:t xml:space="preserve"> Ricardo, </w:t>
      </w:r>
      <w:r w:rsidR="00B6330B" w:rsidRPr="0019197D">
        <w:rPr>
          <w:rFonts w:asciiTheme="majorHAnsi" w:eastAsia="Cambria" w:hAnsiTheme="majorHAnsi" w:cs="Cambria"/>
          <w:bCs/>
          <w:sz w:val="20"/>
          <w:szCs w:val="20"/>
        </w:rPr>
        <w:t xml:space="preserve">both with the surnames </w:t>
      </w:r>
      <w:r w:rsidR="00CD2459" w:rsidRPr="0019197D">
        <w:rPr>
          <w:rFonts w:asciiTheme="majorHAnsi" w:eastAsia="Cambria" w:hAnsiTheme="majorHAnsi" w:cs="Cambria"/>
          <w:bCs/>
          <w:sz w:val="20"/>
          <w:szCs w:val="20"/>
        </w:rPr>
        <w:t xml:space="preserve">Jiménez Cervantes; </w:t>
      </w:r>
      <w:r w:rsidR="00826CEA" w:rsidRPr="0019197D">
        <w:rPr>
          <w:rFonts w:asciiTheme="majorHAnsi" w:eastAsia="Cambria" w:hAnsiTheme="majorHAnsi" w:cs="Cambria"/>
          <w:bCs/>
          <w:sz w:val="20"/>
          <w:szCs w:val="20"/>
        </w:rPr>
        <w:t xml:space="preserve">as well as </w:t>
      </w:r>
      <w:r w:rsidR="00CD2459" w:rsidRPr="0019197D">
        <w:rPr>
          <w:rFonts w:asciiTheme="majorHAnsi" w:eastAsia="Cambria" w:hAnsiTheme="majorHAnsi" w:cs="Cambria"/>
          <w:bCs/>
          <w:sz w:val="20"/>
          <w:szCs w:val="20"/>
        </w:rPr>
        <w:t xml:space="preserve">Lic. José Rosario Marroquín, </w:t>
      </w:r>
      <w:r w:rsidR="00826CEA" w:rsidRPr="0019197D">
        <w:rPr>
          <w:rFonts w:asciiTheme="majorHAnsi" w:eastAsia="Cambria" w:hAnsiTheme="majorHAnsi" w:cs="Cambria"/>
          <w:bCs/>
          <w:sz w:val="20"/>
          <w:szCs w:val="20"/>
        </w:rPr>
        <w:t xml:space="preserve">Director of the </w:t>
      </w:r>
      <w:r w:rsidR="0032103D" w:rsidRPr="0019197D">
        <w:rPr>
          <w:rFonts w:asciiTheme="majorHAnsi" w:eastAsia="Cambria" w:hAnsiTheme="majorHAnsi" w:cs="Cambria"/>
          <w:color w:val="000000"/>
          <w:sz w:val="20"/>
          <w:szCs w:val="20"/>
        </w:rPr>
        <w:t xml:space="preserve">Center for Human Rights Agustin Pro-Juarez A.C. </w:t>
      </w:r>
      <w:r w:rsidR="00CD2459" w:rsidRPr="0019197D">
        <w:rPr>
          <w:rFonts w:asciiTheme="majorHAnsi" w:eastAsia="Cambria" w:hAnsiTheme="majorHAnsi" w:cs="Cambria"/>
          <w:bCs/>
          <w:sz w:val="20"/>
          <w:szCs w:val="20"/>
        </w:rPr>
        <w:t xml:space="preserve"> (P</w:t>
      </w:r>
      <w:r w:rsidR="00826CEA" w:rsidRPr="0019197D">
        <w:rPr>
          <w:rFonts w:asciiTheme="majorHAnsi" w:eastAsia="Cambria" w:hAnsiTheme="majorHAnsi" w:cs="Cambria"/>
          <w:bCs/>
          <w:sz w:val="20"/>
          <w:szCs w:val="20"/>
        </w:rPr>
        <w:t>RODH Center</w:t>
      </w:r>
      <w:r w:rsidR="00CD2459" w:rsidRPr="0019197D">
        <w:rPr>
          <w:rFonts w:asciiTheme="majorHAnsi" w:eastAsia="Cambria" w:hAnsiTheme="majorHAnsi" w:cs="Cambria"/>
          <w:bCs/>
          <w:sz w:val="20"/>
          <w:szCs w:val="20"/>
        </w:rPr>
        <w:t>)</w:t>
      </w:r>
      <w:r w:rsidR="00E26516" w:rsidRPr="0019197D">
        <w:rPr>
          <w:rFonts w:asciiTheme="majorHAnsi" w:eastAsia="Cambria" w:hAnsiTheme="majorHAnsi" w:cs="Cambria"/>
          <w:bCs/>
          <w:sz w:val="20"/>
          <w:szCs w:val="20"/>
        </w:rPr>
        <w:t xml:space="preserve"> </w:t>
      </w:r>
      <w:r w:rsidR="000374E0" w:rsidRPr="0019197D">
        <w:rPr>
          <w:rFonts w:asciiTheme="majorHAnsi" w:eastAsia="Cambria" w:hAnsiTheme="majorHAnsi" w:cs="Cambria"/>
          <w:bCs/>
          <w:sz w:val="20"/>
          <w:szCs w:val="20"/>
        </w:rPr>
        <w:t xml:space="preserve">representing that organization and representing the Center for Justice and International Law </w:t>
      </w:r>
      <w:r w:rsidR="00CD2459" w:rsidRPr="0019197D">
        <w:rPr>
          <w:rFonts w:asciiTheme="majorHAnsi" w:eastAsia="Cambria" w:hAnsiTheme="majorHAnsi" w:cs="Cambria"/>
          <w:sz w:val="20"/>
          <w:szCs w:val="20"/>
        </w:rPr>
        <w:t>(CEJIL).</w:t>
      </w:r>
    </w:p>
    <w:p w14:paraId="020A2D3D" w14:textId="77777777" w:rsidR="006F317E" w:rsidRPr="0019197D" w:rsidRDefault="006F317E" w:rsidP="0032103D">
      <w:pPr>
        <w:tabs>
          <w:tab w:val="center" w:pos="5400"/>
        </w:tabs>
        <w:ind w:left="720" w:right="720"/>
        <w:jc w:val="both"/>
        <w:rPr>
          <w:rFonts w:asciiTheme="majorHAnsi" w:eastAsia="Cambria" w:hAnsiTheme="majorHAnsi" w:cs="Cambria"/>
          <w:b/>
          <w:sz w:val="20"/>
          <w:szCs w:val="20"/>
        </w:rPr>
      </w:pPr>
    </w:p>
    <w:p w14:paraId="5B763355" w14:textId="2EA516C8" w:rsidR="006F317E" w:rsidRPr="0019197D" w:rsidRDefault="005B714C" w:rsidP="0032103D">
      <w:pPr>
        <w:numPr>
          <w:ilvl w:val="0"/>
          <w:numId w:val="5"/>
        </w:numPr>
        <w:pBdr>
          <w:top w:val="nil"/>
          <w:left w:val="nil"/>
          <w:bottom w:val="nil"/>
          <w:right w:val="nil"/>
          <w:between w:val="nil"/>
        </w:pBdr>
        <w:tabs>
          <w:tab w:val="center" w:pos="720"/>
        </w:tabs>
        <w:ind w:left="720" w:right="720" w:firstLine="0"/>
        <w:jc w:val="center"/>
        <w:rPr>
          <w:rFonts w:asciiTheme="majorHAnsi" w:eastAsia="Cambria" w:hAnsiTheme="majorHAnsi" w:cs="Cambria"/>
          <w:color w:val="000000"/>
          <w:sz w:val="20"/>
          <w:szCs w:val="20"/>
        </w:rPr>
      </w:pPr>
      <w:r w:rsidRPr="0019197D">
        <w:rPr>
          <w:rFonts w:asciiTheme="majorHAnsi" w:eastAsia="Cambria" w:hAnsiTheme="majorHAnsi" w:cs="Cambria"/>
          <w:b/>
          <w:color w:val="000000"/>
          <w:sz w:val="20"/>
          <w:szCs w:val="20"/>
        </w:rPr>
        <w:t>OBJECT</w:t>
      </w:r>
    </w:p>
    <w:p w14:paraId="609C2A3B" w14:textId="77777777" w:rsidR="006F317E" w:rsidRPr="0019197D" w:rsidRDefault="006F317E" w:rsidP="0032103D">
      <w:pPr>
        <w:pBdr>
          <w:top w:val="nil"/>
          <w:left w:val="nil"/>
          <w:bottom w:val="nil"/>
          <w:right w:val="nil"/>
          <w:between w:val="nil"/>
        </w:pBdr>
        <w:tabs>
          <w:tab w:val="center" w:pos="5400"/>
        </w:tabs>
        <w:ind w:left="720" w:right="720"/>
        <w:jc w:val="both"/>
        <w:rPr>
          <w:rFonts w:asciiTheme="majorHAnsi" w:eastAsia="Cambria" w:hAnsiTheme="majorHAnsi" w:cs="Cambria"/>
          <w:b/>
          <w:color w:val="000000"/>
          <w:sz w:val="20"/>
          <w:szCs w:val="20"/>
        </w:rPr>
      </w:pPr>
    </w:p>
    <w:p w14:paraId="620D0EEB" w14:textId="557EFC91" w:rsidR="006F317E" w:rsidRPr="0019197D" w:rsidRDefault="00E26516" w:rsidP="0032103D">
      <w:pPr>
        <w:tabs>
          <w:tab w:val="center" w:pos="5400"/>
        </w:tabs>
        <w:ind w:left="720" w:right="720"/>
        <w:jc w:val="both"/>
        <w:rPr>
          <w:rFonts w:asciiTheme="majorHAnsi" w:eastAsia="Cambria" w:hAnsiTheme="majorHAnsi" w:cs="Cambria"/>
          <w:sz w:val="20"/>
          <w:szCs w:val="20"/>
        </w:rPr>
      </w:pPr>
      <w:r w:rsidRPr="0019197D">
        <w:rPr>
          <w:rFonts w:asciiTheme="majorHAnsi" w:eastAsia="Cambria" w:hAnsiTheme="majorHAnsi" w:cs="Cambria"/>
          <w:sz w:val="20"/>
          <w:szCs w:val="20"/>
        </w:rPr>
        <w:t xml:space="preserve">The </w:t>
      </w:r>
      <w:r w:rsidR="005B714C" w:rsidRPr="0019197D">
        <w:rPr>
          <w:rFonts w:asciiTheme="majorHAnsi" w:eastAsia="Cambria" w:hAnsiTheme="majorHAnsi" w:cs="Cambria"/>
          <w:sz w:val="20"/>
          <w:szCs w:val="20"/>
        </w:rPr>
        <w:t xml:space="preserve">object </w:t>
      </w:r>
      <w:r w:rsidRPr="0019197D">
        <w:rPr>
          <w:rFonts w:asciiTheme="majorHAnsi" w:eastAsia="Cambria" w:hAnsiTheme="majorHAnsi" w:cs="Cambria"/>
          <w:sz w:val="20"/>
          <w:szCs w:val="20"/>
        </w:rPr>
        <w:t xml:space="preserve">of this document is to </w:t>
      </w:r>
      <w:r w:rsidR="00CF21C7" w:rsidRPr="0019197D">
        <w:rPr>
          <w:rFonts w:asciiTheme="majorHAnsi" w:eastAsia="Cambria" w:hAnsiTheme="majorHAnsi" w:cs="Cambria"/>
          <w:sz w:val="20"/>
          <w:szCs w:val="20"/>
        </w:rPr>
        <w:t>lay</w:t>
      </w:r>
      <w:r w:rsidR="003D35C1" w:rsidRPr="0019197D">
        <w:rPr>
          <w:rFonts w:asciiTheme="majorHAnsi" w:eastAsia="Cambria" w:hAnsiTheme="majorHAnsi" w:cs="Cambria"/>
          <w:sz w:val="20"/>
          <w:szCs w:val="20"/>
        </w:rPr>
        <w:t xml:space="preserve"> out</w:t>
      </w:r>
      <w:r w:rsidR="00CF21C7" w:rsidRPr="0019197D">
        <w:rPr>
          <w:rFonts w:asciiTheme="majorHAnsi" w:eastAsia="Cambria" w:hAnsiTheme="majorHAnsi" w:cs="Cambria"/>
          <w:sz w:val="20"/>
          <w:szCs w:val="20"/>
        </w:rPr>
        <w:t xml:space="preserve"> the foundation for </w:t>
      </w:r>
      <w:r w:rsidR="00CB4D12" w:rsidRPr="0019197D">
        <w:rPr>
          <w:rFonts w:asciiTheme="majorHAnsi" w:eastAsia="Cambria" w:hAnsiTheme="majorHAnsi" w:cs="Cambria"/>
          <w:sz w:val="20"/>
          <w:szCs w:val="20"/>
        </w:rPr>
        <w:t xml:space="preserve">the friendly settlement </w:t>
      </w:r>
      <w:r w:rsidR="00602F36" w:rsidRPr="0019197D">
        <w:rPr>
          <w:rFonts w:asciiTheme="majorHAnsi" w:eastAsia="Cambria" w:hAnsiTheme="majorHAnsi" w:cs="Cambria"/>
          <w:sz w:val="20"/>
          <w:szCs w:val="20"/>
        </w:rPr>
        <w:t xml:space="preserve">of case </w:t>
      </w:r>
      <w:r w:rsidR="00CD2459" w:rsidRPr="0019197D">
        <w:rPr>
          <w:rFonts w:asciiTheme="majorHAnsi" w:eastAsia="Cambria" w:hAnsiTheme="majorHAnsi" w:cs="Cambria"/>
          <w:sz w:val="20"/>
          <w:szCs w:val="20"/>
        </w:rPr>
        <w:t xml:space="preserve">12.610 Faustino Jiménez Álvarez, </w:t>
      </w:r>
      <w:r w:rsidR="00602F36" w:rsidRPr="0019197D">
        <w:rPr>
          <w:rFonts w:asciiTheme="majorHAnsi" w:eastAsia="Cambria" w:hAnsiTheme="majorHAnsi" w:cs="Cambria"/>
          <w:sz w:val="20"/>
          <w:szCs w:val="20"/>
        </w:rPr>
        <w:t xml:space="preserve">in process before the </w:t>
      </w:r>
      <w:r w:rsidR="00F63267" w:rsidRPr="0019197D">
        <w:rPr>
          <w:rFonts w:asciiTheme="majorHAnsi" w:eastAsia="Cambria" w:hAnsiTheme="majorHAnsi" w:cs="Cambria"/>
          <w:sz w:val="20"/>
          <w:szCs w:val="20"/>
        </w:rPr>
        <w:t>IACHR, based on</w:t>
      </w:r>
      <w:r w:rsidR="000A681F" w:rsidRPr="0019197D">
        <w:rPr>
          <w:rFonts w:asciiTheme="majorHAnsi" w:eastAsia="Cambria" w:hAnsiTheme="majorHAnsi" w:cs="Cambria"/>
          <w:sz w:val="20"/>
          <w:szCs w:val="20"/>
        </w:rPr>
        <w:t xml:space="preserve"> the</w:t>
      </w:r>
      <w:r w:rsidR="00F63267" w:rsidRPr="0019197D">
        <w:rPr>
          <w:rFonts w:asciiTheme="majorHAnsi" w:eastAsia="Cambria" w:hAnsiTheme="majorHAnsi" w:cs="Cambria"/>
          <w:sz w:val="20"/>
          <w:szCs w:val="20"/>
        </w:rPr>
        <w:t xml:space="preserve"> recog</w:t>
      </w:r>
      <w:r w:rsidR="006C4F21" w:rsidRPr="0019197D">
        <w:rPr>
          <w:rFonts w:asciiTheme="majorHAnsi" w:eastAsia="Cambria" w:hAnsiTheme="majorHAnsi" w:cs="Cambria"/>
          <w:sz w:val="20"/>
          <w:szCs w:val="20"/>
        </w:rPr>
        <w:t xml:space="preserve">nition of international </w:t>
      </w:r>
      <w:r w:rsidR="006E2F26" w:rsidRPr="0019197D">
        <w:rPr>
          <w:rFonts w:asciiTheme="majorHAnsi" w:eastAsia="Cambria" w:hAnsiTheme="majorHAnsi" w:cs="Cambria"/>
          <w:sz w:val="20"/>
          <w:szCs w:val="20"/>
        </w:rPr>
        <w:t xml:space="preserve">responsibility </w:t>
      </w:r>
      <w:r w:rsidR="00433F3C" w:rsidRPr="0019197D">
        <w:rPr>
          <w:rFonts w:asciiTheme="majorHAnsi" w:eastAsia="Cambria" w:hAnsiTheme="majorHAnsi" w:cs="Cambria"/>
          <w:sz w:val="20"/>
          <w:szCs w:val="20"/>
        </w:rPr>
        <w:t xml:space="preserve">of the Mexican State </w:t>
      </w:r>
      <w:r w:rsidR="00363DCC" w:rsidRPr="0019197D">
        <w:rPr>
          <w:rFonts w:asciiTheme="majorHAnsi" w:eastAsia="Cambria" w:hAnsiTheme="majorHAnsi" w:cs="Cambria"/>
          <w:sz w:val="20"/>
          <w:szCs w:val="20"/>
        </w:rPr>
        <w:t xml:space="preserve">for the facts reflected </w:t>
      </w:r>
      <w:r w:rsidR="00110483" w:rsidRPr="0019197D">
        <w:rPr>
          <w:rFonts w:asciiTheme="majorHAnsi" w:eastAsia="Cambria" w:hAnsiTheme="majorHAnsi" w:cs="Cambria"/>
          <w:sz w:val="20"/>
          <w:szCs w:val="20"/>
        </w:rPr>
        <w:t xml:space="preserve">in Admissibility Report </w:t>
      </w:r>
      <w:r w:rsidR="00CD2459" w:rsidRPr="0019197D">
        <w:rPr>
          <w:rFonts w:asciiTheme="majorHAnsi" w:eastAsia="Cambria" w:hAnsiTheme="majorHAnsi" w:cs="Cambria"/>
          <w:sz w:val="20"/>
          <w:szCs w:val="20"/>
        </w:rPr>
        <w:t>No. 31/07, a</w:t>
      </w:r>
      <w:r w:rsidR="00110483" w:rsidRPr="0019197D">
        <w:rPr>
          <w:rFonts w:asciiTheme="majorHAnsi" w:eastAsia="Cambria" w:hAnsiTheme="majorHAnsi" w:cs="Cambria"/>
          <w:sz w:val="20"/>
          <w:szCs w:val="20"/>
        </w:rPr>
        <w:t xml:space="preserve">pproved by the IACHR on April </w:t>
      </w:r>
      <w:r w:rsidR="00CD2459" w:rsidRPr="0019197D">
        <w:rPr>
          <w:rFonts w:asciiTheme="majorHAnsi" w:eastAsia="Cambria" w:hAnsiTheme="majorHAnsi" w:cs="Cambria"/>
          <w:sz w:val="20"/>
          <w:szCs w:val="20"/>
        </w:rPr>
        <w:t>8</w:t>
      </w:r>
      <w:r w:rsidR="00110483" w:rsidRPr="0019197D">
        <w:rPr>
          <w:rFonts w:asciiTheme="majorHAnsi" w:eastAsia="Cambria" w:hAnsiTheme="majorHAnsi" w:cs="Cambria"/>
          <w:sz w:val="20"/>
          <w:szCs w:val="20"/>
        </w:rPr>
        <w:t>,</w:t>
      </w:r>
      <w:r w:rsidR="00CD2459" w:rsidRPr="0019197D">
        <w:rPr>
          <w:rFonts w:asciiTheme="majorHAnsi" w:eastAsia="Cambria" w:hAnsiTheme="majorHAnsi" w:cs="Cambria"/>
          <w:sz w:val="20"/>
          <w:szCs w:val="20"/>
        </w:rPr>
        <w:t xml:space="preserve"> 2007, </w:t>
      </w:r>
      <w:r w:rsidR="00CF7574" w:rsidRPr="0019197D">
        <w:rPr>
          <w:rFonts w:asciiTheme="majorHAnsi" w:eastAsia="Cambria" w:hAnsiTheme="majorHAnsi" w:cs="Cambria"/>
          <w:sz w:val="20"/>
          <w:szCs w:val="20"/>
        </w:rPr>
        <w:t xml:space="preserve">as well as to agree on the measures of reparation for damages, and how these measures will be </w:t>
      </w:r>
      <w:r w:rsidR="003F0760" w:rsidRPr="0019197D">
        <w:rPr>
          <w:rFonts w:asciiTheme="majorHAnsi" w:eastAsia="Cambria" w:hAnsiTheme="majorHAnsi" w:cs="Cambria"/>
          <w:sz w:val="20"/>
          <w:szCs w:val="20"/>
        </w:rPr>
        <w:t xml:space="preserve">implemented </w:t>
      </w:r>
      <w:r w:rsidR="00E31844" w:rsidRPr="0019197D">
        <w:rPr>
          <w:rFonts w:asciiTheme="majorHAnsi" w:eastAsia="Cambria" w:hAnsiTheme="majorHAnsi" w:cs="Cambria"/>
          <w:sz w:val="20"/>
          <w:szCs w:val="20"/>
        </w:rPr>
        <w:t>and</w:t>
      </w:r>
      <w:r w:rsidR="004C361F" w:rsidRPr="0019197D">
        <w:rPr>
          <w:rFonts w:asciiTheme="majorHAnsi" w:eastAsia="Cambria" w:hAnsiTheme="majorHAnsi" w:cs="Cambria"/>
          <w:sz w:val="20"/>
          <w:szCs w:val="20"/>
        </w:rPr>
        <w:t xml:space="preserve"> monitored</w:t>
      </w:r>
      <w:r w:rsidR="00E31844" w:rsidRPr="0019197D">
        <w:rPr>
          <w:rFonts w:asciiTheme="majorHAnsi" w:eastAsia="Cambria" w:hAnsiTheme="majorHAnsi" w:cs="Cambria"/>
          <w:sz w:val="20"/>
          <w:szCs w:val="20"/>
        </w:rPr>
        <w:t>.</w:t>
      </w:r>
    </w:p>
    <w:p w14:paraId="2A024662" w14:textId="77777777" w:rsidR="006F317E" w:rsidRPr="0019197D" w:rsidRDefault="006F317E" w:rsidP="0032103D">
      <w:pPr>
        <w:tabs>
          <w:tab w:val="center" w:pos="5400"/>
        </w:tabs>
        <w:ind w:left="720" w:right="720"/>
        <w:jc w:val="both"/>
        <w:rPr>
          <w:rFonts w:asciiTheme="majorHAnsi" w:eastAsia="Cambria" w:hAnsiTheme="majorHAnsi" w:cs="Cambria"/>
          <w:b/>
          <w:sz w:val="20"/>
          <w:szCs w:val="20"/>
        </w:rPr>
      </w:pPr>
    </w:p>
    <w:p w14:paraId="3452DE7E" w14:textId="48CA228A" w:rsidR="006F317E" w:rsidRPr="0019197D" w:rsidRDefault="00CD2459" w:rsidP="0032103D">
      <w:pPr>
        <w:numPr>
          <w:ilvl w:val="0"/>
          <w:numId w:val="5"/>
        </w:numPr>
        <w:pBdr>
          <w:top w:val="nil"/>
          <w:left w:val="nil"/>
          <w:bottom w:val="nil"/>
          <w:right w:val="nil"/>
          <w:between w:val="nil"/>
        </w:pBdr>
        <w:tabs>
          <w:tab w:val="center" w:pos="720"/>
        </w:tabs>
        <w:ind w:left="720" w:right="720" w:firstLine="0"/>
        <w:jc w:val="center"/>
        <w:rPr>
          <w:rFonts w:asciiTheme="majorHAnsi" w:eastAsia="Cambria" w:hAnsiTheme="majorHAnsi" w:cs="Cambria"/>
          <w:color w:val="000000"/>
          <w:sz w:val="20"/>
          <w:szCs w:val="20"/>
        </w:rPr>
      </w:pPr>
      <w:r w:rsidRPr="0019197D">
        <w:rPr>
          <w:rFonts w:asciiTheme="majorHAnsi" w:eastAsia="Cambria" w:hAnsiTheme="majorHAnsi" w:cs="Cambria"/>
          <w:b/>
          <w:color w:val="000000"/>
          <w:sz w:val="20"/>
          <w:szCs w:val="20"/>
        </w:rPr>
        <w:t>DEFINI</w:t>
      </w:r>
      <w:r w:rsidR="00AD50BA" w:rsidRPr="0019197D">
        <w:rPr>
          <w:rFonts w:asciiTheme="majorHAnsi" w:eastAsia="Cambria" w:hAnsiTheme="majorHAnsi" w:cs="Cambria"/>
          <w:b/>
          <w:color w:val="000000"/>
          <w:sz w:val="20"/>
          <w:szCs w:val="20"/>
        </w:rPr>
        <w:t xml:space="preserve">TIONS </w:t>
      </w:r>
    </w:p>
    <w:p w14:paraId="6A2E46C9" w14:textId="77777777" w:rsidR="006F317E" w:rsidRPr="0019197D" w:rsidRDefault="006F317E" w:rsidP="0032103D">
      <w:pPr>
        <w:pBdr>
          <w:top w:val="nil"/>
          <w:left w:val="nil"/>
          <w:bottom w:val="nil"/>
          <w:right w:val="nil"/>
          <w:between w:val="nil"/>
        </w:pBdr>
        <w:tabs>
          <w:tab w:val="center" w:pos="5400"/>
        </w:tabs>
        <w:ind w:left="720" w:right="720"/>
        <w:jc w:val="both"/>
        <w:rPr>
          <w:rFonts w:asciiTheme="majorHAnsi" w:eastAsia="Cambria" w:hAnsiTheme="majorHAnsi" w:cs="Cambria"/>
          <w:color w:val="000000"/>
          <w:sz w:val="20"/>
          <w:szCs w:val="20"/>
        </w:rPr>
      </w:pPr>
    </w:p>
    <w:p w14:paraId="0C5E8402" w14:textId="18F89A98" w:rsidR="006F317E" w:rsidRPr="0019197D" w:rsidRDefault="00A970A5" w:rsidP="0032103D">
      <w:pPr>
        <w:tabs>
          <w:tab w:val="center" w:pos="5400"/>
        </w:tabs>
        <w:ind w:left="720" w:right="720"/>
        <w:jc w:val="both"/>
        <w:rPr>
          <w:rFonts w:asciiTheme="majorHAnsi" w:eastAsia="Cambria" w:hAnsiTheme="majorHAnsi" w:cs="Cambria"/>
          <w:b/>
          <w:sz w:val="20"/>
          <w:szCs w:val="20"/>
        </w:rPr>
      </w:pPr>
      <w:r w:rsidRPr="0019197D">
        <w:rPr>
          <w:rFonts w:asciiTheme="majorHAnsi" w:eastAsia="Cambria" w:hAnsiTheme="majorHAnsi" w:cs="Cambria"/>
          <w:sz w:val="20"/>
          <w:szCs w:val="20"/>
        </w:rPr>
        <w:t xml:space="preserve">For the purposes of this document, the terms </w:t>
      </w:r>
      <w:r w:rsidR="00133464" w:rsidRPr="0019197D">
        <w:rPr>
          <w:rFonts w:asciiTheme="majorHAnsi" w:eastAsia="Cambria" w:hAnsiTheme="majorHAnsi" w:cs="Cambria"/>
          <w:sz w:val="20"/>
          <w:szCs w:val="20"/>
        </w:rPr>
        <w:t xml:space="preserve">listed hereunder </w:t>
      </w:r>
      <w:r w:rsidRPr="0019197D">
        <w:rPr>
          <w:rFonts w:asciiTheme="majorHAnsi" w:eastAsia="Cambria" w:hAnsiTheme="majorHAnsi" w:cs="Cambria"/>
          <w:sz w:val="20"/>
          <w:szCs w:val="20"/>
        </w:rPr>
        <w:t>will be understood as follows</w:t>
      </w:r>
      <w:r w:rsidR="00CD2459" w:rsidRPr="0019197D">
        <w:rPr>
          <w:rFonts w:asciiTheme="majorHAnsi" w:eastAsia="Cambria" w:hAnsiTheme="majorHAnsi" w:cs="Cambria"/>
          <w:sz w:val="20"/>
          <w:szCs w:val="20"/>
        </w:rPr>
        <w:t>:</w:t>
      </w:r>
    </w:p>
    <w:p w14:paraId="20FB054A" w14:textId="77777777" w:rsidR="006F317E" w:rsidRPr="0019197D" w:rsidRDefault="006F317E" w:rsidP="0032103D">
      <w:pPr>
        <w:tabs>
          <w:tab w:val="center" w:pos="5400"/>
        </w:tabs>
        <w:ind w:left="720" w:right="720"/>
        <w:jc w:val="both"/>
        <w:rPr>
          <w:rFonts w:asciiTheme="majorHAnsi" w:eastAsia="Cambria" w:hAnsiTheme="majorHAnsi" w:cs="Cambria"/>
          <w:b/>
          <w:sz w:val="20"/>
          <w:szCs w:val="20"/>
        </w:rPr>
      </w:pPr>
    </w:p>
    <w:p w14:paraId="5906A313" w14:textId="7AEB82DC" w:rsidR="006F317E" w:rsidRPr="0019197D" w:rsidRDefault="00CD2459" w:rsidP="0032103D">
      <w:pPr>
        <w:tabs>
          <w:tab w:val="center" w:pos="5400"/>
        </w:tabs>
        <w:ind w:left="720" w:right="720"/>
        <w:jc w:val="both"/>
        <w:rPr>
          <w:rFonts w:asciiTheme="majorHAnsi" w:eastAsia="Cambria" w:hAnsiTheme="majorHAnsi" w:cs="Cambria"/>
          <w:sz w:val="20"/>
          <w:szCs w:val="20"/>
        </w:rPr>
      </w:pPr>
      <w:r w:rsidRPr="0019197D">
        <w:rPr>
          <w:rFonts w:asciiTheme="majorHAnsi" w:eastAsia="Cambria" w:hAnsiTheme="majorHAnsi" w:cs="Cambria"/>
          <w:b/>
          <w:sz w:val="20"/>
          <w:szCs w:val="20"/>
        </w:rPr>
        <w:t>A</w:t>
      </w:r>
      <w:r w:rsidR="000B0EC8" w:rsidRPr="0019197D">
        <w:rPr>
          <w:rFonts w:asciiTheme="majorHAnsi" w:eastAsia="Cambria" w:hAnsiTheme="majorHAnsi" w:cs="Cambria"/>
          <w:b/>
          <w:sz w:val="20"/>
          <w:szCs w:val="20"/>
        </w:rPr>
        <w:t>greement</w:t>
      </w:r>
      <w:r w:rsidRPr="0019197D">
        <w:rPr>
          <w:rFonts w:asciiTheme="majorHAnsi" w:eastAsia="Cambria" w:hAnsiTheme="majorHAnsi" w:cs="Cambria"/>
          <w:b/>
          <w:sz w:val="20"/>
          <w:szCs w:val="20"/>
        </w:rPr>
        <w:t xml:space="preserve">: </w:t>
      </w:r>
      <w:r w:rsidR="000B0EC8" w:rsidRPr="0019197D">
        <w:rPr>
          <w:rFonts w:asciiTheme="majorHAnsi" w:eastAsia="Cambria" w:hAnsiTheme="majorHAnsi" w:cs="Cambria"/>
          <w:bCs/>
          <w:sz w:val="20"/>
          <w:szCs w:val="20"/>
        </w:rPr>
        <w:t xml:space="preserve">The commitment </w:t>
      </w:r>
      <w:r w:rsidR="00551AC5" w:rsidRPr="0019197D">
        <w:rPr>
          <w:rFonts w:asciiTheme="majorHAnsi" w:eastAsia="Cambria" w:hAnsiTheme="majorHAnsi" w:cs="Cambria"/>
          <w:bCs/>
          <w:sz w:val="20"/>
          <w:szCs w:val="20"/>
        </w:rPr>
        <w:t xml:space="preserve">set forth in this document </w:t>
      </w:r>
      <w:r w:rsidR="00E35C78" w:rsidRPr="0019197D">
        <w:rPr>
          <w:rFonts w:asciiTheme="majorHAnsi" w:eastAsia="Cambria" w:hAnsiTheme="majorHAnsi" w:cs="Cambria"/>
          <w:bCs/>
          <w:sz w:val="20"/>
          <w:szCs w:val="20"/>
        </w:rPr>
        <w:t xml:space="preserve">drawn up by </w:t>
      </w:r>
      <w:r w:rsidR="00F3141D" w:rsidRPr="0019197D">
        <w:rPr>
          <w:rFonts w:asciiTheme="majorHAnsi" w:eastAsia="Cambria" w:hAnsiTheme="majorHAnsi" w:cs="Cambria"/>
          <w:bCs/>
          <w:sz w:val="20"/>
          <w:szCs w:val="20"/>
        </w:rPr>
        <w:t>the parties involved</w:t>
      </w:r>
      <w:r w:rsidR="00DC2340" w:rsidRPr="0019197D">
        <w:rPr>
          <w:rFonts w:asciiTheme="majorHAnsi" w:eastAsia="Cambria" w:hAnsiTheme="majorHAnsi" w:cs="Cambria"/>
          <w:bCs/>
          <w:sz w:val="20"/>
          <w:szCs w:val="20"/>
        </w:rPr>
        <w:t>,</w:t>
      </w:r>
      <w:r w:rsidR="00F3141D" w:rsidRPr="0019197D">
        <w:rPr>
          <w:rFonts w:asciiTheme="majorHAnsi" w:eastAsia="Cambria" w:hAnsiTheme="majorHAnsi" w:cs="Cambria"/>
          <w:bCs/>
          <w:sz w:val="20"/>
          <w:szCs w:val="20"/>
        </w:rPr>
        <w:t xml:space="preserve"> as the basis for the friendly </w:t>
      </w:r>
      <w:r w:rsidR="0032103D" w:rsidRPr="0019197D">
        <w:rPr>
          <w:rFonts w:asciiTheme="majorHAnsi" w:eastAsia="Cambria" w:hAnsiTheme="majorHAnsi" w:cs="Cambria"/>
          <w:bCs/>
          <w:sz w:val="20"/>
          <w:szCs w:val="20"/>
        </w:rPr>
        <w:t>settlement</w:t>
      </w:r>
      <w:r w:rsidR="00F3141D" w:rsidRPr="0019197D">
        <w:rPr>
          <w:rFonts w:asciiTheme="majorHAnsi" w:eastAsia="Cambria" w:hAnsiTheme="majorHAnsi" w:cs="Cambria"/>
          <w:bCs/>
          <w:sz w:val="20"/>
          <w:szCs w:val="20"/>
        </w:rPr>
        <w:t xml:space="preserve"> of case </w:t>
      </w:r>
      <w:r w:rsidR="00072EB0" w:rsidRPr="0019197D">
        <w:rPr>
          <w:rFonts w:asciiTheme="majorHAnsi" w:eastAsia="Cambria" w:hAnsiTheme="majorHAnsi" w:cs="Cambria"/>
          <w:bCs/>
          <w:sz w:val="20"/>
          <w:szCs w:val="20"/>
        </w:rPr>
        <w:t xml:space="preserve">12.610 </w:t>
      </w:r>
      <w:r w:rsidRPr="0019197D">
        <w:rPr>
          <w:rFonts w:asciiTheme="majorHAnsi" w:eastAsia="Cambria" w:hAnsiTheme="majorHAnsi" w:cs="Cambria"/>
          <w:sz w:val="20"/>
          <w:szCs w:val="20"/>
        </w:rPr>
        <w:t xml:space="preserve">Faustino Jiménez Álvarez, </w:t>
      </w:r>
      <w:r w:rsidR="00072EB0" w:rsidRPr="0019197D">
        <w:rPr>
          <w:rFonts w:asciiTheme="majorHAnsi" w:eastAsia="Cambria" w:hAnsiTheme="majorHAnsi" w:cs="Cambria"/>
          <w:sz w:val="20"/>
          <w:szCs w:val="20"/>
        </w:rPr>
        <w:t xml:space="preserve">in process before </w:t>
      </w:r>
      <w:r w:rsidR="00795ECD" w:rsidRPr="0019197D">
        <w:rPr>
          <w:rFonts w:asciiTheme="majorHAnsi" w:eastAsia="Cambria" w:hAnsiTheme="majorHAnsi" w:cs="Cambria"/>
          <w:sz w:val="20"/>
          <w:szCs w:val="20"/>
        </w:rPr>
        <w:t>the Inter-American Commission on Human Rights</w:t>
      </w:r>
      <w:r w:rsidRPr="0019197D">
        <w:rPr>
          <w:rFonts w:asciiTheme="majorHAnsi" w:eastAsia="Cambria" w:hAnsiTheme="majorHAnsi" w:cs="Cambria"/>
          <w:sz w:val="20"/>
          <w:szCs w:val="20"/>
        </w:rPr>
        <w:t>.</w:t>
      </w:r>
    </w:p>
    <w:p w14:paraId="6EAAFCC5" w14:textId="77777777" w:rsidR="006F317E" w:rsidRPr="0019197D" w:rsidRDefault="006F317E" w:rsidP="0032103D">
      <w:pPr>
        <w:tabs>
          <w:tab w:val="center" w:pos="5400"/>
        </w:tabs>
        <w:ind w:left="720" w:right="720"/>
        <w:jc w:val="both"/>
        <w:rPr>
          <w:rFonts w:asciiTheme="majorHAnsi" w:eastAsia="Cambria" w:hAnsiTheme="majorHAnsi" w:cs="Cambria"/>
          <w:sz w:val="20"/>
          <w:szCs w:val="20"/>
        </w:rPr>
      </w:pPr>
    </w:p>
    <w:p w14:paraId="30B00ED9" w14:textId="3F44EBC6" w:rsidR="006F317E" w:rsidRPr="0032103D" w:rsidRDefault="00795ECD" w:rsidP="0032103D">
      <w:pPr>
        <w:tabs>
          <w:tab w:val="center" w:pos="5400"/>
        </w:tabs>
        <w:ind w:left="720" w:right="720"/>
        <w:jc w:val="both"/>
        <w:rPr>
          <w:rFonts w:ascii="Cambria" w:eastAsia="Cambria" w:hAnsi="Cambria" w:cs="Cambria"/>
          <w:sz w:val="20"/>
          <w:szCs w:val="20"/>
        </w:rPr>
      </w:pPr>
      <w:r w:rsidRPr="0019197D">
        <w:rPr>
          <w:rFonts w:asciiTheme="majorHAnsi" w:eastAsia="Cambria" w:hAnsiTheme="majorHAnsi" w:cs="Cambria"/>
          <w:b/>
          <w:sz w:val="20"/>
          <w:szCs w:val="20"/>
        </w:rPr>
        <w:t>IACHR or COMMISION</w:t>
      </w:r>
      <w:r w:rsidR="00CD2459" w:rsidRPr="0019197D">
        <w:rPr>
          <w:rFonts w:asciiTheme="majorHAnsi" w:eastAsia="Cambria" w:hAnsiTheme="majorHAnsi" w:cs="Cambria"/>
          <w:b/>
          <w:sz w:val="20"/>
          <w:szCs w:val="20"/>
        </w:rPr>
        <w:t xml:space="preserve">: </w:t>
      </w:r>
      <w:r w:rsidRPr="0019197D">
        <w:rPr>
          <w:rFonts w:asciiTheme="majorHAnsi" w:eastAsia="Cambria" w:hAnsiTheme="majorHAnsi" w:cs="Cambria"/>
          <w:sz w:val="20"/>
          <w:szCs w:val="20"/>
        </w:rPr>
        <w:t>The Inter-American Commission on Human Rights</w:t>
      </w:r>
      <w:r w:rsidR="00CD2459" w:rsidRPr="0019197D">
        <w:rPr>
          <w:rFonts w:asciiTheme="majorHAnsi" w:eastAsia="Cambria" w:hAnsiTheme="majorHAnsi" w:cs="Cambria"/>
          <w:sz w:val="20"/>
          <w:szCs w:val="20"/>
        </w:rPr>
        <w:t>.</w:t>
      </w:r>
    </w:p>
    <w:p w14:paraId="6D366948" w14:textId="77777777" w:rsidR="006F317E" w:rsidRPr="0032103D" w:rsidRDefault="006F317E" w:rsidP="0032103D">
      <w:pPr>
        <w:tabs>
          <w:tab w:val="center" w:pos="5400"/>
        </w:tabs>
        <w:ind w:left="720" w:right="720"/>
        <w:jc w:val="both"/>
        <w:rPr>
          <w:rFonts w:ascii="Cambria" w:eastAsia="Cambria" w:hAnsi="Cambria" w:cs="Cambria"/>
          <w:sz w:val="20"/>
          <w:szCs w:val="20"/>
        </w:rPr>
      </w:pPr>
    </w:p>
    <w:p w14:paraId="5B71CFD0" w14:textId="24F2A6BF" w:rsidR="006F317E" w:rsidRPr="00A76D90" w:rsidRDefault="00CD2459" w:rsidP="0032103D">
      <w:pPr>
        <w:tabs>
          <w:tab w:val="center" w:pos="5400"/>
        </w:tabs>
        <w:ind w:left="720" w:right="720"/>
        <w:jc w:val="both"/>
        <w:rPr>
          <w:rFonts w:asciiTheme="majorHAnsi" w:eastAsia="Cambria" w:hAnsiTheme="majorHAnsi" w:cs="Cambria"/>
          <w:sz w:val="20"/>
          <w:szCs w:val="20"/>
          <w:lang w:val="es-CO"/>
        </w:rPr>
      </w:pPr>
      <w:r w:rsidRPr="00A76D90">
        <w:rPr>
          <w:rFonts w:asciiTheme="majorHAnsi" w:eastAsia="Cambria" w:hAnsiTheme="majorHAnsi" w:cs="Cambria"/>
          <w:b/>
          <w:sz w:val="20"/>
          <w:szCs w:val="20"/>
          <w:lang w:val="es-CO"/>
        </w:rPr>
        <w:t>V</w:t>
      </w:r>
      <w:r w:rsidR="002D71BD" w:rsidRPr="00A76D90">
        <w:rPr>
          <w:rFonts w:asciiTheme="majorHAnsi" w:eastAsia="Cambria" w:hAnsiTheme="majorHAnsi" w:cs="Cambria"/>
          <w:b/>
          <w:sz w:val="20"/>
          <w:szCs w:val="20"/>
          <w:lang w:val="es-CO"/>
        </w:rPr>
        <w:t>i</w:t>
      </w:r>
      <w:r w:rsidRPr="00A76D90">
        <w:rPr>
          <w:rFonts w:asciiTheme="majorHAnsi" w:eastAsia="Cambria" w:hAnsiTheme="majorHAnsi" w:cs="Cambria"/>
          <w:b/>
          <w:sz w:val="20"/>
          <w:szCs w:val="20"/>
          <w:lang w:val="es-CO"/>
        </w:rPr>
        <w:t xml:space="preserve">ctims: </w:t>
      </w:r>
      <w:r w:rsidRPr="00A76D90">
        <w:rPr>
          <w:rFonts w:asciiTheme="majorHAnsi" w:eastAsia="Cambria" w:hAnsiTheme="majorHAnsi" w:cs="Cambria"/>
          <w:sz w:val="20"/>
          <w:szCs w:val="20"/>
          <w:lang w:val="es-CO"/>
        </w:rPr>
        <w:t xml:space="preserve">Faustino Jiménez Álvarez, Enedina Cervantes Salgado, Julieta Jiménez Cervantes </w:t>
      </w:r>
      <w:r w:rsidR="0026458B" w:rsidRPr="00A76D90">
        <w:rPr>
          <w:rFonts w:asciiTheme="majorHAnsi" w:eastAsia="Cambria" w:hAnsiTheme="majorHAnsi" w:cs="Cambria"/>
          <w:sz w:val="20"/>
          <w:szCs w:val="20"/>
          <w:lang w:val="es-CO"/>
        </w:rPr>
        <w:t>and</w:t>
      </w:r>
      <w:r w:rsidRPr="00A76D90">
        <w:rPr>
          <w:rFonts w:asciiTheme="majorHAnsi" w:eastAsia="Cambria" w:hAnsiTheme="majorHAnsi" w:cs="Cambria"/>
          <w:sz w:val="20"/>
          <w:szCs w:val="20"/>
          <w:lang w:val="es-CO"/>
        </w:rPr>
        <w:t xml:space="preserve"> Ricardo Jiménez Cervantes.</w:t>
      </w:r>
    </w:p>
    <w:p w14:paraId="383E44B1" w14:textId="77777777" w:rsidR="006F317E" w:rsidRPr="00A76D90" w:rsidRDefault="006F317E" w:rsidP="0032103D">
      <w:pPr>
        <w:tabs>
          <w:tab w:val="center" w:pos="5400"/>
        </w:tabs>
        <w:ind w:left="720" w:right="720"/>
        <w:jc w:val="both"/>
        <w:rPr>
          <w:rFonts w:asciiTheme="majorHAnsi" w:eastAsia="Cambria" w:hAnsiTheme="majorHAnsi" w:cs="Cambria"/>
          <w:sz w:val="20"/>
          <w:szCs w:val="20"/>
          <w:lang w:val="es-CO"/>
        </w:rPr>
      </w:pPr>
    </w:p>
    <w:p w14:paraId="47DE03E1" w14:textId="6E833E76" w:rsidR="006F317E" w:rsidRPr="00A76D90" w:rsidRDefault="00CD2459" w:rsidP="0032103D">
      <w:pPr>
        <w:tabs>
          <w:tab w:val="center" w:pos="5400"/>
        </w:tabs>
        <w:ind w:left="720" w:right="720"/>
        <w:jc w:val="both"/>
        <w:rPr>
          <w:rFonts w:asciiTheme="majorHAnsi" w:eastAsia="Cambria" w:hAnsiTheme="majorHAnsi" w:cs="Cambria"/>
          <w:sz w:val="20"/>
          <w:szCs w:val="20"/>
          <w:lang w:val="es-CO"/>
        </w:rPr>
      </w:pPr>
      <w:r w:rsidRPr="00A76D90">
        <w:rPr>
          <w:rFonts w:asciiTheme="majorHAnsi" w:eastAsia="Cambria" w:hAnsiTheme="majorHAnsi" w:cs="Cambria"/>
          <w:b/>
          <w:sz w:val="20"/>
          <w:szCs w:val="20"/>
          <w:lang w:val="es-CO"/>
        </w:rPr>
        <w:t>Beneficia</w:t>
      </w:r>
      <w:r w:rsidR="001B0E2B" w:rsidRPr="00A76D90">
        <w:rPr>
          <w:rFonts w:asciiTheme="majorHAnsi" w:eastAsia="Cambria" w:hAnsiTheme="majorHAnsi" w:cs="Cambria"/>
          <w:b/>
          <w:sz w:val="20"/>
          <w:szCs w:val="20"/>
          <w:lang w:val="es-CO"/>
        </w:rPr>
        <w:t>ries</w:t>
      </w:r>
      <w:r w:rsidRPr="00A76D90">
        <w:rPr>
          <w:rFonts w:asciiTheme="majorHAnsi" w:eastAsia="Cambria" w:hAnsiTheme="majorHAnsi" w:cs="Cambria"/>
          <w:b/>
          <w:sz w:val="20"/>
          <w:szCs w:val="20"/>
          <w:lang w:val="es-CO"/>
        </w:rPr>
        <w:t xml:space="preserve">: </w:t>
      </w:r>
      <w:r w:rsidRPr="00A76D90">
        <w:rPr>
          <w:rFonts w:asciiTheme="majorHAnsi" w:eastAsia="Cambria" w:hAnsiTheme="majorHAnsi" w:cs="Cambria"/>
          <w:sz w:val="20"/>
          <w:szCs w:val="20"/>
          <w:lang w:val="es-CO"/>
        </w:rPr>
        <w:t xml:space="preserve">Enedina Cervantes Salgado, Julieta Jiménez Cervantes </w:t>
      </w:r>
      <w:r w:rsidR="001B0E2B" w:rsidRPr="00A76D90">
        <w:rPr>
          <w:rFonts w:asciiTheme="majorHAnsi" w:eastAsia="Cambria" w:hAnsiTheme="majorHAnsi" w:cs="Cambria"/>
          <w:sz w:val="20"/>
          <w:szCs w:val="20"/>
          <w:lang w:val="es-CO"/>
        </w:rPr>
        <w:t>and</w:t>
      </w:r>
      <w:r w:rsidRPr="00A76D90">
        <w:rPr>
          <w:rFonts w:asciiTheme="majorHAnsi" w:eastAsia="Cambria" w:hAnsiTheme="majorHAnsi" w:cs="Cambria"/>
          <w:sz w:val="20"/>
          <w:szCs w:val="20"/>
          <w:lang w:val="es-CO"/>
        </w:rPr>
        <w:t xml:space="preserve"> Ricardo Jiménez Cervantes.</w:t>
      </w:r>
    </w:p>
    <w:p w14:paraId="2B47B6D1" w14:textId="77777777" w:rsidR="006F317E" w:rsidRPr="00A76D90" w:rsidRDefault="006F317E" w:rsidP="0032103D">
      <w:pPr>
        <w:tabs>
          <w:tab w:val="center" w:pos="5400"/>
        </w:tabs>
        <w:ind w:left="720" w:right="720"/>
        <w:jc w:val="both"/>
        <w:rPr>
          <w:rFonts w:asciiTheme="majorHAnsi" w:eastAsia="Cambria" w:hAnsiTheme="majorHAnsi" w:cs="Cambria"/>
          <w:sz w:val="20"/>
          <w:szCs w:val="20"/>
          <w:lang w:val="es-CO"/>
        </w:rPr>
      </w:pPr>
    </w:p>
    <w:p w14:paraId="793D2EDD" w14:textId="7FA306BC" w:rsidR="006F317E" w:rsidRPr="0019197D" w:rsidRDefault="00CD2459" w:rsidP="0032103D">
      <w:pPr>
        <w:tabs>
          <w:tab w:val="center" w:pos="5400"/>
        </w:tabs>
        <w:ind w:left="720" w:right="720"/>
        <w:jc w:val="both"/>
        <w:rPr>
          <w:rFonts w:asciiTheme="majorHAnsi" w:eastAsia="Cambria" w:hAnsiTheme="majorHAnsi" w:cs="Cambria"/>
          <w:sz w:val="20"/>
          <w:szCs w:val="20"/>
        </w:rPr>
      </w:pPr>
      <w:r w:rsidRPr="0019197D">
        <w:rPr>
          <w:rFonts w:asciiTheme="majorHAnsi" w:eastAsia="Cambria" w:hAnsiTheme="majorHAnsi" w:cs="Cambria"/>
          <w:b/>
          <w:sz w:val="20"/>
          <w:szCs w:val="20"/>
        </w:rPr>
        <w:t>Peti</w:t>
      </w:r>
      <w:r w:rsidR="009178C3" w:rsidRPr="0019197D">
        <w:rPr>
          <w:rFonts w:asciiTheme="majorHAnsi" w:eastAsia="Cambria" w:hAnsiTheme="majorHAnsi" w:cs="Cambria"/>
          <w:b/>
          <w:sz w:val="20"/>
          <w:szCs w:val="20"/>
        </w:rPr>
        <w:t>tioner</w:t>
      </w:r>
      <w:r w:rsidRPr="0019197D">
        <w:rPr>
          <w:rFonts w:asciiTheme="majorHAnsi" w:eastAsia="Cambria" w:hAnsiTheme="majorHAnsi" w:cs="Cambria"/>
          <w:b/>
          <w:sz w:val="20"/>
          <w:szCs w:val="20"/>
        </w:rPr>
        <w:t xml:space="preserve">s: </w:t>
      </w:r>
      <w:r w:rsidR="0032103D" w:rsidRPr="0019197D">
        <w:rPr>
          <w:rFonts w:asciiTheme="majorHAnsi" w:eastAsia="Cambria" w:hAnsiTheme="majorHAnsi" w:cs="Cambria"/>
          <w:color w:val="000000"/>
          <w:sz w:val="20"/>
          <w:szCs w:val="20"/>
        </w:rPr>
        <w:t xml:space="preserve">Center for Human Rights Agustin Pro-Juarez A.C. </w:t>
      </w:r>
      <w:r w:rsidRPr="0019197D">
        <w:rPr>
          <w:rFonts w:asciiTheme="majorHAnsi" w:eastAsia="Cambria" w:hAnsiTheme="majorHAnsi" w:cs="Cambria"/>
          <w:sz w:val="20"/>
          <w:szCs w:val="20"/>
        </w:rPr>
        <w:t>(</w:t>
      </w:r>
      <w:r w:rsidR="00C72A58" w:rsidRPr="0019197D">
        <w:rPr>
          <w:rFonts w:asciiTheme="majorHAnsi" w:eastAsia="Cambria" w:hAnsiTheme="majorHAnsi" w:cs="Cambria"/>
          <w:sz w:val="20"/>
          <w:szCs w:val="20"/>
        </w:rPr>
        <w:t>PRODH Center</w:t>
      </w:r>
      <w:r w:rsidRPr="0019197D">
        <w:rPr>
          <w:rFonts w:asciiTheme="majorHAnsi" w:eastAsia="Cambria" w:hAnsiTheme="majorHAnsi" w:cs="Cambria"/>
          <w:sz w:val="20"/>
          <w:szCs w:val="20"/>
        </w:rPr>
        <w:t xml:space="preserve">), </w:t>
      </w:r>
      <w:r w:rsidR="00C72A58" w:rsidRPr="0019197D">
        <w:rPr>
          <w:rFonts w:asciiTheme="majorHAnsi" w:eastAsia="Cambria" w:hAnsiTheme="majorHAnsi" w:cs="Cambria"/>
          <w:sz w:val="20"/>
          <w:szCs w:val="20"/>
        </w:rPr>
        <w:t xml:space="preserve">and Center for Justice and International Law </w:t>
      </w:r>
      <w:r w:rsidRPr="0019197D">
        <w:rPr>
          <w:rFonts w:asciiTheme="majorHAnsi" w:eastAsia="Cambria" w:hAnsiTheme="majorHAnsi" w:cs="Cambria"/>
          <w:sz w:val="20"/>
          <w:szCs w:val="20"/>
        </w:rPr>
        <w:t>(CEJIL).</w:t>
      </w:r>
    </w:p>
    <w:p w14:paraId="3B3BC44E" w14:textId="77777777" w:rsidR="006F317E" w:rsidRPr="0019197D" w:rsidRDefault="006F317E" w:rsidP="0032103D">
      <w:pPr>
        <w:tabs>
          <w:tab w:val="center" w:pos="5400"/>
        </w:tabs>
        <w:ind w:left="720" w:right="720"/>
        <w:jc w:val="both"/>
        <w:rPr>
          <w:rFonts w:asciiTheme="majorHAnsi" w:eastAsia="Cambria" w:hAnsiTheme="majorHAnsi" w:cs="Cambria"/>
          <w:sz w:val="20"/>
          <w:szCs w:val="20"/>
        </w:rPr>
      </w:pPr>
    </w:p>
    <w:p w14:paraId="7EE6AD16" w14:textId="50E64407" w:rsidR="006F317E" w:rsidRPr="0019197D" w:rsidRDefault="00D37C20" w:rsidP="0032103D">
      <w:pPr>
        <w:tabs>
          <w:tab w:val="center" w:pos="5400"/>
        </w:tabs>
        <w:ind w:left="720" w:right="720"/>
        <w:jc w:val="both"/>
        <w:rPr>
          <w:rFonts w:asciiTheme="majorHAnsi" w:eastAsia="Cambria" w:hAnsiTheme="majorHAnsi" w:cs="Cambria"/>
          <w:sz w:val="20"/>
          <w:szCs w:val="20"/>
        </w:rPr>
      </w:pPr>
      <w:r w:rsidRPr="0019197D">
        <w:rPr>
          <w:rFonts w:asciiTheme="majorHAnsi" w:eastAsia="Cambria" w:hAnsiTheme="majorHAnsi" w:cs="Cambria"/>
          <w:b/>
          <w:sz w:val="20"/>
          <w:szCs w:val="20"/>
        </w:rPr>
        <w:t>State, Mexican State, or Mexico</w:t>
      </w:r>
      <w:r w:rsidR="00CD2459" w:rsidRPr="0019197D">
        <w:rPr>
          <w:rFonts w:asciiTheme="majorHAnsi" w:eastAsia="Cambria" w:hAnsiTheme="majorHAnsi" w:cs="Cambria"/>
          <w:b/>
          <w:sz w:val="20"/>
          <w:szCs w:val="20"/>
        </w:rPr>
        <w:t xml:space="preserve">: </w:t>
      </w:r>
      <w:r w:rsidR="003B5268" w:rsidRPr="0019197D">
        <w:rPr>
          <w:rFonts w:asciiTheme="majorHAnsi" w:eastAsia="Cambria" w:hAnsiTheme="majorHAnsi" w:cs="Cambria"/>
          <w:sz w:val="20"/>
          <w:szCs w:val="20"/>
        </w:rPr>
        <w:t>The United Mexican States</w:t>
      </w:r>
      <w:r w:rsidR="00CD2459" w:rsidRPr="0019197D">
        <w:rPr>
          <w:rFonts w:asciiTheme="majorHAnsi" w:eastAsia="Cambria" w:hAnsiTheme="majorHAnsi" w:cs="Cambria"/>
          <w:sz w:val="20"/>
          <w:szCs w:val="20"/>
        </w:rPr>
        <w:t xml:space="preserve">, </w:t>
      </w:r>
      <w:r w:rsidR="003B5268" w:rsidRPr="0019197D">
        <w:rPr>
          <w:rFonts w:asciiTheme="majorHAnsi" w:eastAsia="Cambria" w:hAnsiTheme="majorHAnsi" w:cs="Cambria"/>
          <w:sz w:val="20"/>
          <w:szCs w:val="20"/>
        </w:rPr>
        <w:t xml:space="preserve">represented </w:t>
      </w:r>
      <w:r w:rsidR="00B706F4" w:rsidRPr="0019197D">
        <w:rPr>
          <w:rFonts w:asciiTheme="majorHAnsi" w:eastAsia="Cambria" w:hAnsiTheme="majorHAnsi" w:cs="Cambria"/>
          <w:sz w:val="20"/>
          <w:szCs w:val="20"/>
        </w:rPr>
        <w:t xml:space="preserve">in this act by </w:t>
      </w:r>
      <w:r w:rsidR="00E27831" w:rsidRPr="0019197D">
        <w:rPr>
          <w:rFonts w:asciiTheme="majorHAnsi" w:eastAsia="Cambria" w:hAnsiTheme="majorHAnsi" w:cs="Cambria"/>
          <w:sz w:val="20"/>
          <w:szCs w:val="20"/>
        </w:rPr>
        <w:t xml:space="preserve">the Federal Government and the Government of the Free and Sovereign State of Guerrero. </w:t>
      </w:r>
    </w:p>
    <w:p w14:paraId="728B3381" w14:textId="77777777" w:rsidR="006F317E" w:rsidRPr="0019197D" w:rsidRDefault="006F317E" w:rsidP="0032103D">
      <w:pPr>
        <w:tabs>
          <w:tab w:val="center" w:pos="5400"/>
        </w:tabs>
        <w:ind w:left="720" w:right="720"/>
        <w:jc w:val="both"/>
        <w:rPr>
          <w:rFonts w:asciiTheme="majorHAnsi" w:eastAsia="Cambria" w:hAnsiTheme="majorHAnsi" w:cs="Cambria"/>
          <w:sz w:val="20"/>
          <w:szCs w:val="20"/>
        </w:rPr>
      </w:pPr>
    </w:p>
    <w:p w14:paraId="6143C848" w14:textId="33CE0C0F" w:rsidR="006F317E" w:rsidRPr="0019197D" w:rsidRDefault="00CD2459" w:rsidP="0032103D">
      <w:pPr>
        <w:tabs>
          <w:tab w:val="center" w:pos="5400"/>
        </w:tabs>
        <w:ind w:left="720" w:right="720"/>
        <w:jc w:val="both"/>
        <w:rPr>
          <w:rFonts w:asciiTheme="majorHAnsi" w:eastAsia="Cambria" w:hAnsiTheme="majorHAnsi" w:cs="Cambria"/>
          <w:sz w:val="20"/>
          <w:szCs w:val="20"/>
        </w:rPr>
      </w:pPr>
      <w:r w:rsidRPr="0019197D">
        <w:rPr>
          <w:rFonts w:asciiTheme="majorHAnsi" w:eastAsia="Cambria" w:hAnsiTheme="majorHAnsi" w:cs="Cambria"/>
          <w:b/>
          <w:sz w:val="20"/>
          <w:szCs w:val="20"/>
        </w:rPr>
        <w:t>Part</w:t>
      </w:r>
      <w:r w:rsidR="009D249D" w:rsidRPr="0019197D">
        <w:rPr>
          <w:rFonts w:asciiTheme="majorHAnsi" w:eastAsia="Cambria" w:hAnsiTheme="majorHAnsi" w:cs="Cambria"/>
          <w:b/>
          <w:sz w:val="20"/>
          <w:szCs w:val="20"/>
        </w:rPr>
        <w:t>ie</w:t>
      </w:r>
      <w:r w:rsidRPr="0019197D">
        <w:rPr>
          <w:rFonts w:asciiTheme="majorHAnsi" w:eastAsia="Cambria" w:hAnsiTheme="majorHAnsi" w:cs="Cambria"/>
          <w:b/>
          <w:sz w:val="20"/>
          <w:szCs w:val="20"/>
        </w:rPr>
        <w:t xml:space="preserve">s: </w:t>
      </w:r>
      <w:r w:rsidR="009148D7" w:rsidRPr="0019197D">
        <w:rPr>
          <w:rFonts w:asciiTheme="majorHAnsi" w:eastAsia="Cambria" w:hAnsiTheme="majorHAnsi" w:cs="Cambria"/>
          <w:bCs/>
          <w:sz w:val="20"/>
          <w:szCs w:val="20"/>
        </w:rPr>
        <w:t xml:space="preserve">The Mexican State, Mrs. </w:t>
      </w:r>
      <w:r w:rsidRPr="0019197D">
        <w:rPr>
          <w:rFonts w:asciiTheme="majorHAnsi" w:eastAsia="Cambria" w:hAnsiTheme="majorHAnsi" w:cs="Cambria"/>
          <w:sz w:val="20"/>
          <w:szCs w:val="20"/>
        </w:rPr>
        <w:t xml:space="preserve">Enedina Cervantes Salgado </w:t>
      </w:r>
      <w:r w:rsidR="003765FC" w:rsidRPr="0019197D">
        <w:rPr>
          <w:rFonts w:asciiTheme="majorHAnsi" w:eastAsia="Cambria" w:hAnsiTheme="majorHAnsi" w:cs="Cambria"/>
          <w:sz w:val="20"/>
          <w:szCs w:val="20"/>
        </w:rPr>
        <w:t>in her capacity as victim, the beneficiaries and the petitioners.</w:t>
      </w:r>
    </w:p>
    <w:p w14:paraId="00676C12" w14:textId="77777777" w:rsidR="006F317E" w:rsidRPr="0019197D" w:rsidRDefault="006F317E" w:rsidP="0032103D">
      <w:pPr>
        <w:tabs>
          <w:tab w:val="center" w:pos="5400"/>
        </w:tabs>
        <w:ind w:left="720" w:right="720"/>
        <w:jc w:val="both"/>
        <w:rPr>
          <w:rFonts w:asciiTheme="majorHAnsi" w:eastAsia="Cambria" w:hAnsiTheme="majorHAnsi" w:cs="Cambria"/>
          <w:b/>
          <w:sz w:val="20"/>
          <w:szCs w:val="20"/>
        </w:rPr>
      </w:pPr>
    </w:p>
    <w:p w14:paraId="1AA98FF6" w14:textId="5EA474E7" w:rsidR="006F317E" w:rsidRPr="0019197D" w:rsidRDefault="003765FC" w:rsidP="0032103D">
      <w:pPr>
        <w:tabs>
          <w:tab w:val="center" w:pos="5400"/>
        </w:tabs>
        <w:ind w:left="720" w:right="720"/>
        <w:jc w:val="both"/>
        <w:rPr>
          <w:rFonts w:asciiTheme="majorHAnsi" w:eastAsia="Cambria" w:hAnsiTheme="majorHAnsi" w:cs="Cambria"/>
          <w:sz w:val="20"/>
          <w:szCs w:val="20"/>
        </w:rPr>
      </w:pPr>
      <w:r w:rsidRPr="0019197D">
        <w:rPr>
          <w:rFonts w:asciiTheme="majorHAnsi" w:eastAsia="Cambria" w:hAnsiTheme="majorHAnsi" w:cs="Cambria"/>
          <w:b/>
          <w:sz w:val="20"/>
          <w:szCs w:val="20"/>
        </w:rPr>
        <w:t>Pecuniary damage:</w:t>
      </w:r>
      <w:r w:rsidR="00CD2459" w:rsidRPr="0019197D">
        <w:rPr>
          <w:rFonts w:asciiTheme="majorHAnsi" w:eastAsia="Cambria" w:hAnsiTheme="majorHAnsi" w:cs="Cambria"/>
          <w:b/>
          <w:sz w:val="20"/>
          <w:szCs w:val="20"/>
        </w:rPr>
        <w:t xml:space="preserve"> </w:t>
      </w:r>
      <w:r w:rsidRPr="0019197D">
        <w:rPr>
          <w:rFonts w:asciiTheme="majorHAnsi" w:eastAsia="Cambria" w:hAnsiTheme="majorHAnsi" w:cs="Cambria"/>
          <w:sz w:val="20"/>
          <w:szCs w:val="20"/>
        </w:rPr>
        <w:t xml:space="preserve"> </w:t>
      </w:r>
      <w:r w:rsidR="003B06B5" w:rsidRPr="0019197D">
        <w:rPr>
          <w:rFonts w:asciiTheme="majorHAnsi" w:eastAsia="Cambria" w:hAnsiTheme="majorHAnsi" w:cs="Cambria"/>
          <w:sz w:val="20"/>
          <w:szCs w:val="20"/>
        </w:rPr>
        <w:t>D</w:t>
      </w:r>
      <w:r w:rsidRPr="0019197D">
        <w:rPr>
          <w:rFonts w:asciiTheme="majorHAnsi" w:eastAsia="Cambria" w:hAnsiTheme="majorHAnsi" w:cs="Cambria"/>
          <w:sz w:val="20"/>
          <w:szCs w:val="20"/>
        </w:rPr>
        <w:t xml:space="preserve">amage caused by the loss </w:t>
      </w:r>
      <w:r w:rsidR="00420DAE" w:rsidRPr="0019197D">
        <w:rPr>
          <w:rFonts w:asciiTheme="majorHAnsi" w:eastAsia="Cambria" w:hAnsiTheme="majorHAnsi" w:cs="Cambria"/>
          <w:sz w:val="20"/>
          <w:szCs w:val="20"/>
        </w:rPr>
        <w:t xml:space="preserve">of </w:t>
      </w:r>
      <w:r w:rsidRPr="0019197D">
        <w:rPr>
          <w:rFonts w:asciiTheme="majorHAnsi" w:eastAsia="Cambria" w:hAnsiTheme="majorHAnsi" w:cs="Cambria"/>
          <w:sz w:val="20"/>
          <w:szCs w:val="20"/>
        </w:rPr>
        <w:t xml:space="preserve">or </w:t>
      </w:r>
      <w:r w:rsidR="00420DAE" w:rsidRPr="0019197D">
        <w:rPr>
          <w:rFonts w:asciiTheme="majorHAnsi" w:eastAsia="Cambria" w:hAnsiTheme="majorHAnsi" w:cs="Cambria"/>
          <w:sz w:val="20"/>
          <w:szCs w:val="20"/>
        </w:rPr>
        <w:t>de</w:t>
      </w:r>
      <w:r w:rsidR="00EF559A" w:rsidRPr="0019197D">
        <w:rPr>
          <w:rFonts w:asciiTheme="majorHAnsi" w:eastAsia="Cambria" w:hAnsiTheme="majorHAnsi" w:cs="Cambria"/>
          <w:sz w:val="20"/>
          <w:szCs w:val="20"/>
        </w:rPr>
        <w:t>triment to the victim’s income (lost wages)</w:t>
      </w:r>
      <w:r w:rsidR="00CB3B46" w:rsidRPr="0019197D">
        <w:rPr>
          <w:rFonts w:asciiTheme="majorHAnsi" w:eastAsia="Cambria" w:hAnsiTheme="majorHAnsi" w:cs="Cambria"/>
          <w:sz w:val="20"/>
          <w:szCs w:val="20"/>
        </w:rPr>
        <w:t xml:space="preserve"> and expen</w:t>
      </w:r>
      <w:r w:rsidR="00CE5459" w:rsidRPr="0019197D">
        <w:rPr>
          <w:rFonts w:asciiTheme="majorHAnsi" w:eastAsia="Cambria" w:hAnsiTheme="majorHAnsi" w:cs="Cambria"/>
          <w:sz w:val="20"/>
          <w:szCs w:val="20"/>
        </w:rPr>
        <w:t xml:space="preserve">ses incurred </w:t>
      </w:r>
      <w:r w:rsidR="00FE0579" w:rsidRPr="0019197D">
        <w:rPr>
          <w:rFonts w:asciiTheme="majorHAnsi" w:eastAsia="Cambria" w:hAnsiTheme="majorHAnsi" w:cs="Cambria"/>
          <w:sz w:val="20"/>
          <w:szCs w:val="20"/>
        </w:rPr>
        <w:t xml:space="preserve">as a result of </w:t>
      </w:r>
      <w:r w:rsidR="00002FEF" w:rsidRPr="0019197D">
        <w:rPr>
          <w:rFonts w:asciiTheme="majorHAnsi" w:eastAsia="Cambria" w:hAnsiTheme="majorHAnsi" w:cs="Cambria"/>
          <w:sz w:val="20"/>
          <w:szCs w:val="20"/>
        </w:rPr>
        <w:t xml:space="preserve">acts </w:t>
      </w:r>
      <w:r w:rsidR="00EA68FD" w:rsidRPr="0019197D">
        <w:rPr>
          <w:rFonts w:asciiTheme="majorHAnsi" w:eastAsia="Cambria" w:hAnsiTheme="majorHAnsi" w:cs="Cambria"/>
          <w:sz w:val="20"/>
          <w:szCs w:val="20"/>
        </w:rPr>
        <w:t xml:space="preserve">violating their human rights </w:t>
      </w:r>
      <w:r w:rsidR="00CF7C38" w:rsidRPr="0019197D">
        <w:rPr>
          <w:rFonts w:asciiTheme="majorHAnsi" w:eastAsia="Cambria" w:hAnsiTheme="majorHAnsi" w:cs="Cambria"/>
          <w:sz w:val="20"/>
          <w:szCs w:val="20"/>
        </w:rPr>
        <w:t>(</w:t>
      </w:r>
      <w:r w:rsidR="00D26F0D" w:rsidRPr="0019197D">
        <w:rPr>
          <w:rFonts w:asciiTheme="majorHAnsi" w:eastAsia="Cambria" w:hAnsiTheme="majorHAnsi" w:cs="Cambria"/>
          <w:sz w:val="20"/>
          <w:szCs w:val="20"/>
        </w:rPr>
        <w:t>consequential damages)</w:t>
      </w:r>
      <w:r w:rsidR="00CB021E" w:rsidRPr="0019197D">
        <w:rPr>
          <w:rFonts w:asciiTheme="majorHAnsi" w:eastAsia="Cambria" w:hAnsiTheme="majorHAnsi" w:cs="Cambria"/>
          <w:sz w:val="20"/>
          <w:szCs w:val="20"/>
        </w:rPr>
        <w:t xml:space="preserve">, as well as </w:t>
      </w:r>
      <w:r w:rsidR="00B669D4" w:rsidRPr="0019197D">
        <w:rPr>
          <w:rFonts w:asciiTheme="majorHAnsi" w:eastAsia="Cambria" w:hAnsiTheme="majorHAnsi" w:cs="Cambria"/>
          <w:sz w:val="20"/>
          <w:szCs w:val="20"/>
        </w:rPr>
        <w:t>consequences</w:t>
      </w:r>
      <w:r w:rsidR="00CA3D72" w:rsidRPr="0019197D">
        <w:rPr>
          <w:rFonts w:asciiTheme="majorHAnsi" w:eastAsia="Cambria" w:hAnsiTheme="majorHAnsi" w:cs="Cambria"/>
          <w:sz w:val="20"/>
          <w:szCs w:val="20"/>
        </w:rPr>
        <w:t xml:space="preserve"> of a pecuniary </w:t>
      </w:r>
      <w:r w:rsidR="00B266D5" w:rsidRPr="0019197D">
        <w:rPr>
          <w:rFonts w:asciiTheme="majorHAnsi" w:eastAsia="Cambria" w:hAnsiTheme="majorHAnsi" w:cs="Cambria"/>
          <w:sz w:val="20"/>
          <w:szCs w:val="20"/>
        </w:rPr>
        <w:t>nature</w:t>
      </w:r>
      <w:r w:rsidR="009F794A" w:rsidRPr="0019197D">
        <w:rPr>
          <w:rFonts w:asciiTheme="majorHAnsi" w:eastAsia="Cambria" w:hAnsiTheme="majorHAnsi" w:cs="Cambria"/>
          <w:sz w:val="20"/>
          <w:szCs w:val="20"/>
        </w:rPr>
        <w:t xml:space="preserve">, </w:t>
      </w:r>
      <w:r w:rsidR="00DC5255" w:rsidRPr="0019197D">
        <w:rPr>
          <w:rFonts w:asciiTheme="majorHAnsi" w:eastAsia="Cambria" w:hAnsiTheme="majorHAnsi" w:cs="Cambria"/>
          <w:sz w:val="20"/>
          <w:szCs w:val="20"/>
        </w:rPr>
        <w:t xml:space="preserve">which </w:t>
      </w:r>
      <w:r w:rsidR="00592D41" w:rsidRPr="0019197D">
        <w:rPr>
          <w:rFonts w:asciiTheme="majorHAnsi" w:eastAsia="Cambria" w:hAnsiTheme="majorHAnsi" w:cs="Cambria"/>
          <w:sz w:val="20"/>
          <w:szCs w:val="20"/>
        </w:rPr>
        <w:t xml:space="preserve">have a causal connection </w:t>
      </w:r>
      <w:r w:rsidR="008D6074" w:rsidRPr="0019197D">
        <w:rPr>
          <w:rFonts w:asciiTheme="majorHAnsi" w:eastAsia="Cambria" w:hAnsiTheme="majorHAnsi" w:cs="Cambria"/>
          <w:sz w:val="20"/>
          <w:szCs w:val="20"/>
        </w:rPr>
        <w:t xml:space="preserve">to the facts of the case. </w:t>
      </w:r>
    </w:p>
    <w:p w14:paraId="7604844A" w14:textId="77777777" w:rsidR="006F317E" w:rsidRPr="0019197D" w:rsidRDefault="006F317E" w:rsidP="0032103D">
      <w:pPr>
        <w:tabs>
          <w:tab w:val="center" w:pos="5400"/>
        </w:tabs>
        <w:ind w:left="720" w:right="720"/>
        <w:jc w:val="both"/>
        <w:rPr>
          <w:rFonts w:asciiTheme="majorHAnsi" w:eastAsia="Cambria" w:hAnsiTheme="majorHAnsi" w:cs="Cambria"/>
          <w:sz w:val="20"/>
          <w:szCs w:val="20"/>
        </w:rPr>
      </w:pPr>
    </w:p>
    <w:p w14:paraId="265414BC" w14:textId="6625BB3A" w:rsidR="006F317E" w:rsidRPr="0019197D" w:rsidRDefault="008B3524" w:rsidP="0032103D">
      <w:pPr>
        <w:tabs>
          <w:tab w:val="center" w:pos="5400"/>
        </w:tabs>
        <w:ind w:left="720" w:right="720"/>
        <w:jc w:val="both"/>
        <w:rPr>
          <w:rFonts w:asciiTheme="majorHAnsi" w:eastAsia="Cambria" w:hAnsiTheme="majorHAnsi" w:cs="Cambria"/>
          <w:sz w:val="20"/>
          <w:szCs w:val="20"/>
        </w:rPr>
      </w:pPr>
      <w:r w:rsidRPr="0019197D">
        <w:rPr>
          <w:rFonts w:asciiTheme="majorHAnsi" w:eastAsia="Cambria" w:hAnsiTheme="majorHAnsi" w:cs="Cambria"/>
          <w:b/>
          <w:sz w:val="20"/>
          <w:szCs w:val="20"/>
        </w:rPr>
        <w:t>Non-pecuniary damage:</w:t>
      </w:r>
      <w:r w:rsidR="00CD2459" w:rsidRPr="0019197D">
        <w:rPr>
          <w:rFonts w:asciiTheme="majorHAnsi" w:eastAsia="Cambria" w:hAnsiTheme="majorHAnsi" w:cs="Cambria"/>
          <w:b/>
          <w:sz w:val="20"/>
          <w:szCs w:val="20"/>
        </w:rPr>
        <w:t xml:space="preserve"> </w:t>
      </w:r>
      <w:r w:rsidRPr="0019197D">
        <w:rPr>
          <w:rFonts w:asciiTheme="majorHAnsi" w:eastAsia="Cambria" w:hAnsiTheme="majorHAnsi" w:cs="Cambria"/>
          <w:sz w:val="20"/>
          <w:szCs w:val="20"/>
        </w:rPr>
        <w:t xml:space="preserve">Harmful effects </w:t>
      </w:r>
      <w:r w:rsidR="00B30191" w:rsidRPr="0019197D">
        <w:rPr>
          <w:rFonts w:asciiTheme="majorHAnsi" w:eastAsia="Cambria" w:hAnsiTheme="majorHAnsi" w:cs="Cambria"/>
          <w:sz w:val="20"/>
          <w:szCs w:val="20"/>
        </w:rPr>
        <w:t xml:space="preserve">of the facts of the case that </w:t>
      </w:r>
      <w:r w:rsidR="00171039" w:rsidRPr="0019197D">
        <w:rPr>
          <w:rFonts w:asciiTheme="majorHAnsi" w:eastAsia="Cambria" w:hAnsiTheme="majorHAnsi" w:cs="Cambria"/>
          <w:sz w:val="20"/>
          <w:szCs w:val="20"/>
        </w:rPr>
        <w:t xml:space="preserve">are not of an economic or </w:t>
      </w:r>
      <w:r w:rsidR="00907643" w:rsidRPr="0019197D">
        <w:rPr>
          <w:rFonts w:asciiTheme="majorHAnsi" w:eastAsia="Cambria" w:hAnsiTheme="majorHAnsi" w:cs="Cambria"/>
          <w:sz w:val="20"/>
          <w:szCs w:val="20"/>
        </w:rPr>
        <w:t xml:space="preserve">proprietary </w:t>
      </w:r>
      <w:r w:rsidR="0047193B" w:rsidRPr="0019197D">
        <w:rPr>
          <w:rFonts w:asciiTheme="majorHAnsi" w:eastAsia="Cambria" w:hAnsiTheme="majorHAnsi" w:cs="Cambria"/>
          <w:sz w:val="20"/>
          <w:szCs w:val="20"/>
        </w:rPr>
        <w:t>nature</w:t>
      </w:r>
      <w:r w:rsidR="003176B3" w:rsidRPr="0019197D">
        <w:rPr>
          <w:rFonts w:asciiTheme="majorHAnsi" w:eastAsia="Cambria" w:hAnsiTheme="majorHAnsi" w:cs="Cambria"/>
          <w:sz w:val="20"/>
          <w:szCs w:val="20"/>
        </w:rPr>
        <w:t xml:space="preserve"> and encompass </w:t>
      </w:r>
      <w:r w:rsidR="008D5BC1" w:rsidRPr="0019197D">
        <w:rPr>
          <w:rFonts w:asciiTheme="majorHAnsi" w:eastAsia="Cambria" w:hAnsiTheme="majorHAnsi" w:cs="Cambria"/>
          <w:sz w:val="20"/>
          <w:szCs w:val="20"/>
        </w:rPr>
        <w:t>both suffering</w:t>
      </w:r>
      <w:r w:rsidR="00DC2340" w:rsidRPr="0019197D">
        <w:rPr>
          <w:rFonts w:asciiTheme="majorHAnsi" w:eastAsia="Cambria" w:hAnsiTheme="majorHAnsi" w:cs="Cambria"/>
          <w:sz w:val="20"/>
          <w:szCs w:val="20"/>
        </w:rPr>
        <w:t>,</w:t>
      </w:r>
      <w:r w:rsidR="008D5BC1" w:rsidRPr="0019197D">
        <w:rPr>
          <w:rFonts w:asciiTheme="majorHAnsi" w:eastAsia="Cambria" w:hAnsiTheme="majorHAnsi" w:cs="Cambria"/>
          <w:sz w:val="20"/>
          <w:szCs w:val="20"/>
        </w:rPr>
        <w:t xml:space="preserve"> such as</w:t>
      </w:r>
      <w:r w:rsidR="006943D3" w:rsidRPr="0019197D">
        <w:rPr>
          <w:rFonts w:asciiTheme="majorHAnsi" w:eastAsia="Cambria" w:hAnsiTheme="majorHAnsi" w:cs="Cambria"/>
          <w:sz w:val="20"/>
          <w:szCs w:val="20"/>
        </w:rPr>
        <w:t xml:space="preserve"> </w:t>
      </w:r>
      <w:r w:rsidR="003E6AAE" w:rsidRPr="0019197D">
        <w:rPr>
          <w:rFonts w:asciiTheme="majorHAnsi" w:eastAsia="Cambria" w:hAnsiTheme="majorHAnsi" w:cs="Cambria"/>
          <w:sz w:val="20"/>
          <w:szCs w:val="20"/>
        </w:rPr>
        <w:t xml:space="preserve">affliction caused to the victims, </w:t>
      </w:r>
      <w:r w:rsidR="00F515B6" w:rsidRPr="0019197D">
        <w:rPr>
          <w:rFonts w:asciiTheme="majorHAnsi" w:eastAsia="Cambria" w:hAnsiTheme="majorHAnsi" w:cs="Cambria"/>
          <w:sz w:val="20"/>
          <w:szCs w:val="20"/>
        </w:rPr>
        <w:t xml:space="preserve">detriment to </w:t>
      </w:r>
      <w:r w:rsidR="00A36FE4" w:rsidRPr="0019197D">
        <w:rPr>
          <w:rFonts w:asciiTheme="majorHAnsi" w:eastAsia="Cambria" w:hAnsiTheme="majorHAnsi" w:cs="Cambria"/>
          <w:sz w:val="20"/>
          <w:szCs w:val="20"/>
        </w:rPr>
        <w:t xml:space="preserve">values </w:t>
      </w:r>
      <w:r w:rsidR="00F97F51" w:rsidRPr="0019197D">
        <w:rPr>
          <w:rFonts w:asciiTheme="majorHAnsi" w:eastAsia="Cambria" w:hAnsiTheme="majorHAnsi" w:cs="Cambria"/>
          <w:sz w:val="20"/>
          <w:szCs w:val="20"/>
        </w:rPr>
        <w:t xml:space="preserve">that are significant </w:t>
      </w:r>
      <w:r w:rsidR="00A36FE4" w:rsidRPr="0019197D">
        <w:rPr>
          <w:rFonts w:asciiTheme="majorHAnsi" w:eastAsia="Cambria" w:hAnsiTheme="majorHAnsi" w:cs="Cambria"/>
          <w:sz w:val="20"/>
          <w:szCs w:val="20"/>
        </w:rPr>
        <w:t xml:space="preserve">to the victims, as well as </w:t>
      </w:r>
      <w:r w:rsidR="003B7F99" w:rsidRPr="0019197D">
        <w:rPr>
          <w:rFonts w:asciiTheme="majorHAnsi" w:eastAsia="Cambria" w:hAnsiTheme="majorHAnsi" w:cs="Cambria"/>
          <w:sz w:val="20"/>
          <w:szCs w:val="20"/>
        </w:rPr>
        <w:t xml:space="preserve">disruptions of a non-pecuniary </w:t>
      </w:r>
      <w:r w:rsidR="00923948" w:rsidRPr="0019197D">
        <w:rPr>
          <w:rFonts w:asciiTheme="majorHAnsi" w:eastAsia="Cambria" w:hAnsiTheme="majorHAnsi" w:cs="Cambria"/>
          <w:sz w:val="20"/>
          <w:szCs w:val="20"/>
        </w:rPr>
        <w:t xml:space="preserve">nature to the living conditions of </w:t>
      </w:r>
      <w:r w:rsidR="00572E3B" w:rsidRPr="0019197D">
        <w:rPr>
          <w:rFonts w:asciiTheme="majorHAnsi" w:eastAsia="Cambria" w:hAnsiTheme="majorHAnsi" w:cs="Cambria"/>
          <w:sz w:val="20"/>
          <w:szCs w:val="20"/>
        </w:rPr>
        <w:t>the victims.</w:t>
      </w:r>
    </w:p>
    <w:p w14:paraId="02AC341C" w14:textId="77777777" w:rsidR="006F317E" w:rsidRPr="0019197D" w:rsidRDefault="006F317E" w:rsidP="0032103D">
      <w:pPr>
        <w:tabs>
          <w:tab w:val="center" w:pos="5400"/>
        </w:tabs>
        <w:ind w:left="720" w:right="720"/>
        <w:jc w:val="both"/>
        <w:rPr>
          <w:rFonts w:asciiTheme="majorHAnsi" w:eastAsia="Cambria" w:hAnsiTheme="majorHAnsi" w:cs="Cambria"/>
          <w:b/>
          <w:sz w:val="20"/>
          <w:szCs w:val="20"/>
        </w:rPr>
      </w:pPr>
    </w:p>
    <w:p w14:paraId="2357D869" w14:textId="22F6F48C" w:rsidR="006F317E" w:rsidRPr="0019197D" w:rsidRDefault="00286085" w:rsidP="0032103D">
      <w:pPr>
        <w:tabs>
          <w:tab w:val="center" w:pos="5400"/>
        </w:tabs>
        <w:ind w:left="720" w:right="720"/>
        <w:jc w:val="both"/>
        <w:rPr>
          <w:rFonts w:asciiTheme="majorHAnsi" w:eastAsia="Cambria" w:hAnsiTheme="majorHAnsi" w:cs="Cambria"/>
          <w:sz w:val="20"/>
          <w:szCs w:val="20"/>
        </w:rPr>
      </w:pPr>
      <w:r w:rsidRPr="0019197D">
        <w:rPr>
          <w:rFonts w:asciiTheme="majorHAnsi" w:eastAsia="Cambria" w:hAnsiTheme="majorHAnsi" w:cs="Cambria"/>
          <w:b/>
          <w:sz w:val="20"/>
          <w:szCs w:val="20"/>
        </w:rPr>
        <w:t>Measures of satisfaction</w:t>
      </w:r>
      <w:r w:rsidR="00CD2459" w:rsidRPr="0019197D">
        <w:rPr>
          <w:rFonts w:asciiTheme="majorHAnsi" w:eastAsia="Cambria" w:hAnsiTheme="majorHAnsi" w:cs="Cambria"/>
          <w:sz w:val="20"/>
          <w:szCs w:val="20"/>
        </w:rPr>
        <w:t xml:space="preserve">: </w:t>
      </w:r>
      <w:r w:rsidR="00DC2340" w:rsidRPr="0019197D">
        <w:rPr>
          <w:rFonts w:asciiTheme="majorHAnsi" w:eastAsia="Cambria" w:hAnsiTheme="majorHAnsi" w:cs="Cambria"/>
          <w:sz w:val="20"/>
          <w:szCs w:val="20"/>
        </w:rPr>
        <w:t xml:space="preserve">Acknowledgement </w:t>
      </w:r>
      <w:r w:rsidR="008C4F28" w:rsidRPr="0019197D">
        <w:rPr>
          <w:rFonts w:asciiTheme="majorHAnsi" w:eastAsia="Cambria" w:hAnsiTheme="majorHAnsi" w:cs="Cambria"/>
          <w:sz w:val="20"/>
          <w:szCs w:val="20"/>
        </w:rPr>
        <w:t xml:space="preserve">of the facts and acts of </w:t>
      </w:r>
      <w:r w:rsidR="00312001" w:rsidRPr="0019197D">
        <w:rPr>
          <w:rFonts w:asciiTheme="majorHAnsi" w:eastAsia="Cambria" w:hAnsiTheme="majorHAnsi" w:cs="Cambria"/>
          <w:sz w:val="20"/>
          <w:szCs w:val="20"/>
        </w:rPr>
        <w:t xml:space="preserve">apology </w:t>
      </w:r>
      <w:r w:rsidR="00D34309" w:rsidRPr="0019197D">
        <w:rPr>
          <w:rFonts w:asciiTheme="majorHAnsi" w:eastAsia="Cambria" w:hAnsiTheme="majorHAnsi" w:cs="Cambria"/>
          <w:sz w:val="20"/>
          <w:szCs w:val="20"/>
        </w:rPr>
        <w:t>to the victims</w:t>
      </w:r>
      <w:r w:rsidR="00CD2459" w:rsidRPr="0019197D">
        <w:rPr>
          <w:rFonts w:asciiTheme="majorHAnsi" w:eastAsia="Cambria" w:hAnsiTheme="majorHAnsi" w:cs="Cambria"/>
          <w:sz w:val="20"/>
          <w:szCs w:val="20"/>
        </w:rPr>
        <w:t>.</w:t>
      </w:r>
    </w:p>
    <w:p w14:paraId="7C15FD80" w14:textId="77777777" w:rsidR="006F317E" w:rsidRPr="0019197D" w:rsidRDefault="006F317E" w:rsidP="0032103D">
      <w:pPr>
        <w:tabs>
          <w:tab w:val="center" w:pos="5400"/>
        </w:tabs>
        <w:ind w:left="720" w:right="720"/>
        <w:jc w:val="both"/>
        <w:rPr>
          <w:rFonts w:asciiTheme="majorHAnsi" w:eastAsia="Cambria" w:hAnsiTheme="majorHAnsi" w:cs="Cambria"/>
          <w:sz w:val="20"/>
          <w:szCs w:val="20"/>
        </w:rPr>
      </w:pPr>
    </w:p>
    <w:p w14:paraId="72AB01AC" w14:textId="7C5102CA" w:rsidR="006F317E" w:rsidRPr="0019197D" w:rsidRDefault="004B0639" w:rsidP="0032103D">
      <w:pPr>
        <w:tabs>
          <w:tab w:val="center" w:pos="5400"/>
        </w:tabs>
        <w:ind w:left="720" w:right="720"/>
        <w:jc w:val="both"/>
        <w:rPr>
          <w:rFonts w:asciiTheme="majorHAnsi" w:eastAsia="Cambria" w:hAnsiTheme="majorHAnsi" w:cs="Cambria"/>
          <w:sz w:val="20"/>
          <w:szCs w:val="20"/>
        </w:rPr>
      </w:pPr>
      <w:r w:rsidRPr="0019197D">
        <w:rPr>
          <w:rFonts w:asciiTheme="majorHAnsi" w:eastAsia="Cambria" w:hAnsiTheme="majorHAnsi" w:cs="Cambria"/>
          <w:b/>
          <w:sz w:val="20"/>
          <w:szCs w:val="20"/>
        </w:rPr>
        <w:t>Guarantees of non-repetition</w:t>
      </w:r>
      <w:r w:rsidR="00CD2459" w:rsidRPr="0019197D">
        <w:rPr>
          <w:rFonts w:asciiTheme="majorHAnsi" w:eastAsia="Cambria" w:hAnsiTheme="majorHAnsi" w:cs="Cambria"/>
          <w:b/>
          <w:sz w:val="20"/>
          <w:szCs w:val="20"/>
        </w:rPr>
        <w:t xml:space="preserve">: </w:t>
      </w:r>
      <w:r w:rsidR="004E6E66" w:rsidRPr="0019197D">
        <w:rPr>
          <w:rFonts w:asciiTheme="majorHAnsi" w:eastAsia="Cambria" w:hAnsiTheme="majorHAnsi" w:cs="Cambria"/>
          <w:bCs/>
          <w:sz w:val="20"/>
          <w:szCs w:val="20"/>
        </w:rPr>
        <w:t xml:space="preserve">Actions taken by the Mexican State </w:t>
      </w:r>
      <w:r w:rsidR="009139AB" w:rsidRPr="0019197D">
        <w:rPr>
          <w:rFonts w:asciiTheme="majorHAnsi" w:eastAsia="Cambria" w:hAnsiTheme="majorHAnsi" w:cs="Cambria"/>
          <w:bCs/>
          <w:sz w:val="20"/>
          <w:szCs w:val="20"/>
        </w:rPr>
        <w:t xml:space="preserve">to prevent </w:t>
      </w:r>
      <w:r w:rsidR="00A4297B" w:rsidRPr="0019197D">
        <w:rPr>
          <w:rFonts w:asciiTheme="majorHAnsi" w:eastAsia="Cambria" w:hAnsiTheme="majorHAnsi" w:cs="Cambria"/>
          <w:bCs/>
          <w:sz w:val="20"/>
          <w:szCs w:val="20"/>
        </w:rPr>
        <w:t>events such as those that happened in th</w:t>
      </w:r>
      <w:r w:rsidR="00286A09" w:rsidRPr="0019197D">
        <w:rPr>
          <w:rFonts w:asciiTheme="majorHAnsi" w:eastAsia="Cambria" w:hAnsiTheme="majorHAnsi" w:cs="Cambria"/>
          <w:bCs/>
          <w:sz w:val="20"/>
          <w:szCs w:val="20"/>
        </w:rPr>
        <w:t>is</w:t>
      </w:r>
      <w:r w:rsidR="00A4297B" w:rsidRPr="0019197D">
        <w:rPr>
          <w:rFonts w:asciiTheme="majorHAnsi" w:eastAsia="Cambria" w:hAnsiTheme="majorHAnsi" w:cs="Cambria"/>
          <w:bCs/>
          <w:sz w:val="20"/>
          <w:szCs w:val="20"/>
        </w:rPr>
        <w:t xml:space="preserve"> case from </w:t>
      </w:r>
      <w:r w:rsidR="00CF338D" w:rsidRPr="0019197D">
        <w:rPr>
          <w:rFonts w:asciiTheme="majorHAnsi" w:eastAsia="Cambria" w:hAnsiTheme="majorHAnsi" w:cs="Cambria"/>
          <w:bCs/>
          <w:sz w:val="20"/>
          <w:szCs w:val="20"/>
        </w:rPr>
        <w:t>happening again</w:t>
      </w:r>
      <w:r w:rsidR="00FD5FFC" w:rsidRPr="0019197D">
        <w:rPr>
          <w:rFonts w:asciiTheme="majorHAnsi" w:eastAsia="Cambria" w:hAnsiTheme="majorHAnsi" w:cs="Cambria"/>
          <w:bCs/>
          <w:sz w:val="20"/>
          <w:szCs w:val="20"/>
        </w:rPr>
        <w:t xml:space="preserve">, including, adopting </w:t>
      </w:r>
      <w:r w:rsidR="00EC54C8" w:rsidRPr="0019197D">
        <w:rPr>
          <w:rFonts w:asciiTheme="majorHAnsi" w:eastAsia="Cambria" w:hAnsiTheme="majorHAnsi" w:cs="Cambria"/>
          <w:bCs/>
          <w:sz w:val="20"/>
          <w:szCs w:val="20"/>
        </w:rPr>
        <w:t xml:space="preserve">measures </w:t>
      </w:r>
      <w:r w:rsidR="0005452A" w:rsidRPr="0019197D">
        <w:rPr>
          <w:rFonts w:asciiTheme="majorHAnsi" w:eastAsia="Cambria" w:hAnsiTheme="majorHAnsi" w:cs="Cambria"/>
          <w:bCs/>
          <w:sz w:val="20"/>
          <w:szCs w:val="20"/>
        </w:rPr>
        <w:t xml:space="preserve">of domestic law </w:t>
      </w:r>
      <w:r w:rsidR="006F1C6B" w:rsidRPr="0019197D">
        <w:rPr>
          <w:rFonts w:asciiTheme="majorHAnsi" w:eastAsia="Cambria" w:hAnsiTheme="majorHAnsi" w:cs="Cambria"/>
          <w:bCs/>
          <w:sz w:val="20"/>
          <w:szCs w:val="20"/>
        </w:rPr>
        <w:t>linked to the promotion and respect for human rights</w:t>
      </w:r>
      <w:r w:rsidR="00CD2459" w:rsidRPr="0019197D">
        <w:rPr>
          <w:rFonts w:asciiTheme="majorHAnsi" w:eastAsia="Cambria" w:hAnsiTheme="majorHAnsi" w:cs="Cambria"/>
          <w:sz w:val="20"/>
          <w:szCs w:val="20"/>
        </w:rPr>
        <w:t>.</w:t>
      </w:r>
    </w:p>
    <w:p w14:paraId="256C0C29" w14:textId="77777777" w:rsidR="006F317E" w:rsidRPr="0019197D" w:rsidRDefault="006F317E" w:rsidP="0032103D">
      <w:pPr>
        <w:tabs>
          <w:tab w:val="center" w:pos="5400"/>
        </w:tabs>
        <w:ind w:left="720" w:right="720"/>
        <w:jc w:val="both"/>
        <w:rPr>
          <w:rFonts w:asciiTheme="majorHAnsi" w:eastAsia="Cambria" w:hAnsiTheme="majorHAnsi" w:cs="Cambria"/>
          <w:sz w:val="20"/>
          <w:szCs w:val="20"/>
        </w:rPr>
      </w:pPr>
    </w:p>
    <w:p w14:paraId="3D1B514B" w14:textId="6A0CBF90" w:rsidR="006F317E" w:rsidRPr="0019197D" w:rsidRDefault="00ED3E8D" w:rsidP="0032103D">
      <w:pPr>
        <w:numPr>
          <w:ilvl w:val="0"/>
          <w:numId w:val="5"/>
        </w:numPr>
        <w:pBdr>
          <w:top w:val="nil"/>
          <w:left w:val="nil"/>
          <w:bottom w:val="nil"/>
          <w:right w:val="nil"/>
          <w:between w:val="nil"/>
        </w:pBdr>
        <w:tabs>
          <w:tab w:val="center" w:pos="720"/>
        </w:tabs>
        <w:ind w:left="720" w:right="720" w:firstLine="0"/>
        <w:jc w:val="center"/>
        <w:rPr>
          <w:rFonts w:asciiTheme="majorHAnsi" w:eastAsia="Cambria" w:hAnsiTheme="majorHAnsi" w:cs="Cambria"/>
          <w:color w:val="000000"/>
          <w:sz w:val="20"/>
          <w:szCs w:val="20"/>
        </w:rPr>
      </w:pPr>
      <w:r w:rsidRPr="0019197D">
        <w:rPr>
          <w:rFonts w:asciiTheme="majorHAnsi" w:eastAsia="Cambria" w:hAnsiTheme="majorHAnsi" w:cs="Cambria"/>
          <w:b/>
          <w:color w:val="000000"/>
          <w:sz w:val="20"/>
          <w:szCs w:val="20"/>
        </w:rPr>
        <w:t xml:space="preserve">JURISDICTION OF THE INTER-AMERICAN HUMAN RIGHTS SYSTEM </w:t>
      </w:r>
    </w:p>
    <w:p w14:paraId="5C0A8043" w14:textId="77777777" w:rsidR="006F317E" w:rsidRPr="0019197D" w:rsidRDefault="006F317E" w:rsidP="0032103D">
      <w:pPr>
        <w:pBdr>
          <w:top w:val="nil"/>
          <w:left w:val="nil"/>
          <w:bottom w:val="nil"/>
          <w:right w:val="nil"/>
          <w:between w:val="nil"/>
        </w:pBdr>
        <w:tabs>
          <w:tab w:val="center" w:pos="5400"/>
        </w:tabs>
        <w:ind w:left="720" w:right="720"/>
        <w:jc w:val="both"/>
        <w:rPr>
          <w:rFonts w:asciiTheme="majorHAnsi" w:eastAsia="Cambria" w:hAnsiTheme="majorHAnsi" w:cs="Cambria"/>
          <w:b/>
          <w:color w:val="000000"/>
          <w:sz w:val="20"/>
          <w:szCs w:val="20"/>
        </w:rPr>
      </w:pPr>
    </w:p>
    <w:p w14:paraId="19E77843" w14:textId="57C6852A" w:rsidR="006F317E" w:rsidRPr="0019197D" w:rsidRDefault="00BE7CFB" w:rsidP="0032103D">
      <w:pPr>
        <w:tabs>
          <w:tab w:val="center" w:pos="5400"/>
        </w:tabs>
        <w:ind w:left="720" w:right="720"/>
        <w:jc w:val="both"/>
        <w:rPr>
          <w:rFonts w:asciiTheme="majorHAnsi" w:eastAsia="Cambria" w:hAnsiTheme="majorHAnsi" w:cs="Cambria"/>
          <w:sz w:val="20"/>
          <w:szCs w:val="20"/>
        </w:rPr>
      </w:pPr>
      <w:r w:rsidRPr="0019197D">
        <w:rPr>
          <w:rFonts w:asciiTheme="majorHAnsi" w:eastAsia="Cambria" w:hAnsiTheme="majorHAnsi" w:cs="Cambria"/>
          <w:b/>
          <w:sz w:val="20"/>
          <w:szCs w:val="20"/>
        </w:rPr>
        <w:t>FIRST</w:t>
      </w:r>
      <w:r w:rsidR="00CD2459" w:rsidRPr="0019197D">
        <w:rPr>
          <w:rFonts w:asciiTheme="majorHAnsi" w:eastAsia="Cambria" w:hAnsiTheme="majorHAnsi" w:cs="Cambria"/>
          <w:b/>
          <w:sz w:val="20"/>
          <w:szCs w:val="20"/>
        </w:rPr>
        <w:t xml:space="preserve">. </w:t>
      </w:r>
      <w:r w:rsidRPr="0019197D">
        <w:rPr>
          <w:rFonts w:asciiTheme="majorHAnsi" w:eastAsia="Cambria" w:hAnsiTheme="majorHAnsi" w:cs="Cambria"/>
          <w:b/>
          <w:sz w:val="20"/>
          <w:szCs w:val="20"/>
        </w:rPr>
        <w:t>–</w:t>
      </w:r>
      <w:r w:rsidR="00CD2459" w:rsidRPr="0019197D">
        <w:rPr>
          <w:rFonts w:asciiTheme="majorHAnsi" w:eastAsia="Cambria" w:hAnsiTheme="majorHAnsi" w:cs="Cambria"/>
          <w:b/>
          <w:sz w:val="20"/>
          <w:szCs w:val="20"/>
        </w:rPr>
        <w:t xml:space="preserve"> </w:t>
      </w:r>
      <w:r w:rsidR="00CD2459" w:rsidRPr="0019197D">
        <w:rPr>
          <w:rFonts w:asciiTheme="majorHAnsi" w:eastAsia="Cambria" w:hAnsiTheme="majorHAnsi" w:cs="Cambria"/>
          <w:sz w:val="20"/>
          <w:szCs w:val="20"/>
        </w:rPr>
        <w:t>M</w:t>
      </w:r>
      <w:r w:rsidRPr="0019197D">
        <w:rPr>
          <w:rFonts w:asciiTheme="majorHAnsi" w:eastAsia="Cambria" w:hAnsiTheme="majorHAnsi" w:cs="Cambria"/>
          <w:sz w:val="20"/>
          <w:szCs w:val="20"/>
        </w:rPr>
        <w:t>exico has been a State Party to the American Convention on Human Rights (ACHR)</w:t>
      </w:r>
      <w:r w:rsidR="008333C5" w:rsidRPr="0019197D">
        <w:rPr>
          <w:rFonts w:asciiTheme="majorHAnsi" w:eastAsia="Cambria" w:hAnsiTheme="majorHAnsi" w:cs="Cambria"/>
          <w:sz w:val="20"/>
          <w:szCs w:val="20"/>
        </w:rPr>
        <w:t xml:space="preserve"> since </w:t>
      </w:r>
      <w:r w:rsidR="00C43E84" w:rsidRPr="0019197D">
        <w:rPr>
          <w:rFonts w:asciiTheme="majorHAnsi" w:eastAsia="Cambria" w:hAnsiTheme="majorHAnsi" w:cs="Cambria"/>
          <w:sz w:val="20"/>
          <w:szCs w:val="20"/>
        </w:rPr>
        <w:t>March 24, 1981, and</w:t>
      </w:r>
      <w:r w:rsidR="008333C5" w:rsidRPr="0019197D">
        <w:rPr>
          <w:rFonts w:asciiTheme="majorHAnsi" w:eastAsia="Cambria" w:hAnsiTheme="majorHAnsi" w:cs="Cambria"/>
          <w:sz w:val="20"/>
          <w:szCs w:val="20"/>
        </w:rPr>
        <w:t xml:space="preserve"> recognize</w:t>
      </w:r>
      <w:r w:rsidR="004B7EDC" w:rsidRPr="0019197D">
        <w:rPr>
          <w:rFonts w:asciiTheme="majorHAnsi" w:eastAsia="Cambria" w:hAnsiTheme="majorHAnsi" w:cs="Cambria"/>
          <w:sz w:val="20"/>
          <w:szCs w:val="20"/>
        </w:rPr>
        <w:t>d</w:t>
      </w:r>
      <w:r w:rsidR="008333C5" w:rsidRPr="0019197D">
        <w:rPr>
          <w:rFonts w:asciiTheme="majorHAnsi" w:eastAsia="Cambria" w:hAnsiTheme="majorHAnsi" w:cs="Cambria"/>
          <w:sz w:val="20"/>
          <w:szCs w:val="20"/>
        </w:rPr>
        <w:t xml:space="preserve"> the </w:t>
      </w:r>
      <w:r w:rsidR="00775AA8" w:rsidRPr="0019197D">
        <w:rPr>
          <w:rFonts w:asciiTheme="majorHAnsi" w:eastAsia="Cambria" w:hAnsiTheme="majorHAnsi" w:cs="Cambria"/>
          <w:sz w:val="20"/>
          <w:szCs w:val="20"/>
        </w:rPr>
        <w:t xml:space="preserve">contentious jurisdiction of the Inter-American Court of Human Rights </w:t>
      </w:r>
      <w:r w:rsidR="004B7EDC" w:rsidRPr="0019197D">
        <w:rPr>
          <w:rFonts w:asciiTheme="majorHAnsi" w:eastAsia="Cambria" w:hAnsiTheme="majorHAnsi" w:cs="Cambria"/>
          <w:sz w:val="20"/>
          <w:szCs w:val="20"/>
        </w:rPr>
        <w:t xml:space="preserve">(IA Court of HR) </w:t>
      </w:r>
      <w:r w:rsidR="00EC1E43" w:rsidRPr="0019197D">
        <w:rPr>
          <w:rFonts w:asciiTheme="majorHAnsi" w:eastAsia="Cambria" w:hAnsiTheme="majorHAnsi" w:cs="Cambria"/>
          <w:sz w:val="20"/>
          <w:szCs w:val="20"/>
        </w:rPr>
        <w:t xml:space="preserve">on December 16, 1998. </w:t>
      </w:r>
      <w:r w:rsidR="00166A83" w:rsidRPr="0019197D">
        <w:rPr>
          <w:rFonts w:asciiTheme="majorHAnsi" w:eastAsia="Cambria" w:hAnsiTheme="majorHAnsi" w:cs="Cambria"/>
          <w:sz w:val="20"/>
          <w:szCs w:val="20"/>
        </w:rPr>
        <w:t xml:space="preserve">Additionally, Mexico ratified the Inter-American </w:t>
      </w:r>
      <w:r w:rsidR="005E5C7D" w:rsidRPr="0019197D">
        <w:rPr>
          <w:rFonts w:asciiTheme="majorHAnsi" w:eastAsia="Cambria" w:hAnsiTheme="majorHAnsi" w:cs="Cambria"/>
          <w:sz w:val="20"/>
          <w:szCs w:val="20"/>
        </w:rPr>
        <w:t xml:space="preserve">Convention on the Forced Disappearance of Persons </w:t>
      </w:r>
      <w:r w:rsidR="00CD2459" w:rsidRPr="0019197D">
        <w:rPr>
          <w:rFonts w:asciiTheme="majorHAnsi" w:eastAsia="Cambria" w:hAnsiTheme="majorHAnsi" w:cs="Cambria"/>
          <w:sz w:val="20"/>
          <w:szCs w:val="20"/>
        </w:rPr>
        <w:t>(</w:t>
      </w:r>
      <w:r w:rsidR="00DB094E" w:rsidRPr="0019197D">
        <w:rPr>
          <w:rFonts w:asciiTheme="majorHAnsi" w:eastAsia="Cambria" w:hAnsiTheme="majorHAnsi" w:cs="Cambria"/>
          <w:sz w:val="20"/>
          <w:szCs w:val="20"/>
        </w:rPr>
        <w:t>I</w:t>
      </w:r>
      <w:r w:rsidR="007D08DA" w:rsidRPr="0019197D">
        <w:rPr>
          <w:rFonts w:asciiTheme="majorHAnsi" w:eastAsia="Cambria" w:hAnsiTheme="majorHAnsi" w:cs="Cambria"/>
          <w:sz w:val="20"/>
          <w:szCs w:val="20"/>
        </w:rPr>
        <w:t>A</w:t>
      </w:r>
      <w:r w:rsidR="00DB094E" w:rsidRPr="0019197D">
        <w:rPr>
          <w:rFonts w:asciiTheme="majorHAnsi" w:eastAsia="Cambria" w:hAnsiTheme="majorHAnsi" w:cs="Cambria"/>
          <w:sz w:val="20"/>
          <w:szCs w:val="20"/>
        </w:rPr>
        <w:t xml:space="preserve">CFDP) on April </w:t>
      </w:r>
      <w:r w:rsidR="00CD2459" w:rsidRPr="0019197D">
        <w:rPr>
          <w:rFonts w:asciiTheme="majorHAnsi" w:eastAsia="Cambria" w:hAnsiTheme="majorHAnsi" w:cs="Cambria"/>
          <w:sz w:val="20"/>
          <w:szCs w:val="20"/>
        </w:rPr>
        <w:t>9</w:t>
      </w:r>
      <w:r w:rsidR="00DB094E" w:rsidRPr="0019197D">
        <w:rPr>
          <w:rFonts w:asciiTheme="majorHAnsi" w:eastAsia="Cambria" w:hAnsiTheme="majorHAnsi" w:cs="Cambria"/>
          <w:sz w:val="20"/>
          <w:szCs w:val="20"/>
        </w:rPr>
        <w:t>,</w:t>
      </w:r>
      <w:r w:rsidR="00CD2459" w:rsidRPr="0019197D">
        <w:rPr>
          <w:rFonts w:asciiTheme="majorHAnsi" w:eastAsia="Cambria" w:hAnsiTheme="majorHAnsi" w:cs="Cambria"/>
          <w:sz w:val="20"/>
          <w:szCs w:val="20"/>
        </w:rPr>
        <w:t xml:space="preserve"> </w:t>
      </w:r>
      <w:r w:rsidR="0032103D" w:rsidRPr="0019197D">
        <w:rPr>
          <w:rFonts w:asciiTheme="majorHAnsi" w:eastAsia="Cambria" w:hAnsiTheme="majorHAnsi" w:cs="Cambria"/>
          <w:sz w:val="20"/>
          <w:szCs w:val="20"/>
        </w:rPr>
        <w:t>2002,</w:t>
      </w:r>
      <w:r w:rsidR="00CD2459" w:rsidRPr="0019197D">
        <w:rPr>
          <w:rFonts w:asciiTheme="majorHAnsi" w:eastAsia="Cambria" w:hAnsiTheme="majorHAnsi" w:cs="Cambria"/>
          <w:sz w:val="20"/>
          <w:szCs w:val="20"/>
        </w:rPr>
        <w:t xml:space="preserve"> </w:t>
      </w:r>
      <w:r w:rsidR="00DB094E" w:rsidRPr="0019197D">
        <w:rPr>
          <w:rFonts w:asciiTheme="majorHAnsi" w:eastAsia="Cambria" w:hAnsiTheme="majorHAnsi" w:cs="Cambria"/>
          <w:sz w:val="20"/>
          <w:szCs w:val="20"/>
        </w:rPr>
        <w:t xml:space="preserve">and the Inter-American </w:t>
      </w:r>
      <w:r w:rsidR="007D08DA" w:rsidRPr="0019197D">
        <w:rPr>
          <w:rFonts w:asciiTheme="majorHAnsi" w:eastAsia="Cambria" w:hAnsiTheme="majorHAnsi" w:cs="Cambria"/>
          <w:sz w:val="20"/>
          <w:szCs w:val="20"/>
        </w:rPr>
        <w:t xml:space="preserve">Convention to Prevent and Punish Torture (IACPPT) on November </w:t>
      </w:r>
      <w:r w:rsidR="00CD2459" w:rsidRPr="0019197D">
        <w:rPr>
          <w:rFonts w:asciiTheme="majorHAnsi" w:eastAsia="Cambria" w:hAnsiTheme="majorHAnsi" w:cs="Cambria"/>
          <w:sz w:val="20"/>
          <w:szCs w:val="20"/>
        </w:rPr>
        <w:t>2</w:t>
      </w:r>
      <w:r w:rsidR="007D08DA" w:rsidRPr="0019197D">
        <w:rPr>
          <w:rFonts w:asciiTheme="majorHAnsi" w:eastAsia="Cambria" w:hAnsiTheme="majorHAnsi" w:cs="Cambria"/>
          <w:sz w:val="20"/>
          <w:szCs w:val="20"/>
        </w:rPr>
        <w:t>,</w:t>
      </w:r>
      <w:r w:rsidR="00CD2459" w:rsidRPr="0019197D">
        <w:rPr>
          <w:rFonts w:asciiTheme="majorHAnsi" w:eastAsia="Cambria" w:hAnsiTheme="majorHAnsi" w:cs="Cambria"/>
          <w:sz w:val="20"/>
          <w:szCs w:val="20"/>
        </w:rPr>
        <w:t xml:space="preserve"> 1987.</w:t>
      </w:r>
    </w:p>
    <w:p w14:paraId="5FFD67B9" w14:textId="77777777" w:rsidR="006F317E" w:rsidRPr="0019197D" w:rsidRDefault="006F317E" w:rsidP="0032103D">
      <w:pPr>
        <w:tabs>
          <w:tab w:val="center" w:pos="5400"/>
        </w:tabs>
        <w:ind w:left="720" w:right="720"/>
        <w:jc w:val="both"/>
        <w:rPr>
          <w:rFonts w:asciiTheme="majorHAnsi" w:eastAsia="Cambria" w:hAnsiTheme="majorHAnsi" w:cs="Cambria"/>
          <w:sz w:val="20"/>
          <w:szCs w:val="20"/>
        </w:rPr>
      </w:pPr>
    </w:p>
    <w:p w14:paraId="178105B1" w14:textId="5B2B9EA9" w:rsidR="006F317E" w:rsidRPr="0019197D" w:rsidRDefault="00CD2459" w:rsidP="0032103D">
      <w:pPr>
        <w:tabs>
          <w:tab w:val="center" w:pos="5400"/>
        </w:tabs>
        <w:ind w:left="720" w:right="720"/>
        <w:jc w:val="both"/>
        <w:rPr>
          <w:rFonts w:asciiTheme="majorHAnsi" w:eastAsia="Cambria" w:hAnsiTheme="majorHAnsi" w:cs="Cambria"/>
          <w:sz w:val="20"/>
          <w:szCs w:val="20"/>
        </w:rPr>
      </w:pPr>
      <w:r w:rsidRPr="0019197D">
        <w:rPr>
          <w:rFonts w:asciiTheme="majorHAnsi" w:eastAsia="Cambria" w:hAnsiTheme="majorHAnsi" w:cs="Cambria"/>
          <w:b/>
          <w:sz w:val="20"/>
          <w:szCs w:val="20"/>
        </w:rPr>
        <w:t>SE</w:t>
      </w:r>
      <w:r w:rsidR="002E4B68" w:rsidRPr="0019197D">
        <w:rPr>
          <w:rFonts w:asciiTheme="majorHAnsi" w:eastAsia="Cambria" w:hAnsiTheme="majorHAnsi" w:cs="Cambria"/>
          <w:b/>
          <w:sz w:val="20"/>
          <w:szCs w:val="20"/>
        </w:rPr>
        <w:t>COND</w:t>
      </w:r>
      <w:r w:rsidRPr="0019197D">
        <w:rPr>
          <w:rFonts w:asciiTheme="majorHAnsi" w:eastAsia="Cambria" w:hAnsiTheme="majorHAnsi" w:cs="Cambria"/>
          <w:b/>
          <w:sz w:val="20"/>
          <w:szCs w:val="20"/>
        </w:rPr>
        <w:t xml:space="preserve">. </w:t>
      </w:r>
      <w:r w:rsidR="001F7E05" w:rsidRPr="0019197D">
        <w:rPr>
          <w:rFonts w:asciiTheme="majorHAnsi" w:eastAsia="Cambria" w:hAnsiTheme="majorHAnsi" w:cs="Cambria"/>
          <w:b/>
          <w:sz w:val="20"/>
          <w:szCs w:val="20"/>
        </w:rPr>
        <w:t>–</w:t>
      </w:r>
      <w:r w:rsidRPr="0019197D">
        <w:rPr>
          <w:rFonts w:asciiTheme="majorHAnsi" w:eastAsia="Cambria" w:hAnsiTheme="majorHAnsi" w:cs="Cambria"/>
          <w:b/>
          <w:sz w:val="20"/>
          <w:szCs w:val="20"/>
        </w:rPr>
        <w:t xml:space="preserve"> </w:t>
      </w:r>
      <w:r w:rsidR="001F7E05" w:rsidRPr="0019197D">
        <w:rPr>
          <w:rFonts w:asciiTheme="majorHAnsi" w:eastAsia="Cambria" w:hAnsiTheme="majorHAnsi" w:cs="Cambria"/>
          <w:bCs/>
          <w:sz w:val="20"/>
          <w:szCs w:val="20"/>
        </w:rPr>
        <w:t xml:space="preserve">The IACHR is </w:t>
      </w:r>
      <w:r w:rsidR="00B13905" w:rsidRPr="0019197D">
        <w:rPr>
          <w:rFonts w:asciiTheme="majorHAnsi" w:eastAsia="Cambria" w:hAnsiTheme="majorHAnsi" w:cs="Cambria"/>
          <w:bCs/>
          <w:sz w:val="20"/>
          <w:szCs w:val="20"/>
        </w:rPr>
        <w:t xml:space="preserve">a </w:t>
      </w:r>
      <w:r w:rsidR="00F54429" w:rsidRPr="0019197D">
        <w:rPr>
          <w:rFonts w:asciiTheme="majorHAnsi" w:eastAsia="Cambria" w:hAnsiTheme="majorHAnsi" w:cs="Cambria"/>
          <w:bCs/>
          <w:sz w:val="20"/>
          <w:szCs w:val="20"/>
        </w:rPr>
        <w:t xml:space="preserve">principal </w:t>
      </w:r>
      <w:r w:rsidR="00B13905" w:rsidRPr="0019197D">
        <w:rPr>
          <w:rFonts w:asciiTheme="majorHAnsi" w:eastAsia="Cambria" w:hAnsiTheme="majorHAnsi" w:cs="Cambria"/>
          <w:bCs/>
          <w:sz w:val="20"/>
          <w:szCs w:val="20"/>
        </w:rPr>
        <w:t xml:space="preserve">and </w:t>
      </w:r>
      <w:r w:rsidR="00285077" w:rsidRPr="0019197D">
        <w:rPr>
          <w:rFonts w:asciiTheme="majorHAnsi" w:eastAsia="Cambria" w:hAnsiTheme="majorHAnsi" w:cs="Cambria"/>
          <w:bCs/>
          <w:sz w:val="20"/>
          <w:szCs w:val="20"/>
        </w:rPr>
        <w:t xml:space="preserve">autonomous </w:t>
      </w:r>
      <w:r w:rsidR="00C334D9" w:rsidRPr="0019197D">
        <w:rPr>
          <w:rFonts w:asciiTheme="majorHAnsi" w:eastAsia="Cambria" w:hAnsiTheme="majorHAnsi" w:cs="Cambria"/>
          <w:bCs/>
          <w:sz w:val="20"/>
          <w:szCs w:val="20"/>
        </w:rPr>
        <w:t xml:space="preserve">organ </w:t>
      </w:r>
      <w:r w:rsidR="00AF14AE" w:rsidRPr="0019197D">
        <w:rPr>
          <w:rFonts w:asciiTheme="majorHAnsi" w:eastAsia="Cambria" w:hAnsiTheme="majorHAnsi" w:cs="Cambria"/>
          <w:bCs/>
          <w:sz w:val="20"/>
          <w:szCs w:val="20"/>
        </w:rPr>
        <w:t xml:space="preserve">of the Organization of American States whose mandate </w:t>
      </w:r>
      <w:r w:rsidR="003F63FC" w:rsidRPr="0019197D">
        <w:rPr>
          <w:rFonts w:asciiTheme="majorHAnsi" w:eastAsia="Cambria" w:hAnsiTheme="majorHAnsi" w:cs="Cambria"/>
          <w:bCs/>
          <w:sz w:val="20"/>
          <w:szCs w:val="20"/>
        </w:rPr>
        <w:t>emanates from the Charter of the Organization of American States and the American Convention on Human Rights.</w:t>
      </w:r>
    </w:p>
    <w:p w14:paraId="4BC416D7" w14:textId="77777777" w:rsidR="006F317E" w:rsidRPr="0019197D" w:rsidRDefault="006F317E" w:rsidP="0032103D">
      <w:pPr>
        <w:tabs>
          <w:tab w:val="center" w:pos="5400"/>
        </w:tabs>
        <w:ind w:left="720" w:right="720"/>
        <w:jc w:val="both"/>
        <w:rPr>
          <w:rFonts w:asciiTheme="majorHAnsi" w:eastAsia="Cambria" w:hAnsiTheme="majorHAnsi" w:cs="Cambria"/>
          <w:sz w:val="20"/>
          <w:szCs w:val="20"/>
        </w:rPr>
      </w:pPr>
    </w:p>
    <w:p w14:paraId="3CAD1125" w14:textId="48E82999" w:rsidR="006F317E" w:rsidRPr="0019197D" w:rsidRDefault="00CD2459" w:rsidP="0032103D">
      <w:pPr>
        <w:tabs>
          <w:tab w:val="center" w:pos="5400"/>
        </w:tabs>
        <w:ind w:left="720" w:right="720"/>
        <w:jc w:val="both"/>
        <w:rPr>
          <w:rFonts w:asciiTheme="majorHAnsi" w:eastAsia="Cambria" w:hAnsiTheme="majorHAnsi" w:cs="Cambria"/>
          <w:sz w:val="20"/>
          <w:szCs w:val="20"/>
        </w:rPr>
      </w:pPr>
      <w:r w:rsidRPr="0019197D">
        <w:rPr>
          <w:rFonts w:asciiTheme="majorHAnsi" w:eastAsia="Cambria" w:hAnsiTheme="majorHAnsi" w:cs="Cambria"/>
          <w:b/>
          <w:sz w:val="20"/>
          <w:szCs w:val="20"/>
        </w:rPr>
        <w:t>T</w:t>
      </w:r>
      <w:r w:rsidR="00B51E4C" w:rsidRPr="0019197D">
        <w:rPr>
          <w:rFonts w:asciiTheme="majorHAnsi" w:eastAsia="Cambria" w:hAnsiTheme="majorHAnsi" w:cs="Cambria"/>
          <w:b/>
          <w:sz w:val="20"/>
          <w:szCs w:val="20"/>
        </w:rPr>
        <w:t>HIRD</w:t>
      </w:r>
      <w:r w:rsidRPr="0019197D">
        <w:rPr>
          <w:rFonts w:asciiTheme="majorHAnsi" w:eastAsia="Cambria" w:hAnsiTheme="majorHAnsi" w:cs="Cambria"/>
          <w:b/>
          <w:sz w:val="20"/>
          <w:szCs w:val="20"/>
        </w:rPr>
        <w:t xml:space="preserve">. </w:t>
      </w:r>
      <w:r w:rsidR="00B51E4C" w:rsidRPr="0019197D">
        <w:rPr>
          <w:rFonts w:asciiTheme="majorHAnsi" w:eastAsia="Cambria" w:hAnsiTheme="majorHAnsi" w:cs="Cambria"/>
          <w:b/>
          <w:sz w:val="20"/>
          <w:szCs w:val="20"/>
        </w:rPr>
        <w:t>–</w:t>
      </w:r>
      <w:r w:rsidRPr="0019197D">
        <w:rPr>
          <w:rFonts w:asciiTheme="majorHAnsi" w:eastAsia="Cambria" w:hAnsiTheme="majorHAnsi" w:cs="Cambria"/>
          <w:b/>
          <w:sz w:val="20"/>
          <w:szCs w:val="20"/>
        </w:rPr>
        <w:t xml:space="preserve"> </w:t>
      </w:r>
      <w:r w:rsidR="00B51E4C" w:rsidRPr="0019197D">
        <w:rPr>
          <w:rFonts w:asciiTheme="majorHAnsi" w:eastAsia="Cambria" w:hAnsiTheme="majorHAnsi" w:cs="Cambria"/>
          <w:bCs/>
          <w:sz w:val="20"/>
          <w:szCs w:val="20"/>
        </w:rPr>
        <w:t xml:space="preserve">The main function of the IACHR is to promote </w:t>
      </w:r>
      <w:r w:rsidR="001209EE" w:rsidRPr="0019197D">
        <w:rPr>
          <w:rFonts w:asciiTheme="majorHAnsi" w:eastAsia="Cambria" w:hAnsiTheme="majorHAnsi" w:cs="Cambria"/>
          <w:bCs/>
          <w:sz w:val="20"/>
          <w:szCs w:val="20"/>
        </w:rPr>
        <w:t xml:space="preserve">the observance and defense of human rights and, </w:t>
      </w:r>
      <w:r w:rsidR="005B0A4D" w:rsidRPr="0019197D">
        <w:rPr>
          <w:rFonts w:asciiTheme="majorHAnsi" w:eastAsia="Cambria" w:hAnsiTheme="majorHAnsi" w:cs="Cambria"/>
          <w:bCs/>
          <w:sz w:val="20"/>
          <w:szCs w:val="20"/>
        </w:rPr>
        <w:t xml:space="preserve">in so doing, </w:t>
      </w:r>
      <w:r w:rsidR="00F55E40" w:rsidRPr="0019197D">
        <w:rPr>
          <w:rFonts w:asciiTheme="majorHAnsi" w:eastAsia="Cambria" w:hAnsiTheme="majorHAnsi" w:cs="Cambria"/>
          <w:bCs/>
          <w:sz w:val="20"/>
          <w:szCs w:val="20"/>
        </w:rPr>
        <w:t xml:space="preserve">hear matters relating to compliance with the commitments </w:t>
      </w:r>
      <w:r w:rsidR="00CE418D" w:rsidRPr="0019197D">
        <w:rPr>
          <w:rFonts w:asciiTheme="majorHAnsi" w:eastAsia="Cambria" w:hAnsiTheme="majorHAnsi" w:cs="Cambria"/>
          <w:bCs/>
          <w:sz w:val="20"/>
          <w:szCs w:val="20"/>
        </w:rPr>
        <w:t xml:space="preserve">contracted </w:t>
      </w:r>
      <w:r w:rsidR="00927783" w:rsidRPr="0019197D">
        <w:rPr>
          <w:rFonts w:asciiTheme="majorHAnsi" w:eastAsia="Cambria" w:hAnsiTheme="majorHAnsi" w:cs="Cambria"/>
          <w:bCs/>
          <w:sz w:val="20"/>
          <w:szCs w:val="20"/>
        </w:rPr>
        <w:t xml:space="preserve">by the States Party </w:t>
      </w:r>
      <w:r w:rsidR="00AB6716" w:rsidRPr="0019197D">
        <w:rPr>
          <w:rFonts w:asciiTheme="majorHAnsi" w:eastAsia="Cambria" w:hAnsiTheme="majorHAnsi" w:cs="Cambria"/>
          <w:bCs/>
          <w:sz w:val="20"/>
          <w:szCs w:val="20"/>
        </w:rPr>
        <w:t>to the American Convention on Human Rights.</w:t>
      </w:r>
    </w:p>
    <w:p w14:paraId="56778684" w14:textId="77777777" w:rsidR="006F317E" w:rsidRPr="0019197D" w:rsidRDefault="006F317E" w:rsidP="0032103D">
      <w:pPr>
        <w:tabs>
          <w:tab w:val="center" w:pos="5400"/>
        </w:tabs>
        <w:ind w:left="720" w:right="720"/>
        <w:jc w:val="both"/>
        <w:rPr>
          <w:rFonts w:asciiTheme="majorHAnsi" w:eastAsia="Cambria" w:hAnsiTheme="majorHAnsi" w:cs="Cambria"/>
          <w:b/>
          <w:sz w:val="20"/>
          <w:szCs w:val="20"/>
        </w:rPr>
      </w:pPr>
    </w:p>
    <w:p w14:paraId="42705A22" w14:textId="1C95CF0B" w:rsidR="006F317E" w:rsidRPr="0019197D" w:rsidRDefault="00390E0E" w:rsidP="0032103D">
      <w:pPr>
        <w:tabs>
          <w:tab w:val="center" w:pos="5400"/>
        </w:tabs>
        <w:ind w:left="720" w:right="720" w:hanging="9"/>
        <w:jc w:val="both"/>
        <w:rPr>
          <w:rFonts w:asciiTheme="majorHAnsi" w:eastAsia="Cambria" w:hAnsiTheme="majorHAnsi" w:cs="Cambria"/>
          <w:b/>
          <w:sz w:val="20"/>
          <w:szCs w:val="20"/>
        </w:rPr>
      </w:pPr>
      <w:r w:rsidRPr="0019197D">
        <w:rPr>
          <w:rFonts w:asciiTheme="majorHAnsi" w:eastAsia="Cambria" w:hAnsiTheme="majorHAnsi" w:cs="Cambria"/>
          <w:b/>
          <w:sz w:val="20"/>
          <w:szCs w:val="20"/>
        </w:rPr>
        <w:t>FOURTH</w:t>
      </w:r>
      <w:r w:rsidR="00CD2459" w:rsidRPr="0019197D">
        <w:rPr>
          <w:rFonts w:asciiTheme="majorHAnsi" w:eastAsia="Cambria" w:hAnsiTheme="majorHAnsi" w:cs="Cambria"/>
          <w:b/>
          <w:sz w:val="20"/>
          <w:szCs w:val="20"/>
        </w:rPr>
        <w:t xml:space="preserve">. </w:t>
      </w:r>
      <w:r w:rsidRPr="0019197D">
        <w:rPr>
          <w:rFonts w:asciiTheme="majorHAnsi" w:eastAsia="Cambria" w:hAnsiTheme="majorHAnsi" w:cs="Cambria"/>
          <w:b/>
          <w:sz w:val="20"/>
          <w:szCs w:val="20"/>
        </w:rPr>
        <w:t>–</w:t>
      </w:r>
      <w:r w:rsidR="00CD2459" w:rsidRPr="0019197D">
        <w:rPr>
          <w:rFonts w:asciiTheme="majorHAnsi" w:eastAsia="Cambria" w:hAnsiTheme="majorHAnsi" w:cs="Cambria"/>
          <w:b/>
          <w:sz w:val="20"/>
          <w:szCs w:val="20"/>
        </w:rPr>
        <w:t xml:space="preserve"> </w:t>
      </w:r>
      <w:r w:rsidR="00EF58AC" w:rsidRPr="0019197D">
        <w:rPr>
          <w:rFonts w:asciiTheme="majorHAnsi" w:eastAsia="Cambria" w:hAnsiTheme="majorHAnsi" w:cs="Cambria"/>
          <w:sz w:val="20"/>
          <w:szCs w:val="20"/>
        </w:rPr>
        <w:t>The legal basis for t</w:t>
      </w:r>
      <w:r w:rsidRPr="0019197D">
        <w:rPr>
          <w:rFonts w:asciiTheme="majorHAnsi" w:eastAsia="Cambria" w:hAnsiTheme="majorHAnsi" w:cs="Cambria"/>
          <w:sz w:val="20"/>
          <w:szCs w:val="20"/>
        </w:rPr>
        <w:t>his Agreement is</w:t>
      </w:r>
      <w:r w:rsidR="00511754" w:rsidRPr="0019197D">
        <w:rPr>
          <w:rFonts w:asciiTheme="majorHAnsi" w:eastAsia="Cambria" w:hAnsiTheme="majorHAnsi" w:cs="Cambria"/>
          <w:sz w:val="20"/>
          <w:szCs w:val="20"/>
        </w:rPr>
        <w:t xml:space="preserve"> </w:t>
      </w:r>
      <w:r w:rsidRPr="0019197D">
        <w:rPr>
          <w:rFonts w:asciiTheme="majorHAnsi" w:eastAsia="Cambria" w:hAnsiTheme="majorHAnsi" w:cs="Cambria"/>
          <w:sz w:val="20"/>
          <w:szCs w:val="20"/>
        </w:rPr>
        <w:t xml:space="preserve">Article </w:t>
      </w:r>
      <w:r w:rsidR="00CD2459" w:rsidRPr="0019197D">
        <w:rPr>
          <w:rFonts w:asciiTheme="majorHAnsi" w:eastAsia="Cambria" w:hAnsiTheme="majorHAnsi" w:cs="Cambria"/>
          <w:sz w:val="20"/>
          <w:szCs w:val="20"/>
        </w:rPr>
        <w:t>33</w:t>
      </w:r>
      <w:r w:rsidR="00362801" w:rsidRPr="0019197D">
        <w:rPr>
          <w:rFonts w:asciiTheme="majorHAnsi" w:eastAsia="Cambria" w:hAnsiTheme="majorHAnsi" w:cs="Cambria"/>
          <w:sz w:val="20"/>
          <w:szCs w:val="20"/>
        </w:rPr>
        <w:t xml:space="preserve">, </w:t>
      </w:r>
      <w:r w:rsidR="00CD2459" w:rsidRPr="0019197D">
        <w:rPr>
          <w:rFonts w:asciiTheme="majorHAnsi" w:eastAsia="Cambria" w:hAnsiTheme="majorHAnsi" w:cs="Cambria"/>
          <w:sz w:val="20"/>
          <w:szCs w:val="20"/>
        </w:rPr>
        <w:t xml:space="preserve">41 (f), 48.1.f, 49, </w:t>
      </w:r>
      <w:r w:rsidR="00500891" w:rsidRPr="0019197D">
        <w:rPr>
          <w:rFonts w:asciiTheme="majorHAnsi" w:eastAsia="Cambria" w:hAnsiTheme="majorHAnsi" w:cs="Cambria"/>
          <w:sz w:val="20"/>
          <w:szCs w:val="20"/>
        </w:rPr>
        <w:t xml:space="preserve">of the ACHR and Article 40 of the IACHR’s Rules of Procedure, which </w:t>
      </w:r>
      <w:r w:rsidR="008B41C5" w:rsidRPr="0019197D">
        <w:rPr>
          <w:rFonts w:asciiTheme="majorHAnsi" w:eastAsia="Cambria" w:hAnsiTheme="majorHAnsi" w:cs="Cambria"/>
          <w:sz w:val="20"/>
          <w:szCs w:val="20"/>
        </w:rPr>
        <w:t xml:space="preserve">prescribe </w:t>
      </w:r>
      <w:r w:rsidR="002609BB" w:rsidRPr="0019197D">
        <w:rPr>
          <w:rFonts w:asciiTheme="majorHAnsi" w:eastAsia="Cambria" w:hAnsiTheme="majorHAnsi" w:cs="Cambria"/>
          <w:sz w:val="20"/>
          <w:szCs w:val="20"/>
        </w:rPr>
        <w:t xml:space="preserve">the jurisdiction </w:t>
      </w:r>
      <w:r w:rsidR="0043672A" w:rsidRPr="0019197D">
        <w:rPr>
          <w:rFonts w:asciiTheme="majorHAnsi" w:eastAsia="Cambria" w:hAnsiTheme="majorHAnsi" w:cs="Cambria"/>
          <w:sz w:val="20"/>
          <w:szCs w:val="20"/>
        </w:rPr>
        <w:t xml:space="preserve">of that international body </w:t>
      </w:r>
      <w:r w:rsidR="00DE6DA1" w:rsidRPr="0019197D">
        <w:rPr>
          <w:rFonts w:asciiTheme="majorHAnsi" w:eastAsia="Cambria" w:hAnsiTheme="majorHAnsi" w:cs="Cambria"/>
          <w:sz w:val="20"/>
          <w:szCs w:val="20"/>
        </w:rPr>
        <w:t xml:space="preserve">to hear matters linked to compliance </w:t>
      </w:r>
      <w:r w:rsidR="009C5293" w:rsidRPr="0019197D">
        <w:rPr>
          <w:rFonts w:asciiTheme="majorHAnsi" w:eastAsia="Cambria" w:hAnsiTheme="majorHAnsi" w:cs="Cambria"/>
          <w:sz w:val="20"/>
          <w:szCs w:val="20"/>
        </w:rPr>
        <w:t xml:space="preserve">with the international obligations </w:t>
      </w:r>
      <w:r w:rsidR="00102FD0" w:rsidRPr="0019197D">
        <w:rPr>
          <w:rFonts w:asciiTheme="majorHAnsi" w:eastAsia="Cambria" w:hAnsiTheme="majorHAnsi" w:cs="Cambria"/>
          <w:sz w:val="20"/>
          <w:szCs w:val="20"/>
        </w:rPr>
        <w:t xml:space="preserve">recognized therein, as well as the </w:t>
      </w:r>
      <w:r w:rsidR="004A14D1" w:rsidRPr="0019197D">
        <w:rPr>
          <w:rFonts w:asciiTheme="majorHAnsi" w:eastAsia="Cambria" w:hAnsiTheme="majorHAnsi" w:cs="Cambria"/>
          <w:sz w:val="20"/>
          <w:szCs w:val="20"/>
        </w:rPr>
        <w:t xml:space="preserve">power </w:t>
      </w:r>
      <w:r w:rsidR="00362801" w:rsidRPr="0019197D">
        <w:rPr>
          <w:rFonts w:asciiTheme="majorHAnsi" w:eastAsia="Cambria" w:hAnsiTheme="majorHAnsi" w:cs="Cambria"/>
          <w:sz w:val="20"/>
          <w:szCs w:val="20"/>
        </w:rPr>
        <w:t xml:space="preserve">of that </w:t>
      </w:r>
      <w:r w:rsidR="00094ED3" w:rsidRPr="0019197D">
        <w:rPr>
          <w:rFonts w:asciiTheme="majorHAnsi" w:eastAsia="Cambria" w:hAnsiTheme="majorHAnsi" w:cs="Cambria"/>
          <w:sz w:val="20"/>
          <w:szCs w:val="20"/>
        </w:rPr>
        <w:t>Inter-American body to follow up on the matters before it in which the parties have determined to reach a friendly settlement</w:t>
      </w:r>
      <w:r w:rsidR="00CD2459" w:rsidRPr="0019197D">
        <w:rPr>
          <w:rFonts w:asciiTheme="majorHAnsi" w:eastAsia="Cambria" w:hAnsiTheme="majorHAnsi" w:cs="Cambria"/>
          <w:b/>
          <w:sz w:val="20"/>
          <w:szCs w:val="20"/>
        </w:rPr>
        <w:t>.</w:t>
      </w:r>
    </w:p>
    <w:p w14:paraId="6B3E9E92" w14:textId="77777777" w:rsidR="006F317E" w:rsidRPr="0019197D" w:rsidRDefault="006F317E" w:rsidP="0032103D">
      <w:pPr>
        <w:tabs>
          <w:tab w:val="center" w:pos="5400"/>
        </w:tabs>
        <w:ind w:left="576" w:right="576"/>
        <w:jc w:val="both"/>
        <w:rPr>
          <w:rFonts w:asciiTheme="majorHAnsi" w:eastAsia="Cambria" w:hAnsiTheme="majorHAnsi" w:cs="Cambria"/>
          <w:b/>
          <w:sz w:val="20"/>
          <w:szCs w:val="20"/>
        </w:rPr>
      </w:pPr>
    </w:p>
    <w:p w14:paraId="5C56272C" w14:textId="50937EB2" w:rsidR="006F317E" w:rsidRPr="0019197D" w:rsidRDefault="007E1981" w:rsidP="0032103D">
      <w:pPr>
        <w:numPr>
          <w:ilvl w:val="0"/>
          <w:numId w:val="5"/>
        </w:numPr>
        <w:pBdr>
          <w:top w:val="nil"/>
          <w:left w:val="nil"/>
          <w:bottom w:val="nil"/>
          <w:right w:val="nil"/>
          <w:between w:val="nil"/>
        </w:pBdr>
        <w:tabs>
          <w:tab w:val="center" w:pos="720"/>
        </w:tabs>
        <w:ind w:left="720" w:right="720" w:firstLine="0"/>
        <w:jc w:val="center"/>
        <w:rPr>
          <w:rFonts w:asciiTheme="majorHAnsi" w:eastAsia="Cambria" w:hAnsiTheme="majorHAnsi" w:cs="Cambria"/>
          <w:color w:val="000000"/>
          <w:sz w:val="20"/>
          <w:szCs w:val="20"/>
        </w:rPr>
      </w:pPr>
      <w:r w:rsidRPr="0019197D">
        <w:rPr>
          <w:rFonts w:asciiTheme="majorHAnsi" w:eastAsia="Cambria" w:hAnsiTheme="majorHAnsi" w:cs="Cambria"/>
          <w:b/>
          <w:color w:val="000000"/>
          <w:sz w:val="20"/>
          <w:szCs w:val="20"/>
        </w:rPr>
        <w:lastRenderedPageBreak/>
        <w:t xml:space="preserve">CASE PROCEEDINGS </w:t>
      </w:r>
      <w:r w:rsidR="00174C80" w:rsidRPr="0019197D">
        <w:rPr>
          <w:rFonts w:asciiTheme="majorHAnsi" w:eastAsia="Cambria" w:hAnsiTheme="majorHAnsi" w:cs="Cambria"/>
          <w:b/>
          <w:color w:val="000000"/>
          <w:sz w:val="20"/>
          <w:szCs w:val="20"/>
        </w:rPr>
        <w:t xml:space="preserve">BEFORE THE INTER-AMERICAN HUMAN RIGHTS SYSTEM </w:t>
      </w:r>
    </w:p>
    <w:p w14:paraId="70299E9E" w14:textId="77777777" w:rsidR="00CD2459" w:rsidRPr="0019197D" w:rsidRDefault="00CD2459" w:rsidP="0032103D">
      <w:pPr>
        <w:tabs>
          <w:tab w:val="center" w:pos="5400"/>
        </w:tabs>
        <w:ind w:left="720" w:right="720"/>
        <w:jc w:val="both"/>
        <w:rPr>
          <w:rFonts w:asciiTheme="majorHAnsi" w:eastAsia="Cambria" w:hAnsiTheme="majorHAnsi" w:cs="Cambria"/>
          <w:b/>
          <w:sz w:val="20"/>
          <w:szCs w:val="20"/>
        </w:rPr>
      </w:pPr>
    </w:p>
    <w:p w14:paraId="07B71939" w14:textId="3EE16C1D" w:rsidR="006F317E" w:rsidRPr="0019197D" w:rsidRDefault="00174C80" w:rsidP="0032103D">
      <w:pPr>
        <w:tabs>
          <w:tab w:val="center" w:pos="5400"/>
        </w:tabs>
        <w:ind w:left="720" w:right="720"/>
        <w:jc w:val="both"/>
        <w:rPr>
          <w:rFonts w:asciiTheme="majorHAnsi" w:eastAsia="Cambria" w:hAnsiTheme="majorHAnsi" w:cs="Cambria"/>
          <w:sz w:val="20"/>
          <w:szCs w:val="20"/>
        </w:rPr>
      </w:pPr>
      <w:r w:rsidRPr="0019197D">
        <w:rPr>
          <w:rFonts w:asciiTheme="majorHAnsi" w:eastAsia="Cambria" w:hAnsiTheme="majorHAnsi" w:cs="Cambria"/>
          <w:b/>
          <w:sz w:val="20"/>
          <w:szCs w:val="20"/>
        </w:rPr>
        <w:t>FIRST</w:t>
      </w:r>
      <w:r w:rsidR="00CD2459" w:rsidRPr="0019197D">
        <w:rPr>
          <w:rFonts w:asciiTheme="majorHAnsi" w:eastAsia="Cambria" w:hAnsiTheme="majorHAnsi" w:cs="Cambria"/>
          <w:b/>
          <w:sz w:val="20"/>
          <w:szCs w:val="20"/>
        </w:rPr>
        <w:t xml:space="preserve">. </w:t>
      </w:r>
      <w:r w:rsidRPr="0019197D">
        <w:rPr>
          <w:rFonts w:asciiTheme="majorHAnsi" w:eastAsia="Cambria" w:hAnsiTheme="majorHAnsi" w:cs="Cambria"/>
          <w:b/>
          <w:sz w:val="20"/>
          <w:szCs w:val="20"/>
        </w:rPr>
        <w:t>–</w:t>
      </w:r>
      <w:r w:rsidR="00CD2459" w:rsidRPr="0019197D">
        <w:rPr>
          <w:rFonts w:asciiTheme="majorHAnsi" w:eastAsia="Cambria" w:hAnsiTheme="majorHAnsi" w:cs="Cambria"/>
          <w:b/>
          <w:sz w:val="20"/>
          <w:szCs w:val="20"/>
        </w:rPr>
        <w:t xml:space="preserve"> </w:t>
      </w:r>
      <w:r w:rsidRPr="0019197D">
        <w:rPr>
          <w:rFonts w:asciiTheme="majorHAnsi" w:eastAsia="Cambria" w:hAnsiTheme="majorHAnsi" w:cs="Cambria"/>
          <w:sz w:val="20"/>
          <w:szCs w:val="20"/>
        </w:rPr>
        <w:t xml:space="preserve">On April </w:t>
      </w:r>
      <w:r w:rsidR="00CD2459" w:rsidRPr="0019197D">
        <w:rPr>
          <w:rFonts w:asciiTheme="majorHAnsi" w:eastAsia="Cambria" w:hAnsiTheme="majorHAnsi" w:cs="Cambria"/>
          <w:sz w:val="20"/>
          <w:szCs w:val="20"/>
        </w:rPr>
        <w:t>25</w:t>
      </w:r>
      <w:r w:rsidRPr="0019197D">
        <w:rPr>
          <w:rFonts w:asciiTheme="majorHAnsi" w:eastAsia="Cambria" w:hAnsiTheme="majorHAnsi" w:cs="Cambria"/>
          <w:sz w:val="20"/>
          <w:szCs w:val="20"/>
        </w:rPr>
        <w:t>,</w:t>
      </w:r>
      <w:r w:rsidR="00CD2459" w:rsidRPr="0019197D">
        <w:rPr>
          <w:rFonts w:asciiTheme="majorHAnsi" w:eastAsia="Cambria" w:hAnsiTheme="majorHAnsi" w:cs="Cambria"/>
          <w:sz w:val="20"/>
          <w:szCs w:val="20"/>
        </w:rPr>
        <w:t xml:space="preserve"> 2002, </w:t>
      </w:r>
      <w:r w:rsidR="00294354" w:rsidRPr="0019197D">
        <w:rPr>
          <w:rFonts w:asciiTheme="majorHAnsi" w:eastAsia="Cambria" w:hAnsiTheme="majorHAnsi" w:cs="Cambria"/>
          <w:sz w:val="20"/>
          <w:szCs w:val="20"/>
        </w:rPr>
        <w:t xml:space="preserve">the IACHR received a </w:t>
      </w:r>
      <w:r w:rsidR="00A4654E" w:rsidRPr="0019197D">
        <w:rPr>
          <w:rFonts w:asciiTheme="majorHAnsi" w:eastAsia="Cambria" w:hAnsiTheme="majorHAnsi" w:cs="Cambria"/>
          <w:sz w:val="20"/>
          <w:szCs w:val="20"/>
        </w:rPr>
        <w:t xml:space="preserve">petition alleging </w:t>
      </w:r>
      <w:r w:rsidR="00744685" w:rsidRPr="0019197D">
        <w:rPr>
          <w:rFonts w:asciiTheme="majorHAnsi" w:eastAsia="Cambria" w:hAnsiTheme="majorHAnsi" w:cs="Cambria"/>
          <w:sz w:val="20"/>
          <w:szCs w:val="20"/>
        </w:rPr>
        <w:t xml:space="preserve">the international responsibility of the Mexican State for the forced disappearance of </w:t>
      </w:r>
      <w:r w:rsidR="00CD2459" w:rsidRPr="0019197D">
        <w:rPr>
          <w:rFonts w:asciiTheme="majorHAnsi" w:eastAsia="Cambria" w:hAnsiTheme="majorHAnsi" w:cs="Cambria"/>
          <w:sz w:val="20"/>
          <w:szCs w:val="20"/>
        </w:rPr>
        <w:t>Faustino Jiménez Álvarez</w:t>
      </w:r>
      <w:r w:rsidR="004C16F2" w:rsidRPr="0019197D">
        <w:rPr>
          <w:rFonts w:asciiTheme="majorHAnsi" w:eastAsia="Cambria" w:hAnsiTheme="majorHAnsi" w:cs="Cambria"/>
          <w:sz w:val="20"/>
          <w:szCs w:val="20"/>
        </w:rPr>
        <w:t xml:space="preserve"> and subsequent failure to investigate and make reparation</w:t>
      </w:r>
      <w:r w:rsidR="00554A03" w:rsidRPr="0019197D">
        <w:rPr>
          <w:rFonts w:asciiTheme="majorHAnsi" w:eastAsia="Cambria" w:hAnsiTheme="majorHAnsi" w:cs="Cambria"/>
          <w:sz w:val="20"/>
          <w:szCs w:val="20"/>
        </w:rPr>
        <w:t>s</w:t>
      </w:r>
      <w:r w:rsidR="004C16F2" w:rsidRPr="0019197D">
        <w:rPr>
          <w:rFonts w:asciiTheme="majorHAnsi" w:eastAsia="Cambria" w:hAnsiTheme="majorHAnsi" w:cs="Cambria"/>
          <w:sz w:val="20"/>
          <w:szCs w:val="20"/>
        </w:rPr>
        <w:t xml:space="preserve"> for the </w:t>
      </w:r>
      <w:r w:rsidR="00CD04FC" w:rsidRPr="0019197D">
        <w:rPr>
          <w:rFonts w:asciiTheme="majorHAnsi" w:eastAsia="Cambria" w:hAnsiTheme="majorHAnsi" w:cs="Cambria"/>
          <w:sz w:val="20"/>
          <w:szCs w:val="20"/>
        </w:rPr>
        <w:t>crimes</w:t>
      </w:r>
      <w:r w:rsidR="00CD2459" w:rsidRPr="0019197D">
        <w:rPr>
          <w:rFonts w:asciiTheme="majorHAnsi" w:eastAsia="Cambria" w:hAnsiTheme="majorHAnsi" w:cs="Cambria"/>
          <w:sz w:val="20"/>
          <w:szCs w:val="20"/>
        </w:rPr>
        <w:t>.</w:t>
      </w:r>
    </w:p>
    <w:p w14:paraId="164F6312" w14:textId="77777777" w:rsidR="006F317E" w:rsidRPr="0019197D" w:rsidRDefault="006F317E" w:rsidP="0032103D">
      <w:pPr>
        <w:tabs>
          <w:tab w:val="center" w:pos="5400"/>
        </w:tabs>
        <w:ind w:left="720" w:right="720"/>
        <w:jc w:val="both"/>
        <w:rPr>
          <w:rFonts w:asciiTheme="majorHAnsi" w:eastAsia="Cambria" w:hAnsiTheme="majorHAnsi" w:cs="Cambria"/>
          <w:sz w:val="20"/>
          <w:szCs w:val="20"/>
        </w:rPr>
      </w:pPr>
    </w:p>
    <w:p w14:paraId="7E986853" w14:textId="31977EB3" w:rsidR="006F317E" w:rsidRPr="0019197D" w:rsidRDefault="00CD2459" w:rsidP="0032103D">
      <w:pPr>
        <w:tabs>
          <w:tab w:val="center" w:pos="5400"/>
        </w:tabs>
        <w:ind w:left="720" w:right="720"/>
        <w:jc w:val="both"/>
        <w:rPr>
          <w:rFonts w:asciiTheme="majorHAnsi" w:eastAsia="Cambria" w:hAnsiTheme="majorHAnsi" w:cs="Cambria"/>
          <w:sz w:val="20"/>
          <w:szCs w:val="20"/>
        </w:rPr>
      </w:pPr>
      <w:r w:rsidRPr="0019197D">
        <w:rPr>
          <w:rFonts w:asciiTheme="majorHAnsi" w:eastAsia="Cambria" w:hAnsiTheme="majorHAnsi" w:cs="Cambria"/>
          <w:b/>
          <w:sz w:val="20"/>
          <w:szCs w:val="20"/>
        </w:rPr>
        <w:t>SE</w:t>
      </w:r>
      <w:r w:rsidR="0099226D" w:rsidRPr="0019197D">
        <w:rPr>
          <w:rFonts w:asciiTheme="majorHAnsi" w:eastAsia="Cambria" w:hAnsiTheme="majorHAnsi" w:cs="Cambria"/>
          <w:b/>
          <w:sz w:val="20"/>
          <w:szCs w:val="20"/>
        </w:rPr>
        <w:t>COND</w:t>
      </w:r>
      <w:r w:rsidRPr="0019197D">
        <w:rPr>
          <w:rFonts w:asciiTheme="majorHAnsi" w:eastAsia="Cambria" w:hAnsiTheme="majorHAnsi" w:cs="Cambria"/>
          <w:b/>
          <w:sz w:val="20"/>
          <w:szCs w:val="20"/>
        </w:rPr>
        <w:t xml:space="preserve">.- </w:t>
      </w:r>
      <w:r w:rsidR="0099226D" w:rsidRPr="0019197D">
        <w:rPr>
          <w:rFonts w:asciiTheme="majorHAnsi" w:eastAsia="Cambria" w:hAnsiTheme="majorHAnsi" w:cs="Cambria"/>
          <w:sz w:val="20"/>
          <w:szCs w:val="20"/>
        </w:rPr>
        <w:t xml:space="preserve">On April </w:t>
      </w:r>
      <w:r w:rsidRPr="0019197D">
        <w:rPr>
          <w:rFonts w:asciiTheme="majorHAnsi" w:eastAsia="Cambria" w:hAnsiTheme="majorHAnsi" w:cs="Cambria"/>
          <w:sz w:val="20"/>
          <w:szCs w:val="20"/>
        </w:rPr>
        <w:t>8</w:t>
      </w:r>
      <w:r w:rsidR="0099226D" w:rsidRPr="0019197D">
        <w:rPr>
          <w:rFonts w:asciiTheme="majorHAnsi" w:eastAsia="Cambria" w:hAnsiTheme="majorHAnsi" w:cs="Cambria"/>
          <w:sz w:val="20"/>
          <w:szCs w:val="20"/>
        </w:rPr>
        <w:t>,</w:t>
      </w:r>
      <w:r w:rsidRPr="0019197D">
        <w:rPr>
          <w:rFonts w:asciiTheme="majorHAnsi" w:eastAsia="Cambria" w:hAnsiTheme="majorHAnsi" w:cs="Cambria"/>
          <w:sz w:val="20"/>
          <w:szCs w:val="20"/>
        </w:rPr>
        <w:t xml:space="preserve"> 2007, </w:t>
      </w:r>
      <w:r w:rsidR="00B81D06" w:rsidRPr="0019197D">
        <w:rPr>
          <w:rFonts w:asciiTheme="majorHAnsi" w:eastAsia="Cambria" w:hAnsiTheme="majorHAnsi" w:cs="Cambria"/>
          <w:sz w:val="20"/>
          <w:szCs w:val="20"/>
        </w:rPr>
        <w:t xml:space="preserve">in the context of </w:t>
      </w:r>
      <w:r w:rsidR="008C7870" w:rsidRPr="0019197D">
        <w:rPr>
          <w:rFonts w:asciiTheme="majorHAnsi" w:eastAsia="Cambria" w:hAnsiTheme="majorHAnsi" w:cs="Cambria"/>
          <w:sz w:val="20"/>
          <w:szCs w:val="20"/>
        </w:rPr>
        <w:t>its 127</w:t>
      </w:r>
      <w:r w:rsidR="008C7870" w:rsidRPr="0019197D">
        <w:rPr>
          <w:rFonts w:asciiTheme="majorHAnsi" w:eastAsia="Cambria" w:hAnsiTheme="majorHAnsi" w:cs="Cambria"/>
          <w:sz w:val="20"/>
          <w:szCs w:val="20"/>
          <w:vertAlign w:val="superscript"/>
        </w:rPr>
        <w:t>th</w:t>
      </w:r>
      <w:r w:rsidR="008C7870" w:rsidRPr="0019197D">
        <w:rPr>
          <w:rFonts w:asciiTheme="majorHAnsi" w:eastAsia="Cambria" w:hAnsiTheme="majorHAnsi" w:cs="Cambria"/>
          <w:sz w:val="20"/>
          <w:szCs w:val="20"/>
        </w:rPr>
        <w:t xml:space="preserve"> Session, the IACHR approved </w:t>
      </w:r>
      <w:r w:rsidR="0092331F" w:rsidRPr="0019197D">
        <w:rPr>
          <w:rFonts w:asciiTheme="majorHAnsi" w:eastAsia="Cambria" w:hAnsiTheme="majorHAnsi" w:cs="Cambria"/>
          <w:sz w:val="20"/>
          <w:szCs w:val="20"/>
        </w:rPr>
        <w:t xml:space="preserve">Admissibility Report No. </w:t>
      </w:r>
      <w:r w:rsidRPr="0019197D">
        <w:rPr>
          <w:rFonts w:asciiTheme="majorHAnsi" w:eastAsia="Cambria" w:hAnsiTheme="majorHAnsi" w:cs="Cambria"/>
          <w:sz w:val="20"/>
          <w:szCs w:val="20"/>
        </w:rPr>
        <w:t xml:space="preserve">31/07, </w:t>
      </w:r>
      <w:r w:rsidR="00F04231" w:rsidRPr="0019197D">
        <w:rPr>
          <w:rFonts w:asciiTheme="majorHAnsi" w:eastAsia="Cambria" w:hAnsiTheme="majorHAnsi" w:cs="Cambria"/>
          <w:sz w:val="20"/>
          <w:szCs w:val="20"/>
        </w:rPr>
        <w:t xml:space="preserve">and thus </w:t>
      </w:r>
      <w:r w:rsidR="0096742C" w:rsidRPr="0019197D">
        <w:rPr>
          <w:rFonts w:asciiTheme="majorHAnsi" w:eastAsia="Cambria" w:hAnsiTheme="majorHAnsi" w:cs="Cambria"/>
          <w:sz w:val="20"/>
          <w:szCs w:val="20"/>
        </w:rPr>
        <w:t>declared admissible</w:t>
      </w:r>
      <w:r w:rsidR="00F04231" w:rsidRPr="0019197D">
        <w:rPr>
          <w:rFonts w:asciiTheme="majorHAnsi" w:eastAsia="Cambria" w:hAnsiTheme="majorHAnsi" w:cs="Cambria"/>
          <w:sz w:val="20"/>
          <w:szCs w:val="20"/>
        </w:rPr>
        <w:t xml:space="preserve"> the petition </w:t>
      </w:r>
      <w:r w:rsidR="001D28C9" w:rsidRPr="0019197D">
        <w:rPr>
          <w:rFonts w:asciiTheme="majorHAnsi" w:eastAsia="Cambria" w:hAnsiTheme="majorHAnsi" w:cs="Cambria"/>
          <w:sz w:val="20"/>
          <w:szCs w:val="20"/>
        </w:rPr>
        <w:t xml:space="preserve">regarding the forced disappearance of </w:t>
      </w:r>
      <w:r w:rsidRPr="0019197D">
        <w:rPr>
          <w:rFonts w:asciiTheme="majorHAnsi" w:eastAsia="Cambria" w:hAnsiTheme="majorHAnsi" w:cs="Cambria"/>
          <w:sz w:val="20"/>
          <w:szCs w:val="20"/>
        </w:rPr>
        <w:t xml:space="preserve">Faustino Jiménez Álvarez, </w:t>
      </w:r>
      <w:r w:rsidR="0096742C" w:rsidRPr="0019197D">
        <w:rPr>
          <w:rFonts w:asciiTheme="majorHAnsi" w:eastAsia="Cambria" w:hAnsiTheme="majorHAnsi" w:cs="Cambria"/>
          <w:sz w:val="20"/>
          <w:szCs w:val="20"/>
        </w:rPr>
        <w:t xml:space="preserve">registering it </w:t>
      </w:r>
      <w:r w:rsidR="001F3496" w:rsidRPr="0019197D">
        <w:rPr>
          <w:rFonts w:asciiTheme="majorHAnsi" w:eastAsia="Cambria" w:hAnsiTheme="majorHAnsi" w:cs="Cambria"/>
          <w:sz w:val="20"/>
          <w:szCs w:val="20"/>
        </w:rPr>
        <w:t xml:space="preserve">under the case number </w:t>
      </w:r>
      <w:r w:rsidRPr="0019197D">
        <w:rPr>
          <w:rFonts w:asciiTheme="majorHAnsi" w:eastAsia="Cambria" w:hAnsiTheme="majorHAnsi" w:cs="Cambria"/>
          <w:sz w:val="20"/>
          <w:szCs w:val="20"/>
        </w:rPr>
        <w:t xml:space="preserve">12.610, </w:t>
      </w:r>
      <w:r w:rsidR="00977D63" w:rsidRPr="0019197D">
        <w:rPr>
          <w:rFonts w:asciiTheme="majorHAnsi" w:eastAsia="Cambria" w:hAnsiTheme="majorHAnsi" w:cs="Cambria"/>
          <w:sz w:val="20"/>
          <w:szCs w:val="20"/>
        </w:rPr>
        <w:t xml:space="preserve">and informed the parties that </w:t>
      </w:r>
      <w:r w:rsidR="00D87CF2" w:rsidRPr="0019197D">
        <w:rPr>
          <w:rFonts w:asciiTheme="majorHAnsi" w:eastAsia="Cambria" w:hAnsiTheme="majorHAnsi" w:cs="Cambria"/>
          <w:sz w:val="20"/>
          <w:szCs w:val="20"/>
        </w:rPr>
        <w:t xml:space="preserve">it would begin its examination </w:t>
      </w:r>
      <w:r w:rsidR="0096742C" w:rsidRPr="0019197D">
        <w:rPr>
          <w:rFonts w:asciiTheme="majorHAnsi" w:eastAsia="Cambria" w:hAnsiTheme="majorHAnsi" w:cs="Cambria"/>
          <w:sz w:val="20"/>
          <w:szCs w:val="20"/>
        </w:rPr>
        <w:t>regarding</w:t>
      </w:r>
      <w:r w:rsidR="00D87CF2" w:rsidRPr="0019197D">
        <w:rPr>
          <w:rFonts w:asciiTheme="majorHAnsi" w:eastAsia="Cambria" w:hAnsiTheme="majorHAnsi" w:cs="Cambria"/>
          <w:sz w:val="20"/>
          <w:szCs w:val="20"/>
        </w:rPr>
        <w:t xml:space="preserve"> the violation </w:t>
      </w:r>
      <w:r w:rsidR="004D7379" w:rsidRPr="0019197D">
        <w:rPr>
          <w:rFonts w:asciiTheme="majorHAnsi" w:eastAsia="Cambria" w:hAnsiTheme="majorHAnsi" w:cs="Cambria"/>
          <w:sz w:val="20"/>
          <w:szCs w:val="20"/>
        </w:rPr>
        <w:t xml:space="preserve">of the rights and obligations enshrined in Articles </w:t>
      </w:r>
      <w:r w:rsidRPr="0019197D">
        <w:rPr>
          <w:rFonts w:asciiTheme="majorHAnsi" w:eastAsia="Cambria" w:hAnsiTheme="majorHAnsi" w:cs="Cambria"/>
          <w:sz w:val="20"/>
          <w:szCs w:val="20"/>
        </w:rPr>
        <w:t xml:space="preserve">2, 4, 7, 5, 8 </w:t>
      </w:r>
      <w:r w:rsidR="00530B40" w:rsidRPr="0019197D">
        <w:rPr>
          <w:rFonts w:asciiTheme="majorHAnsi" w:eastAsia="Cambria" w:hAnsiTheme="majorHAnsi" w:cs="Cambria"/>
          <w:sz w:val="20"/>
          <w:szCs w:val="20"/>
        </w:rPr>
        <w:t>and</w:t>
      </w:r>
      <w:r w:rsidRPr="0019197D">
        <w:rPr>
          <w:rFonts w:asciiTheme="majorHAnsi" w:eastAsia="Cambria" w:hAnsiTheme="majorHAnsi" w:cs="Cambria"/>
          <w:sz w:val="20"/>
          <w:szCs w:val="20"/>
        </w:rPr>
        <w:t xml:space="preserve"> 25 </w:t>
      </w:r>
      <w:r w:rsidR="00650DE2" w:rsidRPr="0019197D">
        <w:rPr>
          <w:rFonts w:asciiTheme="majorHAnsi" w:eastAsia="Cambria" w:hAnsiTheme="majorHAnsi" w:cs="Cambria"/>
          <w:sz w:val="20"/>
          <w:szCs w:val="20"/>
        </w:rPr>
        <w:t>of the American Convention on Human Rights</w:t>
      </w:r>
      <w:r w:rsidRPr="0019197D">
        <w:rPr>
          <w:rFonts w:asciiTheme="majorHAnsi" w:eastAsia="Cambria" w:hAnsiTheme="majorHAnsi" w:cs="Cambria"/>
          <w:sz w:val="20"/>
          <w:szCs w:val="20"/>
        </w:rPr>
        <w:t>,</w:t>
      </w:r>
      <w:r w:rsidR="00650DE2" w:rsidRPr="0019197D">
        <w:rPr>
          <w:rFonts w:asciiTheme="majorHAnsi" w:eastAsia="Cambria" w:hAnsiTheme="majorHAnsi" w:cs="Cambria"/>
          <w:sz w:val="20"/>
          <w:szCs w:val="20"/>
        </w:rPr>
        <w:t xml:space="preserve"> all in connection with </w:t>
      </w:r>
      <w:r w:rsidR="00204982" w:rsidRPr="0019197D">
        <w:rPr>
          <w:rFonts w:asciiTheme="majorHAnsi" w:eastAsia="Cambria" w:hAnsiTheme="majorHAnsi" w:cs="Cambria"/>
          <w:sz w:val="20"/>
          <w:szCs w:val="20"/>
        </w:rPr>
        <w:t xml:space="preserve">the obligation to respect rights set forth in Article 1.1 of the Convention, as well as Articles </w:t>
      </w:r>
      <w:r w:rsidRPr="0019197D">
        <w:rPr>
          <w:rFonts w:asciiTheme="majorHAnsi" w:eastAsia="Cambria" w:hAnsiTheme="majorHAnsi" w:cs="Cambria"/>
          <w:sz w:val="20"/>
          <w:szCs w:val="20"/>
        </w:rPr>
        <w:t xml:space="preserve"> 1, 6 </w:t>
      </w:r>
      <w:r w:rsidR="00204982" w:rsidRPr="0019197D">
        <w:rPr>
          <w:rFonts w:asciiTheme="majorHAnsi" w:eastAsia="Cambria" w:hAnsiTheme="majorHAnsi" w:cs="Cambria"/>
          <w:sz w:val="20"/>
          <w:szCs w:val="20"/>
        </w:rPr>
        <w:t>and</w:t>
      </w:r>
      <w:r w:rsidRPr="0019197D">
        <w:rPr>
          <w:rFonts w:asciiTheme="majorHAnsi" w:eastAsia="Cambria" w:hAnsiTheme="majorHAnsi" w:cs="Cambria"/>
          <w:sz w:val="20"/>
          <w:szCs w:val="20"/>
        </w:rPr>
        <w:t xml:space="preserve"> 8 </w:t>
      </w:r>
      <w:r w:rsidR="00474421" w:rsidRPr="0019197D">
        <w:rPr>
          <w:rFonts w:asciiTheme="majorHAnsi" w:eastAsia="Cambria" w:hAnsiTheme="majorHAnsi" w:cs="Cambria"/>
          <w:sz w:val="20"/>
          <w:szCs w:val="20"/>
        </w:rPr>
        <w:t xml:space="preserve">of the Inter-American Convention </w:t>
      </w:r>
      <w:r w:rsidR="003D72BA" w:rsidRPr="0019197D">
        <w:rPr>
          <w:rFonts w:asciiTheme="majorHAnsi" w:eastAsia="Cambria" w:hAnsiTheme="majorHAnsi" w:cs="Cambria"/>
          <w:sz w:val="20"/>
          <w:szCs w:val="20"/>
        </w:rPr>
        <w:t xml:space="preserve">to Prevent and Punish Torture and Articles </w:t>
      </w:r>
      <w:r w:rsidRPr="0019197D">
        <w:rPr>
          <w:rFonts w:asciiTheme="majorHAnsi" w:eastAsia="Cambria" w:hAnsiTheme="majorHAnsi" w:cs="Cambria"/>
          <w:sz w:val="20"/>
          <w:szCs w:val="20"/>
        </w:rPr>
        <w:t xml:space="preserve">I, III </w:t>
      </w:r>
      <w:r w:rsidR="00F05F57" w:rsidRPr="0019197D">
        <w:rPr>
          <w:rFonts w:asciiTheme="majorHAnsi" w:eastAsia="Cambria" w:hAnsiTheme="majorHAnsi" w:cs="Cambria"/>
          <w:sz w:val="20"/>
          <w:szCs w:val="20"/>
        </w:rPr>
        <w:t>and</w:t>
      </w:r>
      <w:r w:rsidRPr="0019197D">
        <w:rPr>
          <w:rFonts w:asciiTheme="majorHAnsi" w:eastAsia="Cambria" w:hAnsiTheme="majorHAnsi" w:cs="Cambria"/>
          <w:sz w:val="20"/>
          <w:szCs w:val="20"/>
        </w:rPr>
        <w:t xml:space="preserve"> XI </w:t>
      </w:r>
      <w:r w:rsidR="00CC1DB6" w:rsidRPr="0019197D">
        <w:rPr>
          <w:rFonts w:asciiTheme="majorHAnsi" w:eastAsia="Cambria" w:hAnsiTheme="majorHAnsi" w:cs="Cambria"/>
          <w:sz w:val="20"/>
          <w:szCs w:val="20"/>
        </w:rPr>
        <w:t xml:space="preserve">of the Inter-American </w:t>
      </w:r>
      <w:r w:rsidR="00761840" w:rsidRPr="0019197D">
        <w:rPr>
          <w:rFonts w:asciiTheme="majorHAnsi" w:eastAsia="Cambria" w:hAnsiTheme="majorHAnsi" w:cs="Cambria"/>
          <w:sz w:val="20"/>
          <w:szCs w:val="20"/>
        </w:rPr>
        <w:t xml:space="preserve">Convention on the Forced Disappearance of Persons.  On May </w:t>
      </w:r>
      <w:r w:rsidRPr="0019197D">
        <w:rPr>
          <w:rFonts w:asciiTheme="majorHAnsi" w:eastAsia="Cambria" w:hAnsiTheme="majorHAnsi" w:cs="Cambria"/>
          <w:sz w:val="20"/>
          <w:szCs w:val="20"/>
        </w:rPr>
        <w:t>25</w:t>
      </w:r>
      <w:r w:rsidR="00761840" w:rsidRPr="0019197D">
        <w:rPr>
          <w:rFonts w:asciiTheme="majorHAnsi" w:eastAsia="Cambria" w:hAnsiTheme="majorHAnsi" w:cs="Cambria"/>
          <w:sz w:val="20"/>
          <w:szCs w:val="20"/>
        </w:rPr>
        <w:t>,</w:t>
      </w:r>
      <w:r w:rsidRPr="0019197D">
        <w:rPr>
          <w:rFonts w:asciiTheme="majorHAnsi" w:eastAsia="Cambria" w:hAnsiTheme="majorHAnsi" w:cs="Cambria"/>
          <w:sz w:val="20"/>
          <w:szCs w:val="20"/>
        </w:rPr>
        <w:t xml:space="preserve"> 2007, </w:t>
      </w:r>
      <w:r w:rsidR="001A14A9" w:rsidRPr="0019197D">
        <w:rPr>
          <w:rFonts w:asciiTheme="majorHAnsi" w:eastAsia="Cambria" w:hAnsiTheme="majorHAnsi" w:cs="Cambria"/>
          <w:sz w:val="20"/>
          <w:szCs w:val="20"/>
        </w:rPr>
        <w:t xml:space="preserve">the petitioners sent a communication to the IACHR expressing their willingness to </w:t>
      </w:r>
      <w:r w:rsidR="00FE1720" w:rsidRPr="0019197D">
        <w:rPr>
          <w:rFonts w:asciiTheme="majorHAnsi" w:eastAsia="Cambria" w:hAnsiTheme="majorHAnsi" w:cs="Cambria"/>
          <w:sz w:val="20"/>
          <w:szCs w:val="20"/>
        </w:rPr>
        <w:t xml:space="preserve">enter into </w:t>
      </w:r>
      <w:r w:rsidR="001A14A9" w:rsidRPr="0019197D">
        <w:rPr>
          <w:rFonts w:asciiTheme="majorHAnsi" w:eastAsia="Cambria" w:hAnsiTheme="majorHAnsi" w:cs="Cambria"/>
          <w:sz w:val="20"/>
          <w:szCs w:val="20"/>
        </w:rPr>
        <w:t>a friendly settlement</w:t>
      </w:r>
      <w:r w:rsidR="00300107" w:rsidRPr="0019197D">
        <w:rPr>
          <w:rFonts w:asciiTheme="majorHAnsi" w:eastAsia="Cambria" w:hAnsiTheme="majorHAnsi" w:cs="Cambria"/>
          <w:sz w:val="20"/>
          <w:szCs w:val="20"/>
        </w:rPr>
        <w:t xml:space="preserve"> agreement, </w:t>
      </w:r>
      <w:r w:rsidR="000127F6" w:rsidRPr="0019197D">
        <w:rPr>
          <w:rFonts w:asciiTheme="majorHAnsi" w:eastAsia="Cambria" w:hAnsiTheme="majorHAnsi" w:cs="Cambria"/>
          <w:sz w:val="20"/>
          <w:szCs w:val="20"/>
        </w:rPr>
        <w:t>and reiterated th</w:t>
      </w:r>
      <w:r w:rsidR="0068757A" w:rsidRPr="0019197D">
        <w:rPr>
          <w:rFonts w:asciiTheme="majorHAnsi" w:eastAsia="Cambria" w:hAnsiTheme="majorHAnsi" w:cs="Cambria"/>
          <w:sz w:val="20"/>
          <w:szCs w:val="20"/>
        </w:rPr>
        <w:t>is</w:t>
      </w:r>
      <w:r w:rsidR="000127F6" w:rsidRPr="0019197D">
        <w:rPr>
          <w:rFonts w:asciiTheme="majorHAnsi" w:eastAsia="Cambria" w:hAnsiTheme="majorHAnsi" w:cs="Cambria"/>
          <w:sz w:val="20"/>
          <w:szCs w:val="20"/>
        </w:rPr>
        <w:t xml:space="preserve"> </w:t>
      </w:r>
      <w:r w:rsidR="0068757A" w:rsidRPr="0019197D">
        <w:rPr>
          <w:rFonts w:asciiTheme="majorHAnsi" w:eastAsia="Cambria" w:hAnsiTheme="majorHAnsi" w:cs="Cambria"/>
          <w:sz w:val="20"/>
          <w:szCs w:val="20"/>
        </w:rPr>
        <w:t xml:space="preserve">on August 19, </w:t>
      </w:r>
      <w:r w:rsidR="0032103D" w:rsidRPr="0019197D">
        <w:rPr>
          <w:rFonts w:asciiTheme="majorHAnsi" w:eastAsia="Cambria" w:hAnsiTheme="majorHAnsi" w:cs="Cambria"/>
          <w:sz w:val="20"/>
          <w:szCs w:val="20"/>
        </w:rPr>
        <w:t>2008,</w:t>
      </w:r>
      <w:r w:rsidR="0068757A" w:rsidRPr="0019197D">
        <w:rPr>
          <w:rFonts w:asciiTheme="majorHAnsi" w:eastAsia="Cambria" w:hAnsiTheme="majorHAnsi" w:cs="Cambria"/>
          <w:sz w:val="20"/>
          <w:szCs w:val="20"/>
        </w:rPr>
        <w:t xml:space="preserve"> in a </w:t>
      </w:r>
      <w:r w:rsidR="00F13561" w:rsidRPr="0019197D">
        <w:rPr>
          <w:rFonts w:asciiTheme="majorHAnsi" w:eastAsia="Cambria" w:hAnsiTheme="majorHAnsi" w:cs="Cambria"/>
          <w:sz w:val="20"/>
          <w:szCs w:val="20"/>
        </w:rPr>
        <w:t xml:space="preserve">proposed </w:t>
      </w:r>
      <w:r w:rsidR="00B8443F" w:rsidRPr="0019197D">
        <w:rPr>
          <w:rFonts w:asciiTheme="majorHAnsi" w:eastAsia="Cambria" w:hAnsiTheme="majorHAnsi" w:cs="Cambria"/>
          <w:sz w:val="20"/>
          <w:szCs w:val="20"/>
        </w:rPr>
        <w:t xml:space="preserve">framework </w:t>
      </w:r>
      <w:r w:rsidR="007F20D3" w:rsidRPr="0019197D">
        <w:rPr>
          <w:rFonts w:asciiTheme="majorHAnsi" w:eastAsia="Cambria" w:hAnsiTheme="majorHAnsi" w:cs="Cambria"/>
          <w:sz w:val="20"/>
          <w:szCs w:val="20"/>
        </w:rPr>
        <w:t xml:space="preserve">to reach a friendly settlement </w:t>
      </w:r>
      <w:r w:rsidR="0032103D" w:rsidRPr="0019197D">
        <w:rPr>
          <w:rFonts w:asciiTheme="majorHAnsi" w:eastAsia="Cambria" w:hAnsiTheme="majorHAnsi" w:cs="Cambria"/>
          <w:sz w:val="20"/>
          <w:szCs w:val="20"/>
        </w:rPr>
        <w:t>which was</w:t>
      </w:r>
      <w:r w:rsidR="00CB14DC" w:rsidRPr="0019197D">
        <w:rPr>
          <w:rFonts w:asciiTheme="majorHAnsi" w:eastAsia="Cambria" w:hAnsiTheme="majorHAnsi" w:cs="Cambria"/>
          <w:sz w:val="20"/>
          <w:szCs w:val="20"/>
        </w:rPr>
        <w:t xml:space="preserve"> </w:t>
      </w:r>
      <w:r w:rsidR="00BF7B1B" w:rsidRPr="0019197D">
        <w:rPr>
          <w:rFonts w:asciiTheme="majorHAnsi" w:eastAsia="Cambria" w:hAnsiTheme="majorHAnsi" w:cs="Cambria"/>
          <w:sz w:val="20"/>
          <w:szCs w:val="20"/>
        </w:rPr>
        <w:t xml:space="preserve">forwarded </w:t>
      </w:r>
      <w:r w:rsidR="00CB14DC" w:rsidRPr="0019197D">
        <w:rPr>
          <w:rFonts w:asciiTheme="majorHAnsi" w:eastAsia="Cambria" w:hAnsiTheme="majorHAnsi" w:cs="Cambria"/>
          <w:sz w:val="20"/>
          <w:szCs w:val="20"/>
        </w:rPr>
        <w:t xml:space="preserve">to the State. </w:t>
      </w:r>
      <w:r w:rsidR="007F20D3" w:rsidRPr="0019197D">
        <w:rPr>
          <w:rFonts w:asciiTheme="majorHAnsi" w:eastAsia="Cambria" w:hAnsiTheme="majorHAnsi" w:cs="Cambria"/>
          <w:sz w:val="20"/>
          <w:szCs w:val="20"/>
        </w:rPr>
        <w:t xml:space="preserve"> </w:t>
      </w:r>
      <w:r w:rsidR="0068757A" w:rsidRPr="0019197D">
        <w:rPr>
          <w:rFonts w:asciiTheme="majorHAnsi" w:eastAsia="Cambria" w:hAnsiTheme="majorHAnsi" w:cs="Cambria"/>
          <w:sz w:val="20"/>
          <w:szCs w:val="20"/>
        </w:rPr>
        <w:t xml:space="preserve"> </w:t>
      </w:r>
      <w:r w:rsidR="001A14A9" w:rsidRPr="0019197D">
        <w:rPr>
          <w:rFonts w:asciiTheme="majorHAnsi" w:eastAsia="Cambria" w:hAnsiTheme="majorHAnsi" w:cs="Cambria"/>
          <w:sz w:val="20"/>
          <w:szCs w:val="20"/>
        </w:rPr>
        <w:t xml:space="preserve"> </w:t>
      </w:r>
    </w:p>
    <w:p w14:paraId="37E74099" w14:textId="77777777" w:rsidR="006F317E" w:rsidRPr="0019197D" w:rsidRDefault="006F317E" w:rsidP="0032103D">
      <w:pPr>
        <w:tabs>
          <w:tab w:val="center" w:pos="5400"/>
        </w:tabs>
        <w:ind w:left="720" w:right="720"/>
        <w:jc w:val="both"/>
        <w:rPr>
          <w:rFonts w:asciiTheme="majorHAnsi" w:eastAsia="Cambria" w:hAnsiTheme="majorHAnsi" w:cs="Cambria"/>
          <w:sz w:val="20"/>
          <w:szCs w:val="20"/>
        </w:rPr>
      </w:pPr>
    </w:p>
    <w:p w14:paraId="3DA5FE94" w14:textId="68B9A6A3" w:rsidR="006F317E" w:rsidRPr="0019197D" w:rsidRDefault="00CD2459" w:rsidP="0032103D">
      <w:pPr>
        <w:tabs>
          <w:tab w:val="center" w:pos="5400"/>
        </w:tabs>
        <w:ind w:left="720" w:right="720"/>
        <w:jc w:val="both"/>
        <w:rPr>
          <w:rFonts w:asciiTheme="majorHAnsi" w:eastAsia="Cambria" w:hAnsiTheme="majorHAnsi" w:cs="Cambria"/>
          <w:sz w:val="20"/>
          <w:szCs w:val="20"/>
        </w:rPr>
      </w:pPr>
      <w:r w:rsidRPr="0019197D">
        <w:rPr>
          <w:rFonts w:asciiTheme="majorHAnsi" w:eastAsia="Cambria" w:hAnsiTheme="majorHAnsi" w:cs="Cambria"/>
          <w:b/>
          <w:sz w:val="20"/>
          <w:szCs w:val="20"/>
        </w:rPr>
        <w:t>T</w:t>
      </w:r>
      <w:r w:rsidR="00A679D5" w:rsidRPr="0019197D">
        <w:rPr>
          <w:rFonts w:asciiTheme="majorHAnsi" w:eastAsia="Cambria" w:hAnsiTheme="majorHAnsi" w:cs="Cambria"/>
          <w:b/>
          <w:sz w:val="20"/>
          <w:szCs w:val="20"/>
        </w:rPr>
        <w:t>HIRD</w:t>
      </w:r>
      <w:r w:rsidRPr="0019197D">
        <w:rPr>
          <w:rFonts w:asciiTheme="majorHAnsi" w:eastAsia="Cambria" w:hAnsiTheme="majorHAnsi" w:cs="Cambria"/>
          <w:b/>
          <w:sz w:val="20"/>
          <w:szCs w:val="20"/>
        </w:rPr>
        <w:t xml:space="preserve">. </w:t>
      </w:r>
      <w:r w:rsidR="008F637B" w:rsidRPr="0019197D">
        <w:rPr>
          <w:rFonts w:asciiTheme="majorHAnsi" w:eastAsia="Cambria" w:hAnsiTheme="majorHAnsi" w:cs="Cambria"/>
          <w:b/>
          <w:sz w:val="20"/>
          <w:szCs w:val="20"/>
        </w:rPr>
        <w:t>–</w:t>
      </w:r>
      <w:r w:rsidRPr="0019197D">
        <w:rPr>
          <w:rFonts w:asciiTheme="majorHAnsi" w:eastAsia="Cambria" w:hAnsiTheme="majorHAnsi" w:cs="Cambria"/>
          <w:b/>
          <w:sz w:val="20"/>
          <w:szCs w:val="20"/>
        </w:rPr>
        <w:t xml:space="preserve"> </w:t>
      </w:r>
      <w:r w:rsidR="008F637B" w:rsidRPr="0019197D">
        <w:rPr>
          <w:rFonts w:asciiTheme="majorHAnsi" w:eastAsia="Cambria" w:hAnsiTheme="majorHAnsi" w:cs="Cambria"/>
          <w:sz w:val="20"/>
          <w:szCs w:val="20"/>
        </w:rPr>
        <w:t xml:space="preserve">On September </w:t>
      </w:r>
      <w:r w:rsidRPr="0019197D">
        <w:rPr>
          <w:rFonts w:asciiTheme="majorHAnsi" w:eastAsia="Cambria" w:hAnsiTheme="majorHAnsi" w:cs="Cambria"/>
          <w:sz w:val="20"/>
          <w:szCs w:val="20"/>
        </w:rPr>
        <w:t>27</w:t>
      </w:r>
      <w:r w:rsidR="008F637B" w:rsidRPr="0019197D">
        <w:rPr>
          <w:rFonts w:asciiTheme="majorHAnsi" w:eastAsia="Cambria" w:hAnsiTheme="majorHAnsi" w:cs="Cambria"/>
          <w:sz w:val="20"/>
          <w:szCs w:val="20"/>
        </w:rPr>
        <w:t>,</w:t>
      </w:r>
      <w:r w:rsidRPr="0019197D">
        <w:rPr>
          <w:rFonts w:asciiTheme="majorHAnsi" w:eastAsia="Cambria" w:hAnsiTheme="majorHAnsi" w:cs="Cambria"/>
          <w:sz w:val="20"/>
          <w:szCs w:val="20"/>
        </w:rPr>
        <w:t xml:space="preserve"> 2011, </w:t>
      </w:r>
      <w:r w:rsidR="006D5FD6" w:rsidRPr="0019197D">
        <w:rPr>
          <w:rFonts w:asciiTheme="majorHAnsi" w:eastAsia="Cambria" w:hAnsiTheme="majorHAnsi" w:cs="Cambria"/>
          <w:sz w:val="20"/>
          <w:szCs w:val="20"/>
        </w:rPr>
        <w:t xml:space="preserve">at a working meeting </w:t>
      </w:r>
      <w:r w:rsidR="00F23CBB" w:rsidRPr="0019197D">
        <w:rPr>
          <w:rFonts w:asciiTheme="majorHAnsi" w:eastAsia="Cambria" w:hAnsiTheme="majorHAnsi" w:cs="Cambria"/>
          <w:sz w:val="20"/>
          <w:szCs w:val="20"/>
        </w:rPr>
        <w:t xml:space="preserve">convened by Commissioner </w:t>
      </w:r>
      <w:r w:rsidRPr="0019197D">
        <w:rPr>
          <w:rFonts w:asciiTheme="majorHAnsi" w:eastAsia="Cambria" w:hAnsiTheme="majorHAnsi" w:cs="Cambria"/>
          <w:sz w:val="20"/>
          <w:szCs w:val="20"/>
        </w:rPr>
        <w:t xml:space="preserve">Rodrigo Escobar, </w:t>
      </w:r>
      <w:r w:rsidR="00F23CBB" w:rsidRPr="0019197D">
        <w:rPr>
          <w:rFonts w:asciiTheme="majorHAnsi" w:eastAsia="Cambria" w:hAnsiTheme="majorHAnsi" w:cs="Cambria"/>
          <w:sz w:val="20"/>
          <w:szCs w:val="20"/>
        </w:rPr>
        <w:t xml:space="preserve">Rapporteur for Mexico, the Mexican State expressed its </w:t>
      </w:r>
      <w:r w:rsidR="00786628" w:rsidRPr="0019197D">
        <w:rPr>
          <w:rFonts w:asciiTheme="majorHAnsi" w:eastAsia="Cambria" w:hAnsiTheme="majorHAnsi" w:cs="Cambria"/>
          <w:sz w:val="20"/>
          <w:szCs w:val="20"/>
        </w:rPr>
        <w:t>willingness to reach a friendly</w:t>
      </w:r>
      <w:r w:rsidR="00360886" w:rsidRPr="0019197D">
        <w:rPr>
          <w:rFonts w:asciiTheme="majorHAnsi" w:eastAsia="Cambria" w:hAnsiTheme="majorHAnsi" w:cs="Cambria"/>
          <w:sz w:val="20"/>
          <w:szCs w:val="20"/>
        </w:rPr>
        <w:t xml:space="preserve"> settlement</w:t>
      </w:r>
      <w:r w:rsidR="00515017" w:rsidRPr="0019197D">
        <w:rPr>
          <w:rFonts w:asciiTheme="majorHAnsi" w:eastAsia="Cambria" w:hAnsiTheme="majorHAnsi" w:cs="Cambria"/>
          <w:sz w:val="20"/>
          <w:szCs w:val="20"/>
        </w:rPr>
        <w:t xml:space="preserve"> agreement</w:t>
      </w:r>
      <w:r w:rsidR="00234532" w:rsidRPr="0019197D">
        <w:rPr>
          <w:rFonts w:asciiTheme="majorHAnsi" w:eastAsia="Cambria" w:hAnsiTheme="majorHAnsi" w:cs="Cambria"/>
          <w:sz w:val="20"/>
          <w:szCs w:val="20"/>
        </w:rPr>
        <w:t xml:space="preserve">, as well as </w:t>
      </w:r>
      <w:r w:rsidR="008D4572" w:rsidRPr="0019197D">
        <w:rPr>
          <w:rFonts w:asciiTheme="majorHAnsi" w:eastAsia="Cambria" w:hAnsiTheme="majorHAnsi" w:cs="Cambria"/>
          <w:sz w:val="20"/>
          <w:szCs w:val="20"/>
        </w:rPr>
        <w:t xml:space="preserve">to </w:t>
      </w:r>
      <w:r w:rsidR="00B20697" w:rsidRPr="0019197D">
        <w:rPr>
          <w:rFonts w:asciiTheme="majorHAnsi" w:eastAsia="Cambria" w:hAnsiTheme="majorHAnsi" w:cs="Cambria"/>
          <w:sz w:val="20"/>
          <w:szCs w:val="20"/>
        </w:rPr>
        <w:t xml:space="preserve">forge a consensus with the representatives of the Jiménez Cervantes family </w:t>
      </w:r>
      <w:r w:rsidR="00056D42" w:rsidRPr="0019197D">
        <w:rPr>
          <w:rFonts w:asciiTheme="majorHAnsi" w:eastAsia="Cambria" w:hAnsiTheme="majorHAnsi" w:cs="Cambria"/>
          <w:sz w:val="20"/>
          <w:szCs w:val="20"/>
        </w:rPr>
        <w:t xml:space="preserve">on </w:t>
      </w:r>
      <w:r w:rsidR="00B20697" w:rsidRPr="0019197D">
        <w:rPr>
          <w:rFonts w:asciiTheme="majorHAnsi" w:eastAsia="Cambria" w:hAnsiTheme="majorHAnsi" w:cs="Cambria"/>
          <w:sz w:val="20"/>
          <w:szCs w:val="20"/>
        </w:rPr>
        <w:t xml:space="preserve">the </w:t>
      </w:r>
      <w:r w:rsidR="00EC3E27" w:rsidRPr="0019197D">
        <w:rPr>
          <w:rFonts w:asciiTheme="majorHAnsi" w:eastAsia="Cambria" w:hAnsiTheme="majorHAnsi" w:cs="Cambria"/>
          <w:sz w:val="20"/>
          <w:szCs w:val="20"/>
        </w:rPr>
        <w:t>terms of this agreement</w:t>
      </w:r>
      <w:r w:rsidRPr="0019197D">
        <w:rPr>
          <w:rFonts w:asciiTheme="majorHAnsi" w:eastAsia="Cambria" w:hAnsiTheme="majorHAnsi" w:cs="Cambria"/>
          <w:sz w:val="20"/>
          <w:szCs w:val="20"/>
        </w:rPr>
        <w:t>.</w:t>
      </w:r>
    </w:p>
    <w:p w14:paraId="24245B2B" w14:textId="77777777" w:rsidR="006F317E" w:rsidRPr="0019197D" w:rsidRDefault="006F317E" w:rsidP="0032103D">
      <w:pPr>
        <w:tabs>
          <w:tab w:val="center" w:pos="5400"/>
        </w:tabs>
        <w:ind w:left="720" w:right="720"/>
        <w:jc w:val="both"/>
        <w:rPr>
          <w:rFonts w:asciiTheme="majorHAnsi" w:eastAsia="Cambria" w:hAnsiTheme="majorHAnsi" w:cs="Cambria"/>
          <w:sz w:val="20"/>
          <w:szCs w:val="20"/>
        </w:rPr>
      </w:pPr>
    </w:p>
    <w:p w14:paraId="21CA4D93" w14:textId="40724877" w:rsidR="006F317E" w:rsidRPr="0019197D" w:rsidRDefault="009045D5" w:rsidP="0032103D">
      <w:pPr>
        <w:tabs>
          <w:tab w:val="center" w:pos="5400"/>
        </w:tabs>
        <w:ind w:left="720" w:right="720"/>
        <w:jc w:val="both"/>
        <w:rPr>
          <w:rFonts w:asciiTheme="majorHAnsi" w:eastAsia="Cambria" w:hAnsiTheme="majorHAnsi" w:cs="Cambria"/>
          <w:sz w:val="20"/>
          <w:szCs w:val="20"/>
        </w:rPr>
      </w:pPr>
      <w:r w:rsidRPr="0019197D">
        <w:rPr>
          <w:rFonts w:asciiTheme="majorHAnsi" w:eastAsia="Cambria" w:hAnsiTheme="majorHAnsi" w:cs="Cambria"/>
          <w:b/>
          <w:sz w:val="20"/>
          <w:szCs w:val="20"/>
        </w:rPr>
        <w:t>FOURTH</w:t>
      </w:r>
      <w:r w:rsidR="00CD2459" w:rsidRPr="0019197D">
        <w:rPr>
          <w:rFonts w:asciiTheme="majorHAnsi" w:eastAsia="Cambria" w:hAnsiTheme="majorHAnsi" w:cs="Cambria"/>
          <w:b/>
          <w:sz w:val="20"/>
          <w:szCs w:val="20"/>
        </w:rPr>
        <w:t xml:space="preserve">. </w:t>
      </w:r>
      <w:r w:rsidRPr="0019197D">
        <w:rPr>
          <w:rFonts w:asciiTheme="majorHAnsi" w:eastAsia="Cambria" w:hAnsiTheme="majorHAnsi" w:cs="Cambria"/>
          <w:b/>
          <w:sz w:val="20"/>
          <w:szCs w:val="20"/>
        </w:rPr>
        <w:t>–</w:t>
      </w:r>
      <w:r w:rsidR="00CD2459" w:rsidRPr="0019197D">
        <w:rPr>
          <w:rFonts w:asciiTheme="majorHAnsi" w:eastAsia="Cambria" w:hAnsiTheme="majorHAnsi" w:cs="Cambria"/>
          <w:b/>
          <w:sz w:val="20"/>
          <w:szCs w:val="20"/>
        </w:rPr>
        <w:t xml:space="preserve"> </w:t>
      </w:r>
      <w:r w:rsidR="001C22A2" w:rsidRPr="0019197D">
        <w:rPr>
          <w:rFonts w:asciiTheme="majorHAnsi" w:eastAsia="Cambria" w:hAnsiTheme="majorHAnsi" w:cs="Cambria"/>
          <w:bCs/>
          <w:sz w:val="20"/>
          <w:szCs w:val="20"/>
        </w:rPr>
        <w:t>Consequently, senior officials of the state of Guerrero and the federal government</w:t>
      </w:r>
      <w:r w:rsidR="006E263D" w:rsidRPr="0019197D">
        <w:rPr>
          <w:rFonts w:asciiTheme="majorHAnsi" w:eastAsia="Cambria" w:hAnsiTheme="majorHAnsi" w:cs="Cambria"/>
          <w:bCs/>
          <w:sz w:val="20"/>
          <w:szCs w:val="20"/>
        </w:rPr>
        <w:t xml:space="preserve">, jointly, began a process of dialogue </w:t>
      </w:r>
      <w:r w:rsidR="0016626D" w:rsidRPr="0019197D">
        <w:rPr>
          <w:rFonts w:asciiTheme="majorHAnsi" w:eastAsia="Cambria" w:hAnsiTheme="majorHAnsi" w:cs="Cambria"/>
          <w:bCs/>
          <w:sz w:val="20"/>
          <w:szCs w:val="20"/>
        </w:rPr>
        <w:t xml:space="preserve">to </w:t>
      </w:r>
      <w:r w:rsidR="00133CAC" w:rsidRPr="0019197D">
        <w:rPr>
          <w:rFonts w:asciiTheme="majorHAnsi" w:eastAsia="Cambria" w:hAnsiTheme="majorHAnsi" w:cs="Cambria"/>
          <w:bCs/>
          <w:sz w:val="20"/>
          <w:szCs w:val="20"/>
        </w:rPr>
        <w:t>outline the friendly settlement</w:t>
      </w:r>
      <w:r w:rsidR="002E250F" w:rsidRPr="0019197D">
        <w:rPr>
          <w:rFonts w:asciiTheme="majorHAnsi" w:eastAsia="Cambria" w:hAnsiTheme="majorHAnsi" w:cs="Cambria"/>
          <w:bCs/>
          <w:sz w:val="20"/>
          <w:szCs w:val="20"/>
        </w:rPr>
        <w:t>, the elements of which are reflected in th</w:t>
      </w:r>
      <w:r w:rsidR="0096742C" w:rsidRPr="0019197D">
        <w:rPr>
          <w:rFonts w:asciiTheme="majorHAnsi" w:eastAsia="Cambria" w:hAnsiTheme="majorHAnsi" w:cs="Cambria"/>
          <w:bCs/>
          <w:sz w:val="20"/>
          <w:szCs w:val="20"/>
        </w:rPr>
        <w:t xml:space="preserve">is </w:t>
      </w:r>
      <w:r w:rsidR="002E250F" w:rsidRPr="0019197D">
        <w:rPr>
          <w:rFonts w:asciiTheme="majorHAnsi" w:eastAsia="Cambria" w:hAnsiTheme="majorHAnsi" w:cs="Cambria"/>
          <w:bCs/>
          <w:sz w:val="20"/>
          <w:szCs w:val="20"/>
        </w:rPr>
        <w:t>Agreement</w:t>
      </w:r>
      <w:r w:rsidR="005B714C" w:rsidRPr="0019197D">
        <w:rPr>
          <w:rFonts w:asciiTheme="majorHAnsi" w:eastAsia="Cambria" w:hAnsiTheme="majorHAnsi" w:cs="Cambria"/>
          <w:bCs/>
          <w:sz w:val="20"/>
          <w:szCs w:val="20"/>
        </w:rPr>
        <w:t>.</w:t>
      </w:r>
    </w:p>
    <w:p w14:paraId="690EC8C8" w14:textId="77777777" w:rsidR="006F317E" w:rsidRPr="0019197D" w:rsidRDefault="006F317E" w:rsidP="0032103D">
      <w:pPr>
        <w:tabs>
          <w:tab w:val="center" w:pos="5400"/>
        </w:tabs>
        <w:ind w:left="720" w:right="720"/>
        <w:jc w:val="both"/>
        <w:rPr>
          <w:rFonts w:asciiTheme="majorHAnsi" w:eastAsia="Cambria" w:hAnsiTheme="majorHAnsi" w:cs="Cambria"/>
          <w:sz w:val="20"/>
          <w:szCs w:val="20"/>
        </w:rPr>
      </w:pPr>
    </w:p>
    <w:p w14:paraId="77398C53" w14:textId="4282ACF7" w:rsidR="006F317E" w:rsidRPr="0019197D" w:rsidRDefault="006D57DA" w:rsidP="0032103D">
      <w:pPr>
        <w:numPr>
          <w:ilvl w:val="0"/>
          <w:numId w:val="5"/>
        </w:numPr>
        <w:pBdr>
          <w:top w:val="nil"/>
          <w:left w:val="nil"/>
          <w:bottom w:val="nil"/>
          <w:right w:val="nil"/>
          <w:between w:val="nil"/>
        </w:pBdr>
        <w:tabs>
          <w:tab w:val="center" w:pos="720"/>
        </w:tabs>
        <w:ind w:left="720" w:right="720" w:firstLine="0"/>
        <w:jc w:val="center"/>
        <w:rPr>
          <w:rFonts w:asciiTheme="majorHAnsi" w:eastAsia="Cambria" w:hAnsiTheme="majorHAnsi" w:cs="Cambria"/>
          <w:color w:val="000000"/>
          <w:sz w:val="20"/>
          <w:szCs w:val="20"/>
        </w:rPr>
      </w:pPr>
      <w:r w:rsidRPr="0019197D">
        <w:rPr>
          <w:rFonts w:asciiTheme="majorHAnsi" w:eastAsia="Cambria" w:hAnsiTheme="majorHAnsi" w:cs="Cambria"/>
          <w:b/>
          <w:color w:val="000000"/>
          <w:sz w:val="20"/>
          <w:szCs w:val="20"/>
        </w:rPr>
        <w:t>A</w:t>
      </w:r>
      <w:r w:rsidR="009F672C" w:rsidRPr="0019197D">
        <w:rPr>
          <w:rFonts w:asciiTheme="majorHAnsi" w:eastAsia="Cambria" w:hAnsiTheme="majorHAnsi" w:cs="Cambria"/>
          <w:b/>
          <w:color w:val="000000"/>
          <w:sz w:val="20"/>
          <w:szCs w:val="20"/>
        </w:rPr>
        <w:t>CKNOWLED</w:t>
      </w:r>
      <w:r w:rsidR="00B27164" w:rsidRPr="0019197D">
        <w:rPr>
          <w:rFonts w:asciiTheme="majorHAnsi" w:eastAsia="Cambria" w:hAnsiTheme="majorHAnsi" w:cs="Cambria"/>
          <w:b/>
          <w:color w:val="000000"/>
          <w:sz w:val="20"/>
          <w:szCs w:val="20"/>
        </w:rPr>
        <w:t>E</w:t>
      </w:r>
      <w:r w:rsidR="009F672C" w:rsidRPr="0019197D">
        <w:rPr>
          <w:rFonts w:asciiTheme="majorHAnsi" w:eastAsia="Cambria" w:hAnsiTheme="majorHAnsi" w:cs="Cambria"/>
          <w:b/>
          <w:color w:val="000000"/>
          <w:sz w:val="20"/>
          <w:szCs w:val="20"/>
        </w:rPr>
        <w:t xml:space="preserve">GMENT </w:t>
      </w:r>
      <w:r w:rsidR="00B20CCE" w:rsidRPr="0019197D">
        <w:rPr>
          <w:rFonts w:asciiTheme="majorHAnsi" w:eastAsia="Cambria" w:hAnsiTheme="majorHAnsi" w:cs="Cambria"/>
          <w:b/>
          <w:color w:val="000000"/>
          <w:sz w:val="20"/>
          <w:szCs w:val="20"/>
        </w:rPr>
        <w:t xml:space="preserve">OF INTERNATIONAL RESPONSIBILITY </w:t>
      </w:r>
    </w:p>
    <w:p w14:paraId="75C94D07" w14:textId="77777777" w:rsidR="006F317E" w:rsidRPr="0019197D" w:rsidRDefault="006F317E" w:rsidP="0032103D">
      <w:pPr>
        <w:pBdr>
          <w:top w:val="nil"/>
          <w:left w:val="nil"/>
          <w:bottom w:val="nil"/>
          <w:right w:val="nil"/>
          <w:between w:val="nil"/>
        </w:pBdr>
        <w:tabs>
          <w:tab w:val="center" w:pos="5400"/>
        </w:tabs>
        <w:ind w:left="720" w:right="720"/>
        <w:rPr>
          <w:rFonts w:asciiTheme="majorHAnsi" w:eastAsia="Cambria" w:hAnsiTheme="majorHAnsi" w:cs="Cambria"/>
          <w:b/>
          <w:color w:val="000000"/>
          <w:sz w:val="20"/>
          <w:szCs w:val="20"/>
        </w:rPr>
      </w:pPr>
    </w:p>
    <w:p w14:paraId="469CEF91" w14:textId="230103E3" w:rsidR="006F317E" w:rsidRPr="0019197D" w:rsidRDefault="007F7E68" w:rsidP="0032103D">
      <w:pPr>
        <w:tabs>
          <w:tab w:val="center" w:pos="5400"/>
        </w:tabs>
        <w:ind w:left="720" w:right="720"/>
        <w:jc w:val="both"/>
        <w:rPr>
          <w:rFonts w:asciiTheme="majorHAnsi" w:eastAsia="Cambria" w:hAnsiTheme="majorHAnsi" w:cs="Cambria"/>
          <w:sz w:val="20"/>
          <w:szCs w:val="20"/>
        </w:rPr>
      </w:pPr>
      <w:r w:rsidRPr="0019197D">
        <w:rPr>
          <w:rFonts w:asciiTheme="majorHAnsi" w:eastAsia="Cambria" w:hAnsiTheme="majorHAnsi" w:cs="Cambria"/>
          <w:b/>
          <w:sz w:val="20"/>
          <w:szCs w:val="20"/>
        </w:rPr>
        <w:t>FIRST</w:t>
      </w:r>
      <w:r w:rsidR="00CD2459" w:rsidRPr="0019197D">
        <w:rPr>
          <w:rFonts w:asciiTheme="majorHAnsi" w:eastAsia="Cambria" w:hAnsiTheme="majorHAnsi" w:cs="Cambria"/>
          <w:b/>
          <w:sz w:val="20"/>
          <w:szCs w:val="20"/>
        </w:rPr>
        <w:t xml:space="preserve">. </w:t>
      </w:r>
      <w:r w:rsidRPr="0019197D">
        <w:rPr>
          <w:rFonts w:asciiTheme="majorHAnsi" w:eastAsia="Cambria" w:hAnsiTheme="majorHAnsi" w:cs="Cambria"/>
          <w:b/>
          <w:sz w:val="20"/>
          <w:szCs w:val="20"/>
        </w:rPr>
        <w:t>–</w:t>
      </w:r>
      <w:r w:rsidR="00CD2459" w:rsidRPr="0019197D">
        <w:rPr>
          <w:rFonts w:asciiTheme="majorHAnsi" w:eastAsia="Cambria" w:hAnsiTheme="majorHAnsi" w:cs="Cambria"/>
          <w:b/>
          <w:sz w:val="20"/>
          <w:szCs w:val="20"/>
        </w:rPr>
        <w:t xml:space="preserve"> </w:t>
      </w:r>
      <w:r w:rsidRPr="0019197D">
        <w:rPr>
          <w:rFonts w:asciiTheme="majorHAnsi" w:eastAsia="Cambria" w:hAnsiTheme="majorHAnsi" w:cs="Cambria"/>
          <w:sz w:val="20"/>
          <w:szCs w:val="20"/>
        </w:rPr>
        <w:t xml:space="preserve">The State accepts its international responsibility </w:t>
      </w:r>
      <w:r w:rsidR="00180AC2" w:rsidRPr="0019197D">
        <w:rPr>
          <w:rFonts w:asciiTheme="majorHAnsi" w:eastAsia="Cambria" w:hAnsiTheme="majorHAnsi" w:cs="Cambria"/>
          <w:sz w:val="20"/>
          <w:szCs w:val="20"/>
        </w:rPr>
        <w:t xml:space="preserve">for the facts established in Admissibility Report </w:t>
      </w:r>
      <w:r w:rsidR="00CD2459" w:rsidRPr="0019197D">
        <w:rPr>
          <w:rFonts w:asciiTheme="majorHAnsi" w:eastAsia="Cambria" w:hAnsiTheme="majorHAnsi" w:cs="Cambria"/>
          <w:sz w:val="20"/>
          <w:szCs w:val="20"/>
        </w:rPr>
        <w:t xml:space="preserve">No. 31/07 </w:t>
      </w:r>
      <w:r w:rsidR="00180AC2" w:rsidRPr="0019197D">
        <w:rPr>
          <w:rFonts w:asciiTheme="majorHAnsi" w:eastAsia="Cambria" w:hAnsiTheme="majorHAnsi" w:cs="Cambria"/>
          <w:sz w:val="20"/>
          <w:szCs w:val="20"/>
        </w:rPr>
        <w:t xml:space="preserve">of the </w:t>
      </w:r>
      <w:r w:rsidR="0032103D" w:rsidRPr="0019197D">
        <w:rPr>
          <w:rFonts w:asciiTheme="majorHAnsi" w:eastAsia="Cambria" w:hAnsiTheme="majorHAnsi" w:cs="Cambria"/>
          <w:sz w:val="20"/>
          <w:szCs w:val="20"/>
        </w:rPr>
        <w:t>IACHR and</w:t>
      </w:r>
      <w:r w:rsidR="00180AC2" w:rsidRPr="0019197D">
        <w:rPr>
          <w:rFonts w:asciiTheme="majorHAnsi" w:eastAsia="Cambria" w:hAnsiTheme="majorHAnsi" w:cs="Cambria"/>
          <w:sz w:val="20"/>
          <w:szCs w:val="20"/>
        </w:rPr>
        <w:t xml:space="preserve"> </w:t>
      </w:r>
      <w:r w:rsidR="00013E1D" w:rsidRPr="0019197D">
        <w:rPr>
          <w:rFonts w:asciiTheme="majorHAnsi" w:eastAsia="Cambria" w:hAnsiTheme="majorHAnsi" w:cs="Cambria"/>
          <w:sz w:val="20"/>
          <w:szCs w:val="20"/>
        </w:rPr>
        <w:t xml:space="preserve">expresses its willingness to </w:t>
      </w:r>
      <w:r w:rsidR="004F5B61" w:rsidRPr="0019197D">
        <w:rPr>
          <w:rFonts w:asciiTheme="majorHAnsi" w:eastAsia="Cambria" w:hAnsiTheme="majorHAnsi" w:cs="Cambria"/>
          <w:sz w:val="20"/>
          <w:szCs w:val="20"/>
        </w:rPr>
        <w:t xml:space="preserve">submit </w:t>
      </w:r>
      <w:r w:rsidR="00B462D5" w:rsidRPr="0019197D">
        <w:rPr>
          <w:rFonts w:asciiTheme="majorHAnsi" w:eastAsia="Cambria" w:hAnsiTheme="majorHAnsi" w:cs="Cambria"/>
          <w:sz w:val="20"/>
          <w:szCs w:val="20"/>
        </w:rPr>
        <w:t xml:space="preserve">the matter to a friendly settlement process. </w:t>
      </w:r>
    </w:p>
    <w:p w14:paraId="0D9F686B" w14:textId="77777777" w:rsidR="006F317E" w:rsidRPr="0019197D" w:rsidRDefault="006F317E" w:rsidP="0032103D">
      <w:pPr>
        <w:tabs>
          <w:tab w:val="center" w:pos="5400"/>
        </w:tabs>
        <w:ind w:left="720" w:right="720"/>
        <w:jc w:val="both"/>
        <w:rPr>
          <w:rFonts w:asciiTheme="majorHAnsi" w:eastAsia="Cambria" w:hAnsiTheme="majorHAnsi" w:cs="Cambria"/>
          <w:sz w:val="20"/>
          <w:szCs w:val="20"/>
        </w:rPr>
      </w:pPr>
    </w:p>
    <w:p w14:paraId="37758313" w14:textId="3FD75272" w:rsidR="006F317E" w:rsidRPr="0019197D" w:rsidRDefault="00CD2459" w:rsidP="0032103D">
      <w:pPr>
        <w:tabs>
          <w:tab w:val="center" w:pos="5400"/>
        </w:tabs>
        <w:ind w:left="720" w:right="720"/>
        <w:jc w:val="both"/>
        <w:rPr>
          <w:rFonts w:asciiTheme="majorHAnsi" w:eastAsia="Cambria" w:hAnsiTheme="majorHAnsi" w:cs="Cambria"/>
          <w:sz w:val="20"/>
          <w:szCs w:val="20"/>
        </w:rPr>
      </w:pPr>
      <w:r w:rsidRPr="0019197D">
        <w:rPr>
          <w:rFonts w:asciiTheme="majorHAnsi" w:eastAsia="Cambria" w:hAnsiTheme="majorHAnsi" w:cs="Cambria"/>
          <w:b/>
          <w:sz w:val="20"/>
          <w:szCs w:val="20"/>
        </w:rPr>
        <w:t>SE</w:t>
      </w:r>
      <w:r w:rsidR="007F7E68" w:rsidRPr="0019197D">
        <w:rPr>
          <w:rFonts w:asciiTheme="majorHAnsi" w:eastAsia="Cambria" w:hAnsiTheme="majorHAnsi" w:cs="Cambria"/>
          <w:b/>
          <w:sz w:val="20"/>
          <w:szCs w:val="20"/>
        </w:rPr>
        <w:t>COND</w:t>
      </w:r>
      <w:r w:rsidRPr="0019197D">
        <w:rPr>
          <w:rFonts w:asciiTheme="majorHAnsi" w:eastAsia="Cambria" w:hAnsiTheme="majorHAnsi" w:cs="Cambria"/>
          <w:b/>
          <w:sz w:val="20"/>
          <w:szCs w:val="20"/>
        </w:rPr>
        <w:t xml:space="preserve">. </w:t>
      </w:r>
      <w:r w:rsidR="004F5B61" w:rsidRPr="0019197D">
        <w:rPr>
          <w:rFonts w:asciiTheme="majorHAnsi" w:eastAsia="Cambria" w:hAnsiTheme="majorHAnsi" w:cs="Cambria"/>
          <w:b/>
          <w:sz w:val="20"/>
          <w:szCs w:val="20"/>
        </w:rPr>
        <w:t>–</w:t>
      </w:r>
      <w:r w:rsidRPr="0019197D">
        <w:rPr>
          <w:rFonts w:asciiTheme="majorHAnsi" w:eastAsia="Cambria" w:hAnsiTheme="majorHAnsi" w:cs="Cambria"/>
          <w:b/>
          <w:sz w:val="20"/>
          <w:szCs w:val="20"/>
        </w:rPr>
        <w:t xml:space="preserve"> </w:t>
      </w:r>
      <w:r w:rsidR="004F5B61" w:rsidRPr="0019197D">
        <w:rPr>
          <w:rFonts w:asciiTheme="majorHAnsi" w:eastAsia="Cambria" w:hAnsiTheme="majorHAnsi" w:cs="Cambria"/>
          <w:bCs/>
          <w:sz w:val="20"/>
          <w:szCs w:val="20"/>
        </w:rPr>
        <w:t xml:space="preserve">Consequently, this agreement </w:t>
      </w:r>
      <w:r w:rsidR="0046478D" w:rsidRPr="0019197D">
        <w:rPr>
          <w:rFonts w:asciiTheme="majorHAnsi" w:eastAsia="Cambria" w:hAnsiTheme="majorHAnsi" w:cs="Cambria"/>
          <w:bCs/>
          <w:sz w:val="20"/>
          <w:szCs w:val="20"/>
        </w:rPr>
        <w:t xml:space="preserve">stands, in itself, as </w:t>
      </w:r>
      <w:r w:rsidR="00B27164" w:rsidRPr="0019197D">
        <w:rPr>
          <w:rFonts w:asciiTheme="majorHAnsi" w:eastAsia="Cambria" w:hAnsiTheme="majorHAnsi" w:cs="Cambria"/>
          <w:bCs/>
          <w:sz w:val="20"/>
          <w:szCs w:val="20"/>
        </w:rPr>
        <w:t xml:space="preserve">acknowledgement </w:t>
      </w:r>
      <w:r w:rsidR="004F38DE" w:rsidRPr="0019197D">
        <w:rPr>
          <w:rFonts w:asciiTheme="majorHAnsi" w:eastAsia="Cambria" w:hAnsiTheme="majorHAnsi" w:cs="Cambria"/>
          <w:bCs/>
          <w:sz w:val="20"/>
          <w:szCs w:val="20"/>
        </w:rPr>
        <w:t xml:space="preserve">of the international responsibility of the State in case </w:t>
      </w:r>
      <w:r w:rsidRPr="0019197D">
        <w:rPr>
          <w:rFonts w:asciiTheme="majorHAnsi" w:eastAsia="Cambria" w:hAnsiTheme="majorHAnsi" w:cs="Cambria"/>
          <w:sz w:val="20"/>
          <w:szCs w:val="20"/>
        </w:rPr>
        <w:t>12.610 Faustino Jiménez Álvarez.</w:t>
      </w:r>
    </w:p>
    <w:p w14:paraId="32323E34" w14:textId="77777777" w:rsidR="006F317E" w:rsidRPr="0019197D" w:rsidRDefault="006F317E" w:rsidP="0032103D">
      <w:pPr>
        <w:tabs>
          <w:tab w:val="center" w:pos="5400"/>
        </w:tabs>
        <w:ind w:left="720" w:right="720"/>
        <w:jc w:val="both"/>
        <w:rPr>
          <w:rFonts w:asciiTheme="majorHAnsi" w:eastAsia="Cambria" w:hAnsiTheme="majorHAnsi" w:cs="Cambria"/>
          <w:sz w:val="20"/>
          <w:szCs w:val="20"/>
        </w:rPr>
      </w:pPr>
    </w:p>
    <w:p w14:paraId="4C89239C" w14:textId="2E997EDF" w:rsidR="006F317E" w:rsidRPr="0019197D" w:rsidRDefault="00CD2459" w:rsidP="0032103D">
      <w:pPr>
        <w:tabs>
          <w:tab w:val="center" w:pos="5400"/>
        </w:tabs>
        <w:ind w:left="720" w:right="720"/>
        <w:jc w:val="both"/>
        <w:rPr>
          <w:rFonts w:asciiTheme="majorHAnsi" w:eastAsia="Cambria" w:hAnsiTheme="majorHAnsi" w:cs="Cambria"/>
          <w:sz w:val="20"/>
          <w:szCs w:val="20"/>
        </w:rPr>
      </w:pPr>
      <w:r w:rsidRPr="0019197D">
        <w:rPr>
          <w:rFonts w:asciiTheme="majorHAnsi" w:eastAsia="Cambria" w:hAnsiTheme="majorHAnsi" w:cs="Cambria"/>
          <w:b/>
          <w:sz w:val="20"/>
          <w:szCs w:val="20"/>
        </w:rPr>
        <w:t>T</w:t>
      </w:r>
      <w:r w:rsidR="007F7E68" w:rsidRPr="0019197D">
        <w:rPr>
          <w:rFonts w:asciiTheme="majorHAnsi" w:eastAsia="Cambria" w:hAnsiTheme="majorHAnsi" w:cs="Cambria"/>
          <w:b/>
          <w:sz w:val="20"/>
          <w:szCs w:val="20"/>
        </w:rPr>
        <w:t>HIRD</w:t>
      </w:r>
      <w:r w:rsidRPr="0019197D">
        <w:rPr>
          <w:rFonts w:asciiTheme="majorHAnsi" w:eastAsia="Cambria" w:hAnsiTheme="majorHAnsi" w:cs="Cambria"/>
          <w:b/>
          <w:sz w:val="20"/>
          <w:szCs w:val="20"/>
        </w:rPr>
        <w:t xml:space="preserve">.- </w:t>
      </w:r>
      <w:r w:rsidR="009F64B2" w:rsidRPr="0019197D">
        <w:rPr>
          <w:rFonts w:asciiTheme="majorHAnsi" w:eastAsia="Cambria" w:hAnsiTheme="majorHAnsi" w:cs="Cambria"/>
          <w:sz w:val="20"/>
          <w:szCs w:val="20"/>
        </w:rPr>
        <w:t xml:space="preserve">Both parties recognize, </w:t>
      </w:r>
      <w:r w:rsidR="00510B7F" w:rsidRPr="0019197D">
        <w:rPr>
          <w:rFonts w:asciiTheme="majorHAnsi" w:eastAsia="Cambria" w:hAnsiTheme="majorHAnsi" w:cs="Cambria"/>
          <w:sz w:val="20"/>
          <w:szCs w:val="20"/>
        </w:rPr>
        <w:t xml:space="preserve">in accordance with the </w:t>
      </w:r>
      <w:r w:rsidR="00563DA0" w:rsidRPr="0019197D">
        <w:rPr>
          <w:rFonts w:asciiTheme="majorHAnsi" w:eastAsia="Cambria" w:hAnsiTheme="majorHAnsi" w:cs="Cambria"/>
          <w:sz w:val="20"/>
          <w:szCs w:val="20"/>
        </w:rPr>
        <w:t xml:space="preserve">findings of the </w:t>
      </w:r>
      <w:r w:rsidR="00A87663" w:rsidRPr="0019197D">
        <w:rPr>
          <w:rFonts w:asciiTheme="majorHAnsi" w:eastAsia="Cambria" w:hAnsiTheme="majorHAnsi" w:cs="Cambria"/>
          <w:sz w:val="20"/>
          <w:szCs w:val="20"/>
        </w:rPr>
        <w:t xml:space="preserve">Working Group on </w:t>
      </w:r>
      <w:r w:rsidR="00D26860" w:rsidRPr="0019197D">
        <w:rPr>
          <w:rFonts w:asciiTheme="majorHAnsi" w:eastAsia="Cambria" w:hAnsiTheme="majorHAnsi" w:cs="Cambria"/>
          <w:sz w:val="20"/>
          <w:szCs w:val="20"/>
        </w:rPr>
        <w:t>Enf</w:t>
      </w:r>
      <w:r w:rsidR="00A87663" w:rsidRPr="0019197D">
        <w:rPr>
          <w:rFonts w:asciiTheme="majorHAnsi" w:eastAsia="Cambria" w:hAnsiTheme="majorHAnsi" w:cs="Cambria"/>
          <w:sz w:val="20"/>
          <w:szCs w:val="20"/>
        </w:rPr>
        <w:t xml:space="preserve">orced </w:t>
      </w:r>
      <w:r w:rsidR="00EF4142" w:rsidRPr="0019197D">
        <w:rPr>
          <w:rFonts w:asciiTheme="majorHAnsi" w:eastAsia="Cambria" w:hAnsiTheme="majorHAnsi" w:cs="Cambria"/>
          <w:sz w:val="20"/>
          <w:szCs w:val="20"/>
        </w:rPr>
        <w:t>or I</w:t>
      </w:r>
      <w:r w:rsidR="00A87663" w:rsidRPr="0019197D">
        <w:rPr>
          <w:rFonts w:asciiTheme="majorHAnsi" w:eastAsia="Cambria" w:hAnsiTheme="majorHAnsi" w:cs="Cambria"/>
          <w:sz w:val="20"/>
          <w:szCs w:val="20"/>
        </w:rPr>
        <w:t xml:space="preserve">nvoluntary </w:t>
      </w:r>
      <w:r w:rsidR="007C1FF8" w:rsidRPr="0019197D">
        <w:rPr>
          <w:rFonts w:asciiTheme="majorHAnsi" w:eastAsia="Cambria" w:hAnsiTheme="majorHAnsi" w:cs="Cambria"/>
          <w:sz w:val="20"/>
          <w:szCs w:val="20"/>
        </w:rPr>
        <w:t xml:space="preserve">Disappearances </w:t>
      </w:r>
      <w:r w:rsidRPr="0019197D">
        <w:rPr>
          <w:rFonts w:asciiTheme="majorHAnsi" w:eastAsia="Cambria" w:hAnsiTheme="majorHAnsi" w:cs="Cambria"/>
          <w:sz w:val="20"/>
          <w:szCs w:val="20"/>
        </w:rPr>
        <w:t>(</w:t>
      </w:r>
      <w:r w:rsidR="00B7164C" w:rsidRPr="0019197D">
        <w:rPr>
          <w:rFonts w:asciiTheme="majorHAnsi" w:eastAsia="Cambria" w:hAnsiTheme="majorHAnsi" w:cs="Cambria"/>
          <w:sz w:val="20"/>
          <w:szCs w:val="20"/>
        </w:rPr>
        <w:t>WGEID</w:t>
      </w:r>
      <w:r w:rsidRPr="0019197D">
        <w:rPr>
          <w:rFonts w:asciiTheme="majorHAnsi" w:eastAsia="Cambria" w:hAnsiTheme="majorHAnsi" w:cs="Cambria"/>
          <w:sz w:val="20"/>
          <w:szCs w:val="20"/>
        </w:rPr>
        <w:t>)</w:t>
      </w:r>
      <w:r w:rsidR="00B7164C" w:rsidRPr="0019197D">
        <w:rPr>
          <w:rFonts w:asciiTheme="majorHAnsi" w:eastAsia="Cambria" w:hAnsiTheme="majorHAnsi" w:cs="Cambria"/>
          <w:sz w:val="20"/>
          <w:szCs w:val="20"/>
        </w:rPr>
        <w:t>,</w:t>
      </w:r>
      <w:r w:rsidRPr="0019197D">
        <w:rPr>
          <w:rFonts w:asciiTheme="majorHAnsi" w:eastAsia="Cambria" w:hAnsiTheme="majorHAnsi" w:cs="Cambria"/>
          <w:sz w:val="20"/>
          <w:szCs w:val="20"/>
          <w:vertAlign w:val="superscript"/>
        </w:rPr>
        <w:footnoteReference w:id="2"/>
      </w:r>
      <w:r w:rsidR="00B7164C" w:rsidRPr="0019197D">
        <w:rPr>
          <w:rFonts w:asciiTheme="majorHAnsi" w:eastAsia="Cambria" w:hAnsiTheme="majorHAnsi" w:cs="Cambria"/>
          <w:sz w:val="20"/>
          <w:szCs w:val="20"/>
        </w:rPr>
        <w:t xml:space="preserve"> that </w:t>
      </w:r>
      <w:r w:rsidR="000C449E" w:rsidRPr="0019197D">
        <w:rPr>
          <w:rFonts w:asciiTheme="majorHAnsi" w:eastAsia="Cambria" w:hAnsiTheme="majorHAnsi" w:cs="Cambria"/>
          <w:sz w:val="20"/>
          <w:szCs w:val="20"/>
        </w:rPr>
        <w:t xml:space="preserve">new </w:t>
      </w:r>
      <w:r w:rsidR="009A7EB2" w:rsidRPr="0019197D">
        <w:rPr>
          <w:rFonts w:asciiTheme="majorHAnsi" w:eastAsia="Cambria" w:hAnsiTheme="majorHAnsi" w:cs="Cambria"/>
          <w:sz w:val="20"/>
          <w:szCs w:val="20"/>
        </w:rPr>
        <w:t xml:space="preserve">protective </w:t>
      </w:r>
      <w:r w:rsidR="000C449E" w:rsidRPr="0019197D">
        <w:rPr>
          <w:rFonts w:asciiTheme="majorHAnsi" w:eastAsia="Cambria" w:hAnsiTheme="majorHAnsi" w:cs="Cambria"/>
          <w:sz w:val="20"/>
          <w:szCs w:val="20"/>
        </w:rPr>
        <w:t>legislation</w:t>
      </w:r>
      <w:r w:rsidR="00281D31" w:rsidRPr="0019197D">
        <w:rPr>
          <w:rFonts w:asciiTheme="majorHAnsi" w:eastAsia="Cambria" w:hAnsiTheme="majorHAnsi" w:cs="Cambria"/>
          <w:sz w:val="20"/>
          <w:szCs w:val="20"/>
        </w:rPr>
        <w:t xml:space="preserve"> should </w:t>
      </w:r>
      <w:r w:rsidR="00113D66" w:rsidRPr="0019197D">
        <w:rPr>
          <w:rFonts w:asciiTheme="majorHAnsi" w:eastAsia="Cambria" w:hAnsiTheme="majorHAnsi" w:cs="Cambria"/>
          <w:sz w:val="20"/>
          <w:szCs w:val="20"/>
        </w:rPr>
        <w:t xml:space="preserve">provide an adequate response </w:t>
      </w:r>
      <w:r w:rsidR="00891C1A" w:rsidRPr="0019197D">
        <w:rPr>
          <w:rFonts w:asciiTheme="majorHAnsi" w:eastAsia="Cambria" w:hAnsiTheme="majorHAnsi" w:cs="Cambria"/>
          <w:sz w:val="20"/>
          <w:szCs w:val="20"/>
        </w:rPr>
        <w:t xml:space="preserve">to the </w:t>
      </w:r>
      <w:r w:rsidR="00B213D4" w:rsidRPr="0019197D">
        <w:rPr>
          <w:rFonts w:asciiTheme="majorHAnsi" w:eastAsia="Cambria" w:hAnsiTheme="majorHAnsi" w:cs="Cambria"/>
          <w:sz w:val="20"/>
          <w:szCs w:val="20"/>
        </w:rPr>
        <w:t xml:space="preserve">particular characteristics of the phenomenon </w:t>
      </w:r>
      <w:r w:rsidR="00524E84" w:rsidRPr="0019197D">
        <w:rPr>
          <w:rFonts w:asciiTheme="majorHAnsi" w:eastAsia="Cambria" w:hAnsiTheme="majorHAnsi" w:cs="Cambria"/>
          <w:sz w:val="20"/>
          <w:szCs w:val="20"/>
        </w:rPr>
        <w:t xml:space="preserve">of the forced disappearance of persons, </w:t>
      </w:r>
      <w:r w:rsidR="00B77994" w:rsidRPr="0019197D">
        <w:rPr>
          <w:rFonts w:asciiTheme="majorHAnsi" w:eastAsia="Cambria" w:hAnsiTheme="majorHAnsi" w:cs="Cambria"/>
          <w:sz w:val="20"/>
          <w:szCs w:val="20"/>
        </w:rPr>
        <w:t xml:space="preserve">provide for a broad concept of </w:t>
      </w:r>
      <w:r w:rsidR="00CA5C8A" w:rsidRPr="0019197D">
        <w:rPr>
          <w:rFonts w:asciiTheme="majorHAnsi" w:eastAsia="Cambria" w:hAnsiTheme="majorHAnsi" w:cs="Cambria"/>
          <w:sz w:val="20"/>
          <w:szCs w:val="20"/>
        </w:rPr>
        <w:t xml:space="preserve">a </w:t>
      </w:r>
      <w:r w:rsidR="00B77994" w:rsidRPr="0019197D">
        <w:rPr>
          <w:rFonts w:asciiTheme="majorHAnsi" w:eastAsia="Cambria" w:hAnsiTheme="majorHAnsi" w:cs="Cambria"/>
          <w:sz w:val="20"/>
          <w:szCs w:val="20"/>
        </w:rPr>
        <w:t>victim</w:t>
      </w:r>
      <w:r w:rsidR="002D3080" w:rsidRPr="0019197D">
        <w:rPr>
          <w:rFonts w:asciiTheme="majorHAnsi" w:eastAsia="Cambria" w:hAnsiTheme="majorHAnsi" w:cs="Cambria"/>
          <w:sz w:val="20"/>
          <w:szCs w:val="20"/>
        </w:rPr>
        <w:t xml:space="preserve">, ensure an active role </w:t>
      </w:r>
      <w:r w:rsidR="002E5BAB" w:rsidRPr="0019197D">
        <w:rPr>
          <w:rFonts w:asciiTheme="majorHAnsi" w:eastAsia="Cambria" w:hAnsiTheme="majorHAnsi" w:cs="Cambria"/>
          <w:sz w:val="20"/>
          <w:szCs w:val="20"/>
        </w:rPr>
        <w:t>of the tri</w:t>
      </w:r>
      <w:r w:rsidR="008C155C" w:rsidRPr="0019197D">
        <w:rPr>
          <w:rFonts w:asciiTheme="majorHAnsi" w:eastAsia="Cambria" w:hAnsiTheme="majorHAnsi" w:cs="Cambria"/>
          <w:sz w:val="20"/>
          <w:szCs w:val="20"/>
        </w:rPr>
        <w:t>e</w:t>
      </w:r>
      <w:r w:rsidR="00062482" w:rsidRPr="0019197D">
        <w:rPr>
          <w:rFonts w:asciiTheme="majorHAnsi" w:eastAsia="Cambria" w:hAnsiTheme="majorHAnsi" w:cs="Cambria"/>
          <w:sz w:val="20"/>
          <w:szCs w:val="20"/>
        </w:rPr>
        <w:t>r</w:t>
      </w:r>
      <w:r w:rsidR="002E5BAB" w:rsidRPr="0019197D">
        <w:rPr>
          <w:rFonts w:asciiTheme="majorHAnsi" w:eastAsia="Cambria" w:hAnsiTheme="majorHAnsi" w:cs="Cambria"/>
          <w:sz w:val="20"/>
          <w:szCs w:val="20"/>
        </w:rPr>
        <w:t xml:space="preserve"> of fact</w:t>
      </w:r>
      <w:r w:rsidR="00D95581" w:rsidRPr="0019197D">
        <w:rPr>
          <w:rFonts w:asciiTheme="majorHAnsi" w:eastAsia="Cambria" w:hAnsiTheme="majorHAnsi" w:cs="Cambria"/>
          <w:sz w:val="20"/>
          <w:szCs w:val="20"/>
        </w:rPr>
        <w:t xml:space="preserve"> and not establish </w:t>
      </w:r>
      <w:r w:rsidR="00961292" w:rsidRPr="0019197D">
        <w:rPr>
          <w:rFonts w:asciiTheme="majorHAnsi" w:eastAsia="Cambria" w:hAnsiTheme="majorHAnsi" w:cs="Cambria"/>
          <w:sz w:val="20"/>
          <w:szCs w:val="20"/>
        </w:rPr>
        <w:t xml:space="preserve">burdensome </w:t>
      </w:r>
      <w:r w:rsidR="00D95581" w:rsidRPr="0019197D">
        <w:rPr>
          <w:rFonts w:asciiTheme="majorHAnsi" w:eastAsia="Cambria" w:hAnsiTheme="majorHAnsi" w:cs="Cambria"/>
          <w:sz w:val="20"/>
          <w:szCs w:val="20"/>
        </w:rPr>
        <w:t xml:space="preserve">requirements on the complainants, such as </w:t>
      </w:r>
      <w:r w:rsidR="003C5192" w:rsidRPr="0019197D">
        <w:rPr>
          <w:rFonts w:asciiTheme="majorHAnsi" w:eastAsia="Cambria" w:hAnsiTheme="majorHAnsi" w:cs="Cambria"/>
          <w:sz w:val="20"/>
          <w:szCs w:val="20"/>
        </w:rPr>
        <w:t>identification</w:t>
      </w:r>
      <w:r w:rsidR="007A41DE" w:rsidRPr="0019197D">
        <w:rPr>
          <w:rFonts w:asciiTheme="majorHAnsi" w:eastAsia="Cambria" w:hAnsiTheme="majorHAnsi" w:cs="Cambria"/>
          <w:sz w:val="20"/>
          <w:szCs w:val="20"/>
        </w:rPr>
        <w:t xml:space="preserve"> of the </w:t>
      </w:r>
      <w:r w:rsidR="00F26A3A" w:rsidRPr="0019197D">
        <w:rPr>
          <w:rFonts w:asciiTheme="majorHAnsi" w:eastAsia="Cambria" w:hAnsiTheme="majorHAnsi" w:cs="Cambria"/>
          <w:sz w:val="20"/>
          <w:szCs w:val="20"/>
        </w:rPr>
        <w:t xml:space="preserve">place </w:t>
      </w:r>
      <w:r w:rsidR="007A41DE" w:rsidRPr="0019197D">
        <w:rPr>
          <w:rFonts w:asciiTheme="majorHAnsi" w:eastAsia="Cambria" w:hAnsiTheme="majorHAnsi" w:cs="Cambria"/>
          <w:sz w:val="20"/>
          <w:szCs w:val="20"/>
        </w:rPr>
        <w:t>of detention</w:t>
      </w:r>
      <w:r w:rsidR="002A3EC4" w:rsidRPr="0019197D">
        <w:rPr>
          <w:rFonts w:asciiTheme="majorHAnsi" w:eastAsia="Cambria" w:hAnsiTheme="majorHAnsi" w:cs="Cambria"/>
          <w:sz w:val="20"/>
          <w:szCs w:val="20"/>
        </w:rPr>
        <w:t xml:space="preserve">, </w:t>
      </w:r>
      <w:r w:rsidR="00E8041F" w:rsidRPr="0019197D">
        <w:rPr>
          <w:rFonts w:asciiTheme="majorHAnsi" w:eastAsia="Cambria" w:hAnsiTheme="majorHAnsi" w:cs="Cambria"/>
          <w:sz w:val="20"/>
          <w:szCs w:val="20"/>
        </w:rPr>
        <w:t xml:space="preserve">the </w:t>
      </w:r>
      <w:r w:rsidR="002A3EC4" w:rsidRPr="0019197D">
        <w:rPr>
          <w:rFonts w:asciiTheme="majorHAnsi" w:eastAsia="Cambria" w:hAnsiTheme="majorHAnsi" w:cs="Cambria"/>
          <w:sz w:val="20"/>
          <w:szCs w:val="20"/>
        </w:rPr>
        <w:t xml:space="preserve">determination </w:t>
      </w:r>
      <w:r w:rsidR="00DD3458" w:rsidRPr="0019197D">
        <w:rPr>
          <w:rFonts w:asciiTheme="majorHAnsi" w:eastAsia="Cambria" w:hAnsiTheme="majorHAnsi" w:cs="Cambria"/>
          <w:sz w:val="20"/>
          <w:szCs w:val="20"/>
        </w:rPr>
        <w:t xml:space="preserve">of the </w:t>
      </w:r>
      <w:r w:rsidR="00A02188" w:rsidRPr="0019197D">
        <w:rPr>
          <w:rFonts w:asciiTheme="majorHAnsi" w:eastAsia="Cambria" w:hAnsiTheme="majorHAnsi" w:cs="Cambria"/>
          <w:sz w:val="20"/>
          <w:szCs w:val="20"/>
        </w:rPr>
        <w:t xml:space="preserve">responsible authority and </w:t>
      </w:r>
      <w:r w:rsidR="00500BB1" w:rsidRPr="0019197D">
        <w:rPr>
          <w:rFonts w:asciiTheme="majorHAnsi" w:eastAsia="Cambria" w:hAnsiTheme="majorHAnsi" w:cs="Cambria"/>
          <w:sz w:val="20"/>
          <w:szCs w:val="20"/>
        </w:rPr>
        <w:t xml:space="preserve">granting </w:t>
      </w:r>
      <w:r w:rsidR="00B15605" w:rsidRPr="0019197D">
        <w:rPr>
          <w:rFonts w:asciiTheme="majorHAnsi" w:eastAsia="Cambria" w:hAnsiTheme="majorHAnsi" w:cs="Cambria"/>
          <w:sz w:val="20"/>
          <w:szCs w:val="20"/>
        </w:rPr>
        <w:t xml:space="preserve">of </w:t>
      </w:r>
      <w:r w:rsidR="008D6932" w:rsidRPr="0019197D">
        <w:rPr>
          <w:rFonts w:asciiTheme="majorHAnsi" w:eastAsia="Cambria" w:hAnsiTheme="majorHAnsi" w:cs="Cambria"/>
          <w:sz w:val="20"/>
          <w:szCs w:val="20"/>
        </w:rPr>
        <w:t>an</w:t>
      </w:r>
      <w:r w:rsidR="00353EEF" w:rsidRPr="0019197D">
        <w:rPr>
          <w:rFonts w:asciiTheme="majorHAnsi" w:eastAsia="Cambria" w:hAnsiTheme="majorHAnsi" w:cs="Cambria"/>
          <w:sz w:val="20"/>
          <w:szCs w:val="20"/>
        </w:rPr>
        <w:t xml:space="preserve"> </w:t>
      </w:r>
      <w:r w:rsidR="00353EEF" w:rsidRPr="0019197D">
        <w:rPr>
          <w:rFonts w:asciiTheme="majorHAnsi" w:eastAsia="Cambria" w:hAnsiTheme="majorHAnsi" w:cs="Cambria"/>
          <w:i/>
          <w:iCs/>
          <w:sz w:val="20"/>
          <w:szCs w:val="20"/>
        </w:rPr>
        <w:t xml:space="preserve">amparo </w:t>
      </w:r>
      <w:r w:rsidR="00353EEF" w:rsidRPr="0019197D">
        <w:rPr>
          <w:rFonts w:asciiTheme="majorHAnsi" w:eastAsia="Cambria" w:hAnsiTheme="majorHAnsi" w:cs="Cambria"/>
          <w:sz w:val="20"/>
          <w:szCs w:val="20"/>
        </w:rPr>
        <w:t>claim</w:t>
      </w:r>
      <w:r w:rsidR="00136C96" w:rsidRPr="0019197D">
        <w:rPr>
          <w:rFonts w:asciiTheme="majorHAnsi" w:eastAsia="Cambria" w:hAnsiTheme="majorHAnsi" w:cs="Cambria"/>
          <w:sz w:val="20"/>
          <w:szCs w:val="20"/>
        </w:rPr>
        <w:t xml:space="preserve"> by the direct victim.</w:t>
      </w:r>
    </w:p>
    <w:p w14:paraId="442805E4" w14:textId="77777777" w:rsidR="006F317E" w:rsidRPr="0019197D" w:rsidRDefault="006F317E" w:rsidP="0032103D">
      <w:pPr>
        <w:tabs>
          <w:tab w:val="center" w:pos="5400"/>
        </w:tabs>
        <w:ind w:left="720" w:right="720"/>
        <w:jc w:val="both"/>
        <w:rPr>
          <w:rFonts w:asciiTheme="majorHAnsi" w:eastAsia="Cambria" w:hAnsiTheme="majorHAnsi" w:cs="Cambria"/>
          <w:sz w:val="20"/>
          <w:szCs w:val="20"/>
        </w:rPr>
      </w:pPr>
    </w:p>
    <w:p w14:paraId="4E76DD16" w14:textId="3214D61A" w:rsidR="006F317E" w:rsidRPr="0032103D" w:rsidRDefault="007F7E68" w:rsidP="0032103D">
      <w:pPr>
        <w:tabs>
          <w:tab w:val="center" w:pos="5400"/>
        </w:tabs>
        <w:ind w:left="720" w:right="720"/>
        <w:jc w:val="both"/>
        <w:rPr>
          <w:rFonts w:ascii="Cambria" w:eastAsia="Cambria" w:hAnsi="Cambria" w:cs="Cambria"/>
          <w:sz w:val="20"/>
          <w:szCs w:val="20"/>
        </w:rPr>
      </w:pPr>
      <w:bookmarkStart w:id="0" w:name="_heading=h.gjdgxs" w:colFirst="0" w:colLast="0"/>
      <w:bookmarkEnd w:id="0"/>
      <w:r w:rsidRPr="0019197D">
        <w:rPr>
          <w:rFonts w:asciiTheme="majorHAnsi" w:eastAsia="Cambria" w:hAnsiTheme="majorHAnsi" w:cs="Cambria"/>
          <w:b/>
          <w:sz w:val="20"/>
          <w:szCs w:val="20"/>
        </w:rPr>
        <w:t>FOURTH</w:t>
      </w:r>
      <w:r w:rsidR="00CD2459" w:rsidRPr="0019197D">
        <w:rPr>
          <w:rFonts w:asciiTheme="majorHAnsi" w:eastAsia="Cambria" w:hAnsiTheme="majorHAnsi" w:cs="Cambria"/>
          <w:b/>
          <w:sz w:val="20"/>
          <w:szCs w:val="20"/>
        </w:rPr>
        <w:t xml:space="preserve">.- </w:t>
      </w:r>
      <w:r w:rsidR="00593512" w:rsidRPr="0019197D">
        <w:rPr>
          <w:rFonts w:asciiTheme="majorHAnsi" w:eastAsia="Cambria" w:hAnsiTheme="majorHAnsi" w:cs="Cambria"/>
          <w:bCs/>
          <w:sz w:val="20"/>
          <w:szCs w:val="20"/>
        </w:rPr>
        <w:t xml:space="preserve">The parties acknowledge </w:t>
      </w:r>
      <w:r w:rsidR="005F75C8" w:rsidRPr="0019197D">
        <w:rPr>
          <w:rFonts w:asciiTheme="majorHAnsi" w:eastAsia="Cambria" w:hAnsiTheme="majorHAnsi" w:cs="Cambria"/>
          <w:bCs/>
          <w:sz w:val="20"/>
          <w:szCs w:val="20"/>
        </w:rPr>
        <w:t>the need to amend Article 215-A of the Federal Criminal Code</w:t>
      </w:r>
      <w:r w:rsidR="0032148A" w:rsidRPr="0019197D">
        <w:rPr>
          <w:rFonts w:asciiTheme="majorHAnsi" w:eastAsia="Cambria" w:hAnsiTheme="majorHAnsi" w:cs="Cambria"/>
          <w:bCs/>
          <w:sz w:val="20"/>
          <w:szCs w:val="20"/>
        </w:rPr>
        <w:t xml:space="preserve"> to bring it in line with the standards set by the IACHR, </w:t>
      </w:r>
      <w:r w:rsidR="00C32786" w:rsidRPr="0019197D">
        <w:rPr>
          <w:rFonts w:asciiTheme="majorHAnsi" w:eastAsia="Cambria" w:hAnsiTheme="majorHAnsi" w:cs="Cambria"/>
          <w:bCs/>
          <w:sz w:val="20"/>
          <w:szCs w:val="20"/>
        </w:rPr>
        <w:t xml:space="preserve">so it is consistent with the decision </w:t>
      </w:r>
      <w:r w:rsidR="00E371AA" w:rsidRPr="0019197D">
        <w:rPr>
          <w:rFonts w:asciiTheme="majorHAnsi" w:eastAsia="Cambria" w:hAnsiTheme="majorHAnsi" w:cs="Cambria"/>
          <w:bCs/>
          <w:sz w:val="20"/>
          <w:szCs w:val="20"/>
        </w:rPr>
        <w:t xml:space="preserve">on </w:t>
      </w:r>
      <w:r w:rsidR="009C786C" w:rsidRPr="0019197D">
        <w:rPr>
          <w:rFonts w:asciiTheme="majorHAnsi" w:eastAsia="Cambria" w:hAnsiTheme="majorHAnsi" w:cs="Cambria"/>
          <w:bCs/>
          <w:sz w:val="20"/>
          <w:szCs w:val="20"/>
        </w:rPr>
        <w:t xml:space="preserve">compliance </w:t>
      </w:r>
      <w:r w:rsidR="00EE4C71" w:rsidRPr="0019197D">
        <w:rPr>
          <w:rFonts w:asciiTheme="majorHAnsi" w:eastAsia="Cambria" w:hAnsiTheme="majorHAnsi" w:cs="Cambria"/>
          <w:bCs/>
          <w:sz w:val="20"/>
          <w:szCs w:val="20"/>
        </w:rPr>
        <w:t>monitoring as i</w:t>
      </w:r>
      <w:r w:rsidR="00DC3C7C" w:rsidRPr="0019197D">
        <w:rPr>
          <w:rFonts w:asciiTheme="majorHAnsi" w:eastAsia="Cambria" w:hAnsiTheme="majorHAnsi" w:cs="Cambria"/>
          <w:bCs/>
          <w:sz w:val="20"/>
          <w:szCs w:val="20"/>
        </w:rPr>
        <w:t xml:space="preserve">ssued by the IA Court of HR </w:t>
      </w:r>
      <w:r w:rsidR="00A72B5F" w:rsidRPr="0019197D">
        <w:rPr>
          <w:rFonts w:asciiTheme="majorHAnsi" w:eastAsia="Cambria" w:hAnsiTheme="majorHAnsi" w:cs="Cambria"/>
          <w:sz w:val="20"/>
          <w:szCs w:val="20"/>
        </w:rPr>
        <w:t xml:space="preserve">in </w:t>
      </w:r>
      <w:r w:rsidR="00F65318" w:rsidRPr="0019197D">
        <w:rPr>
          <w:rFonts w:asciiTheme="majorHAnsi" w:eastAsia="Cambria" w:hAnsiTheme="majorHAnsi" w:cs="Cambria"/>
          <w:sz w:val="20"/>
          <w:szCs w:val="20"/>
        </w:rPr>
        <w:t xml:space="preserve">the </w:t>
      </w:r>
      <w:r w:rsidR="00A72B5F" w:rsidRPr="0019197D">
        <w:rPr>
          <w:rFonts w:asciiTheme="majorHAnsi" w:eastAsia="Cambria" w:hAnsiTheme="majorHAnsi" w:cs="Cambria"/>
          <w:sz w:val="20"/>
          <w:szCs w:val="20"/>
        </w:rPr>
        <w:t xml:space="preserve">case of </w:t>
      </w:r>
      <w:r w:rsidR="00CD2459" w:rsidRPr="0019197D">
        <w:rPr>
          <w:rFonts w:asciiTheme="majorHAnsi" w:eastAsia="Cambria" w:hAnsiTheme="majorHAnsi" w:cs="Cambria"/>
          <w:sz w:val="20"/>
          <w:szCs w:val="20"/>
        </w:rPr>
        <w:t xml:space="preserve">Radilla Pacheco </w:t>
      </w:r>
      <w:r w:rsidR="00A72B5F" w:rsidRPr="0019197D">
        <w:rPr>
          <w:rFonts w:asciiTheme="majorHAnsi" w:eastAsia="Cambria" w:hAnsiTheme="majorHAnsi" w:cs="Cambria"/>
          <w:sz w:val="20"/>
          <w:szCs w:val="20"/>
        </w:rPr>
        <w:t>v</w:t>
      </w:r>
      <w:r w:rsidR="00CD2459" w:rsidRPr="0019197D">
        <w:rPr>
          <w:rFonts w:asciiTheme="majorHAnsi" w:eastAsia="Cambria" w:hAnsiTheme="majorHAnsi" w:cs="Cambria"/>
          <w:sz w:val="20"/>
          <w:szCs w:val="20"/>
        </w:rPr>
        <w:t xml:space="preserve">. </w:t>
      </w:r>
      <w:r w:rsidR="00CD2459" w:rsidRPr="0019197D">
        <w:rPr>
          <w:rFonts w:asciiTheme="majorHAnsi" w:eastAsia="Cambria" w:hAnsiTheme="majorHAnsi" w:cs="Cambria"/>
          <w:sz w:val="20"/>
          <w:szCs w:val="20"/>
        </w:rPr>
        <w:lastRenderedPageBreak/>
        <w:t>M</w:t>
      </w:r>
      <w:r w:rsidR="00691555" w:rsidRPr="0019197D">
        <w:rPr>
          <w:rFonts w:asciiTheme="majorHAnsi" w:eastAsia="Cambria" w:hAnsiTheme="majorHAnsi" w:cs="Cambria"/>
          <w:sz w:val="20"/>
          <w:szCs w:val="20"/>
        </w:rPr>
        <w:t>e</w:t>
      </w:r>
      <w:r w:rsidR="00CD2459" w:rsidRPr="0019197D">
        <w:rPr>
          <w:rFonts w:asciiTheme="majorHAnsi" w:eastAsia="Cambria" w:hAnsiTheme="majorHAnsi" w:cs="Cambria"/>
          <w:sz w:val="20"/>
          <w:szCs w:val="20"/>
        </w:rPr>
        <w:t xml:space="preserve">xico, </w:t>
      </w:r>
      <w:r w:rsidR="00C7076F" w:rsidRPr="0019197D">
        <w:rPr>
          <w:rFonts w:asciiTheme="majorHAnsi" w:eastAsia="Cambria" w:hAnsiTheme="majorHAnsi" w:cs="Cambria"/>
          <w:sz w:val="20"/>
          <w:szCs w:val="20"/>
        </w:rPr>
        <w:t xml:space="preserve">of May </w:t>
      </w:r>
      <w:r w:rsidR="00CD2459" w:rsidRPr="0019197D">
        <w:rPr>
          <w:rFonts w:asciiTheme="majorHAnsi" w:eastAsia="Cambria" w:hAnsiTheme="majorHAnsi" w:cs="Cambria"/>
          <w:sz w:val="20"/>
          <w:szCs w:val="20"/>
        </w:rPr>
        <w:t>19</w:t>
      </w:r>
      <w:r w:rsidR="00C7076F" w:rsidRPr="0019197D">
        <w:rPr>
          <w:rFonts w:asciiTheme="majorHAnsi" w:eastAsia="Cambria" w:hAnsiTheme="majorHAnsi" w:cs="Cambria"/>
          <w:sz w:val="20"/>
          <w:szCs w:val="20"/>
        </w:rPr>
        <w:t>,</w:t>
      </w:r>
      <w:r w:rsidR="00CD2459" w:rsidRPr="0019197D">
        <w:rPr>
          <w:rFonts w:asciiTheme="majorHAnsi" w:eastAsia="Cambria" w:hAnsiTheme="majorHAnsi" w:cs="Cambria"/>
          <w:sz w:val="20"/>
          <w:szCs w:val="20"/>
        </w:rPr>
        <w:t xml:space="preserve"> 2011</w:t>
      </w:r>
      <w:r w:rsidR="00CD2459" w:rsidRPr="0019197D">
        <w:rPr>
          <w:rFonts w:asciiTheme="majorHAnsi" w:eastAsia="Cambria" w:hAnsiTheme="majorHAnsi" w:cs="Cambria"/>
          <w:sz w:val="20"/>
          <w:szCs w:val="20"/>
          <w:vertAlign w:val="superscript"/>
        </w:rPr>
        <w:footnoteReference w:id="3"/>
      </w:r>
      <w:r w:rsidR="00CD2459" w:rsidRPr="0019197D">
        <w:rPr>
          <w:rFonts w:asciiTheme="majorHAnsi" w:eastAsia="Cambria" w:hAnsiTheme="majorHAnsi" w:cs="Cambria"/>
          <w:sz w:val="20"/>
          <w:szCs w:val="20"/>
        </w:rPr>
        <w:t xml:space="preserve"> </w:t>
      </w:r>
      <w:r w:rsidR="00643A69" w:rsidRPr="0019197D">
        <w:rPr>
          <w:rFonts w:asciiTheme="majorHAnsi" w:eastAsia="Cambria" w:hAnsiTheme="majorHAnsi" w:cs="Cambria"/>
          <w:sz w:val="20"/>
          <w:szCs w:val="20"/>
        </w:rPr>
        <w:t xml:space="preserve">and the appropriateness </w:t>
      </w:r>
      <w:r w:rsidR="00BC2326" w:rsidRPr="0019197D">
        <w:rPr>
          <w:rFonts w:asciiTheme="majorHAnsi" w:eastAsia="Cambria" w:hAnsiTheme="majorHAnsi" w:cs="Cambria"/>
          <w:sz w:val="20"/>
          <w:szCs w:val="20"/>
        </w:rPr>
        <w:t>that</w:t>
      </w:r>
      <w:r w:rsidR="00643A69" w:rsidRPr="0019197D">
        <w:rPr>
          <w:rFonts w:asciiTheme="majorHAnsi" w:eastAsia="Cambria" w:hAnsiTheme="majorHAnsi" w:cs="Cambria"/>
          <w:sz w:val="20"/>
          <w:szCs w:val="20"/>
        </w:rPr>
        <w:t xml:space="preserve"> the Congress of the Union and the Congress of the State of Guerrero</w:t>
      </w:r>
      <w:r w:rsidR="00B85E5E" w:rsidRPr="0019197D">
        <w:rPr>
          <w:rFonts w:asciiTheme="majorHAnsi" w:eastAsia="Cambria" w:hAnsiTheme="majorHAnsi" w:cs="Cambria"/>
          <w:sz w:val="20"/>
          <w:szCs w:val="20"/>
        </w:rPr>
        <w:t xml:space="preserve">, within </w:t>
      </w:r>
      <w:r w:rsidR="008C28C4" w:rsidRPr="0019197D">
        <w:rPr>
          <w:rFonts w:asciiTheme="majorHAnsi" w:eastAsia="Cambria" w:hAnsiTheme="majorHAnsi" w:cs="Cambria"/>
          <w:sz w:val="20"/>
          <w:szCs w:val="20"/>
        </w:rPr>
        <w:t>the scope of their remit</w:t>
      </w:r>
      <w:r w:rsidR="00B85E5E" w:rsidRPr="0019197D">
        <w:rPr>
          <w:rFonts w:asciiTheme="majorHAnsi" w:eastAsia="Cambria" w:hAnsiTheme="majorHAnsi" w:cs="Cambria"/>
          <w:sz w:val="20"/>
          <w:szCs w:val="20"/>
        </w:rPr>
        <w:t>,</w:t>
      </w:r>
      <w:r w:rsidR="008C28C4" w:rsidRPr="0019197D">
        <w:rPr>
          <w:rFonts w:asciiTheme="majorHAnsi" w:eastAsia="Cambria" w:hAnsiTheme="majorHAnsi" w:cs="Cambria"/>
          <w:sz w:val="20"/>
          <w:szCs w:val="20"/>
        </w:rPr>
        <w:t xml:space="preserve"> </w:t>
      </w:r>
      <w:r w:rsidR="002745CC" w:rsidRPr="0019197D">
        <w:rPr>
          <w:rFonts w:asciiTheme="majorHAnsi" w:eastAsia="Cambria" w:hAnsiTheme="majorHAnsi" w:cs="Cambria"/>
          <w:sz w:val="20"/>
          <w:szCs w:val="20"/>
        </w:rPr>
        <w:t xml:space="preserve"> open</w:t>
      </w:r>
      <w:r w:rsidR="00BC2326" w:rsidRPr="0019197D">
        <w:rPr>
          <w:rFonts w:asciiTheme="majorHAnsi" w:eastAsia="Cambria" w:hAnsiTheme="majorHAnsi" w:cs="Cambria"/>
          <w:sz w:val="20"/>
          <w:szCs w:val="20"/>
        </w:rPr>
        <w:t xml:space="preserve"> the</w:t>
      </w:r>
      <w:r w:rsidR="002745CC" w:rsidRPr="0019197D">
        <w:rPr>
          <w:rFonts w:asciiTheme="majorHAnsi" w:eastAsia="Cambria" w:hAnsiTheme="majorHAnsi" w:cs="Cambria"/>
          <w:sz w:val="20"/>
          <w:szCs w:val="20"/>
        </w:rPr>
        <w:t xml:space="preserve"> debate about an adequate and effective legal framework </w:t>
      </w:r>
      <w:r w:rsidR="005A2250" w:rsidRPr="0019197D">
        <w:rPr>
          <w:rFonts w:asciiTheme="majorHAnsi" w:eastAsia="Cambria" w:hAnsiTheme="majorHAnsi" w:cs="Cambria"/>
          <w:sz w:val="20"/>
          <w:szCs w:val="20"/>
        </w:rPr>
        <w:t xml:space="preserve">for the prevention, investigation and punishment of </w:t>
      </w:r>
      <w:r w:rsidR="00CE2D2B" w:rsidRPr="0019197D">
        <w:rPr>
          <w:rFonts w:asciiTheme="majorHAnsi" w:eastAsia="Cambria" w:hAnsiTheme="majorHAnsi" w:cs="Cambria"/>
          <w:sz w:val="20"/>
          <w:szCs w:val="20"/>
        </w:rPr>
        <w:t>forced disappearance</w:t>
      </w:r>
      <w:r w:rsidR="00CD2459" w:rsidRPr="0019197D">
        <w:rPr>
          <w:rFonts w:asciiTheme="majorHAnsi" w:eastAsia="Cambria" w:hAnsiTheme="majorHAnsi" w:cs="Cambria"/>
          <w:sz w:val="20"/>
          <w:szCs w:val="20"/>
        </w:rPr>
        <w:t>.</w:t>
      </w:r>
    </w:p>
    <w:p w14:paraId="410C65FD" w14:textId="77777777" w:rsidR="006F317E" w:rsidRPr="0032103D" w:rsidRDefault="006F317E" w:rsidP="0032103D">
      <w:pPr>
        <w:tabs>
          <w:tab w:val="center" w:pos="5400"/>
        </w:tabs>
        <w:ind w:left="720" w:right="720"/>
        <w:jc w:val="both"/>
        <w:rPr>
          <w:rFonts w:ascii="Cambria" w:eastAsia="Cambria" w:hAnsi="Cambria" w:cs="Cambria"/>
          <w:b/>
          <w:sz w:val="20"/>
          <w:szCs w:val="20"/>
        </w:rPr>
      </w:pPr>
    </w:p>
    <w:p w14:paraId="13B18250" w14:textId="3D465CF7" w:rsidR="006F317E" w:rsidRPr="0019197D" w:rsidRDefault="00643A69" w:rsidP="0032103D">
      <w:pPr>
        <w:numPr>
          <w:ilvl w:val="0"/>
          <w:numId w:val="5"/>
        </w:numPr>
        <w:pBdr>
          <w:top w:val="nil"/>
          <w:left w:val="nil"/>
          <w:bottom w:val="nil"/>
          <w:right w:val="nil"/>
          <w:between w:val="nil"/>
        </w:pBdr>
        <w:ind w:left="720" w:right="720" w:firstLine="0"/>
        <w:jc w:val="center"/>
        <w:rPr>
          <w:rFonts w:asciiTheme="majorHAnsi" w:eastAsia="Cambria" w:hAnsiTheme="majorHAnsi" w:cs="Cambria"/>
          <w:color w:val="000000"/>
          <w:sz w:val="20"/>
          <w:szCs w:val="20"/>
        </w:rPr>
      </w:pPr>
      <w:r w:rsidRPr="0019197D">
        <w:rPr>
          <w:rFonts w:asciiTheme="majorHAnsi" w:eastAsia="Cambria" w:hAnsiTheme="majorHAnsi" w:cs="Cambria"/>
          <w:b/>
          <w:color w:val="000000"/>
          <w:sz w:val="20"/>
          <w:szCs w:val="20"/>
        </w:rPr>
        <w:t xml:space="preserve">FACTUAL BASIS OF THE AGREEMENT </w:t>
      </w:r>
    </w:p>
    <w:p w14:paraId="1BE10404" w14:textId="77777777" w:rsidR="006F317E" w:rsidRPr="0019197D" w:rsidRDefault="006F317E" w:rsidP="0032103D">
      <w:pPr>
        <w:pBdr>
          <w:top w:val="nil"/>
          <w:left w:val="nil"/>
          <w:bottom w:val="nil"/>
          <w:right w:val="nil"/>
          <w:between w:val="nil"/>
        </w:pBdr>
        <w:tabs>
          <w:tab w:val="center" w:pos="5400"/>
        </w:tabs>
        <w:ind w:left="720" w:right="720"/>
        <w:rPr>
          <w:rFonts w:asciiTheme="majorHAnsi" w:eastAsia="Cambria" w:hAnsiTheme="majorHAnsi" w:cs="Cambria"/>
          <w:b/>
          <w:color w:val="000000"/>
          <w:sz w:val="20"/>
          <w:szCs w:val="20"/>
        </w:rPr>
      </w:pPr>
    </w:p>
    <w:p w14:paraId="2263D5D6" w14:textId="64667D6F" w:rsidR="006F317E" w:rsidRPr="0019197D" w:rsidRDefault="00AD6EF5" w:rsidP="0032103D">
      <w:pPr>
        <w:tabs>
          <w:tab w:val="center" w:pos="5400"/>
        </w:tabs>
        <w:ind w:left="720" w:right="720"/>
        <w:jc w:val="both"/>
        <w:rPr>
          <w:rFonts w:asciiTheme="majorHAnsi" w:eastAsia="Cambria" w:hAnsiTheme="majorHAnsi" w:cs="Cambria"/>
          <w:b/>
          <w:sz w:val="20"/>
          <w:szCs w:val="20"/>
        </w:rPr>
      </w:pPr>
      <w:r w:rsidRPr="0019197D">
        <w:rPr>
          <w:rFonts w:asciiTheme="majorHAnsi" w:eastAsia="Cambria" w:hAnsiTheme="majorHAnsi" w:cs="Cambria"/>
          <w:b/>
          <w:sz w:val="20"/>
          <w:szCs w:val="20"/>
        </w:rPr>
        <w:t>SINGLE</w:t>
      </w:r>
      <w:r w:rsidR="00CD2459" w:rsidRPr="0019197D">
        <w:rPr>
          <w:rFonts w:asciiTheme="majorHAnsi" w:eastAsia="Cambria" w:hAnsiTheme="majorHAnsi" w:cs="Cambria"/>
          <w:b/>
          <w:sz w:val="20"/>
          <w:szCs w:val="20"/>
        </w:rPr>
        <w:t xml:space="preserve">. </w:t>
      </w:r>
      <w:r w:rsidRPr="0019197D">
        <w:rPr>
          <w:rFonts w:asciiTheme="majorHAnsi" w:eastAsia="Cambria" w:hAnsiTheme="majorHAnsi" w:cs="Cambria"/>
          <w:b/>
          <w:sz w:val="20"/>
          <w:szCs w:val="20"/>
        </w:rPr>
        <w:t>–</w:t>
      </w:r>
      <w:r w:rsidR="00CD2459" w:rsidRPr="0019197D">
        <w:rPr>
          <w:rFonts w:asciiTheme="majorHAnsi" w:eastAsia="Cambria" w:hAnsiTheme="majorHAnsi" w:cs="Cambria"/>
          <w:b/>
          <w:sz w:val="20"/>
          <w:szCs w:val="20"/>
        </w:rPr>
        <w:t xml:space="preserve"> </w:t>
      </w:r>
      <w:r w:rsidRPr="0019197D">
        <w:rPr>
          <w:rFonts w:asciiTheme="majorHAnsi" w:eastAsia="Cambria" w:hAnsiTheme="majorHAnsi" w:cs="Cambria"/>
          <w:sz w:val="20"/>
          <w:szCs w:val="20"/>
        </w:rPr>
        <w:t>The parties agree that t</w:t>
      </w:r>
      <w:r w:rsidR="00DB4F43" w:rsidRPr="0019197D">
        <w:rPr>
          <w:rFonts w:asciiTheme="majorHAnsi" w:eastAsia="Cambria" w:hAnsiTheme="majorHAnsi" w:cs="Cambria"/>
          <w:sz w:val="20"/>
          <w:szCs w:val="20"/>
        </w:rPr>
        <w:t xml:space="preserve">he </w:t>
      </w:r>
      <w:r w:rsidR="00D86EE2" w:rsidRPr="0019197D">
        <w:rPr>
          <w:rFonts w:asciiTheme="majorHAnsi" w:eastAsia="Cambria" w:hAnsiTheme="majorHAnsi" w:cs="Cambria"/>
          <w:sz w:val="20"/>
          <w:szCs w:val="20"/>
        </w:rPr>
        <w:t xml:space="preserve">events </w:t>
      </w:r>
      <w:r w:rsidR="004D4075" w:rsidRPr="0019197D">
        <w:rPr>
          <w:rFonts w:asciiTheme="majorHAnsi" w:eastAsia="Cambria" w:hAnsiTheme="majorHAnsi" w:cs="Cambria"/>
          <w:sz w:val="20"/>
          <w:szCs w:val="20"/>
        </w:rPr>
        <w:t xml:space="preserve">comprising the factual basis </w:t>
      </w:r>
      <w:r w:rsidR="00913297" w:rsidRPr="0019197D">
        <w:rPr>
          <w:rFonts w:asciiTheme="majorHAnsi" w:eastAsia="Cambria" w:hAnsiTheme="majorHAnsi" w:cs="Cambria"/>
          <w:sz w:val="20"/>
          <w:szCs w:val="20"/>
        </w:rPr>
        <w:t>for</w:t>
      </w:r>
      <w:r w:rsidR="00B235AF" w:rsidRPr="0019197D">
        <w:rPr>
          <w:rFonts w:asciiTheme="majorHAnsi" w:eastAsia="Cambria" w:hAnsiTheme="majorHAnsi" w:cs="Cambria"/>
          <w:sz w:val="20"/>
          <w:szCs w:val="20"/>
        </w:rPr>
        <w:t xml:space="preserve"> the Agreement</w:t>
      </w:r>
      <w:r w:rsidR="006B0F47" w:rsidRPr="0019197D">
        <w:rPr>
          <w:rFonts w:asciiTheme="majorHAnsi" w:eastAsia="Cambria" w:hAnsiTheme="majorHAnsi" w:cs="Cambria"/>
          <w:sz w:val="20"/>
          <w:szCs w:val="20"/>
        </w:rPr>
        <w:t xml:space="preserve"> and, therefore, </w:t>
      </w:r>
      <w:r w:rsidR="00781707" w:rsidRPr="0019197D">
        <w:rPr>
          <w:rFonts w:asciiTheme="majorHAnsi" w:eastAsia="Cambria" w:hAnsiTheme="majorHAnsi" w:cs="Cambria"/>
          <w:sz w:val="20"/>
          <w:szCs w:val="20"/>
        </w:rPr>
        <w:t>for</w:t>
      </w:r>
      <w:r w:rsidR="004A6108" w:rsidRPr="0019197D">
        <w:rPr>
          <w:rFonts w:asciiTheme="majorHAnsi" w:eastAsia="Cambria" w:hAnsiTheme="majorHAnsi" w:cs="Cambria"/>
          <w:sz w:val="20"/>
          <w:szCs w:val="20"/>
        </w:rPr>
        <w:t xml:space="preserve"> the acknowledgement of the responsibility of the Mexican State, are </w:t>
      </w:r>
      <w:r w:rsidR="007B01DC" w:rsidRPr="0019197D">
        <w:rPr>
          <w:rFonts w:asciiTheme="majorHAnsi" w:eastAsia="Cambria" w:hAnsiTheme="majorHAnsi" w:cs="Cambria"/>
          <w:sz w:val="20"/>
          <w:szCs w:val="20"/>
        </w:rPr>
        <w:t xml:space="preserve">set forth in Report on Admissibility </w:t>
      </w:r>
      <w:r w:rsidR="00CD2459" w:rsidRPr="0019197D">
        <w:rPr>
          <w:rFonts w:asciiTheme="majorHAnsi" w:eastAsia="Cambria" w:hAnsiTheme="majorHAnsi" w:cs="Cambria"/>
          <w:sz w:val="20"/>
          <w:szCs w:val="20"/>
        </w:rPr>
        <w:t xml:space="preserve">No. 31/07 </w:t>
      </w:r>
      <w:r w:rsidR="007B01DC" w:rsidRPr="0019197D">
        <w:rPr>
          <w:rFonts w:asciiTheme="majorHAnsi" w:eastAsia="Cambria" w:hAnsiTheme="majorHAnsi" w:cs="Cambria"/>
          <w:sz w:val="20"/>
          <w:szCs w:val="20"/>
        </w:rPr>
        <w:t xml:space="preserve">of the IACHR, </w:t>
      </w:r>
      <w:r w:rsidR="00864306" w:rsidRPr="0019197D">
        <w:rPr>
          <w:rFonts w:asciiTheme="majorHAnsi" w:eastAsia="Cambria" w:hAnsiTheme="majorHAnsi" w:cs="Cambria"/>
          <w:sz w:val="20"/>
          <w:szCs w:val="20"/>
        </w:rPr>
        <w:t>specifically</w:t>
      </w:r>
      <w:r w:rsidR="007B01DC" w:rsidRPr="0019197D">
        <w:rPr>
          <w:rFonts w:asciiTheme="majorHAnsi" w:eastAsia="Cambria" w:hAnsiTheme="majorHAnsi" w:cs="Cambria"/>
          <w:sz w:val="20"/>
          <w:szCs w:val="20"/>
        </w:rPr>
        <w:t>, in paragraphs 8 to 18, 20 to 26 and 43 thereof.</w:t>
      </w:r>
    </w:p>
    <w:p w14:paraId="6B0F380C" w14:textId="77777777" w:rsidR="006F317E" w:rsidRPr="0019197D" w:rsidRDefault="006F317E" w:rsidP="0032103D">
      <w:pPr>
        <w:tabs>
          <w:tab w:val="center" w:pos="5400"/>
        </w:tabs>
        <w:ind w:left="720" w:right="720"/>
        <w:jc w:val="both"/>
        <w:rPr>
          <w:rFonts w:asciiTheme="majorHAnsi" w:eastAsia="Cambria" w:hAnsiTheme="majorHAnsi" w:cs="Cambria"/>
          <w:b/>
          <w:sz w:val="20"/>
          <w:szCs w:val="20"/>
        </w:rPr>
      </w:pPr>
    </w:p>
    <w:p w14:paraId="41E6253C" w14:textId="68EAE9BB" w:rsidR="006F317E" w:rsidRPr="0019197D" w:rsidRDefault="00643A69" w:rsidP="0032103D">
      <w:pPr>
        <w:numPr>
          <w:ilvl w:val="0"/>
          <w:numId w:val="5"/>
        </w:numPr>
        <w:pBdr>
          <w:top w:val="nil"/>
          <w:left w:val="nil"/>
          <w:bottom w:val="nil"/>
          <w:right w:val="nil"/>
          <w:between w:val="nil"/>
        </w:pBdr>
        <w:tabs>
          <w:tab w:val="center" w:pos="720"/>
        </w:tabs>
        <w:ind w:left="720" w:right="720" w:firstLine="0"/>
        <w:jc w:val="center"/>
        <w:rPr>
          <w:rFonts w:asciiTheme="majorHAnsi" w:eastAsia="Cambria" w:hAnsiTheme="majorHAnsi" w:cs="Cambria"/>
          <w:color w:val="000000"/>
          <w:sz w:val="20"/>
          <w:szCs w:val="20"/>
        </w:rPr>
      </w:pPr>
      <w:r w:rsidRPr="0019197D">
        <w:rPr>
          <w:rFonts w:asciiTheme="majorHAnsi" w:eastAsia="Cambria" w:hAnsiTheme="majorHAnsi" w:cs="Cambria"/>
          <w:b/>
          <w:color w:val="000000"/>
          <w:sz w:val="20"/>
          <w:szCs w:val="20"/>
        </w:rPr>
        <w:t xml:space="preserve">DECLARATIONS OF THE MEXICAN STATE </w:t>
      </w:r>
    </w:p>
    <w:p w14:paraId="352F58D2" w14:textId="77777777" w:rsidR="006F317E" w:rsidRPr="0019197D" w:rsidRDefault="006F317E" w:rsidP="0032103D">
      <w:pPr>
        <w:pBdr>
          <w:top w:val="nil"/>
          <w:left w:val="nil"/>
          <w:bottom w:val="nil"/>
          <w:right w:val="nil"/>
          <w:between w:val="nil"/>
        </w:pBdr>
        <w:tabs>
          <w:tab w:val="center" w:pos="5400"/>
        </w:tabs>
        <w:ind w:left="720" w:right="720"/>
        <w:rPr>
          <w:rFonts w:asciiTheme="majorHAnsi" w:eastAsia="Cambria" w:hAnsiTheme="majorHAnsi" w:cs="Cambria"/>
          <w:b/>
          <w:color w:val="000000"/>
          <w:sz w:val="20"/>
          <w:szCs w:val="20"/>
        </w:rPr>
      </w:pPr>
    </w:p>
    <w:p w14:paraId="746F4AF3" w14:textId="02F7CE86" w:rsidR="006F317E" w:rsidRPr="0019197D" w:rsidRDefault="003A638B" w:rsidP="0032103D">
      <w:pPr>
        <w:tabs>
          <w:tab w:val="center" w:pos="5400"/>
        </w:tabs>
        <w:ind w:left="720" w:right="720"/>
        <w:jc w:val="both"/>
        <w:rPr>
          <w:rFonts w:asciiTheme="majorHAnsi" w:eastAsia="Cambria" w:hAnsiTheme="majorHAnsi" w:cs="Cambria"/>
          <w:sz w:val="20"/>
          <w:szCs w:val="20"/>
        </w:rPr>
      </w:pPr>
      <w:r w:rsidRPr="0019197D">
        <w:rPr>
          <w:rFonts w:asciiTheme="majorHAnsi" w:eastAsia="Cambria" w:hAnsiTheme="majorHAnsi" w:cs="Cambria"/>
          <w:b/>
          <w:sz w:val="20"/>
          <w:szCs w:val="20"/>
        </w:rPr>
        <w:t>FIRST</w:t>
      </w:r>
      <w:r w:rsidR="00CD2459" w:rsidRPr="0019197D">
        <w:rPr>
          <w:rFonts w:asciiTheme="majorHAnsi" w:eastAsia="Cambria" w:hAnsiTheme="majorHAnsi" w:cs="Cambria"/>
          <w:b/>
          <w:sz w:val="20"/>
          <w:szCs w:val="20"/>
        </w:rPr>
        <w:t xml:space="preserve">. </w:t>
      </w:r>
      <w:r w:rsidR="00F631A5" w:rsidRPr="0019197D">
        <w:rPr>
          <w:rFonts w:asciiTheme="majorHAnsi" w:eastAsia="Cambria" w:hAnsiTheme="majorHAnsi" w:cs="Cambria"/>
          <w:b/>
          <w:sz w:val="20"/>
          <w:szCs w:val="20"/>
        </w:rPr>
        <w:t>–</w:t>
      </w:r>
      <w:r w:rsidR="00CD2459" w:rsidRPr="0019197D">
        <w:rPr>
          <w:rFonts w:asciiTheme="majorHAnsi" w:eastAsia="Cambria" w:hAnsiTheme="majorHAnsi" w:cs="Cambria"/>
          <w:b/>
          <w:sz w:val="20"/>
          <w:szCs w:val="20"/>
        </w:rPr>
        <w:t xml:space="preserve"> </w:t>
      </w:r>
      <w:r w:rsidR="00F631A5" w:rsidRPr="0019197D">
        <w:rPr>
          <w:rFonts w:asciiTheme="majorHAnsi" w:eastAsia="Cambria" w:hAnsiTheme="majorHAnsi" w:cs="Cambria"/>
          <w:bCs/>
          <w:sz w:val="20"/>
          <w:szCs w:val="20"/>
        </w:rPr>
        <w:t>The State expresses its</w:t>
      </w:r>
      <w:r w:rsidR="00CF2E13" w:rsidRPr="0019197D">
        <w:rPr>
          <w:rFonts w:asciiTheme="majorHAnsi" w:eastAsia="Cambria" w:hAnsiTheme="majorHAnsi" w:cs="Cambria"/>
          <w:bCs/>
          <w:sz w:val="20"/>
          <w:szCs w:val="20"/>
        </w:rPr>
        <w:t xml:space="preserve"> broadest </w:t>
      </w:r>
      <w:r w:rsidR="00F631A5" w:rsidRPr="0019197D">
        <w:rPr>
          <w:rFonts w:asciiTheme="majorHAnsi" w:eastAsia="Cambria" w:hAnsiTheme="majorHAnsi" w:cs="Cambria"/>
          <w:bCs/>
          <w:sz w:val="20"/>
          <w:szCs w:val="20"/>
        </w:rPr>
        <w:t xml:space="preserve">and absolute commitment to </w:t>
      </w:r>
      <w:r w:rsidR="00B4325D" w:rsidRPr="0019197D">
        <w:rPr>
          <w:rFonts w:asciiTheme="majorHAnsi" w:eastAsia="Cambria" w:hAnsiTheme="majorHAnsi" w:cs="Cambria"/>
          <w:bCs/>
          <w:sz w:val="20"/>
          <w:szCs w:val="20"/>
        </w:rPr>
        <w:t>compliance with</w:t>
      </w:r>
      <w:r w:rsidR="00F631A5" w:rsidRPr="0019197D">
        <w:rPr>
          <w:rFonts w:asciiTheme="majorHAnsi" w:eastAsia="Cambria" w:hAnsiTheme="majorHAnsi" w:cs="Cambria"/>
          <w:bCs/>
          <w:sz w:val="20"/>
          <w:szCs w:val="20"/>
        </w:rPr>
        <w:t xml:space="preserve">, respect for and promotion of human rights. </w:t>
      </w:r>
    </w:p>
    <w:p w14:paraId="6C9B443C" w14:textId="77777777" w:rsidR="006F317E" w:rsidRPr="0019197D" w:rsidRDefault="006F317E" w:rsidP="0032103D">
      <w:pPr>
        <w:tabs>
          <w:tab w:val="center" w:pos="5400"/>
        </w:tabs>
        <w:ind w:left="720" w:right="720"/>
        <w:jc w:val="both"/>
        <w:rPr>
          <w:rFonts w:asciiTheme="majorHAnsi" w:eastAsia="Cambria" w:hAnsiTheme="majorHAnsi" w:cs="Cambria"/>
          <w:sz w:val="20"/>
          <w:szCs w:val="20"/>
        </w:rPr>
      </w:pPr>
    </w:p>
    <w:p w14:paraId="1B95AAA9" w14:textId="0195A9F8" w:rsidR="006F317E" w:rsidRPr="0019197D" w:rsidRDefault="00CD2459" w:rsidP="0032103D">
      <w:pPr>
        <w:tabs>
          <w:tab w:val="center" w:pos="5400"/>
        </w:tabs>
        <w:ind w:left="720" w:right="720"/>
        <w:jc w:val="both"/>
        <w:rPr>
          <w:rFonts w:asciiTheme="majorHAnsi" w:eastAsia="Cambria" w:hAnsiTheme="majorHAnsi" w:cs="Cambria"/>
          <w:sz w:val="20"/>
          <w:szCs w:val="20"/>
        </w:rPr>
      </w:pPr>
      <w:r w:rsidRPr="0019197D">
        <w:rPr>
          <w:rFonts w:asciiTheme="majorHAnsi" w:eastAsia="Cambria" w:hAnsiTheme="majorHAnsi" w:cs="Cambria"/>
          <w:b/>
          <w:sz w:val="20"/>
          <w:szCs w:val="20"/>
        </w:rPr>
        <w:t>SE</w:t>
      </w:r>
      <w:r w:rsidR="00B4325D" w:rsidRPr="0019197D">
        <w:rPr>
          <w:rFonts w:asciiTheme="majorHAnsi" w:eastAsia="Cambria" w:hAnsiTheme="majorHAnsi" w:cs="Cambria"/>
          <w:b/>
          <w:sz w:val="20"/>
          <w:szCs w:val="20"/>
        </w:rPr>
        <w:t>COND</w:t>
      </w:r>
      <w:r w:rsidRPr="0019197D">
        <w:rPr>
          <w:rFonts w:asciiTheme="majorHAnsi" w:eastAsia="Cambria" w:hAnsiTheme="majorHAnsi" w:cs="Cambria"/>
          <w:b/>
          <w:sz w:val="20"/>
          <w:szCs w:val="20"/>
        </w:rPr>
        <w:t xml:space="preserve">. </w:t>
      </w:r>
      <w:r w:rsidR="00B4325D" w:rsidRPr="0019197D">
        <w:rPr>
          <w:rFonts w:asciiTheme="majorHAnsi" w:eastAsia="Cambria" w:hAnsiTheme="majorHAnsi" w:cs="Cambria"/>
          <w:b/>
          <w:sz w:val="20"/>
          <w:szCs w:val="20"/>
        </w:rPr>
        <w:t>–</w:t>
      </w:r>
      <w:r w:rsidRPr="0019197D">
        <w:rPr>
          <w:rFonts w:asciiTheme="majorHAnsi" w:eastAsia="Cambria" w:hAnsiTheme="majorHAnsi" w:cs="Cambria"/>
          <w:b/>
          <w:sz w:val="20"/>
          <w:szCs w:val="20"/>
        </w:rPr>
        <w:t xml:space="preserve"> </w:t>
      </w:r>
      <w:r w:rsidR="00B4325D" w:rsidRPr="0019197D">
        <w:rPr>
          <w:rFonts w:asciiTheme="majorHAnsi" w:eastAsia="Cambria" w:hAnsiTheme="majorHAnsi" w:cs="Cambria"/>
          <w:sz w:val="20"/>
          <w:szCs w:val="20"/>
        </w:rPr>
        <w:t xml:space="preserve">Pursuant to Article </w:t>
      </w:r>
      <w:r w:rsidRPr="0019197D">
        <w:rPr>
          <w:rFonts w:asciiTheme="majorHAnsi" w:eastAsia="Cambria" w:hAnsiTheme="majorHAnsi" w:cs="Cambria"/>
          <w:sz w:val="20"/>
          <w:szCs w:val="20"/>
        </w:rPr>
        <w:t xml:space="preserve">48.f </w:t>
      </w:r>
      <w:r w:rsidR="001C40FD" w:rsidRPr="0019197D">
        <w:rPr>
          <w:rFonts w:asciiTheme="majorHAnsi" w:eastAsia="Cambria" w:hAnsiTheme="majorHAnsi" w:cs="Cambria"/>
          <w:sz w:val="20"/>
          <w:szCs w:val="20"/>
        </w:rPr>
        <w:t>of the American Convention on Human Rights, as well as Article</w:t>
      </w:r>
      <w:r w:rsidRPr="0019197D">
        <w:rPr>
          <w:rFonts w:asciiTheme="majorHAnsi" w:eastAsia="Cambria" w:hAnsiTheme="majorHAnsi" w:cs="Cambria"/>
          <w:sz w:val="20"/>
          <w:szCs w:val="20"/>
        </w:rPr>
        <w:t xml:space="preserve"> 40 </w:t>
      </w:r>
      <w:r w:rsidR="001C40FD" w:rsidRPr="0019197D">
        <w:rPr>
          <w:rFonts w:asciiTheme="majorHAnsi" w:eastAsia="Cambria" w:hAnsiTheme="majorHAnsi" w:cs="Cambria"/>
          <w:sz w:val="20"/>
          <w:szCs w:val="20"/>
        </w:rPr>
        <w:t xml:space="preserve">of the IACHR Rules of Procedure, the Mexican State and, specifically, the Government of the State of Guerrero, </w:t>
      </w:r>
      <w:r w:rsidR="00845E4F" w:rsidRPr="0019197D">
        <w:rPr>
          <w:rFonts w:asciiTheme="majorHAnsi" w:eastAsia="Cambria" w:hAnsiTheme="majorHAnsi" w:cs="Cambria"/>
          <w:sz w:val="20"/>
          <w:szCs w:val="20"/>
        </w:rPr>
        <w:t xml:space="preserve">express their </w:t>
      </w:r>
      <w:r w:rsidR="00FF036B" w:rsidRPr="0019197D">
        <w:rPr>
          <w:rFonts w:asciiTheme="majorHAnsi" w:eastAsia="Cambria" w:hAnsiTheme="majorHAnsi" w:cs="Cambria"/>
          <w:sz w:val="20"/>
          <w:szCs w:val="20"/>
        </w:rPr>
        <w:t>absolute</w:t>
      </w:r>
      <w:r w:rsidR="00155AA2" w:rsidRPr="0019197D">
        <w:rPr>
          <w:rFonts w:asciiTheme="majorHAnsi" w:eastAsia="Cambria" w:hAnsiTheme="majorHAnsi" w:cs="Cambria"/>
          <w:sz w:val="20"/>
          <w:szCs w:val="20"/>
        </w:rPr>
        <w:t xml:space="preserve"> </w:t>
      </w:r>
      <w:r w:rsidR="000017D1" w:rsidRPr="0019197D">
        <w:rPr>
          <w:rFonts w:asciiTheme="majorHAnsi" w:eastAsia="Cambria" w:hAnsiTheme="majorHAnsi" w:cs="Cambria"/>
          <w:sz w:val="20"/>
          <w:szCs w:val="20"/>
        </w:rPr>
        <w:t xml:space="preserve">willingness to settle </w:t>
      </w:r>
      <w:r w:rsidR="0058652F" w:rsidRPr="0019197D">
        <w:rPr>
          <w:rFonts w:asciiTheme="majorHAnsi" w:eastAsia="Cambria" w:hAnsiTheme="majorHAnsi" w:cs="Cambria"/>
          <w:sz w:val="20"/>
          <w:szCs w:val="20"/>
        </w:rPr>
        <w:t>th</w:t>
      </w:r>
      <w:r w:rsidR="0032103D" w:rsidRPr="0019197D">
        <w:rPr>
          <w:rFonts w:asciiTheme="majorHAnsi" w:eastAsia="Cambria" w:hAnsiTheme="majorHAnsi" w:cs="Cambria"/>
          <w:sz w:val="20"/>
          <w:szCs w:val="20"/>
        </w:rPr>
        <w:t xml:space="preserve">is </w:t>
      </w:r>
      <w:r w:rsidR="0058652F" w:rsidRPr="0019197D">
        <w:rPr>
          <w:rFonts w:asciiTheme="majorHAnsi" w:eastAsia="Cambria" w:hAnsiTheme="majorHAnsi" w:cs="Cambria"/>
          <w:sz w:val="20"/>
          <w:szCs w:val="20"/>
        </w:rPr>
        <w:t>matter by means of a friendly procedure</w:t>
      </w:r>
      <w:r w:rsidR="00C5352E" w:rsidRPr="0019197D">
        <w:rPr>
          <w:rFonts w:asciiTheme="majorHAnsi" w:eastAsia="Cambria" w:hAnsiTheme="majorHAnsi" w:cs="Cambria"/>
          <w:sz w:val="20"/>
          <w:szCs w:val="20"/>
        </w:rPr>
        <w:t xml:space="preserve"> and scrupulously comply with each of the items of th</w:t>
      </w:r>
      <w:r w:rsidR="00BC2326" w:rsidRPr="0019197D">
        <w:rPr>
          <w:rFonts w:asciiTheme="majorHAnsi" w:eastAsia="Cambria" w:hAnsiTheme="majorHAnsi" w:cs="Cambria"/>
          <w:sz w:val="20"/>
          <w:szCs w:val="20"/>
        </w:rPr>
        <w:t>is</w:t>
      </w:r>
      <w:r w:rsidR="00C5352E" w:rsidRPr="0019197D">
        <w:rPr>
          <w:rFonts w:asciiTheme="majorHAnsi" w:eastAsia="Cambria" w:hAnsiTheme="majorHAnsi" w:cs="Cambria"/>
          <w:sz w:val="20"/>
          <w:szCs w:val="20"/>
        </w:rPr>
        <w:t xml:space="preserve"> </w:t>
      </w:r>
      <w:r w:rsidR="00925050" w:rsidRPr="0019197D">
        <w:rPr>
          <w:rFonts w:asciiTheme="majorHAnsi" w:eastAsia="Cambria" w:hAnsiTheme="majorHAnsi" w:cs="Cambria"/>
          <w:sz w:val="20"/>
          <w:szCs w:val="20"/>
        </w:rPr>
        <w:t xml:space="preserve">Agreement. </w:t>
      </w:r>
    </w:p>
    <w:p w14:paraId="57C0C86B" w14:textId="77777777" w:rsidR="006F317E" w:rsidRPr="0019197D" w:rsidRDefault="006F317E" w:rsidP="0032103D">
      <w:pPr>
        <w:tabs>
          <w:tab w:val="center" w:pos="5400"/>
        </w:tabs>
        <w:ind w:left="720" w:right="720"/>
        <w:jc w:val="both"/>
        <w:rPr>
          <w:rFonts w:asciiTheme="majorHAnsi" w:eastAsia="Cambria" w:hAnsiTheme="majorHAnsi" w:cs="Cambria"/>
          <w:sz w:val="20"/>
          <w:szCs w:val="20"/>
        </w:rPr>
      </w:pPr>
    </w:p>
    <w:p w14:paraId="19D5A576" w14:textId="13D2566F" w:rsidR="006F317E" w:rsidRPr="0019197D" w:rsidRDefault="00CD2459" w:rsidP="0032103D">
      <w:pPr>
        <w:tabs>
          <w:tab w:val="center" w:pos="5400"/>
        </w:tabs>
        <w:ind w:left="720" w:right="720"/>
        <w:jc w:val="both"/>
        <w:rPr>
          <w:rFonts w:asciiTheme="majorHAnsi" w:eastAsia="Cambria" w:hAnsiTheme="majorHAnsi" w:cs="Cambria"/>
          <w:sz w:val="20"/>
          <w:szCs w:val="20"/>
        </w:rPr>
      </w:pPr>
      <w:r w:rsidRPr="0019197D">
        <w:rPr>
          <w:rFonts w:asciiTheme="majorHAnsi" w:eastAsia="Cambria" w:hAnsiTheme="majorHAnsi" w:cs="Cambria"/>
          <w:b/>
          <w:sz w:val="20"/>
          <w:szCs w:val="20"/>
        </w:rPr>
        <w:t>T</w:t>
      </w:r>
      <w:r w:rsidR="00C82CEA" w:rsidRPr="0019197D">
        <w:rPr>
          <w:rFonts w:asciiTheme="majorHAnsi" w:eastAsia="Cambria" w:hAnsiTheme="majorHAnsi" w:cs="Cambria"/>
          <w:b/>
          <w:sz w:val="20"/>
          <w:szCs w:val="20"/>
        </w:rPr>
        <w:t>HIRD</w:t>
      </w:r>
      <w:r w:rsidRPr="0019197D">
        <w:rPr>
          <w:rFonts w:asciiTheme="majorHAnsi" w:eastAsia="Cambria" w:hAnsiTheme="majorHAnsi" w:cs="Cambria"/>
          <w:b/>
          <w:sz w:val="20"/>
          <w:szCs w:val="20"/>
        </w:rPr>
        <w:t xml:space="preserve">. </w:t>
      </w:r>
      <w:r w:rsidR="00C82CEA" w:rsidRPr="0019197D">
        <w:rPr>
          <w:rFonts w:asciiTheme="majorHAnsi" w:eastAsia="Cambria" w:hAnsiTheme="majorHAnsi" w:cs="Cambria"/>
          <w:b/>
          <w:sz w:val="20"/>
          <w:szCs w:val="20"/>
        </w:rPr>
        <w:t>–</w:t>
      </w:r>
      <w:r w:rsidRPr="0019197D">
        <w:rPr>
          <w:rFonts w:asciiTheme="majorHAnsi" w:eastAsia="Cambria" w:hAnsiTheme="majorHAnsi" w:cs="Cambria"/>
          <w:b/>
          <w:sz w:val="20"/>
          <w:szCs w:val="20"/>
        </w:rPr>
        <w:t xml:space="preserve"> </w:t>
      </w:r>
      <w:r w:rsidR="00C82CEA" w:rsidRPr="0019197D">
        <w:rPr>
          <w:rFonts w:asciiTheme="majorHAnsi" w:eastAsia="Cambria" w:hAnsiTheme="majorHAnsi" w:cs="Cambria"/>
          <w:sz w:val="20"/>
          <w:szCs w:val="20"/>
        </w:rPr>
        <w:t xml:space="preserve">The State </w:t>
      </w:r>
      <w:r w:rsidR="006638B8" w:rsidRPr="0019197D">
        <w:rPr>
          <w:rFonts w:asciiTheme="majorHAnsi" w:eastAsia="Cambria" w:hAnsiTheme="majorHAnsi" w:cs="Cambria"/>
          <w:sz w:val="20"/>
          <w:szCs w:val="20"/>
        </w:rPr>
        <w:t xml:space="preserve">undertakes to </w:t>
      </w:r>
      <w:r w:rsidR="00A7465D" w:rsidRPr="0019197D">
        <w:rPr>
          <w:rFonts w:asciiTheme="majorHAnsi" w:eastAsia="Cambria" w:hAnsiTheme="majorHAnsi" w:cs="Cambria"/>
          <w:sz w:val="20"/>
          <w:szCs w:val="20"/>
        </w:rPr>
        <w:t xml:space="preserve">abide by </w:t>
      </w:r>
      <w:r w:rsidR="00697C72" w:rsidRPr="0019197D">
        <w:rPr>
          <w:rFonts w:asciiTheme="majorHAnsi" w:eastAsia="Cambria" w:hAnsiTheme="majorHAnsi" w:cs="Cambria"/>
          <w:sz w:val="20"/>
          <w:szCs w:val="20"/>
        </w:rPr>
        <w:t xml:space="preserve">the agreement </w:t>
      </w:r>
      <w:r w:rsidR="00B21720" w:rsidRPr="0019197D">
        <w:rPr>
          <w:rFonts w:asciiTheme="majorHAnsi" w:eastAsia="Cambria" w:hAnsiTheme="majorHAnsi" w:cs="Cambria"/>
          <w:sz w:val="20"/>
          <w:szCs w:val="20"/>
        </w:rPr>
        <w:t xml:space="preserve">with strict adherence to its international obligations and </w:t>
      </w:r>
      <w:r w:rsidR="008B2BDC" w:rsidRPr="0019197D">
        <w:rPr>
          <w:rFonts w:asciiTheme="majorHAnsi" w:eastAsia="Cambria" w:hAnsiTheme="majorHAnsi" w:cs="Cambria"/>
          <w:sz w:val="20"/>
          <w:szCs w:val="20"/>
        </w:rPr>
        <w:t xml:space="preserve">under an arrangement </w:t>
      </w:r>
      <w:r w:rsidR="00792277" w:rsidRPr="0019197D">
        <w:rPr>
          <w:rFonts w:asciiTheme="majorHAnsi" w:eastAsia="Cambria" w:hAnsiTheme="majorHAnsi" w:cs="Cambria"/>
          <w:sz w:val="20"/>
          <w:szCs w:val="20"/>
        </w:rPr>
        <w:t xml:space="preserve">that </w:t>
      </w:r>
      <w:r w:rsidR="00304B7E" w:rsidRPr="0019197D">
        <w:rPr>
          <w:rFonts w:asciiTheme="majorHAnsi" w:eastAsia="Cambria" w:hAnsiTheme="majorHAnsi" w:cs="Cambria"/>
          <w:sz w:val="20"/>
          <w:szCs w:val="20"/>
        </w:rPr>
        <w:t xml:space="preserve">fosters dialogue and the involvement of the victims </w:t>
      </w:r>
      <w:r w:rsidR="002233FA" w:rsidRPr="0019197D">
        <w:rPr>
          <w:rFonts w:asciiTheme="majorHAnsi" w:eastAsia="Cambria" w:hAnsiTheme="majorHAnsi" w:cs="Cambria"/>
          <w:sz w:val="20"/>
          <w:szCs w:val="20"/>
        </w:rPr>
        <w:t xml:space="preserve">and petitioners of the case in the actions undertaken </w:t>
      </w:r>
      <w:r w:rsidR="004F0D39" w:rsidRPr="0019197D">
        <w:rPr>
          <w:rFonts w:asciiTheme="majorHAnsi" w:eastAsia="Cambria" w:hAnsiTheme="majorHAnsi" w:cs="Cambria"/>
          <w:sz w:val="20"/>
          <w:szCs w:val="20"/>
        </w:rPr>
        <w:t xml:space="preserve">for those purposes. </w:t>
      </w:r>
      <w:r w:rsidRPr="0019197D">
        <w:rPr>
          <w:rFonts w:asciiTheme="majorHAnsi" w:eastAsia="Cambria" w:hAnsiTheme="majorHAnsi" w:cs="Cambria"/>
          <w:sz w:val="20"/>
          <w:szCs w:val="20"/>
        </w:rPr>
        <w:t xml:space="preserve"> </w:t>
      </w:r>
    </w:p>
    <w:p w14:paraId="34396B9F" w14:textId="77777777" w:rsidR="006F317E" w:rsidRPr="0019197D" w:rsidRDefault="006F317E" w:rsidP="0032103D">
      <w:pPr>
        <w:tabs>
          <w:tab w:val="center" w:pos="5400"/>
        </w:tabs>
        <w:ind w:left="720" w:right="720"/>
        <w:jc w:val="both"/>
        <w:rPr>
          <w:rFonts w:asciiTheme="majorHAnsi" w:eastAsia="Cambria" w:hAnsiTheme="majorHAnsi" w:cs="Cambria"/>
          <w:sz w:val="20"/>
          <w:szCs w:val="20"/>
        </w:rPr>
      </w:pPr>
    </w:p>
    <w:p w14:paraId="19E27EBE" w14:textId="6FCC5098" w:rsidR="006F317E" w:rsidRPr="0019197D" w:rsidRDefault="00DE2FD6" w:rsidP="0032103D">
      <w:pPr>
        <w:tabs>
          <w:tab w:val="center" w:pos="5400"/>
        </w:tabs>
        <w:ind w:left="720" w:right="720"/>
        <w:jc w:val="both"/>
        <w:rPr>
          <w:rFonts w:asciiTheme="majorHAnsi" w:eastAsia="Cambria" w:hAnsiTheme="majorHAnsi" w:cs="Cambria"/>
          <w:b/>
          <w:sz w:val="20"/>
          <w:szCs w:val="20"/>
        </w:rPr>
      </w:pPr>
      <w:r w:rsidRPr="0019197D">
        <w:rPr>
          <w:rFonts w:asciiTheme="majorHAnsi" w:eastAsia="Cambria" w:hAnsiTheme="majorHAnsi" w:cs="Cambria"/>
          <w:b/>
          <w:sz w:val="20"/>
          <w:szCs w:val="20"/>
        </w:rPr>
        <w:t xml:space="preserve">DECLARATIONS </w:t>
      </w:r>
      <w:r w:rsidR="00643A69" w:rsidRPr="0019197D">
        <w:rPr>
          <w:rFonts w:asciiTheme="majorHAnsi" w:eastAsia="Cambria" w:hAnsiTheme="majorHAnsi" w:cs="Cambria"/>
          <w:b/>
          <w:sz w:val="20"/>
          <w:szCs w:val="20"/>
        </w:rPr>
        <w:t xml:space="preserve">OF THE SECRETARIAT OF GOVERNMENT </w:t>
      </w:r>
    </w:p>
    <w:p w14:paraId="2124F98B" w14:textId="77777777" w:rsidR="006F317E" w:rsidRPr="0019197D" w:rsidRDefault="006F317E" w:rsidP="0032103D">
      <w:pPr>
        <w:tabs>
          <w:tab w:val="center" w:pos="5400"/>
        </w:tabs>
        <w:ind w:left="720" w:right="720"/>
        <w:jc w:val="both"/>
        <w:rPr>
          <w:rFonts w:asciiTheme="majorHAnsi" w:eastAsia="Cambria" w:hAnsiTheme="majorHAnsi" w:cs="Cambria"/>
          <w:b/>
          <w:sz w:val="20"/>
          <w:szCs w:val="20"/>
        </w:rPr>
      </w:pPr>
    </w:p>
    <w:p w14:paraId="22861E04" w14:textId="580EAA3F" w:rsidR="006F317E" w:rsidRPr="0019197D" w:rsidRDefault="002E56CD" w:rsidP="0032103D">
      <w:pPr>
        <w:tabs>
          <w:tab w:val="center" w:pos="5400"/>
        </w:tabs>
        <w:ind w:left="720" w:right="720"/>
        <w:jc w:val="both"/>
        <w:rPr>
          <w:rFonts w:asciiTheme="majorHAnsi" w:eastAsia="Cambria" w:hAnsiTheme="majorHAnsi" w:cs="Cambria"/>
          <w:sz w:val="20"/>
          <w:szCs w:val="20"/>
        </w:rPr>
      </w:pPr>
      <w:r w:rsidRPr="0019197D">
        <w:rPr>
          <w:rFonts w:asciiTheme="majorHAnsi" w:eastAsia="Cambria" w:hAnsiTheme="majorHAnsi" w:cs="Cambria"/>
          <w:b/>
          <w:sz w:val="20"/>
          <w:szCs w:val="20"/>
        </w:rPr>
        <w:t>FIRST</w:t>
      </w:r>
      <w:r w:rsidR="00CD2459" w:rsidRPr="0019197D">
        <w:rPr>
          <w:rFonts w:asciiTheme="majorHAnsi" w:eastAsia="Cambria" w:hAnsiTheme="majorHAnsi" w:cs="Cambria"/>
          <w:b/>
          <w:sz w:val="20"/>
          <w:szCs w:val="20"/>
        </w:rPr>
        <w:t xml:space="preserve">.- </w:t>
      </w:r>
      <w:r w:rsidR="00534195" w:rsidRPr="0019197D">
        <w:rPr>
          <w:rFonts w:asciiTheme="majorHAnsi" w:eastAsia="Cambria" w:hAnsiTheme="majorHAnsi" w:cs="Cambria"/>
          <w:sz w:val="20"/>
          <w:szCs w:val="20"/>
        </w:rPr>
        <w:t xml:space="preserve">Its representatives </w:t>
      </w:r>
      <w:r w:rsidR="00190DA2" w:rsidRPr="0019197D">
        <w:rPr>
          <w:rFonts w:asciiTheme="majorHAnsi" w:eastAsia="Cambria" w:hAnsiTheme="majorHAnsi" w:cs="Cambria"/>
          <w:sz w:val="20"/>
          <w:szCs w:val="20"/>
        </w:rPr>
        <w:t xml:space="preserve">affirm </w:t>
      </w:r>
      <w:r w:rsidR="009211B1" w:rsidRPr="0019197D">
        <w:rPr>
          <w:rFonts w:asciiTheme="majorHAnsi" w:eastAsia="Cambria" w:hAnsiTheme="majorHAnsi" w:cs="Cambria"/>
          <w:sz w:val="20"/>
          <w:szCs w:val="20"/>
        </w:rPr>
        <w:t>that, pursuant to Articles 1, 26 and 27, subsections XII and XIII of the Organic Law of Federal Public Administration</w:t>
      </w:r>
      <w:r w:rsidR="000F275D" w:rsidRPr="0019197D">
        <w:rPr>
          <w:rFonts w:asciiTheme="majorHAnsi" w:eastAsia="Cambria" w:hAnsiTheme="majorHAnsi" w:cs="Cambria"/>
          <w:sz w:val="20"/>
          <w:szCs w:val="20"/>
        </w:rPr>
        <w:t xml:space="preserve">, the Secretariat of Government </w:t>
      </w:r>
      <w:r w:rsidR="0032103D" w:rsidRPr="0019197D">
        <w:rPr>
          <w:rFonts w:asciiTheme="majorHAnsi" w:eastAsia="Cambria" w:hAnsiTheme="majorHAnsi" w:cs="Cambria"/>
          <w:sz w:val="20"/>
          <w:szCs w:val="20"/>
        </w:rPr>
        <w:t>[</w:t>
      </w:r>
      <w:r w:rsidR="000F275D" w:rsidRPr="0019197D">
        <w:rPr>
          <w:rFonts w:asciiTheme="majorHAnsi" w:eastAsia="Cambria" w:hAnsiTheme="majorHAnsi" w:cs="Cambria"/>
          <w:i/>
          <w:iCs/>
          <w:sz w:val="20"/>
          <w:szCs w:val="20"/>
        </w:rPr>
        <w:t>SEGOB</w:t>
      </w:r>
      <w:r w:rsidR="0032103D" w:rsidRPr="0019197D">
        <w:rPr>
          <w:rFonts w:asciiTheme="majorHAnsi" w:eastAsia="Cambria" w:hAnsiTheme="majorHAnsi" w:cs="Cambria"/>
          <w:i/>
          <w:iCs/>
          <w:sz w:val="20"/>
          <w:szCs w:val="20"/>
        </w:rPr>
        <w:t xml:space="preserve"> in Spanish</w:t>
      </w:r>
      <w:r w:rsidR="0032103D" w:rsidRPr="0019197D">
        <w:rPr>
          <w:rFonts w:asciiTheme="majorHAnsi" w:eastAsia="Cambria" w:hAnsiTheme="majorHAnsi" w:cs="Cambria"/>
          <w:sz w:val="20"/>
          <w:szCs w:val="20"/>
        </w:rPr>
        <w:t>]</w:t>
      </w:r>
      <w:r w:rsidR="007A6300" w:rsidRPr="0019197D">
        <w:rPr>
          <w:rFonts w:asciiTheme="majorHAnsi" w:eastAsia="Cambria" w:hAnsiTheme="majorHAnsi" w:cs="Cambria"/>
          <w:sz w:val="20"/>
          <w:szCs w:val="20"/>
        </w:rPr>
        <w:t xml:space="preserve"> is an agency of the Executive Branch of the Union, </w:t>
      </w:r>
      <w:r w:rsidR="003B0B94" w:rsidRPr="0019197D">
        <w:rPr>
          <w:rFonts w:asciiTheme="majorHAnsi" w:eastAsia="Cambria" w:hAnsiTheme="majorHAnsi" w:cs="Cambria"/>
          <w:sz w:val="20"/>
          <w:szCs w:val="20"/>
        </w:rPr>
        <w:t xml:space="preserve">whose purview is, among other </w:t>
      </w:r>
      <w:r w:rsidR="00F30B71" w:rsidRPr="0019197D">
        <w:rPr>
          <w:rFonts w:asciiTheme="majorHAnsi" w:eastAsia="Cambria" w:hAnsiTheme="majorHAnsi" w:cs="Cambria"/>
          <w:sz w:val="20"/>
          <w:szCs w:val="20"/>
        </w:rPr>
        <w:t xml:space="preserve">things, </w:t>
      </w:r>
      <w:r w:rsidR="00327C3A" w:rsidRPr="0019197D">
        <w:rPr>
          <w:rFonts w:asciiTheme="majorHAnsi" w:eastAsia="Cambria" w:hAnsiTheme="majorHAnsi" w:cs="Cambria"/>
          <w:sz w:val="20"/>
          <w:szCs w:val="20"/>
        </w:rPr>
        <w:t xml:space="preserve">to conduct </w:t>
      </w:r>
      <w:r w:rsidR="00E5766D" w:rsidRPr="0019197D">
        <w:rPr>
          <w:rFonts w:asciiTheme="majorHAnsi" w:eastAsia="Cambria" w:hAnsiTheme="majorHAnsi" w:cs="Cambria"/>
          <w:sz w:val="20"/>
          <w:szCs w:val="20"/>
        </w:rPr>
        <w:t xml:space="preserve">the domestic policy </w:t>
      </w:r>
      <w:r w:rsidR="00522B50" w:rsidRPr="0019197D">
        <w:rPr>
          <w:rFonts w:asciiTheme="majorHAnsi" w:eastAsia="Cambria" w:hAnsiTheme="majorHAnsi" w:cs="Cambria"/>
          <w:sz w:val="20"/>
          <w:szCs w:val="20"/>
        </w:rPr>
        <w:t xml:space="preserve">of the Federal Executive </w:t>
      </w:r>
      <w:r w:rsidR="00356A17" w:rsidRPr="0019197D">
        <w:rPr>
          <w:rFonts w:asciiTheme="majorHAnsi" w:eastAsia="Cambria" w:hAnsiTheme="majorHAnsi" w:cs="Cambria"/>
          <w:sz w:val="20"/>
          <w:szCs w:val="20"/>
        </w:rPr>
        <w:t xml:space="preserve">that is not expressly attributed </w:t>
      </w:r>
      <w:r w:rsidR="00617EB1" w:rsidRPr="0019197D">
        <w:rPr>
          <w:rFonts w:asciiTheme="majorHAnsi" w:eastAsia="Cambria" w:hAnsiTheme="majorHAnsi" w:cs="Cambria"/>
          <w:sz w:val="20"/>
          <w:szCs w:val="20"/>
        </w:rPr>
        <w:t xml:space="preserve">to another </w:t>
      </w:r>
      <w:r w:rsidR="00AA164B" w:rsidRPr="0019197D">
        <w:rPr>
          <w:rFonts w:asciiTheme="majorHAnsi" w:eastAsia="Cambria" w:hAnsiTheme="majorHAnsi" w:cs="Cambria"/>
          <w:sz w:val="20"/>
          <w:szCs w:val="20"/>
        </w:rPr>
        <w:t xml:space="preserve">agency; as well as to </w:t>
      </w:r>
      <w:r w:rsidR="00D121F0" w:rsidRPr="0019197D">
        <w:rPr>
          <w:rFonts w:asciiTheme="majorHAnsi" w:eastAsia="Cambria" w:hAnsiTheme="majorHAnsi" w:cs="Cambria"/>
          <w:sz w:val="20"/>
          <w:szCs w:val="20"/>
        </w:rPr>
        <w:t xml:space="preserve">oversee compliance with </w:t>
      </w:r>
      <w:r w:rsidR="00A670DC" w:rsidRPr="0019197D">
        <w:rPr>
          <w:rFonts w:asciiTheme="majorHAnsi" w:eastAsia="Cambria" w:hAnsiTheme="majorHAnsi" w:cs="Cambria"/>
          <w:sz w:val="20"/>
          <w:szCs w:val="20"/>
        </w:rPr>
        <w:t xml:space="preserve">the </w:t>
      </w:r>
      <w:r w:rsidR="00516575" w:rsidRPr="0019197D">
        <w:rPr>
          <w:rFonts w:asciiTheme="majorHAnsi" w:eastAsia="Cambria" w:hAnsiTheme="majorHAnsi" w:cs="Cambria"/>
          <w:sz w:val="20"/>
          <w:szCs w:val="20"/>
        </w:rPr>
        <w:t xml:space="preserve">provisions </w:t>
      </w:r>
      <w:r w:rsidR="00A670DC" w:rsidRPr="0019197D">
        <w:rPr>
          <w:rFonts w:asciiTheme="majorHAnsi" w:eastAsia="Cambria" w:hAnsiTheme="majorHAnsi" w:cs="Cambria"/>
          <w:sz w:val="20"/>
          <w:szCs w:val="20"/>
        </w:rPr>
        <w:t xml:space="preserve">of the Constitution </w:t>
      </w:r>
      <w:r w:rsidR="003E7816" w:rsidRPr="0019197D">
        <w:rPr>
          <w:rFonts w:asciiTheme="majorHAnsi" w:eastAsia="Cambria" w:hAnsiTheme="majorHAnsi" w:cs="Cambria"/>
          <w:sz w:val="20"/>
          <w:szCs w:val="20"/>
        </w:rPr>
        <w:t>by the authorities of the country</w:t>
      </w:r>
      <w:r w:rsidR="00CD2459" w:rsidRPr="0019197D">
        <w:rPr>
          <w:rFonts w:asciiTheme="majorHAnsi" w:eastAsia="Cambria" w:hAnsiTheme="majorHAnsi" w:cs="Cambria"/>
          <w:sz w:val="20"/>
          <w:szCs w:val="20"/>
        </w:rPr>
        <w:t>,</w:t>
      </w:r>
      <w:r w:rsidR="003E7816" w:rsidRPr="0019197D">
        <w:rPr>
          <w:rFonts w:asciiTheme="majorHAnsi" w:eastAsia="Cambria" w:hAnsiTheme="majorHAnsi" w:cs="Cambria"/>
          <w:sz w:val="20"/>
          <w:szCs w:val="20"/>
        </w:rPr>
        <w:t xml:space="preserve"> especially, </w:t>
      </w:r>
      <w:r w:rsidR="003A1AE8" w:rsidRPr="0019197D">
        <w:rPr>
          <w:rFonts w:asciiTheme="majorHAnsi" w:eastAsia="Cambria" w:hAnsiTheme="majorHAnsi" w:cs="Cambria"/>
          <w:sz w:val="20"/>
          <w:szCs w:val="20"/>
        </w:rPr>
        <w:t xml:space="preserve">as it pertains to individual </w:t>
      </w:r>
      <w:r w:rsidR="00DF7928" w:rsidRPr="0019197D">
        <w:rPr>
          <w:rFonts w:asciiTheme="majorHAnsi" w:eastAsia="Cambria" w:hAnsiTheme="majorHAnsi" w:cs="Cambria"/>
          <w:sz w:val="20"/>
          <w:szCs w:val="20"/>
        </w:rPr>
        <w:t>guarantees</w:t>
      </w:r>
      <w:r w:rsidR="00956ACE" w:rsidRPr="0019197D">
        <w:rPr>
          <w:rFonts w:asciiTheme="majorHAnsi" w:eastAsia="Cambria" w:hAnsiTheme="majorHAnsi" w:cs="Cambria"/>
          <w:sz w:val="20"/>
          <w:szCs w:val="20"/>
        </w:rPr>
        <w:t xml:space="preserve"> and order the necessary </w:t>
      </w:r>
      <w:r w:rsidR="009C6CA5" w:rsidRPr="0019197D">
        <w:rPr>
          <w:rFonts w:asciiTheme="majorHAnsi" w:eastAsia="Cambria" w:hAnsiTheme="majorHAnsi" w:cs="Cambria"/>
          <w:sz w:val="20"/>
          <w:szCs w:val="20"/>
        </w:rPr>
        <w:t xml:space="preserve">administrative measures </w:t>
      </w:r>
      <w:r w:rsidR="00EA491B" w:rsidRPr="0019197D">
        <w:rPr>
          <w:rFonts w:asciiTheme="majorHAnsi" w:eastAsia="Cambria" w:hAnsiTheme="majorHAnsi" w:cs="Cambria"/>
          <w:sz w:val="20"/>
          <w:szCs w:val="20"/>
        </w:rPr>
        <w:t xml:space="preserve">for this purpose. </w:t>
      </w:r>
      <w:r w:rsidR="00CD2459" w:rsidRPr="0019197D">
        <w:rPr>
          <w:rFonts w:asciiTheme="majorHAnsi" w:eastAsia="Cambria" w:hAnsiTheme="majorHAnsi" w:cs="Cambria"/>
          <w:sz w:val="20"/>
          <w:szCs w:val="20"/>
        </w:rPr>
        <w:t xml:space="preserve"> </w:t>
      </w:r>
    </w:p>
    <w:p w14:paraId="0E3A5519" w14:textId="77777777" w:rsidR="006F317E" w:rsidRPr="0019197D" w:rsidRDefault="006F317E" w:rsidP="0032103D">
      <w:pPr>
        <w:tabs>
          <w:tab w:val="center" w:pos="5400"/>
        </w:tabs>
        <w:ind w:left="720" w:right="720"/>
        <w:jc w:val="both"/>
        <w:rPr>
          <w:rFonts w:asciiTheme="majorHAnsi" w:eastAsia="Cambria" w:hAnsiTheme="majorHAnsi" w:cs="Cambria"/>
          <w:sz w:val="20"/>
          <w:szCs w:val="20"/>
        </w:rPr>
      </w:pPr>
    </w:p>
    <w:p w14:paraId="6EDF6B28" w14:textId="65A64F01" w:rsidR="006F317E" w:rsidRPr="0019197D" w:rsidRDefault="00CD2459" w:rsidP="0032103D">
      <w:pPr>
        <w:tabs>
          <w:tab w:val="center" w:pos="5400"/>
        </w:tabs>
        <w:ind w:left="720" w:right="720"/>
        <w:jc w:val="both"/>
        <w:rPr>
          <w:rFonts w:asciiTheme="majorHAnsi" w:eastAsia="Cambria" w:hAnsiTheme="majorHAnsi" w:cs="Cambria"/>
          <w:sz w:val="20"/>
          <w:szCs w:val="20"/>
        </w:rPr>
      </w:pPr>
      <w:r w:rsidRPr="0019197D">
        <w:rPr>
          <w:rFonts w:asciiTheme="majorHAnsi" w:eastAsia="Cambria" w:hAnsiTheme="majorHAnsi" w:cs="Cambria"/>
          <w:b/>
          <w:sz w:val="20"/>
          <w:szCs w:val="20"/>
        </w:rPr>
        <w:t>SE</w:t>
      </w:r>
      <w:r w:rsidR="00DC6CFD" w:rsidRPr="0019197D">
        <w:rPr>
          <w:rFonts w:asciiTheme="majorHAnsi" w:eastAsia="Cambria" w:hAnsiTheme="majorHAnsi" w:cs="Cambria"/>
          <w:b/>
          <w:sz w:val="20"/>
          <w:szCs w:val="20"/>
        </w:rPr>
        <w:t>COND</w:t>
      </w:r>
      <w:r w:rsidRPr="0019197D">
        <w:rPr>
          <w:rFonts w:asciiTheme="majorHAnsi" w:eastAsia="Cambria" w:hAnsiTheme="majorHAnsi" w:cs="Cambria"/>
          <w:b/>
          <w:sz w:val="20"/>
          <w:szCs w:val="20"/>
        </w:rPr>
        <w:t xml:space="preserve">. </w:t>
      </w:r>
      <w:r w:rsidR="00DC6CFD" w:rsidRPr="0019197D">
        <w:rPr>
          <w:rFonts w:asciiTheme="majorHAnsi" w:eastAsia="Cambria" w:hAnsiTheme="majorHAnsi" w:cs="Cambria"/>
          <w:b/>
          <w:sz w:val="20"/>
          <w:szCs w:val="20"/>
        </w:rPr>
        <w:t>–</w:t>
      </w:r>
      <w:r w:rsidRPr="0019197D">
        <w:rPr>
          <w:rFonts w:asciiTheme="majorHAnsi" w:eastAsia="Cambria" w:hAnsiTheme="majorHAnsi" w:cs="Cambria"/>
          <w:b/>
          <w:sz w:val="20"/>
          <w:szCs w:val="20"/>
        </w:rPr>
        <w:t xml:space="preserve"> </w:t>
      </w:r>
      <w:r w:rsidR="00DC6CFD" w:rsidRPr="0019197D">
        <w:rPr>
          <w:rFonts w:asciiTheme="majorHAnsi" w:eastAsia="Cambria" w:hAnsiTheme="majorHAnsi" w:cs="Cambria"/>
          <w:bCs/>
          <w:sz w:val="20"/>
          <w:szCs w:val="20"/>
        </w:rPr>
        <w:t xml:space="preserve">That the Under Secretary for Legal Affairs and Human Rights, </w:t>
      </w:r>
      <w:r w:rsidRPr="0019197D">
        <w:rPr>
          <w:rFonts w:asciiTheme="majorHAnsi" w:eastAsia="Cambria" w:hAnsiTheme="majorHAnsi" w:cs="Cambria"/>
          <w:sz w:val="20"/>
          <w:szCs w:val="20"/>
        </w:rPr>
        <w:t>Li</w:t>
      </w:r>
      <w:r w:rsidR="00DC6CFD" w:rsidRPr="0019197D">
        <w:rPr>
          <w:rFonts w:asciiTheme="majorHAnsi" w:eastAsia="Cambria" w:hAnsiTheme="majorHAnsi" w:cs="Cambria"/>
          <w:sz w:val="20"/>
          <w:szCs w:val="20"/>
        </w:rPr>
        <w:t>c</w:t>
      </w:r>
      <w:r w:rsidRPr="0019197D">
        <w:rPr>
          <w:rFonts w:asciiTheme="majorHAnsi" w:eastAsia="Cambria" w:hAnsiTheme="majorHAnsi" w:cs="Cambria"/>
          <w:sz w:val="20"/>
          <w:szCs w:val="20"/>
        </w:rPr>
        <w:t xml:space="preserve">. Max Alberto Diener Sala, </w:t>
      </w:r>
      <w:r w:rsidR="00DC6CFD" w:rsidRPr="0019197D">
        <w:rPr>
          <w:rFonts w:asciiTheme="majorHAnsi" w:eastAsia="Cambria" w:hAnsiTheme="majorHAnsi" w:cs="Cambria"/>
          <w:sz w:val="20"/>
          <w:szCs w:val="20"/>
        </w:rPr>
        <w:t xml:space="preserve">in accordance with Article 2, section A, subsection III and Article 6, </w:t>
      </w:r>
      <w:r w:rsidR="00E93E73" w:rsidRPr="0019197D">
        <w:rPr>
          <w:rFonts w:asciiTheme="majorHAnsi" w:eastAsia="Cambria" w:hAnsiTheme="majorHAnsi" w:cs="Cambria"/>
          <w:sz w:val="20"/>
          <w:szCs w:val="20"/>
        </w:rPr>
        <w:t>subsection XII of the Internal Rul</w:t>
      </w:r>
      <w:r w:rsidR="00762EFD" w:rsidRPr="0019197D">
        <w:rPr>
          <w:rFonts w:asciiTheme="majorHAnsi" w:eastAsia="Cambria" w:hAnsiTheme="majorHAnsi" w:cs="Cambria"/>
          <w:sz w:val="20"/>
          <w:szCs w:val="20"/>
        </w:rPr>
        <w:t xml:space="preserve">es of the Secretariat of Government, has the legal authority, among other ones, </w:t>
      </w:r>
      <w:r w:rsidR="00C3500E" w:rsidRPr="0019197D">
        <w:rPr>
          <w:rFonts w:asciiTheme="majorHAnsi" w:eastAsia="Cambria" w:hAnsiTheme="majorHAnsi" w:cs="Cambria"/>
          <w:sz w:val="20"/>
          <w:szCs w:val="20"/>
        </w:rPr>
        <w:t xml:space="preserve">to sign documents </w:t>
      </w:r>
      <w:r w:rsidR="003F52E2" w:rsidRPr="0019197D">
        <w:rPr>
          <w:rFonts w:asciiTheme="majorHAnsi" w:eastAsia="Cambria" w:hAnsiTheme="majorHAnsi" w:cs="Cambria"/>
          <w:sz w:val="20"/>
          <w:szCs w:val="20"/>
        </w:rPr>
        <w:t xml:space="preserve">relating to the exercise of its </w:t>
      </w:r>
      <w:r w:rsidR="001074A7" w:rsidRPr="0019197D">
        <w:rPr>
          <w:rFonts w:asciiTheme="majorHAnsi" w:eastAsia="Cambria" w:hAnsiTheme="majorHAnsi" w:cs="Cambria"/>
          <w:sz w:val="20"/>
          <w:szCs w:val="20"/>
        </w:rPr>
        <w:t xml:space="preserve">powers. </w:t>
      </w:r>
    </w:p>
    <w:p w14:paraId="0C1EDDE3" w14:textId="77777777" w:rsidR="006F317E" w:rsidRPr="0019197D" w:rsidRDefault="006F317E" w:rsidP="0032103D">
      <w:pPr>
        <w:tabs>
          <w:tab w:val="center" w:pos="5400"/>
        </w:tabs>
        <w:ind w:left="720" w:right="720"/>
        <w:jc w:val="both"/>
        <w:rPr>
          <w:rFonts w:asciiTheme="majorHAnsi" w:eastAsia="Cambria" w:hAnsiTheme="majorHAnsi" w:cs="Cambria"/>
          <w:sz w:val="20"/>
          <w:szCs w:val="20"/>
        </w:rPr>
      </w:pPr>
    </w:p>
    <w:p w14:paraId="173306CA" w14:textId="550DCDDF" w:rsidR="006F317E" w:rsidRPr="0019197D" w:rsidRDefault="00CD2459" w:rsidP="0032103D">
      <w:pPr>
        <w:tabs>
          <w:tab w:val="center" w:pos="5400"/>
        </w:tabs>
        <w:ind w:left="720" w:right="720"/>
        <w:jc w:val="both"/>
        <w:rPr>
          <w:rFonts w:asciiTheme="majorHAnsi" w:eastAsia="Cambria" w:hAnsiTheme="majorHAnsi" w:cs="Cambria"/>
          <w:sz w:val="20"/>
          <w:szCs w:val="20"/>
        </w:rPr>
      </w:pPr>
      <w:r w:rsidRPr="0019197D">
        <w:rPr>
          <w:rFonts w:asciiTheme="majorHAnsi" w:eastAsia="Cambria" w:hAnsiTheme="majorHAnsi" w:cs="Cambria"/>
          <w:b/>
          <w:sz w:val="20"/>
          <w:szCs w:val="20"/>
        </w:rPr>
        <w:t>T</w:t>
      </w:r>
      <w:r w:rsidR="00286646" w:rsidRPr="0019197D">
        <w:rPr>
          <w:rFonts w:asciiTheme="majorHAnsi" w:eastAsia="Cambria" w:hAnsiTheme="majorHAnsi" w:cs="Cambria"/>
          <w:b/>
          <w:sz w:val="20"/>
          <w:szCs w:val="20"/>
        </w:rPr>
        <w:t>HIRD</w:t>
      </w:r>
      <w:r w:rsidRPr="0019197D">
        <w:rPr>
          <w:rFonts w:asciiTheme="majorHAnsi" w:eastAsia="Cambria" w:hAnsiTheme="majorHAnsi" w:cs="Cambria"/>
          <w:b/>
          <w:sz w:val="20"/>
          <w:szCs w:val="20"/>
        </w:rPr>
        <w:t xml:space="preserve">. </w:t>
      </w:r>
      <w:r w:rsidR="001046B5" w:rsidRPr="0019197D">
        <w:rPr>
          <w:rFonts w:asciiTheme="majorHAnsi" w:eastAsia="Cambria" w:hAnsiTheme="majorHAnsi" w:cs="Cambria"/>
          <w:b/>
          <w:sz w:val="20"/>
          <w:szCs w:val="20"/>
        </w:rPr>
        <w:t>–</w:t>
      </w:r>
      <w:r w:rsidRPr="0019197D">
        <w:rPr>
          <w:rFonts w:asciiTheme="majorHAnsi" w:eastAsia="Cambria" w:hAnsiTheme="majorHAnsi" w:cs="Cambria"/>
          <w:b/>
          <w:sz w:val="20"/>
          <w:szCs w:val="20"/>
        </w:rPr>
        <w:t xml:space="preserve"> </w:t>
      </w:r>
      <w:r w:rsidR="001046B5" w:rsidRPr="0019197D">
        <w:rPr>
          <w:rFonts w:asciiTheme="majorHAnsi" w:eastAsia="Cambria" w:hAnsiTheme="majorHAnsi" w:cs="Cambria"/>
          <w:bCs/>
          <w:sz w:val="20"/>
          <w:szCs w:val="20"/>
        </w:rPr>
        <w:t xml:space="preserve">That the Head of the Unit for the Promotion and Defense of Human Rights, </w:t>
      </w:r>
      <w:r w:rsidRPr="0019197D">
        <w:rPr>
          <w:rFonts w:asciiTheme="majorHAnsi" w:eastAsia="Cambria" w:hAnsiTheme="majorHAnsi" w:cs="Cambria"/>
          <w:sz w:val="20"/>
          <w:szCs w:val="20"/>
        </w:rPr>
        <w:t>Li</w:t>
      </w:r>
      <w:r w:rsidR="001046B5" w:rsidRPr="0019197D">
        <w:rPr>
          <w:rFonts w:asciiTheme="majorHAnsi" w:eastAsia="Cambria" w:hAnsiTheme="majorHAnsi" w:cs="Cambria"/>
          <w:sz w:val="20"/>
          <w:szCs w:val="20"/>
        </w:rPr>
        <w:t>c</w:t>
      </w:r>
      <w:r w:rsidRPr="0019197D">
        <w:rPr>
          <w:rFonts w:asciiTheme="majorHAnsi" w:eastAsia="Cambria" w:hAnsiTheme="majorHAnsi" w:cs="Cambria"/>
          <w:sz w:val="20"/>
          <w:szCs w:val="20"/>
        </w:rPr>
        <w:t xml:space="preserve">. Omeheira López Reyna, </w:t>
      </w:r>
      <w:r w:rsidR="001046B5" w:rsidRPr="0019197D">
        <w:rPr>
          <w:rFonts w:asciiTheme="majorHAnsi" w:eastAsia="Cambria" w:hAnsiTheme="majorHAnsi" w:cs="Cambria"/>
          <w:sz w:val="20"/>
          <w:szCs w:val="20"/>
        </w:rPr>
        <w:t xml:space="preserve">pursuant to Article 2 section B, subsection XV, and Article 21 subsection VI of the Internal Rules of the Secretariat of Government, </w:t>
      </w:r>
      <w:r w:rsidR="009214B2" w:rsidRPr="0019197D">
        <w:rPr>
          <w:rFonts w:asciiTheme="majorHAnsi" w:eastAsia="Cambria" w:hAnsiTheme="majorHAnsi" w:cs="Cambria"/>
          <w:sz w:val="20"/>
          <w:szCs w:val="20"/>
        </w:rPr>
        <w:t xml:space="preserve">has the </w:t>
      </w:r>
      <w:r w:rsidR="005A193A" w:rsidRPr="0019197D">
        <w:rPr>
          <w:rFonts w:asciiTheme="majorHAnsi" w:eastAsia="Cambria" w:hAnsiTheme="majorHAnsi" w:cs="Cambria"/>
          <w:sz w:val="20"/>
          <w:szCs w:val="20"/>
        </w:rPr>
        <w:t xml:space="preserve">power </w:t>
      </w:r>
      <w:r w:rsidR="00C92CEB" w:rsidRPr="0019197D">
        <w:rPr>
          <w:rFonts w:asciiTheme="majorHAnsi" w:eastAsia="Cambria" w:hAnsiTheme="majorHAnsi" w:cs="Cambria"/>
          <w:sz w:val="20"/>
          <w:szCs w:val="20"/>
        </w:rPr>
        <w:t xml:space="preserve">to address </w:t>
      </w:r>
      <w:r w:rsidR="000903F8" w:rsidRPr="0019197D">
        <w:rPr>
          <w:rFonts w:asciiTheme="majorHAnsi" w:eastAsia="Cambria" w:hAnsiTheme="majorHAnsi" w:cs="Cambria"/>
          <w:sz w:val="20"/>
          <w:szCs w:val="20"/>
        </w:rPr>
        <w:t xml:space="preserve">recommendations </w:t>
      </w:r>
      <w:r w:rsidR="007E447C" w:rsidRPr="0019197D">
        <w:rPr>
          <w:rFonts w:asciiTheme="majorHAnsi" w:eastAsia="Cambria" w:hAnsiTheme="majorHAnsi" w:cs="Cambria"/>
          <w:sz w:val="20"/>
          <w:szCs w:val="20"/>
        </w:rPr>
        <w:t xml:space="preserve">of international human rights organizations, </w:t>
      </w:r>
      <w:r w:rsidR="000F75DE" w:rsidRPr="0019197D">
        <w:rPr>
          <w:rFonts w:asciiTheme="majorHAnsi" w:eastAsia="Cambria" w:hAnsiTheme="majorHAnsi" w:cs="Cambria"/>
          <w:sz w:val="20"/>
          <w:szCs w:val="20"/>
        </w:rPr>
        <w:t xml:space="preserve">whose jurisdiction, proceedings and decisions are recognized by the Mexican State. </w:t>
      </w:r>
    </w:p>
    <w:p w14:paraId="1B982523" w14:textId="77777777" w:rsidR="006F317E" w:rsidRPr="0019197D" w:rsidRDefault="006F317E" w:rsidP="0032103D">
      <w:pPr>
        <w:tabs>
          <w:tab w:val="center" w:pos="5400"/>
        </w:tabs>
        <w:ind w:left="720" w:right="720"/>
        <w:jc w:val="both"/>
        <w:rPr>
          <w:rFonts w:asciiTheme="majorHAnsi" w:eastAsia="Cambria" w:hAnsiTheme="majorHAnsi" w:cs="Cambria"/>
          <w:sz w:val="20"/>
          <w:szCs w:val="20"/>
        </w:rPr>
      </w:pPr>
    </w:p>
    <w:p w14:paraId="36CBF820" w14:textId="55AA1366" w:rsidR="006F317E" w:rsidRPr="0019197D" w:rsidRDefault="00403998" w:rsidP="0032103D">
      <w:pPr>
        <w:tabs>
          <w:tab w:val="center" w:pos="5400"/>
        </w:tabs>
        <w:ind w:left="720" w:right="720"/>
        <w:jc w:val="both"/>
        <w:rPr>
          <w:rFonts w:asciiTheme="majorHAnsi" w:eastAsia="Cambria" w:hAnsiTheme="majorHAnsi" w:cs="Cambria"/>
          <w:sz w:val="20"/>
          <w:szCs w:val="20"/>
        </w:rPr>
      </w:pPr>
      <w:r w:rsidRPr="0019197D">
        <w:rPr>
          <w:rFonts w:asciiTheme="majorHAnsi" w:eastAsia="Cambria" w:hAnsiTheme="majorHAnsi" w:cs="Cambria"/>
          <w:b/>
          <w:sz w:val="20"/>
          <w:szCs w:val="20"/>
        </w:rPr>
        <w:t>FOURTH</w:t>
      </w:r>
      <w:r w:rsidR="00CD2459" w:rsidRPr="0019197D">
        <w:rPr>
          <w:rFonts w:asciiTheme="majorHAnsi" w:eastAsia="Cambria" w:hAnsiTheme="majorHAnsi" w:cs="Cambria"/>
          <w:b/>
          <w:sz w:val="20"/>
          <w:szCs w:val="20"/>
        </w:rPr>
        <w:t xml:space="preserve">. </w:t>
      </w:r>
      <w:r w:rsidRPr="0019197D">
        <w:rPr>
          <w:rFonts w:asciiTheme="majorHAnsi" w:eastAsia="Cambria" w:hAnsiTheme="majorHAnsi" w:cs="Cambria"/>
          <w:b/>
          <w:sz w:val="20"/>
          <w:szCs w:val="20"/>
        </w:rPr>
        <w:t>–</w:t>
      </w:r>
      <w:r w:rsidR="00CD2459" w:rsidRPr="0019197D">
        <w:rPr>
          <w:rFonts w:asciiTheme="majorHAnsi" w:eastAsia="Cambria" w:hAnsiTheme="majorHAnsi" w:cs="Cambria"/>
          <w:b/>
          <w:sz w:val="20"/>
          <w:szCs w:val="20"/>
        </w:rPr>
        <w:t xml:space="preserve"> </w:t>
      </w:r>
      <w:r w:rsidRPr="0019197D">
        <w:rPr>
          <w:rFonts w:asciiTheme="majorHAnsi" w:eastAsia="Cambria" w:hAnsiTheme="majorHAnsi" w:cs="Cambria"/>
          <w:sz w:val="20"/>
          <w:szCs w:val="20"/>
        </w:rPr>
        <w:t xml:space="preserve">That the Unit for the Promotion and Defense of Human Rights </w:t>
      </w:r>
      <w:r w:rsidR="00BA619E" w:rsidRPr="0019197D">
        <w:rPr>
          <w:rFonts w:asciiTheme="majorHAnsi" w:eastAsia="Cambria" w:hAnsiTheme="majorHAnsi" w:cs="Cambria"/>
          <w:sz w:val="20"/>
          <w:szCs w:val="20"/>
        </w:rPr>
        <w:t xml:space="preserve">has sufficient resources to meet the obligations </w:t>
      </w:r>
      <w:r w:rsidR="00F25484" w:rsidRPr="0019197D">
        <w:rPr>
          <w:rFonts w:asciiTheme="majorHAnsi" w:eastAsia="Cambria" w:hAnsiTheme="majorHAnsi" w:cs="Cambria"/>
          <w:sz w:val="20"/>
          <w:szCs w:val="20"/>
        </w:rPr>
        <w:t>arising from th</w:t>
      </w:r>
      <w:r w:rsidR="00FF6348" w:rsidRPr="0019197D">
        <w:rPr>
          <w:rFonts w:asciiTheme="majorHAnsi" w:eastAsia="Cambria" w:hAnsiTheme="majorHAnsi" w:cs="Cambria"/>
          <w:sz w:val="20"/>
          <w:szCs w:val="20"/>
        </w:rPr>
        <w:t>is</w:t>
      </w:r>
      <w:r w:rsidR="00F25484" w:rsidRPr="0019197D">
        <w:rPr>
          <w:rFonts w:asciiTheme="majorHAnsi" w:eastAsia="Cambria" w:hAnsiTheme="majorHAnsi" w:cs="Cambria"/>
          <w:sz w:val="20"/>
          <w:szCs w:val="20"/>
        </w:rPr>
        <w:t xml:space="preserve"> Agreement. </w:t>
      </w:r>
    </w:p>
    <w:p w14:paraId="49FAA93C" w14:textId="77777777" w:rsidR="006F317E" w:rsidRPr="0019197D" w:rsidRDefault="006F317E" w:rsidP="0032103D">
      <w:pPr>
        <w:tabs>
          <w:tab w:val="center" w:pos="5400"/>
        </w:tabs>
        <w:ind w:left="720" w:right="720"/>
        <w:jc w:val="both"/>
        <w:rPr>
          <w:rFonts w:asciiTheme="majorHAnsi" w:eastAsia="Cambria" w:hAnsiTheme="majorHAnsi" w:cs="Cambria"/>
          <w:sz w:val="20"/>
          <w:szCs w:val="20"/>
        </w:rPr>
      </w:pPr>
    </w:p>
    <w:p w14:paraId="303B32D2" w14:textId="224FF315" w:rsidR="006F317E" w:rsidRPr="0019197D" w:rsidRDefault="00C6282A" w:rsidP="0032103D">
      <w:pPr>
        <w:tabs>
          <w:tab w:val="center" w:pos="5400"/>
        </w:tabs>
        <w:ind w:left="720" w:right="720"/>
        <w:jc w:val="both"/>
        <w:rPr>
          <w:rFonts w:asciiTheme="majorHAnsi" w:eastAsia="Cambria" w:hAnsiTheme="majorHAnsi" w:cs="Cambria"/>
          <w:sz w:val="20"/>
          <w:szCs w:val="20"/>
        </w:rPr>
      </w:pPr>
      <w:r w:rsidRPr="0019197D">
        <w:rPr>
          <w:rFonts w:asciiTheme="majorHAnsi" w:eastAsia="Cambria" w:hAnsiTheme="majorHAnsi" w:cs="Cambria"/>
          <w:b/>
          <w:sz w:val="20"/>
          <w:szCs w:val="20"/>
        </w:rPr>
        <w:t>FIFTH</w:t>
      </w:r>
      <w:r w:rsidR="00CD2459" w:rsidRPr="0019197D">
        <w:rPr>
          <w:rFonts w:asciiTheme="majorHAnsi" w:eastAsia="Cambria" w:hAnsiTheme="majorHAnsi" w:cs="Cambria"/>
          <w:b/>
          <w:sz w:val="20"/>
          <w:szCs w:val="20"/>
        </w:rPr>
        <w:t xml:space="preserve">. </w:t>
      </w:r>
      <w:r w:rsidRPr="0019197D">
        <w:rPr>
          <w:rFonts w:asciiTheme="majorHAnsi" w:eastAsia="Cambria" w:hAnsiTheme="majorHAnsi" w:cs="Cambria"/>
          <w:b/>
          <w:sz w:val="20"/>
          <w:szCs w:val="20"/>
        </w:rPr>
        <w:t>–</w:t>
      </w:r>
      <w:r w:rsidR="00CD2459" w:rsidRPr="0019197D">
        <w:rPr>
          <w:rFonts w:asciiTheme="majorHAnsi" w:eastAsia="Cambria" w:hAnsiTheme="majorHAnsi" w:cs="Cambria"/>
          <w:b/>
          <w:sz w:val="20"/>
          <w:szCs w:val="20"/>
        </w:rPr>
        <w:t xml:space="preserve"> </w:t>
      </w:r>
      <w:r w:rsidRPr="0019197D">
        <w:rPr>
          <w:rFonts w:asciiTheme="majorHAnsi" w:eastAsia="Cambria" w:hAnsiTheme="majorHAnsi" w:cs="Cambria"/>
          <w:sz w:val="20"/>
          <w:szCs w:val="20"/>
        </w:rPr>
        <w:t xml:space="preserve">That </w:t>
      </w:r>
      <w:r w:rsidR="007548A4" w:rsidRPr="0019197D">
        <w:rPr>
          <w:rFonts w:asciiTheme="majorHAnsi" w:eastAsia="Cambria" w:hAnsiTheme="majorHAnsi" w:cs="Cambria"/>
          <w:sz w:val="20"/>
          <w:szCs w:val="20"/>
        </w:rPr>
        <w:t xml:space="preserve">it </w:t>
      </w:r>
      <w:r w:rsidR="002213FC" w:rsidRPr="0019197D">
        <w:rPr>
          <w:rFonts w:asciiTheme="majorHAnsi" w:eastAsia="Cambria" w:hAnsiTheme="majorHAnsi" w:cs="Cambria"/>
          <w:sz w:val="20"/>
          <w:szCs w:val="20"/>
        </w:rPr>
        <w:t xml:space="preserve">provides </w:t>
      </w:r>
      <w:r w:rsidR="007548A4" w:rsidRPr="0019197D">
        <w:rPr>
          <w:rFonts w:asciiTheme="majorHAnsi" w:eastAsia="Cambria" w:hAnsiTheme="majorHAnsi" w:cs="Cambria"/>
          <w:sz w:val="20"/>
          <w:szCs w:val="20"/>
        </w:rPr>
        <w:t xml:space="preserve">as </w:t>
      </w:r>
      <w:r w:rsidR="00BF0DE7" w:rsidRPr="0019197D">
        <w:rPr>
          <w:rFonts w:asciiTheme="majorHAnsi" w:eastAsia="Cambria" w:hAnsiTheme="majorHAnsi" w:cs="Cambria"/>
          <w:sz w:val="20"/>
          <w:szCs w:val="20"/>
        </w:rPr>
        <w:t xml:space="preserve">its </w:t>
      </w:r>
      <w:r w:rsidR="001C7D67" w:rsidRPr="0019197D">
        <w:rPr>
          <w:rFonts w:asciiTheme="majorHAnsi" w:eastAsia="Cambria" w:hAnsiTheme="majorHAnsi" w:cs="Cambria"/>
          <w:sz w:val="20"/>
          <w:szCs w:val="20"/>
        </w:rPr>
        <w:t xml:space="preserve">official </w:t>
      </w:r>
      <w:r w:rsidR="007548A4" w:rsidRPr="0019197D">
        <w:rPr>
          <w:rFonts w:asciiTheme="majorHAnsi" w:eastAsia="Cambria" w:hAnsiTheme="majorHAnsi" w:cs="Cambria"/>
          <w:sz w:val="20"/>
          <w:szCs w:val="20"/>
        </w:rPr>
        <w:t xml:space="preserve">address for all legal </w:t>
      </w:r>
      <w:r w:rsidR="00C05068" w:rsidRPr="0019197D">
        <w:rPr>
          <w:rFonts w:asciiTheme="majorHAnsi" w:eastAsia="Cambria" w:hAnsiTheme="majorHAnsi" w:cs="Cambria"/>
          <w:sz w:val="20"/>
          <w:szCs w:val="20"/>
        </w:rPr>
        <w:t xml:space="preserve">effects </w:t>
      </w:r>
      <w:r w:rsidR="007548A4" w:rsidRPr="0019197D">
        <w:rPr>
          <w:rFonts w:asciiTheme="majorHAnsi" w:eastAsia="Cambria" w:hAnsiTheme="majorHAnsi" w:cs="Cambria"/>
          <w:sz w:val="20"/>
          <w:szCs w:val="20"/>
        </w:rPr>
        <w:t>of th</w:t>
      </w:r>
      <w:r w:rsidR="00FF6348" w:rsidRPr="0019197D">
        <w:rPr>
          <w:rFonts w:asciiTheme="majorHAnsi" w:eastAsia="Cambria" w:hAnsiTheme="majorHAnsi" w:cs="Cambria"/>
          <w:sz w:val="20"/>
          <w:szCs w:val="20"/>
        </w:rPr>
        <w:t>is</w:t>
      </w:r>
      <w:r w:rsidR="007548A4" w:rsidRPr="0019197D">
        <w:rPr>
          <w:rFonts w:asciiTheme="majorHAnsi" w:eastAsia="Cambria" w:hAnsiTheme="majorHAnsi" w:cs="Cambria"/>
          <w:sz w:val="20"/>
          <w:szCs w:val="20"/>
        </w:rPr>
        <w:t xml:space="preserve"> agreement, the domicile located at</w:t>
      </w:r>
      <w:r w:rsidR="00CD2459" w:rsidRPr="0019197D">
        <w:rPr>
          <w:rFonts w:asciiTheme="majorHAnsi" w:eastAsia="Cambria" w:hAnsiTheme="majorHAnsi" w:cs="Cambria"/>
          <w:sz w:val="20"/>
          <w:szCs w:val="20"/>
        </w:rPr>
        <w:t xml:space="preserve"> Bucareli No. 99, Colonia Juárez, Delegación Cuauhtémoc, </w:t>
      </w:r>
      <w:r w:rsidR="00FF6348" w:rsidRPr="0019197D">
        <w:rPr>
          <w:rFonts w:asciiTheme="majorHAnsi" w:eastAsia="Cambria" w:hAnsiTheme="majorHAnsi" w:cs="Cambria"/>
          <w:sz w:val="20"/>
          <w:szCs w:val="20"/>
        </w:rPr>
        <w:t>postal code</w:t>
      </w:r>
      <w:r w:rsidR="00CD2459" w:rsidRPr="0019197D">
        <w:rPr>
          <w:rFonts w:asciiTheme="majorHAnsi" w:eastAsia="Cambria" w:hAnsiTheme="majorHAnsi" w:cs="Cambria"/>
          <w:sz w:val="20"/>
          <w:szCs w:val="20"/>
        </w:rPr>
        <w:t xml:space="preserve"> 06600, México, Distrito Federal.</w:t>
      </w:r>
    </w:p>
    <w:p w14:paraId="6A197BD3" w14:textId="77777777" w:rsidR="006F317E" w:rsidRPr="0019197D" w:rsidRDefault="006F317E" w:rsidP="0032103D">
      <w:pPr>
        <w:tabs>
          <w:tab w:val="center" w:pos="5400"/>
        </w:tabs>
        <w:ind w:left="720" w:right="720"/>
        <w:jc w:val="both"/>
        <w:rPr>
          <w:rFonts w:asciiTheme="majorHAnsi" w:eastAsia="Cambria" w:hAnsiTheme="majorHAnsi" w:cs="Cambria"/>
          <w:sz w:val="20"/>
          <w:szCs w:val="20"/>
        </w:rPr>
      </w:pPr>
    </w:p>
    <w:p w14:paraId="6EB0502D" w14:textId="49FC2C65" w:rsidR="006F317E" w:rsidRPr="0019197D" w:rsidRDefault="00207860" w:rsidP="0032103D">
      <w:pPr>
        <w:tabs>
          <w:tab w:val="center" w:pos="5400"/>
        </w:tabs>
        <w:ind w:left="720" w:right="720"/>
        <w:jc w:val="both"/>
        <w:rPr>
          <w:rFonts w:asciiTheme="majorHAnsi" w:eastAsia="Cambria" w:hAnsiTheme="majorHAnsi" w:cs="Cambria"/>
          <w:b/>
          <w:sz w:val="20"/>
          <w:szCs w:val="20"/>
        </w:rPr>
      </w:pPr>
      <w:r w:rsidRPr="0019197D">
        <w:rPr>
          <w:rFonts w:asciiTheme="majorHAnsi" w:eastAsia="Cambria" w:hAnsiTheme="majorHAnsi" w:cs="Cambria"/>
          <w:b/>
          <w:sz w:val="20"/>
          <w:szCs w:val="20"/>
        </w:rPr>
        <w:t xml:space="preserve">DECLARATIONS OF THE SECRETARIAT OF FOREIGN AFFAIRS </w:t>
      </w:r>
    </w:p>
    <w:p w14:paraId="7D00B838" w14:textId="77777777" w:rsidR="006F317E" w:rsidRPr="0019197D" w:rsidRDefault="006F317E" w:rsidP="0032103D">
      <w:pPr>
        <w:tabs>
          <w:tab w:val="center" w:pos="5400"/>
        </w:tabs>
        <w:ind w:left="720" w:right="720"/>
        <w:jc w:val="both"/>
        <w:rPr>
          <w:rFonts w:asciiTheme="majorHAnsi" w:eastAsia="Cambria" w:hAnsiTheme="majorHAnsi" w:cs="Cambria"/>
          <w:b/>
          <w:sz w:val="20"/>
          <w:szCs w:val="20"/>
        </w:rPr>
      </w:pPr>
    </w:p>
    <w:p w14:paraId="1FA82F83" w14:textId="24DA3C7B" w:rsidR="006F317E" w:rsidRPr="0019197D" w:rsidRDefault="00402DD0" w:rsidP="0032103D">
      <w:pPr>
        <w:tabs>
          <w:tab w:val="center" w:pos="5400"/>
        </w:tabs>
        <w:ind w:left="720" w:right="720"/>
        <w:jc w:val="both"/>
        <w:rPr>
          <w:rFonts w:asciiTheme="majorHAnsi" w:eastAsia="Cambria" w:hAnsiTheme="majorHAnsi" w:cs="Cambria"/>
          <w:sz w:val="20"/>
          <w:szCs w:val="20"/>
        </w:rPr>
      </w:pPr>
      <w:r w:rsidRPr="0019197D">
        <w:rPr>
          <w:rFonts w:asciiTheme="majorHAnsi" w:eastAsia="Cambria" w:hAnsiTheme="majorHAnsi" w:cs="Cambria"/>
          <w:b/>
          <w:sz w:val="20"/>
          <w:szCs w:val="20"/>
        </w:rPr>
        <w:t>FIRST</w:t>
      </w:r>
      <w:r w:rsidR="00CD2459" w:rsidRPr="0019197D">
        <w:rPr>
          <w:rFonts w:asciiTheme="majorHAnsi" w:eastAsia="Cambria" w:hAnsiTheme="majorHAnsi" w:cs="Cambria"/>
          <w:b/>
          <w:sz w:val="20"/>
          <w:szCs w:val="20"/>
        </w:rPr>
        <w:t xml:space="preserve">. </w:t>
      </w:r>
      <w:r w:rsidRPr="0019197D">
        <w:rPr>
          <w:rFonts w:asciiTheme="majorHAnsi" w:eastAsia="Cambria" w:hAnsiTheme="majorHAnsi" w:cs="Cambria"/>
          <w:b/>
          <w:sz w:val="20"/>
          <w:szCs w:val="20"/>
        </w:rPr>
        <w:t>–</w:t>
      </w:r>
      <w:r w:rsidR="00CD2459" w:rsidRPr="0019197D">
        <w:rPr>
          <w:rFonts w:asciiTheme="majorHAnsi" w:eastAsia="Cambria" w:hAnsiTheme="majorHAnsi" w:cs="Cambria"/>
          <w:b/>
          <w:sz w:val="20"/>
          <w:szCs w:val="20"/>
        </w:rPr>
        <w:t xml:space="preserve"> </w:t>
      </w:r>
      <w:r w:rsidRPr="0019197D">
        <w:rPr>
          <w:rFonts w:asciiTheme="majorHAnsi" w:eastAsia="Cambria" w:hAnsiTheme="majorHAnsi" w:cs="Cambria"/>
          <w:sz w:val="20"/>
          <w:szCs w:val="20"/>
        </w:rPr>
        <w:t xml:space="preserve">Its representatives </w:t>
      </w:r>
      <w:r w:rsidR="00B104E5" w:rsidRPr="0019197D">
        <w:rPr>
          <w:rFonts w:asciiTheme="majorHAnsi" w:eastAsia="Cambria" w:hAnsiTheme="majorHAnsi" w:cs="Cambria"/>
          <w:sz w:val="20"/>
          <w:szCs w:val="20"/>
        </w:rPr>
        <w:t>assert that, pursuant to Articles 1, 26 and 28, subsections I and III of the Organic Law of Federal Public Administration</w:t>
      </w:r>
      <w:r w:rsidR="009B3139" w:rsidRPr="0019197D">
        <w:rPr>
          <w:rFonts w:asciiTheme="majorHAnsi" w:eastAsia="Cambria" w:hAnsiTheme="majorHAnsi" w:cs="Cambria"/>
          <w:sz w:val="20"/>
          <w:szCs w:val="20"/>
        </w:rPr>
        <w:t xml:space="preserve">, the Secretariat of </w:t>
      </w:r>
      <w:r w:rsidR="00C309B4" w:rsidRPr="0019197D">
        <w:rPr>
          <w:rFonts w:asciiTheme="majorHAnsi" w:eastAsia="Cambria" w:hAnsiTheme="majorHAnsi" w:cs="Cambria"/>
          <w:sz w:val="20"/>
          <w:szCs w:val="20"/>
        </w:rPr>
        <w:t xml:space="preserve">Foreign Affairs </w:t>
      </w:r>
      <w:r w:rsidR="00D12038" w:rsidRPr="0019197D">
        <w:rPr>
          <w:rFonts w:asciiTheme="majorHAnsi" w:eastAsia="Cambria" w:hAnsiTheme="majorHAnsi" w:cs="Cambria"/>
          <w:sz w:val="20"/>
          <w:szCs w:val="20"/>
        </w:rPr>
        <w:t>[</w:t>
      </w:r>
      <w:r w:rsidR="00C309B4" w:rsidRPr="0019197D">
        <w:rPr>
          <w:rFonts w:asciiTheme="majorHAnsi" w:eastAsia="Cambria" w:hAnsiTheme="majorHAnsi" w:cs="Cambria"/>
          <w:i/>
          <w:iCs/>
          <w:sz w:val="20"/>
          <w:szCs w:val="20"/>
        </w:rPr>
        <w:t>SRE</w:t>
      </w:r>
      <w:r w:rsidR="00D12038" w:rsidRPr="0019197D">
        <w:rPr>
          <w:rFonts w:asciiTheme="majorHAnsi" w:eastAsia="Cambria" w:hAnsiTheme="majorHAnsi" w:cs="Cambria"/>
          <w:i/>
          <w:iCs/>
          <w:sz w:val="20"/>
          <w:szCs w:val="20"/>
        </w:rPr>
        <w:t xml:space="preserve"> in Spanish</w:t>
      </w:r>
      <w:r w:rsidR="00D12038" w:rsidRPr="0019197D">
        <w:rPr>
          <w:rFonts w:asciiTheme="majorHAnsi" w:eastAsia="Cambria" w:hAnsiTheme="majorHAnsi" w:cs="Cambria"/>
          <w:sz w:val="20"/>
          <w:szCs w:val="20"/>
        </w:rPr>
        <w:t>]</w:t>
      </w:r>
      <w:r w:rsidR="00C309B4" w:rsidRPr="0019197D">
        <w:rPr>
          <w:rFonts w:asciiTheme="majorHAnsi" w:eastAsia="Cambria" w:hAnsiTheme="majorHAnsi" w:cs="Cambria"/>
          <w:sz w:val="20"/>
          <w:szCs w:val="20"/>
        </w:rPr>
        <w:t xml:space="preserve"> </w:t>
      </w:r>
      <w:r w:rsidR="002401D0" w:rsidRPr="0019197D">
        <w:rPr>
          <w:rFonts w:asciiTheme="majorHAnsi" w:eastAsia="Cambria" w:hAnsiTheme="majorHAnsi" w:cs="Cambria"/>
          <w:sz w:val="20"/>
          <w:szCs w:val="20"/>
        </w:rPr>
        <w:t>is an agency of the Executive Branch of the Union, whose remit is</w:t>
      </w:r>
      <w:r w:rsidR="00E14F1E" w:rsidRPr="0019197D">
        <w:rPr>
          <w:rFonts w:asciiTheme="majorHAnsi" w:eastAsia="Cambria" w:hAnsiTheme="majorHAnsi" w:cs="Cambria"/>
          <w:sz w:val="20"/>
          <w:szCs w:val="20"/>
        </w:rPr>
        <w:t xml:space="preserve">, among other things, to promote, foster and ensure the coordination of the foreign policy </w:t>
      </w:r>
      <w:r w:rsidR="005B4754" w:rsidRPr="0019197D">
        <w:rPr>
          <w:rFonts w:asciiTheme="majorHAnsi" w:eastAsia="Cambria" w:hAnsiTheme="majorHAnsi" w:cs="Cambria"/>
          <w:sz w:val="20"/>
          <w:szCs w:val="20"/>
        </w:rPr>
        <w:t>of the Federal Executive</w:t>
      </w:r>
      <w:r w:rsidR="00FB2ABE" w:rsidRPr="0019197D">
        <w:rPr>
          <w:rFonts w:asciiTheme="majorHAnsi" w:eastAsia="Cambria" w:hAnsiTheme="majorHAnsi" w:cs="Cambria"/>
          <w:sz w:val="20"/>
          <w:szCs w:val="20"/>
        </w:rPr>
        <w:t xml:space="preserve">, as well as participate </w:t>
      </w:r>
      <w:r w:rsidR="00125984" w:rsidRPr="0019197D">
        <w:rPr>
          <w:rFonts w:asciiTheme="majorHAnsi" w:eastAsia="Cambria" w:hAnsiTheme="majorHAnsi" w:cs="Cambria"/>
          <w:sz w:val="20"/>
          <w:szCs w:val="20"/>
        </w:rPr>
        <w:t xml:space="preserve">in the international organizations </w:t>
      </w:r>
      <w:r w:rsidR="00FD3D6C" w:rsidRPr="0019197D">
        <w:rPr>
          <w:rFonts w:asciiTheme="majorHAnsi" w:eastAsia="Cambria" w:hAnsiTheme="majorHAnsi" w:cs="Cambria"/>
          <w:sz w:val="20"/>
          <w:szCs w:val="20"/>
        </w:rPr>
        <w:t>of</w:t>
      </w:r>
      <w:r w:rsidR="00125984" w:rsidRPr="0019197D">
        <w:rPr>
          <w:rFonts w:asciiTheme="majorHAnsi" w:eastAsia="Cambria" w:hAnsiTheme="majorHAnsi" w:cs="Cambria"/>
          <w:sz w:val="20"/>
          <w:szCs w:val="20"/>
        </w:rPr>
        <w:t xml:space="preserve"> which the Mexican government is a </w:t>
      </w:r>
      <w:r w:rsidR="00E84A1D" w:rsidRPr="0019197D">
        <w:rPr>
          <w:rFonts w:asciiTheme="majorHAnsi" w:eastAsia="Cambria" w:hAnsiTheme="majorHAnsi" w:cs="Cambria"/>
          <w:sz w:val="20"/>
          <w:szCs w:val="20"/>
        </w:rPr>
        <w:t>member.</w:t>
      </w:r>
    </w:p>
    <w:p w14:paraId="12336F1D" w14:textId="77777777" w:rsidR="006F317E" w:rsidRPr="0019197D" w:rsidRDefault="006F317E" w:rsidP="0032103D">
      <w:pPr>
        <w:tabs>
          <w:tab w:val="center" w:pos="5400"/>
        </w:tabs>
        <w:ind w:left="720" w:right="720"/>
        <w:jc w:val="both"/>
        <w:rPr>
          <w:rFonts w:asciiTheme="majorHAnsi" w:eastAsia="Cambria" w:hAnsiTheme="majorHAnsi" w:cs="Cambria"/>
          <w:sz w:val="20"/>
          <w:szCs w:val="20"/>
        </w:rPr>
      </w:pPr>
    </w:p>
    <w:p w14:paraId="5A3A59B1" w14:textId="67319D69" w:rsidR="006F317E" w:rsidRPr="0019197D" w:rsidRDefault="00CD2459" w:rsidP="0032103D">
      <w:pPr>
        <w:tabs>
          <w:tab w:val="center" w:pos="5400"/>
        </w:tabs>
        <w:ind w:left="720" w:right="720"/>
        <w:jc w:val="both"/>
        <w:rPr>
          <w:rFonts w:asciiTheme="majorHAnsi" w:eastAsia="Cambria" w:hAnsiTheme="majorHAnsi" w:cs="Cambria"/>
          <w:sz w:val="20"/>
          <w:szCs w:val="20"/>
        </w:rPr>
      </w:pPr>
      <w:r w:rsidRPr="0019197D">
        <w:rPr>
          <w:rFonts w:asciiTheme="majorHAnsi" w:eastAsia="Cambria" w:hAnsiTheme="majorHAnsi" w:cs="Cambria"/>
          <w:b/>
          <w:sz w:val="20"/>
          <w:szCs w:val="20"/>
        </w:rPr>
        <w:t>SE</w:t>
      </w:r>
      <w:r w:rsidR="001B69D1" w:rsidRPr="0019197D">
        <w:rPr>
          <w:rFonts w:asciiTheme="majorHAnsi" w:eastAsia="Cambria" w:hAnsiTheme="majorHAnsi" w:cs="Cambria"/>
          <w:b/>
          <w:sz w:val="20"/>
          <w:szCs w:val="20"/>
        </w:rPr>
        <w:t>COND</w:t>
      </w:r>
      <w:r w:rsidRPr="0019197D">
        <w:rPr>
          <w:rFonts w:asciiTheme="majorHAnsi" w:eastAsia="Cambria" w:hAnsiTheme="majorHAnsi" w:cs="Cambria"/>
          <w:b/>
          <w:sz w:val="20"/>
          <w:szCs w:val="20"/>
        </w:rPr>
        <w:t xml:space="preserve">.- </w:t>
      </w:r>
      <w:r w:rsidR="001B69D1" w:rsidRPr="0019197D">
        <w:rPr>
          <w:rFonts w:asciiTheme="majorHAnsi" w:eastAsia="Cambria" w:hAnsiTheme="majorHAnsi" w:cs="Cambria"/>
          <w:sz w:val="20"/>
          <w:szCs w:val="20"/>
        </w:rPr>
        <w:t xml:space="preserve">The General Directorate of Human Rights and Democracy, in accordance with Article 29, subsection XI of the Internal Rules of the Secretariat of Foreign Affairs, </w:t>
      </w:r>
      <w:r w:rsidR="0083568D" w:rsidRPr="0019197D">
        <w:rPr>
          <w:rFonts w:asciiTheme="majorHAnsi" w:eastAsia="Cambria" w:hAnsiTheme="majorHAnsi" w:cs="Cambria"/>
          <w:sz w:val="20"/>
          <w:szCs w:val="20"/>
        </w:rPr>
        <w:t xml:space="preserve">has the </w:t>
      </w:r>
      <w:r w:rsidR="005A193A" w:rsidRPr="0019197D">
        <w:rPr>
          <w:rFonts w:asciiTheme="majorHAnsi" w:eastAsia="Cambria" w:hAnsiTheme="majorHAnsi" w:cs="Cambria"/>
          <w:sz w:val="20"/>
          <w:szCs w:val="20"/>
        </w:rPr>
        <w:t xml:space="preserve">authority </w:t>
      </w:r>
      <w:r w:rsidR="0083568D" w:rsidRPr="0019197D">
        <w:rPr>
          <w:rFonts w:asciiTheme="majorHAnsi" w:eastAsia="Cambria" w:hAnsiTheme="majorHAnsi" w:cs="Cambria"/>
          <w:sz w:val="20"/>
          <w:szCs w:val="20"/>
        </w:rPr>
        <w:t xml:space="preserve">to represent </w:t>
      </w:r>
      <w:r w:rsidR="006037FE" w:rsidRPr="0019197D">
        <w:rPr>
          <w:rFonts w:asciiTheme="majorHAnsi" w:eastAsia="Cambria" w:hAnsiTheme="majorHAnsi" w:cs="Cambria"/>
          <w:sz w:val="20"/>
          <w:szCs w:val="20"/>
        </w:rPr>
        <w:t xml:space="preserve">the Secretariat by entering into </w:t>
      </w:r>
      <w:r w:rsidR="00103D65" w:rsidRPr="0019197D">
        <w:rPr>
          <w:rFonts w:asciiTheme="majorHAnsi" w:eastAsia="Cambria" w:hAnsiTheme="majorHAnsi" w:cs="Cambria"/>
          <w:sz w:val="20"/>
          <w:szCs w:val="20"/>
        </w:rPr>
        <w:t xml:space="preserve">agreements relating to the exercise of its </w:t>
      </w:r>
      <w:r w:rsidR="004A09BF" w:rsidRPr="0019197D">
        <w:rPr>
          <w:rFonts w:asciiTheme="majorHAnsi" w:eastAsia="Cambria" w:hAnsiTheme="majorHAnsi" w:cs="Cambria"/>
          <w:sz w:val="20"/>
          <w:szCs w:val="20"/>
        </w:rPr>
        <w:t xml:space="preserve">authority </w:t>
      </w:r>
      <w:r w:rsidR="006816F8" w:rsidRPr="0019197D">
        <w:rPr>
          <w:rFonts w:asciiTheme="majorHAnsi" w:eastAsia="Cambria" w:hAnsiTheme="majorHAnsi" w:cs="Cambria"/>
          <w:sz w:val="20"/>
          <w:szCs w:val="20"/>
        </w:rPr>
        <w:t xml:space="preserve">and of the Administrative Units </w:t>
      </w:r>
      <w:r w:rsidR="00C13FE9" w:rsidRPr="0019197D">
        <w:rPr>
          <w:rFonts w:asciiTheme="majorHAnsi" w:eastAsia="Cambria" w:hAnsiTheme="majorHAnsi" w:cs="Cambria"/>
          <w:sz w:val="20"/>
          <w:szCs w:val="20"/>
        </w:rPr>
        <w:t xml:space="preserve">under its responsibility, </w:t>
      </w:r>
      <w:r w:rsidR="00C13FE9" w:rsidRPr="0019197D">
        <w:rPr>
          <w:rFonts w:asciiTheme="majorHAnsi" w:eastAsia="Cambria" w:hAnsiTheme="majorHAnsi" w:cs="Cambria"/>
          <w:i/>
          <w:iCs/>
          <w:sz w:val="20"/>
          <w:szCs w:val="20"/>
        </w:rPr>
        <w:t xml:space="preserve">inter alia, </w:t>
      </w:r>
      <w:r w:rsidR="00C13FE9" w:rsidRPr="0019197D">
        <w:rPr>
          <w:rFonts w:asciiTheme="majorHAnsi" w:eastAsia="Cambria" w:hAnsiTheme="majorHAnsi" w:cs="Cambria"/>
          <w:sz w:val="20"/>
          <w:szCs w:val="20"/>
        </w:rPr>
        <w:t xml:space="preserve">to </w:t>
      </w:r>
      <w:r w:rsidR="00165216" w:rsidRPr="0019197D">
        <w:rPr>
          <w:rFonts w:asciiTheme="majorHAnsi" w:eastAsia="Cambria" w:hAnsiTheme="majorHAnsi" w:cs="Cambria"/>
          <w:sz w:val="20"/>
          <w:szCs w:val="20"/>
        </w:rPr>
        <w:t xml:space="preserve">receive and process complaints and </w:t>
      </w:r>
      <w:r w:rsidR="00300A7F" w:rsidRPr="0019197D">
        <w:rPr>
          <w:rFonts w:asciiTheme="majorHAnsi" w:eastAsia="Cambria" w:hAnsiTheme="majorHAnsi" w:cs="Cambria"/>
          <w:sz w:val="20"/>
          <w:szCs w:val="20"/>
        </w:rPr>
        <w:t xml:space="preserve">petitions </w:t>
      </w:r>
      <w:r w:rsidR="00165216" w:rsidRPr="0019197D">
        <w:rPr>
          <w:rFonts w:asciiTheme="majorHAnsi" w:eastAsia="Cambria" w:hAnsiTheme="majorHAnsi" w:cs="Cambria"/>
          <w:sz w:val="20"/>
          <w:szCs w:val="20"/>
        </w:rPr>
        <w:t xml:space="preserve">filed against the Mexican State </w:t>
      </w:r>
      <w:r w:rsidR="00300A7F" w:rsidRPr="0019197D">
        <w:rPr>
          <w:rFonts w:asciiTheme="majorHAnsi" w:eastAsia="Cambria" w:hAnsiTheme="majorHAnsi" w:cs="Cambria"/>
          <w:sz w:val="20"/>
          <w:szCs w:val="20"/>
        </w:rPr>
        <w:t xml:space="preserve">with </w:t>
      </w:r>
      <w:r w:rsidR="008B3388" w:rsidRPr="0019197D">
        <w:rPr>
          <w:rFonts w:asciiTheme="majorHAnsi" w:eastAsia="Cambria" w:hAnsiTheme="majorHAnsi" w:cs="Cambria"/>
          <w:sz w:val="20"/>
          <w:szCs w:val="20"/>
        </w:rPr>
        <w:t>internati</w:t>
      </w:r>
      <w:r w:rsidR="0099521E" w:rsidRPr="0019197D">
        <w:rPr>
          <w:rFonts w:asciiTheme="majorHAnsi" w:eastAsia="Cambria" w:hAnsiTheme="majorHAnsi" w:cs="Cambria"/>
          <w:sz w:val="20"/>
          <w:szCs w:val="20"/>
        </w:rPr>
        <w:t>on</w:t>
      </w:r>
      <w:r w:rsidR="008B3388" w:rsidRPr="0019197D">
        <w:rPr>
          <w:rFonts w:asciiTheme="majorHAnsi" w:eastAsia="Cambria" w:hAnsiTheme="majorHAnsi" w:cs="Cambria"/>
          <w:sz w:val="20"/>
          <w:szCs w:val="20"/>
        </w:rPr>
        <w:t>al human rights bodies</w:t>
      </w:r>
      <w:r w:rsidR="007336CF" w:rsidRPr="0019197D">
        <w:rPr>
          <w:rFonts w:asciiTheme="majorHAnsi" w:eastAsia="Cambria" w:hAnsiTheme="majorHAnsi" w:cs="Cambria"/>
          <w:sz w:val="20"/>
          <w:szCs w:val="20"/>
        </w:rPr>
        <w:t xml:space="preserve">, represent the government of Mexico in </w:t>
      </w:r>
      <w:r w:rsidR="00BA7A9B" w:rsidRPr="0019197D">
        <w:rPr>
          <w:rFonts w:asciiTheme="majorHAnsi" w:eastAsia="Cambria" w:hAnsiTheme="majorHAnsi" w:cs="Cambria"/>
          <w:sz w:val="20"/>
          <w:szCs w:val="20"/>
        </w:rPr>
        <w:t xml:space="preserve">litigation or proceedings </w:t>
      </w:r>
      <w:r w:rsidR="00322F58" w:rsidRPr="0019197D">
        <w:rPr>
          <w:rFonts w:asciiTheme="majorHAnsi" w:eastAsia="Cambria" w:hAnsiTheme="majorHAnsi" w:cs="Cambria"/>
          <w:sz w:val="20"/>
          <w:szCs w:val="20"/>
        </w:rPr>
        <w:t xml:space="preserve">arising </w:t>
      </w:r>
      <w:r w:rsidR="003F568F" w:rsidRPr="0019197D">
        <w:rPr>
          <w:rFonts w:asciiTheme="majorHAnsi" w:eastAsia="Cambria" w:hAnsiTheme="majorHAnsi" w:cs="Cambria"/>
          <w:sz w:val="20"/>
          <w:szCs w:val="20"/>
        </w:rPr>
        <w:t>from these bodies</w:t>
      </w:r>
      <w:r w:rsidR="00F424DB" w:rsidRPr="0019197D">
        <w:rPr>
          <w:rFonts w:asciiTheme="majorHAnsi" w:eastAsia="Cambria" w:hAnsiTheme="majorHAnsi" w:cs="Cambria"/>
          <w:sz w:val="20"/>
          <w:szCs w:val="20"/>
        </w:rPr>
        <w:t xml:space="preserve">, as well as </w:t>
      </w:r>
      <w:r w:rsidR="00BA20F9" w:rsidRPr="0019197D">
        <w:rPr>
          <w:rFonts w:asciiTheme="majorHAnsi" w:eastAsia="Cambria" w:hAnsiTheme="majorHAnsi" w:cs="Cambria"/>
          <w:sz w:val="20"/>
          <w:szCs w:val="20"/>
        </w:rPr>
        <w:t>to pr</w:t>
      </w:r>
      <w:r w:rsidR="00C67E85" w:rsidRPr="0019197D">
        <w:rPr>
          <w:rFonts w:asciiTheme="majorHAnsi" w:eastAsia="Cambria" w:hAnsiTheme="majorHAnsi" w:cs="Cambria"/>
          <w:sz w:val="20"/>
          <w:szCs w:val="20"/>
        </w:rPr>
        <w:t xml:space="preserve">omote </w:t>
      </w:r>
      <w:r w:rsidR="00063251" w:rsidRPr="0019197D">
        <w:rPr>
          <w:rFonts w:asciiTheme="majorHAnsi" w:eastAsia="Cambria" w:hAnsiTheme="majorHAnsi" w:cs="Cambria"/>
          <w:sz w:val="20"/>
          <w:szCs w:val="20"/>
        </w:rPr>
        <w:t xml:space="preserve">the adoption of measures necessary to settle </w:t>
      </w:r>
      <w:r w:rsidR="00D23CA2" w:rsidRPr="0019197D">
        <w:rPr>
          <w:rFonts w:asciiTheme="majorHAnsi" w:eastAsia="Cambria" w:hAnsiTheme="majorHAnsi" w:cs="Cambria"/>
          <w:sz w:val="20"/>
          <w:szCs w:val="20"/>
        </w:rPr>
        <w:t xml:space="preserve">such complaints or petitions in keeping with the law. </w:t>
      </w:r>
    </w:p>
    <w:p w14:paraId="0B8FB0F3" w14:textId="77777777" w:rsidR="006F317E" w:rsidRPr="0019197D" w:rsidRDefault="006F317E" w:rsidP="0032103D">
      <w:pPr>
        <w:tabs>
          <w:tab w:val="center" w:pos="5400"/>
        </w:tabs>
        <w:ind w:left="720" w:right="720"/>
        <w:jc w:val="both"/>
        <w:rPr>
          <w:rFonts w:asciiTheme="majorHAnsi" w:eastAsia="Cambria" w:hAnsiTheme="majorHAnsi" w:cs="Cambria"/>
          <w:sz w:val="20"/>
          <w:szCs w:val="20"/>
        </w:rPr>
      </w:pPr>
    </w:p>
    <w:p w14:paraId="2283FEFF" w14:textId="457326A5" w:rsidR="006F317E" w:rsidRPr="0019197D" w:rsidRDefault="00CD2459" w:rsidP="0032103D">
      <w:pPr>
        <w:tabs>
          <w:tab w:val="center" w:pos="5400"/>
        </w:tabs>
        <w:ind w:left="720" w:right="720"/>
        <w:jc w:val="both"/>
        <w:rPr>
          <w:rFonts w:asciiTheme="majorHAnsi" w:eastAsia="Cambria" w:hAnsiTheme="majorHAnsi" w:cs="Cambria"/>
          <w:sz w:val="20"/>
          <w:szCs w:val="20"/>
        </w:rPr>
      </w:pPr>
      <w:r w:rsidRPr="0019197D">
        <w:rPr>
          <w:rFonts w:asciiTheme="majorHAnsi" w:eastAsia="Cambria" w:hAnsiTheme="majorHAnsi" w:cs="Cambria"/>
          <w:b/>
          <w:sz w:val="20"/>
          <w:szCs w:val="20"/>
        </w:rPr>
        <w:t>T</w:t>
      </w:r>
      <w:r w:rsidR="0088145B" w:rsidRPr="0019197D">
        <w:rPr>
          <w:rFonts w:asciiTheme="majorHAnsi" w:eastAsia="Cambria" w:hAnsiTheme="majorHAnsi" w:cs="Cambria"/>
          <w:b/>
          <w:sz w:val="20"/>
          <w:szCs w:val="20"/>
        </w:rPr>
        <w:t>HIRD</w:t>
      </w:r>
      <w:r w:rsidRPr="0019197D">
        <w:rPr>
          <w:rFonts w:asciiTheme="majorHAnsi" w:eastAsia="Cambria" w:hAnsiTheme="majorHAnsi" w:cs="Cambria"/>
          <w:b/>
          <w:sz w:val="20"/>
          <w:szCs w:val="20"/>
        </w:rPr>
        <w:t xml:space="preserve">. </w:t>
      </w:r>
      <w:r w:rsidR="0088145B" w:rsidRPr="0019197D">
        <w:rPr>
          <w:rFonts w:asciiTheme="majorHAnsi" w:eastAsia="Cambria" w:hAnsiTheme="majorHAnsi" w:cs="Cambria"/>
          <w:b/>
          <w:sz w:val="20"/>
          <w:szCs w:val="20"/>
        </w:rPr>
        <w:t>–</w:t>
      </w:r>
      <w:r w:rsidRPr="0019197D">
        <w:rPr>
          <w:rFonts w:asciiTheme="majorHAnsi" w:eastAsia="Cambria" w:hAnsiTheme="majorHAnsi" w:cs="Cambria"/>
          <w:b/>
          <w:sz w:val="20"/>
          <w:szCs w:val="20"/>
        </w:rPr>
        <w:t xml:space="preserve"> </w:t>
      </w:r>
      <w:r w:rsidR="0088145B" w:rsidRPr="0019197D">
        <w:rPr>
          <w:rFonts w:asciiTheme="majorHAnsi" w:eastAsia="Cambria" w:hAnsiTheme="majorHAnsi" w:cs="Cambria"/>
          <w:sz w:val="20"/>
          <w:szCs w:val="20"/>
        </w:rPr>
        <w:t xml:space="preserve">That </w:t>
      </w:r>
      <w:r w:rsidR="0072079E" w:rsidRPr="0019197D">
        <w:rPr>
          <w:rFonts w:asciiTheme="majorHAnsi" w:eastAsia="Cambria" w:hAnsiTheme="majorHAnsi" w:cs="Cambria"/>
          <w:sz w:val="20"/>
          <w:szCs w:val="20"/>
        </w:rPr>
        <w:t xml:space="preserve">it </w:t>
      </w:r>
      <w:r w:rsidR="00E858A7" w:rsidRPr="0019197D">
        <w:rPr>
          <w:rFonts w:asciiTheme="majorHAnsi" w:eastAsia="Cambria" w:hAnsiTheme="majorHAnsi" w:cs="Cambria"/>
          <w:sz w:val="20"/>
          <w:szCs w:val="20"/>
        </w:rPr>
        <w:t xml:space="preserve">provides </w:t>
      </w:r>
      <w:r w:rsidR="0072079E" w:rsidRPr="0019197D">
        <w:rPr>
          <w:rFonts w:asciiTheme="majorHAnsi" w:eastAsia="Cambria" w:hAnsiTheme="majorHAnsi" w:cs="Cambria"/>
          <w:sz w:val="20"/>
          <w:szCs w:val="20"/>
        </w:rPr>
        <w:t>as its official address for all legal effects of th</w:t>
      </w:r>
      <w:r w:rsidR="00FF6348" w:rsidRPr="0019197D">
        <w:rPr>
          <w:rFonts w:asciiTheme="majorHAnsi" w:eastAsia="Cambria" w:hAnsiTheme="majorHAnsi" w:cs="Cambria"/>
          <w:sz w:val="20"/>
          <w:szCs w:val="20"/>
        </w:rPr>
        <w:t>is</w:t>
      </w:r>
      <w:r w:rsidR="0072079E" w:rsidRPr="0019197D">
        <w:rPr>
          <w:rFonts w:asciiTheme="majorHAnsi" w:eastAsia="Cambria" w:hAnsiTheme="majorHAnsi" w:cs="Cambria"/>
          <w:sz w:val="20"/>
          <w:szCs w:val="20"/>
        </w:rPr>
        <w:t xml:space="preserve"> agreement, </w:t>
      </w:r>
      <w:r w:rsidR="00022288" w:rsidRPr="0019197D">
        <w:rPr>
          <w:rFonts w:asciiTheme="majorHAnsi" w:eastAsia="Cambria" w:hAnsiTheme="majorHAnsi" w:cs="Cambria"/>
          <w:sz w:val="20"/>
          <w:szCs w:val="20"/>
        </w:rPr>
        <w:t xml:space="preserve">the domicile located at </w:t>
      </w:r>
      <w:r w:rsidRPr="0019197D">
        <w:rPr>
          <w:rFonts w:asciiTheme="majorHAnsi" w:eastAsia="Cambria" w:hAnsiTheme="majorHAnsi" w:cs="Cambria"/>
          <w:sz w:val="20"/>
          <w:szCs w:val="20"/>
        </w:rPr>
        <w:t>Avenida Juárez No. 20, Colonia Centro, Delegación Cuauhtémoc,</w:t>
      </w:r>
      <w:r w:rsidR="00FF6348" w:rsidRPr="0019197D">
        <w:rPr>
          <w:rFonts w:asciiTheme="majorHAnsi" w:eastAsia="Cambria" w:hAnsiTheme="majorHAnsi" w:cs="Cambria"/>
          <w:sz w:val="20"/>
          <w:szCs w:val="20"/>
        </w:rPr>
        <w:t xml:space="preserve"> postal </w:t>
      </w:r>
      <w:r w:rsidR="00594487" w:rsidRPr="0019197D">
        <w:rPr>
          <w:rFonts w:asciiTheme="majorHAnsi" w:eastAsia="Cambria" w:hAnsiTheme="majorHAnsi" w:cs="Cambria"/>
          <w:sz w:val="20"/>
          <w:szCs w:val="20"/>
        </w:rPr>
        <w:t>code 06010</w:t>
      </w:r>
      <w:r w:rsidRPr="0019197D">
        <w:rPr>
          <w:rFonts w:asciiTheme="majorHAnsi" w:eastAsia="Cambria" w:hAnsiTheme="majorHAnsi" w:cs="Cambria"/>
          <w:sz w:val="20"/>
          <w:szCs w:val="20"/>
        </w:rPr>
        <w:t>, México, Distrito Federal.</w:t>
      </w:r>
    </w:p>
    <w:p w14:paraId="3CDA3043" w14:textId="77777777" w:rsidR="006F317E" w:rsidRPr="0019197D" w:rsidRDefault="006F317E" w:rsidP="0032103D">
      <w:pPr>
        <w:tabs>
          <w:tab w:val="center" w:pos="5400"/>
        </w:tabs>
        <w:ind w:left="720" w:right="720"/>
        <w:jc w:val="both"/>
        <w:rPr>
          <w:rFonts w:asciiTheme="majorHAnsi" w:eastAsia="Cambria" w:hAnsiTheme="majorHAnsi" w:cs="Cambria"/>
          <w:sz w:val="20"/>
          <w:szCs w:val="20"/>
        </w:rPr>
      </w:pPr>
    </w:p>
    <w:p w14:paraId="197A59F3" w14:textId="446941C1" w:rsidR="006F317E" w:rsidRPr="0019197D" w:rsidRDefault="002D1929" w:rsidP="0032103D">
      <w:pPr>
        <w:tabs>
          <w:tab w:val="center" w:pos="5400"/>
        </w:tabs>
        <w:ind w:left="720" w:right="720"/>
        <w:jc w:val="both"/>
        <w:rPr>
          <w:rFonts w:asciiTheme="majorHAnsi" w:eastAsia="Cambria" w:hAnsiTheme="majorHAnsi" w:cs="Cambria"/>
          <w:b/>
          <w:sz w:val="20"/>
          <w:szCs w:val="20"/>
        </w:rPr>
      </w:pPr>
      <w:r w:rsidRPr="0019197D">
        <w:rPr>
          <w:rFonts w:asciiTheme="majorHAnsi" w:eastAsia="Cambria" w:hAnsiTheme="majorHAnsi" w:cs="Cambria"/>
          <w:b/>
          <w:sz w:val="20"/>
          <w:szCs w:val="20"/>
        </w:rPr>
        <w:t xml:space="preserve">DECLARATIONS OF THE STATE OF </w:t>
      </w:r>
      <w:r w:rsidR="00CD2459" w:rsidRPr="0019197D">
        <w:rPr>
          <w:rFonts w:asciiTheme="majorHAnsi" w:eastAsia="Cambria" w:hAnsiTheme="majorHAnsi" w:cs="Cambria"/>
          <w:b/>
          <w:sz w:val="20"/>
          <w:szCs w:val="20"/>
        </w:rPr>
        <w:t>GUERRERO</w:t>
      </w:r>
    </w:p>
    <w:p w14:paraId="05D9906E" w14:textId="77777777" w:rsidR="006F317E" w:rsidRPr="0019197D" w:rsidRDefault="006F317E" w:rsidP="0032103D">
      <w:pPr>
        <w:tabs>
          <w:tab w:val="center" w:pos="5400"/>
        </w:tabs>
        <w:ind w:left="720" w:right="720"/>
        <w:jc w:val="both"/>
        <w:rPr>
          <w:rFonts w:asciiTheme="majorHAnsi" w:eastAsia="Cambria" w:hAnsiTheme="majorHAnsi" w:cs="Cambria"/>
          <w:b/>
          <w:sz w:val="20"/>
          <w:szCs w:val="20"/>
        </w:rPr>
      </w:pPr>
    </w:p>
    <w:p w14:paraId="06867493" w14:textId="07EFD739" w:rsidR="006F317E" w:rsidRPr="0019197D" w:rsidRDefault="00CD2459" w:rsidP="0032103D">
      <w:pPr>
        <w:tabs>
          <w:tab w:val="center" w:pos="5400"/>
        </w:tabs>
        <w:ind w:left="720" w:right="720"/>
        <w:jc w:val="both"/>
        <w:rPr>
          <w:rFonts w:asciiTheme="majorHAnsi" w:eastAsia="Cambria" w:hAnsiTheme="majorHAnsi" w:cs="Cambria"/>
          <w:b/>
          <w:sz w:val="20"/>
          <w:szCs w:val="20"/>
        </w:rPr>
      </w:pPr>
      <w:r w:rsidRPr="0019197D">
        <w:rPr>
          <w:rFonts w:asciiTheme="majorHAnsi" w:eastAsia="Cambria" w:hAnsiTheme="majorHAnsi" w:cs="Cambria"/>
          <w:b/>
          <w:sz w:val="20"/>
          <w:szCs w:val="20"/>
        </w:rPr>
        <w:t>"</w:t>
      </w:r>
      <w:r w:rsidR="0076279F" w:rsidRPr="0019197D">
        <w:rPr>
          <w:rFonts w:asciiTheme="majorHAnsi" w:eastAsia="Cambria" w:hAnsiTheme="majorHAnsi" w:cs="Cambria"/>
          <w:b/>
          <w:sz w:val="20"/>
          <w:szCs w:val="20"/>
        </w:rPr>
        <w:t>THE STATE” declares</w:t>
      </w:r>
      <w:r w:rsidRPr="0019197D">
        <w:rPr>
          <w:rFonts w:asciiTheme="majorHAnsi" w:eastAsia="Cambria" w:hAnsiTheme="majorHAnsi" w:cs="Cambria"/>
          <w:b/>
          <w:sz w:val="20"/>
          <w:szCs w:val="20"/>
        </w:rPr>
        <w:t>:</w:t>
      </w:r>
    </w:p>
    <w:p w14:paraId="6F32F01C" w14:textId="77777777" w:rsidR="006F317E" w:rsidRPr="0019197D" w:rsidRDefault="006F317E" w:rsidP="0032103D">
      <w:pPr>
        <w:tabs>
          <w:tab w:val="center" w:pos="5400"/>
        </w:tabs>
        <w:ind w:left="720" w:right="720"/>
        <w:jc w:val="both"/>
        <w:rPr>
          <w:rFonts w:asciiTheme="majorHAnsi" w:eastAsia="Cambria" w:hAnsiTheme="majorHAnsi" w:cs="Cambria"/>
          <w:b/>
          <w:sz w:val="20"/>
          <w:szCs w:val="20"/>
        </w:rPr>
      </w:pPr>
    </w:p>
    <w:p w14:paraId="103251AB" w14:textId="3AA08461" w:rsidR="006F317E" w:rsidRPr="0019197D" w:rsidRDefault="007A4113" w:rsidP="0032103D">
      <w:pPr>
        <w:tabs>
          <w:tab w:val="center" w:pos="5400"/>
        </w:tabs>
        <w:ind w:left="720" w:right="720"/>
        <w:jc w:val="both"/>
        <w:rPr>
          <w:rFonts w:asciiTheme="majorHAnsi" w:eastAsia="Cambria" w:hAnsiTheme="majorHAnsi" w:cs="Cambria"/>
          <w:sz w:val="20"/>
          <w:szCs w:val="20"/>
        </w:rPr>
      </w:pPr>
      <w:r w:rsidRPr="0019197D">
        <w:rPr>
          <w:rFonts w:asciiTheme="majorHAnsi" w:eastAsia="Cambria" w:hAnsiTheme="majorHAnsi" w:cs="Cambria"/>
          <w:b/>
          <w:sz w:val="20"/>
          <w:szCs w:val="20"/>
        </w:rPr>
        <w:t>FIRST</w:t>
      </w:r>
      <w:r w:rsidR="00CD2459" w:rsidRPr="0019197D">
        <w:rPr>
          <w:rFonts w:asciiTheme="majorHAnsi" w:eastAsia="Cambria" w:hAnsiTheme="majorHAnsi" w:cs="Cambria"/>
          <w:b/>
          <w:sz w:val="20"/>
          <w:szCs w:val="20"/>
        </w:rPr>
        <w:t xml:space="preserve">. </w:t>
      </w:r>
      <w:r w:rsidRPr="0019197D">
        <w:rPr>
          <w:rFonts w:asciiTheme="majorHAnsi" w:eastAsia="Cambria" w:hAnsiTheme="majorHAnsi" w:cs="Cambria"/>
          <w:b/>
          <w:sz w:val="20"/>
          <w:szCs w:val="20"/>
        </w:rPr>
        <w:t>–</w:t>
      </w:r>
      <w:r w:rsidR="00CD2459" w:rsidRPr="0019197D">
        <w:rPr>
          <w:rFonts w:asciiTheme="majorHAnsi" w:eastAsia="Cambria" w:hAnsiTheme="majorHAnsi" w:cs="Cambria"/>
          <w:b/>
          <w:sz w:val="20"/>
          <w:szCs w:val="20"/>
        </w:rPr>
        <w:t xml:space="preserve"> </w:t>
      </w:r>
      <w:r w:rsidRPr="0019197D">
        <w:rPr>
          <w:rFonts w:asciiTheme="majorHAnsi" w:eastAsia="Cambria" w:hAnsiTheme="majorHAnsi" w:cs="Cambria"/>
          <w:sz w:val="20"/>
          <w:szCs w:val="20"/>
        </w:rPr>
        <w:t xml:space="preserve">That the State of Guerrero is a Free and Sovereign Entity as it pertains to its internal </w:t>
      </w:r>
      <w:r w:rsidR="006F419D" w:rsidRPr="0019197D">
        <w:rPr>
          <w:rFonts w:asciiTheme="majorHAnsi" w:eastAsia="Cambria" w:hAnsiTheme="majorHAnsi" w:cs="Cambria"/>
          <w:sz w:val="20"/>
          <w:szCs w:val="20"/>
        </w:rPr>
        <w:t>regime</w:t>
      </w:r>
      <w:r w:rsidR="00CC6419" w:rsidRPr="0019197D">
        <w:rPr>
          <w:rFonts w:asciiTheme="majorHAnsi" w:eastAsia="Cambria" w:hAnsiTheme="majorHAnsi" w:cs="Cambria"/>
          <w:sz w:val="20"/>
          <w:szCs w:val="20"/>
        </w:rPr>
        <w:t xml:space="preserve"> and is a member of the United Mexican States in accordance with Articles 40 and 43 of the Political Constitution of the United Mexican States, and Article 23 of the Political Constitution of the Free and Sovereign State of Guerrero. </w:t>
      </w:r>
    </w:p>
    <w:p w14:paraId="7573CB62" w14:textId="77777777" w:rsidR="006F317E" w:rsidRPr="0019197D" w:rsidRDefault="006F317E" w:rsidP="0032103D">
      <w:pPr>
        <w:tabs>
          <w:tab w:val="center" w:pos="5400"/>
        </w:tabs>
        <w:ind w:left="720" w:right="720"/>
        <w:jc w:val="both"/>
        <w:rPr>
          <w:rFonts w:asciiTheme="majorHAnsi" w:eastAsia="Cambria" w:hAnsiTheme="majorHAnsi" w:cs="Cambria"/>
          <w:sz w:val="20"/>
          <w:szCs w:val="20"/>
        </w:rPr>
      </w:pPr>
    </w:p>
    <w:p w14:paraId="764E6CA1" w14:textId="0EFA12AE" w:rsidR="006F317E" w:rsidRPr="0019197D" w:rsidRDefault="00CD2459" w:rsidP="0032103D">
      <w:pPr>
        <w:tabs>
          <w:tab w:val="center" w:pos="5400"/>
        </w:tabs>
        <w:ind w:left="720" w:right="720"/>
        <w:jc w:val="both"/>
        <w:rPr>
          <w:rFonts w:asciiTheme="majorHAnsi" w:eastAsia="Cambria" w:hAnsiTheme="majorHAnsi" w:cs="Cambria"/>
          <w:sz w:val="20"/>
          <w:szCs w:val="20"/>
        </w:rPr>
      </w:pPr>
      <w:r w:rsidRPr="0019197D">
        <w:rPr>
          <w:rFonts w:asciiTheme="majorHAnsi" w:eastAsia="Cambria" w:hAnsiTheme="majorHAnsi" w:cs="Cambria"/>
          <w:b/>
          <w:sz w:val="20"/>
          <w:szCs w:val="20"/>
        </w:rPr>
        <w:t>SE</w:t>
      </w:r>
      <w:r w:rsidR="00804430" w:rsidRPr="0019197D">
        <w:rPr>
          <w:rFonts w:asciiTheme="majorHAnsi" w:eastAsia="Cambria" w:hAnsiTheme="majorHAnsi" w:cs="Cambria"/>
          <w:b/>
          <w:sz w:val="20"/>
          <w:szCs w:val="20"/>
        </w:rPr>
        <w:t>COND</w:t>
      </w:r>
      <w:r w:rsidRPr="0019197D">
        <w:rPr>
          <w:rFonts w:asciiTheme="majorHAnsi" w:eastAsia="Cambria" w:hAnsiTheme="majorHAnsi" w:cs="Cambria"/>
          <w:b/>
          <w:sz w:val="20"/>
          <w:szCs w:val="20"/>
        </w:rPr>
        <w:t xml:space="preserve">. </w:t>
      </w:r>
      <w:r w:rsidR="00804430" w:rsidRPr="0019197D">
        <w:rPr>
          <w:rFonts w:asciiTheme="majorHAnsi" w:eastAsia="Cambria" w:hAnsiTheme="majorHAnsi" w:cs="Cambria"/>
          <w:b/>
          <w:sz w:val="20"/>
          <w:szCs w:val="20"/>
        </w:rPr>
        <w:t>–</w:t>
      </w:r>
      <w:r w:rsidRPr="0019197D">
        <w:rPr>
          <w:rFonts w:asciiTheme="majorHAnsi" w:eastAsia="Cambria" w:hAnsiTheme="majorHAnsi" w:cs="Cambria"/>
          <w:b/>
          <w:sz w:val="20"/>
          <w:szCs w:val="20"/>
        </w:rPr>
        <w:t xml:space="preserve"> </w:t>
      </w:r>
      <w:r w:rsidR="00804430" w:rsidRPr="0019197D">
        <w:rPr>
          <w:rFonts w:asciiTheme="majorHAnsi" w:eastAsia="Cambria" w:hAnsiTheme="majorHAnsi" w:cs="Cambria"/>
          <w:sz w:val="20"/>
          <w:szCs w:val="20"/>
        </w:rPr>
        <w:t xml:space="preserve">That the Executive branch of the State has the authority as one of its powers to enter into </w:t>
      </w:r>
      <w:r w:rsidR="00CD3C72" w:rsidRPr="0019197D">
        <w:rPr>
          <w:rFonts w:asciiTheme="majorHAnsi" w:eastAsia="Cambria" w:hAnsiTheme="majorHAnsi" w:cs="Cambria"/>
          <w:sz w:val="20"/>
          <w:szCs w:val="20"/>
        </w:rPr>
        <w:t>collaboration agreements with the Federal Government</w:t>
      </w:r>
      <w:r w:rsidR="0006326F" w:rsidRPr="0019197D">
        <w:rPr>
          <w:rFonts w:asciiTheme="majorHAnsi" w:eastAsia="Cambria" w:hAnsiTheme="majorHAnsi" w:cs="Cambria"/>
          <w:sz w:val="20"/>
          <w:szCs w:val="20"/>
        </w:rPr>
        <w:t xml:space="preserve">, with the Governments of other States, with Municipalities and other entities, by meeting the formal requirements </w:t>
      </w:r>
      <w:r w:rsidR="00B0220F" w:rsidRPr="0019197D">
        <w:rPr>
          <w:rFonts w:asciiTheme="majorHAnsi" w:eastAsia="Cambria" w:hAnsiTheme="majorHAnsi" w:cs="Cambria"/>
          <w:sz w:val="20"/>
          <w:szCs w:val="20"/>
        </w:rPr>
        <w:t xml:space="preserve">in each particular </w:t>
      </w:r>
      <w:r w:rsidR="00A457B6" w:rsidRPr="0019197D">
        <w:rPr>
          <w:rFonts w:asciiTheme="majorHAnsi" w:eastAsia="Cambria" w:hAnsiTheme="majorHAnsi" w:cs="Cambria"/>
          <w:sz w:val="20"/>
          <w:szCs w:val="20"/>
        </w:rPr>
        <w:t xml:space="preserve">instance. </w:t>
      </w:r>
    </w:p>
    <w:p w14:paraId="39AA4A69" w14:textId="77777777" w:rsidR="006F317E" w:rsidRPr="0019197D" w:rsidRDefault="006F317E" w:rsidP="0032103D">
      <w:pPr>
        <w:tabs>
          <w:tab w:val="center" w:pos="5400"/>
        </w:tabs>
        <w:ind w:left="720" w:right="720"/>
        <w:jc w:val="both"/>
        <w:rPr>
          <w:rFonts w:asciiTheme="majorHAnsi" w:eastAsia="Cambria" w:hAnsiTheme="majorHAnsi" w:cs="Cambria"/>
          <w:b/>
          <w:sz w:val="20"/>
          <w:szCs w:val="20"/>
        </w:rPr>
      </w:pPr>
    </w:p>
    <w:p w14:paraId="54F5639A" w14:textId="127AA7B7" w:rsidR="006F317E" w:rsidRPr="0019197D" w:rsidRDefault="00CD2459" w:rsidP="0032103D">
      <w:pPr>
        <w:tabs>
          <w:tab w:val="center" w:pos="5400"/>
        </w:tabs>
        <w:ind w:left="720" w:right="720"/>
        <w:jc w:val="both"/>
        <w:rPr>
          <w:rFonts w:asciiTheme="majorHAnsi" w:eastAsia="Cambria" w:hAnsiTheme="majorHAnsi" w:cs="Cambria"/>
          <w:sz w:val="20"/>
          <w:szCs w:val="20"/>
        </w:rPr>
      </w:pPr>
      <w:r w:rsidRPr="0019197D">
        <w:rPr>
          <w:rFonts w:asciiTheme="majorHAnsi" w:eastAsia="Cambria" w:hAnsiTheme="majorHAnsi" w:cs="Cambria"/>
          <w:b/>
          <w:sz w:val="20"/>
          <w:szCs w:val="20"/>
        </w:rPr>
        <w:t>T</w:t>
      </w:r>
      <w:r w:rsidR="008F3D62" w:rsidRPr="0019197D">
        <w:rPr>
          <w:rFonts w:asciiTheme="majorHAnsi" w:eastAsia="Cambria" w:hAnsiTheme="majorHAnsi" w:cs="Cambria"/>
          <w:b/>
          <w:sz w:val="20"/>
          <w:szCs w:val="20"/>
        </w:rPr>
        <w:t>HIRD</w:t>
      </w:r>
      <w:r w:rsidRPr="0019197D">
        <w:rPr>
          <w:rFonts w:asciiTheme="majorHAnsi" w:eastAsia="Cambria" w:hAnsiTheme="majorHAnsi" w:cs="Cambria"/>
          <w:b/>
          <w:sz w:val="20"/>
          <w:szCs w:val="20"/>
        </w:rPr>
        <w:t xml:space="preserve">. </w:t>
      </w:r>
      <w:r w:rsidR="004B31EE" w:rsidRPr="0019197D">
        <w:rPr>
          <w:rFonts w:asciiTheme="majorHAnsi" w:eastAsia="Cambria" w:hAnsiTheme="majorHAnsi" w:cs="Cambria"/>
          <w:b/>
          <w:sz w:val="20"/>
          <w:szCs w:val="20"/>
        </w:rPr>
        <w:t>–</w:t>
      </w:r>
      <w:r w:rsidRPr="0019197D">
        <w:rPr>
          <w:rFonts w:asciiTheme="majorHAnsi" w:eastAsia="Cambria" w:hAnsiTheme="majorHAnsi" w:cs="Cambria"/>
          <w:b/>
          <w:sz w:val="20"/>
          <w:szCs w:val="20"/>
        </w:rPr>
        <w:t xml:space="preserve"> </w:t>
      </w:r>
      <w:r w:rsidR="004B31EE" w:rsidRPr="0019197D">
        <w:rPr>
          <w:rFonts w:asciiTheme="majorHAnsi" w:eastAsia="Cambria" w:hAnsiTheme="majorHAnsi" w:cs="Cambria"/>
          <w:sz w:val="20"/>
          <w:szCs w:val="20"/>
        </w:rPr>
        <w:t xml:space="preserve">That </w:t>
      </w:r>
      <w:r w:rsidRPr="0019197D">
        <w:rPr>
          <w:rFonts w:asciiTheme="majorHAnsi" w:eastAsia="Cambria" w:hAnsiTheme="majorHAnsi" w:cs="Cambria"/>
          <w:sz w:val="20"/>
          <w:szCs w:val="20"/>
        </w:rPr>
        <w:t xml:space="preserve">Lic. Iñaky Blanco Cabrera, </w:t>
      </w:r>
      <w:r w:rsidR="00F627E9" w:rsidRPr="0019197D">
        <w:rPr>
          <w:rFonts w:asciiTheme="majorHAnsi" w:eastAsia="Cambria" w:hAnsiTheme="majorHAnsi" w:cs="Cambria"/>
          <w:sz w:val="20"/>
          <w:szCs w:val="20"/>
        </w:rPr>
        <w:t xml:space="preserve">Under Secretary of Government for Legal Affairs and Human Rights, </w:t>
      </w:r>
      <w:r w:rsidR="00C96B4E" w:rsidRPr="0019197D">
        <w:rPr>
          <w:rFonts w:asciiTheme="majorHAnsi" w:eastAsia="Cambria" w:hAnsiTheme="majorHAnsi" w:cs="Cambria"/>
          <w:sz w:val="20"/>
          <w:szCs w:val="20"/>
        </w:rPr>
        <w:t>of</w:t>
      </w:r>
      <w:r w:rsidR="00F627E9" w:rsidRPr="0019197D">
        <w:rPr>
          <w:rFonts w:asciiTheme="majorHAnsi" w:eastAsia="Cambria" w:hAnsiTheme="majorHAnsi" w:cs="Cambria"/>
          <w:sz w:val="20"/>
          <w:szCs w:val="20"/>
        </w:rPr>
        <w:t xml:space="preserve"> this State, has the legal authority </w:t>
      </w:r>
      <w:r w:rsidR="005E5670" w:rsidRPr="0019197D">
        <w:rPr>
          <w:rFonts w:asciiTheme="majorHAnsi" w:eastAsia="Cambria" w:hAnsiTheme="majorHAnsi" w:cs="Cambria"/>
          <w:sz w:val="20"/>
          <w:szCs w:val="20"/>
        </w:rPr>
        <w:t xml:space="preserve">to enter into agreements with federal authorities, </w:t>
      </w:r>
      <w:r w:rsidR="00047074" w:rsidRPr="0019197D">
        <w:rPr>
          <w:rFonts w:asciiTheme="majorHAnsi" w:eastAsia="Cambria" w:hAnsiTheme="majorHAnsi" w:cs="Cambria"/>
          <w:sz w:val="20"/>
          <w:szCs w:val="20"/>
        </w:rPr>
        <w:t xml:space="preserve">the legal basis of which is found in Articles, 11, 19 and 20 subsection </w:t>
      </w:r>
      <w:r w:rsidR="00AD6904" w:rsidRPr="0019197D">
        <w:rPr>
          <w:rFonts w:asciiTheme="majorHAnsi" w:eastAsia="Cambria" w:hAnsiTheme="majorHAnsi" w:cs="Cambria"/>
          <w:sz w:val="20"/>
          <w:szCs w:val="20"/>
        </w:rPr>
        <w:t xml:space="preserve">IV of Organic Law of Public Administration </w:t>
      </w:r>
      <w:r w:rsidR="00FA278A" w:rsidRPr="0019197D">
        <w:rPr>
          <w:rFonts w:asciiTheme="majorHAnsi" w:eastAsia="Cambria" w:hAnsiTheme="majorHAnsi" w:cs="Cambria"/>
          <w:sz w:val="20"/>
          <w:szCs w:val="20"/>
        </w:rPr>
        <w:t>of the State of Guerrero number 433</w:t>
      </w:r>
      <w:r w:rsidRPr="0019197D">
        <w:rPr>
          <w:rFonts w:asciiTheme="majorHAnsi" w:eastAsia="Cambria" w:hAnsiTheme="majorHAnsi" w:cs="Cambria"/>
          <w:sz w:val="20"/>
          <w:szCs w:val="20"/>
        </w:rPr>
        <w:t xml:space="preserve">; </w:t>
      </w:r>
      <w:r w:rsidR="008F2231" w:rsidRPr="0019197D">
        <w:rPr>
          <w:rFonts w:asciiTheme="majorHAnsi" w:eastAsia="Cambria" w:hAnsiTheme="majorHAnsi" w:cs="Cambria"/>
          <w:sz w:val="20"/>
          <w:szCs w:val="20"/>
        </w:rPr>
        <w:t xml:space="preserve">Articles </w:t>
      </w:r>
      <w:r w:rsidRPr="0019197D">
        <w:rPr>
          <w:rFonts w:asciiTheme="majorHAnsi" w:eastAsia="Cambria" w:hAnsiTheme="majorHAnsi" w:cs="Cambria"/>
          <w:sz w:val="20"/>
          <w:szCs w:val="20"/>
        </w:rPr>
        <w:t xml:space="preserve">4, 8 </w:t>
      </w:r>
      <w:r w:rsidR="008F2231" w:rsidRPr="0019197D">
        <w:rPr>
          <w:rFonts w:asciiTheme="majorHAnsi" w:eastAsia="Cambria" w:hAnsiTheme="majorHAnsi" w:cs="Cambria"/>
          <w:sz w:val="20"/>
          <w:szCs w:val="20"/>
        </w:rPr>
        <w:t>and</w:t>
      </w:r>
      <w:r w:rsidRPr="0019197D">
        <w:rPr>
          <w:rFonts w:asciiTheme="majorHAnsi" w:eastAsia="Cambria" w:hAnsiTheme="majorHAnsi" w:cs="Cambria"/>
          <w:sz w:val="20"/>
          <w:szCs w:val="20"/>
        </w:rPr>
        <w:t xml:space="preserve"> 13 </w:t>
      </w:r>
      <w:r w:rsidR="008F2231" w:rsidRPr="0019197D">
        <w:rPr>
          <w:rFonts w:asciiTheme="majorHAnsi" w:eastAsia="Cambria" w:hAnsiTheme="majorHAnsi" w:cs="Cambria"/>
          <w:sz w:val="20"/>
          <w:szCs w:val="20"/>
        </w:rPr>
        <w:t xml:space="preserve">subsection </w:t>
      </w:r>
      <w:r w:rsidRPr="0019197D">
        <w:rPr>
          <w:rFonts w:asciiTheme="majorHAnsi" w:eastAsia="Cambria" w:hAnsiTheme="majorHAnsi" w:cs="Cambria"/>
          <w:sz w:val="20"/>
          <w:szCs w:val="20"/>
        </w:rPr>
        <w:t xml:space="preserve">IX </w:t>
      </w:r>
      <w:r w:rsidR="008F2231" w:rsidRPr="0019197D">
        <w:rPr>
          <w:rFonts w:asciiTheme="majorHAnsi" w:eastAsia="Cambria" w:hAnsiTheme="majorHAnsi" w:cs="Cambria"/>
          <w:sz w:val="20"/>
          <w:szCs w:val="20"/>
        </w:rPr>
        <w:t xml:space="preserve">of the Internal Rules of the General Secretariat of Government, First of the </w:t>
      </w:r>
      <w:r w:rsidR="008F2231" w:rsidRPr="0019197D">
        <w:rPr>
          <w:rFonts w:asciiTheme="majorHAnsi" w:eastAsia="Cambria" w:hAnsiTheme="majorHAnsi" w:cs="Cambria"/>
          <w:sz w:val="20"/>
          <w:szCs w:val="20"/>
        </w:rPr>
        <w:lastRenderedPageBreak/>
        <w:t xml:space="preserve">Agreement Delegating the Head of the Office of the Under Secretary </w:t>
      </w:r>
      <w:r w:rsidR="0032641F" w:rsidRPr="0019197D">
        <w:rPr>
          <w:rFonts w:asciiTheme="majorHAnsi" w:eastAsia="Cambria" w:hAnsiTheme="majorHAnsi" w:cs="Cambria"/>
          <w:sz w:val="20"/>
          <w:szCs w:val="20"/>
        </w:rPr>
        <w:t xml:space="preserve">of Government for Legal Affairs and Human Rights of the General Secretariat of Government, the power to enter into </w:t>
      </w:r>
      <w:r w:rsidR="001F0B23" w:rsidRPr="0019197D">
        <w:rPr>
          <w:rFonts w:asciiTheme="majorHAnsi" w:eastAsia="Cambria" w:hAnsiTheme="majorHAnsi" w:cs="Cambria"/>
          <w:sz w:val="20"/>
          <w:szCs w:val="20"/>
        </w:rPr>
        <w:t>the Friendly Settlement Agreement of the case of</w:t>
      </w:r>
      <w:r w:rsidRPr="0019197D">
        <w:rPr>
          <w:rFonts w:asciiTheme="majorHAnsi" w:eastAsia="Cambria" w:hAnsiTheme="majorHAnsi" w:cs="Cambria"/>
          <w:sz w:val="20"/>
          <w:szCs w:val="20"/>
        </w:rPr>
        <w:t xml:space="preserve"> Faustino Jiménez Álvarez, </w:t>
      </w:r>
      <w:r w:rsidR="00163230" w:rsidRPr="0019197D">
        <w:rPr>
          <w:rFonts w:asciiTheme="majorHAnsi" w:eastAsia="Cambria" w:hAnsiTheme="majorHAnsi" w:cs="Cambria"/>
          <w:sz w:val="20"/>
          <w:szCs w:val="20"/>
        </w:rPr>
        <w:t xml:space="preserve">published in Official Newspaper of the Government of the State Issue 77 </w:t>
      </w:r>
      <w:r w:rsidR="00C91F9A" w:rsidRPr="0019197D">
        <w:rPr>
          <w:rFonts w:asciiTheme="majorHAnsi" w:eastAsia="Cambria" w:hAnsiTheme="majorHAnsi" w:cs="Cambria"/>
          <w:sz w:val="20"/>
          <w:szCs w:val="20"/>
        </w:rPr>
        <w:t xml:space="preserve">Section I dated September 25, 2012. </w:t>
      </w:r>
    </w:p>
    <w:p w14:paraId="64FAF365" w14:textId="77777777" w:rsidR="006F317E" w:rsidRPr="0019197D" w:rsidRDefault="006F317E" w:rsidP="0032103D">
      <w:pPr>
        <w:tabs>
          <w:tab w:val="center" w:pos="5400"/>
        </w:tabs>
        <w:ind w:left="720" w:right="720"/>
        <w:jc w:val="both"/>
        <w:rPr>
          <w:rFonts w:asciiTheme="majorHAnsi" w:eastAsia="Cambria" w:hAnsiTheme="majorHAnsi" w:cs="Cambria"/>
          <w:sz w:val="20"/>
          <w:szCs w:val="20"/>
        </w:rPr>
      </w:pPr>
    </w:p>
    <w:p w14:paraId="0A584B7A" w14:textId="1465DCD3" w:rsidR="006F317E" w:rsidRPr="0019197D" w:rsidRDefault="00F34F85" w:rsidP="0032103D">
      <w:pPr>
        <w:tabs>
          <w:tab w:val="center" w:pos="5400"/>
        </w:tabs>
        <w:ind w:left="720" w:right="720"/>
        <w:jc w:val="both"/>
        <w:rPr>
          <w:rFonts w:asciiTheme="majorHAnsi" w:eastAsia="Cambria" w:hAnsiTheme="majorHAnsi" w:cs="Cambria"/>
          <w:sz w:val="20"/>
          <w:szCs w:val="20"/>
        </w:rPr>
      </w:pPr>
      <w:r w:rsidRPr="0019197D">
        <w:rPr>
          <w:rFonts w:asciiTheme="majorHAnsi" w:eastAsia="Cambria" w:hAnsiTheme="majorHAnsi" w:cs="Cambria"/>
          <w:b/>
          <w:sz w:val="20"/>
          <w:szCs w:val="20"/>
        </w:rPr>
        <w:t>FOURTH</w:t>
      </w:r>
      <w:r w:rsidR="00CD2459" w:rsidRPr="0019197D">
        <w:rPr>
          <w:rFonts w:asciiTheme="majorHAnsi" w:eastAsia="Cambria" w:hAnsiTheme="majorHAnsi" w:cs="Cambria"/>
          <w:b/>
          <w:sz w:val="20"/>
          <w:szCs w:val="20"/>
        </w:rPr>
        <w:t xml:space="preserve">. </w:t>
      </w:r>
      <w:r w:rsidRPr="0019197D">
        <w:rPr>
          <w:rFonts w:asciiTheme="majorHAnsi" w:eastAsia="Cambria" w:hAnsiTheme="majorHAnsi" w:cs="Cambria"/>
          <w:b/>
          <w:sz w:val="20"/>
          <w:szCs w:val="20"/>
        </w:rPr>
        <w:t>–</w:t>
      </w:r>
      <w:r w:rsidR="00CD2459" w:rsidRPr="0019197D">
        <w:rPr>
          <w:rFonts w:asciiTheme="majorHAnsi" w:eastAsia="Cambria" w:hAnsiTheme="majorHAnsi" w:cs="Cambria"/>
          <w:b/>
          <w:sz w:val="20"/>
          <w:szCs w:val="20"/>
        </w:rPr>
        <w:t xml:space="preserve"> </w:t>
      </w:r>
      <w:r w:rsidRPr="0019197D">
        <w:rPr>
          <w:rFonts w:asciiTheme="majorHAnsi" w:eastAsia="Cambria" w:hAnsiTheme="majorHAnsi" w:cs="Cambria"/>
          <w:sz w:val="20"/>
          <w:szCs w:val="20"/>
        </w:rPr>
        <w:t xml:space="preserve">That the mailing address </w:t>
      </w:r>
      <w:r w:rsidR="00BE7B3C" w:rsidRPr="0019197D">
        <w:rPr>
          <w:rFonts w:asciiTheme="majorHAnsi" w:eastAsia="Cambria" w:hAnsiTheme="majorHAnsi" w:cs="Cambria"/>
          <w:sz w:val="20"/>
          <w:szCs w:val="20"/>
        </w:rPr>
        <w:t xml:space="preserve">for compliance with the purposes of </w:t>
      </w:r>
      <w:r w:rsidR="00D34025" w:rsidRPr="0019197D">
        <w:rPr>
          <w:rFonts w:asciiTheme="majorHAnsi" w:eastAsia="Cambria" w:hAnsiTheme="majorHAnsi" w:cs="Cambria"/>
          <w:sz w:val="20"/>
          <w:szCs w:val="20"/>
        </w:rPr>
        <w:t>this instrument</w:t>
      </w:r>
      <w:r w:rsidR="00980EFA" w:rsidRPr="0019197D">
        <w:rPr>
          <w:rFonts w:asciiTheme="majorHAnsi" w:eastAsia="Cambria" w:hAnsiTheme="majorHAnsi" w:cs="Cambria"/>
          <w:sz w:val="20"/>
          <w:szCs w:val="20"/>
        </w:rPr>
        <w:t xml:space="preserve"> is the same as that of “THE STATE,” located at </w:t>
      </w:r>
      <w:r w:rsidR="00CD2459" w:rsidRPr="0019197D">
        <w:rPr>
          <w:rFonts w:asciiTheme="majorHAnsi" w:eastAsia="Cambria" w:hAnsiTheme="majorHAnsi" w:cs="Cambria"/>
          <w:sz w:val="20"/>
          <w:szCs w:val="20"/>
        </w:rPr>
        <w:t xml:space="preserve">Palacio de Gobierno, Boulevard Rene Juárez Cisneros No. 62, Segundo Piso, Edificio Costa Chica, Ciudad dejos Servicios, </w:t>
      </w:r>
      <w:r w:rsidR="00FF6348" w:rsidRPr="0019197D">
        <w:rPr>
          <w:rFonts w:asciiTheme="majorHAnsi" w:eastAsia="Cambria" w:hAnsiTheme="majorHAnsi" w:cs="Cambria"/>
          <w:sz w:val="20"/>
          <w:szCs w:val="20"/>
        </w:rPr>
        <w:t>postal code</w:t>
      </w:r>
      <w:r w:rsidR="00CD2459" w:rsidRPr="0019197D">
        <w:rPr>
          <w:rFonts w:asciiTheme="majorHAnsi" w:eastAsia="Cambria" w:hAnsiTheme="majorHAnsi" w:cs="Cambria"/>
          <w:sz w:val="20"/>
          <w:szCs w:val="20"/>
        </w:rPr>
        <w:t xml:space="preserve"> 39074 </w:t>
      </w:r>
      <w:r w:rsidR="003A587A" w:rsidRPr="0019197D">
        <w:rPr>
          <w:rFonts w:asciiTheme="majorHAnsi" w:eastAsia="Cambria" w:hAnsiTheme="majorHAnsi" w:cs="Cambria"/>
          <w:sz w:val="20"/>
          <w:szCs w:val="20"/>
        </w:rPr>
        <w:t>in</w:t>
      </w:r>
      <w:r w:rsidR="00CD2459" w:rsidRPr="0019197D">
        <w:rPr>
          <w:rFonts w:asciiTheme="majorHAnsi" w:eastAsia="Cambria" w:hAnsiTheme="majorHAnsi" w:cs="Cambria"/>
          <w:sz w:val="20"/>
          <w:szCs w:val="20"/>
        </w:rPr>
        <w:t xml:space="preserve"> Chilpancingo Guerrero.</w:t>
      </w:r>
    </w:p>
    <w:p w14:paraId="78543C5E" w14:textId="77777777" w:rsidR="006F317E" w:rsidRPr="0019197D" w:rsidRDefault="006F317E" w:rsidP="0032103D">
      <w:pPr>
        <w:tabs>
          <w:tab w:val="center" w:pos="5400"/>
        </w:tabs>
        <w:ind w:left="720" w:right="720"/>
        <w:jc w:val="both"/>
        <w:rPr>
          <w:rFonts w:asciiTheme="majorHAnsi" w:eastAsia="Cambria" w:hAnsiTheme="majorHAnsi" w:cs="Cambria"/>
          <w:b/>
          <w:sz w:val="20"/>
          <w:szCs w:val="20"/>
        </w:rPr>
      </w:pPr>
    </w:p>
    <w:p w14:paraId="529CD311" w14:textId="3E5EBB72" w:rsidR="006F317E" w:rsidRPr="0019197D" w:rsidRDefault="005E3883" w:rsidP="0032103D">
      <w:pPr>
        <w:tabs>
          <w:tab w:val="center" w:pos="5400"/>
        </w:tabs>
        <w:ind w:left="720" w:right="720"/>
        <w:jc w:val="both"/>
        <w:rPr>
          <w:rFonts w:asciiTheme="majorHAnsi" w:eastAsia="Cambria" w:hAnsiTheme="majorHAnsi" w:cs="Cambria"/>
          <w:b/>
          <w:sz w:val="20"/>
          <w:szCs w:val="20"/>
        </w:rPr>
      </w:pPr>
      <w:r w:rsidRPr="0019197D">
        <w:rPr>
          <w:rFonts w:asciiTheme="majorHAnsi" w:eastAsia="Cambria" w:hAnsiTheme="majorHAnsi" w:cs="Cambria"/>
          <w:b/>
          <w:sz w:val="20"/>
          <w:szCs w:val="20"/>
        </w:rPr>
        <w:t xml:space="preserve">DECLARATIONS OF THE VICTIM AND THE PETITIONERS </w:t>
      </w:r>
    </w:p>
    <w:p w14:paraId="655A02D3" w14:textId="77777777" w:rsidR="006F317E" w:rsidRPr="0019197D" w:rsidRDefault="006F317E" w:rsidP="0032103D">
      <w:pPr>
        <w:tabs>
          <w:tab w:val="center" w:pos="5400"/>
        </w:tabs>
        <w:ind w:left="720" w:right="720"/>
        <w:jc w:val="both"/>
        <w:rPr>
          <w:rFonts w:asciiTheme="majorHAnsi" w:eastAsia="Cambria" w:hAnsiTheme="majorHAnsi" w:cs="Cambria"/>
          <w:b/>
          <w:sz w:val="20"/>
          <w:szCs w:val="20"/>
        </w:rPr>
      </w:pPr>
    </w:p>
    <w:p w14:paraId="492B35B7" w14:textId="0FBE089C" w:rsidR="006F317E" w:rsidRPr="0019197D" w:rsidRDefault="0089276E" w:rsidP="0032103D">
      <w:pPr>
        <w:tabs>
          <w:tab w:val="center" w:pos="5400"/>
        </w:tabs>
        <w:ind w:left="720" w:right="720"/>
        <w:jc w:val="both"/>
        <w:rPr>
          <w:rFonts w:asciiTheme="majorHAnsi" w:eastAsia="Cambria" w:hAnsiTheme="majorHAnsi" w:cs="Cambria"/>
          <w:sz w:val="20"/>
          <w:szCs w:val="20"/>
        </w:rPr>
      </w:pPr>
      <w:r w:rsidRPr="0019197D">
        <w:rPr>
          <w:rFonts w:asciiTheme="majorHAnsi" w:eastAsia="Cambria" w:hAnsiTheme="majorHAnsi" w:cs="Cambria"/>
          <w:b/>
          <w:sz w:val="20"/>
          <w:szCs w:val="20"/>
        </w:rPr>
        <w:t>FIRST</w:t>
      </w:r>
      <w:r w:rsidR="00CD2459" w:rsidRPr="0019197D">
        <w:rPr>
          <w:rFonts w:asciiTheme="majorHAnsi" w:eastAsia="Cambria" w:hAnsiTheme="majorHAnsi" w:cs="Cambria"/>
          <w:b/>
          <w:sz w:val="20"/>
          <w:szCs w:val="20"/>
        </w:rPr>
        <w:t xml:space="preserve">. </w:t>
      </w:r>
      <w:r w:rsidRPr="0019197D">
        <w:rPr>
          <w:rFonts w:asciiTheme="majorHAnsi" w:eastAsia="Cambria" w:hAnsiTheme="majorHAnsi" w:cs="Cambria"/>
          <w:b/>
          <w:sz w:val="20"/>
          <w:szCs w:val="20"/>
        </w:rPr>
        <w:t>–</w:t>
      </w:r>
      <w:r w:rsidR="00CD2459" w:rsidRPr="0019197D">
        <w:rPr>
          <w:rFonts w:asciiTheme="majorHAnsi" w:eastAsia="Cambria" w:hAnsiTheme="majorHAnsi" w:cs="Cambria"/>
          <w:b/>
          <w:sz w:val="20"/>
          <w:szCs w:val="20"/>
        </w:rPr>
        <w:t xml:space="preserve"> </w:t>
      </w:r>
      <w:r w:rsidRPr="0019197D">
        <w:rPr>
          <w:rFonts w:asciiTheme="majorHAnsi" w:eastAsia="Cambria" w:hAnsiTheme="majorHAnsi" w:cs="Cambria"/>
          <w:sz w:val="20"/>
          <w:szCs w:val="20"/>
        </w:rPr>
        <w:t xml:space="preserve">That Mrs. </w:t>
      </w:r>
      <w:r w:rsidR="00CD2459" w:rsidRPr="0019197D">
        <w:rPr>
          <w:rFonts w:asciiTheme="majorHAnsi" w:eastAsia="Cambria" w:hAnsiTheme="majorHAnsi" w:cs="Cambria"/>
          <w:sz w:val="20"/>
          <w:szCs w:val="20"/>
        </w:rPr>
        <w:t xml:space="preserve">Enedina Cervantes Salgado </w:t>
      </w:r>
      <w:r w:rsidR="00EA5341" w:rsidRPr="0019197D">
        <w:rPr>
          <w:rFonts w:asciiTheme="majorHAnsi" w:eastAsia="Cambria" w:hAnsiTheme="majorHAnsi" w:cs="Cambria"/>
          <w:sz w:val="20"/>
          <w:szCs w:val="20"/>
        </w:rPr>
        <w:t xml:space="preserve">is a Mexican national, of legal age and appears </w:t>
      </w:r>
      <w:r w:rsidR="00145A98" w:rsidRPr="0019197D">
        <w:rPr>
          <w:rFonts w:asciiTheme="majorHAnsi" w:eastAsia="Cambria" w:hAnsiTheme="majorHAnsi" w:cs="Cambria"/>
          <w:sz w:val="20"/>
          <w:szCs w:val="20"/>
        </w:rPr>
        <w:t xml:space="preserve">in this act on her own behalf and in representation of her children </w:t>
      </w:r>
      <w:r w:rsidR="00CD2459" w:rsidRPr="0019197D">
        <w:rPr>
          <w:rFonts w:asciiTheme="majorHAnsi" w:eastAsia="Cambria" w:hAnsiTheme="majorHAnsi" w:cs="Cambria"/>
          <w:sz w:val="20"/>
          <w:szCs w:val="20"/>
        </w:rPr>
        <w:t xml:space="preserve">Julieta Jiménez Cervantes </w:t>
      </w:r>
      <w:r w:rsidR="00145A98" w:rsidRPr="0019197D">
        <w:rPr>
          <w:rFonts w:asciiTheme="majorHAnsi" w:eastAsia="Cambria" w:hAnsiTheme="majorHAnsi" w:cs="Cambria"/>
          <w:sz w:val="20"/>
          <w:szCs w:val="20"/>
        </w:rPr>
        <w:t>and</w:t>
      </w:r>
      <w:r w:rsidR="00CD2459" w:rsidRPr="0019197D">
        <w:rPr>
          <w:rFonts w:asciiTheme="majorHAnsi" w:eastAsia="Cambria" w:hAnsiTheme="majorHAnsi" w:cs="Cambria"/>
          <w:sz w:val="20"/>
          <w:szCs w:val="20"/>
        </w:rPr>
        <w:t xml:space="preserve"> Ricardo Jiménez Cervantes.</w:t>
      </w:r>
    </w:p>
    <w:p w14:paraId="19B877E3" w14:textId="77777777" w:rsidR="006F317E" w:rsidRPr="0019197D" w:rsidRDefault="006F317E" w:rsidP="0032103D">
      <w:pPr>
        <w:tabs>
          <w:tab w:val="center" w:pos="5400"/>
        </w:tabs>
        <w:ind w:left="720" w:right="720"/>
        <w:jc w:val="both"/>
        <w:rPr>
          <w:rFonts w:asciiTheme="majorHAnsi" w:eastAsia="Cambria" w:hAnsiTheme="majorHAnsi" w:cs="Cambria"/>
          <w:sz w:val="20"/>
          <w:szCs w:val="20"/>
        </w:rPr>
      </w:pPr>
    </w:p>
    <w:p w14:paraId="54DC011A" w14:textId="7225DDDB" w:rsidR="006F317E" w:rsidRPr="0019197D" w:rsidRDefault="00CD2459" w:rsidP="0032103D">
      <w:pPr>
        <w:tabs>
          <w:tab w:val="center" w:pos="5400"/>
        </w:tabs>
        <w:ind w:left="720" w:right="720"/>
        <w:jc w:val="both"/>
        <w:rPr>
          <w:rFonts w:asciiTheme="majorHAnsi" w:eastAsia="Cambria" w:hAnsiTheme="majorHAnsi" w:cs="Cambria"/>
          <w:b/>
          <w:sz w:val="20"/>
          <w:szCs w:val="20"/>
        </w:rPr>
      </w:pPr>
      <w:r w:rsidRPr="0019197D">
        <w:rPr>
          <w:rFonts w:asciiTheme="majorHAnsi" w:eastAsia="Cambria" w:hAnsiTheme="majorHAnsi" w:cs="Cambria"/>
          <w:b/>
          <w:sz w:val="20"/>
          <w:szCs w:val="20"/>
        </w:rPr>
        <w:t>SE</w:t>
      </w:r>
      <w:r w:rsidR="00DC289D" w:rsidRPr="0019197D">
        <w:rPr>
          <w:rFonts w:asciiTheme="majorHAnsi" w:eastAsia="Cambria" w:hAnsiTheme="majorHAnsi" w:cs="Cambria"/>
          <w:b/>
          <w:sz w:val="20"/>
          <w:szCs w:val="20"/>
        </w:rPr>
        <w:t>COND</w:t>
      </w:r>
      <w:r w:rsidRPr="0019197D">
        <w:rPr>
          <w:rFonts w:asciiTheme="majorHAnsi" w:eastAsia="Cambria" w:hAnsiTheme="majorHAnsi" w:cs="Cambria"/>
          <w:b/>
          <w:sz w:val="20"/>
          <w:szCs w:val="20"/>
        </w:rPr>
        <w:t xml:space="preserve">. </w:t>
      </w:r>
      <w:r w:rsidR="00DC289D" w:rsidRPr="0019197D">
        <w:rPr>
          <w:rFonts w:asciiTheme="majorHAnsi" w:eastAsia="Cambria" w:hAnsiTheme="majorHAnsi" w:cs="Cambria"/>
          <w:b/>
          <w:sz w:val="20"/>
          <w:szCs w:val="20"/>
        </w:rPr>
        <w:t>–</w:t>
      </w:r>
      <w:r w:rsidRPr="0019197D">
        <w:rPr>
          <w:rFonts w:asciiTheme="majorHAnsi" w:eastAsia="Cambria" w:hAnsiTheme="majorHAnsi" w:cs="Cambria"/>
          <w:b/>
          <w:sz w:val="20"/>
          <w:szCs w:val="20"/>
        </w:rPr>
        <w:t xml:space="preserve"> </w:t>
      </w:r>
      <w:r w:rsidR="00DC289D" w:rsidRPr="0019197D">
        <w:rPr>
          <w:rFonts w:asciiTheme="majorHAnsi" w:eastAsia="Cambria" w:hAnsiTheme="majorHAnsi" w:cs="Cambria"/>
          <w:sz w:val="20"/>
          <w:szCs w:val="20"/>
        </w:rPr>
        <w:t>That Lic.</w:t>
      </w:r>
      <w:r w:rsidRPr="0019197D">
        <w:rPr>
          <w:rFonts w:asciiTheme="majorHAnsi" w:eastAsia="Cambria" w:hAnsiTheme="majorHAnsi" w:cs="Cambria"/>
          <w:sz w:val="20"/>
          <w:szCs w:val="20"/>
        </w:rPr>
        <w:t xml:space="preserve"> José Rosario Marroquín, Director </w:t>
      </w:r>
      <w:r w:rsidR="001C1452" w:rsidRPr="0019197D">
        <w:rPr>
          <w:rFonts w:asciiTheme="majorHAnsi" w:eastAsia="Cambria" w:hAnsiTheme="majorHAnsi" w:cs="Cambria"/>
          <w:sz w:val="20"/>
          <w:szCs w:val="20"/>
        </w:rPr>
        <w:t xml:space="preserve">of the </w:t>
      </w:r>
      <w:r w:rsidRPr="0019197D">
        <w:rPr>
          <w:rFonts w:asciiTheme="majorHAnsi" w:eastAsia="Cambria" w:hAnsiTheme="majorHAnsi" w:cs="Cambria"/>
          <w:sz w:val="20"/>
          <w:szCs w:val="20"/>
        </w:rPr>
        <w:t>Centro de Derechos Humanos Miguel Agustín Pro Juárez A.C. (</w:t>
      </w:r>
      <w:r w:rsidR="001C1452" w:rsidRPr="0019197D">
        <w:rPr>
          <w:rFonts w:asciiTheme="majorHAnsi" w:eastAsia="Cambria" w:hAnsiTheme="majorHAnsi" w:cs="Cambria"/>
          <w:sz w:val="20"/>
          <w:szCs w:val="20"/>
        </w:rPr>
        <w:t>PRODH Center</w:t>
      </w:r>
      <w:r w:rsidRPr="0019197D">
        <w:rPr>
          <w:rFonts w:asciiTheme="majorHAnsi" w:eastAsia="Cambria" w:hAnsiTheme="majorHAnsi" w:cs="Cambria"/>
          <w:sz w:val="20"/>
          <w:szCs w:val="20"/>
        </w:rPr>
        <w:t xml:space="preserve">), </w:t>
      </w:r>
      <w:r w:rsidR="00F6107F" w:rsidRPr="0019197D">
        <w:rPr>
          <w:rFonts w:asciiTheme="majorHAnsi" w:eastAsia="Cambria" w:hAnsiTheme="majorHAnsi" w:cs="Cambria"/>
          <w:sz w:val="20"/>
          <w:szCs w:val="20"/>
        </w:rPr>
        <w:t xml:space="preserve">is acting as representative </w:t>
      </w:r>
      <w:r w:rsidR="00553C5E" w:rsidRPr="0019197D">
        <w:rPr>
          <w:rFonts w:asciiTheme="majorHAnsi" w:eastAsia="Cambria" w:hAnsiTheme="majorHAnsi" w:cs="Cambria"/>
          <w:sz w:val="20"/>
          <w:szCs w:val="20"/>
        </w:rPr>
        <w:t>of the petitioners</w:t>
      </w:r>
      <w:r w:rsidR="001D6353" w:rsidRPr="0019197D">
        <w:rPr>
          <w:rFonts w:asciiTheme="majorHAnsi" w:eastAsia="Cambria" w:hAnsiTheme="majorHAnsi" w:cs="Cambria"/>
          <w:sz w:val="20"/>
          <w:szCs w:val="20"/>
        </w:rPr>
        <w:t xml:space="preserve"> in the instant Agreement</w:t>
      </w:r>
      <w:r w:rsidR="00553C5E" w:rsidRPr="0019197D">
        <w:rPr>
          <w:rFonts w:asciiTheme="majorHAnsi" w:eastAsia="Cambria" w:hAnsiTheme="majorHAnsi" w:cs="Cambria"/>
          <w:sz w:val="20"/>
          <w:szCs w:val="20"/>
        </w:rPr>
        <w:t>.</w:t>
      </w:r>
    </w:p>
    <w:p w14:paraId="172320C8" w14:textId="77777777" w:rsidR="006F317E" w:rsidRPr="0019197D" w:rsidRDefault="006F317E" w:rsidP="0032103D">
      <w:pPr>
        <w:tabs>
          <w:tab w:val="center" w:pos="5400"/>
        </w:tabs>
        <w:ind w:left="720" w:right="720"/>
        <w:jc w:val="both"/>
        <w:rPr>
          <w:rFonts w:asciiTheme="majorHAnsi" w:eastAsia="Cambria" w:hAnsiTheme="majorHAnsi" w:cs="Cambria"/>
          <w:b/>
          <w:sz w:val="20"/>
          <w:szCs w:val="20"/>
        </w:rPr>
      </w:pPr>
    </w:p>
    <w:p w14:paraId="39AD666F" w14:textId="3BBF6F88" w:rsidR="006F317E" w:rsidRPr="0019197D" w:rsidRDefault="00CD2459" w:rsidP="0032103D">
      <w:pPr>
        <w:tabs>
          <w:tab w:val="center" w:pos="5400"/>
        </w:tabs>
        <w:ind w:left="720" w:right="720"/>
        <w:jc w:val="both"/>
        <w:rPr>
          <w:rFonts w:asciiTheme="majorHAnsi" w:eastAsia="Cambria" w:hAnsiTheme="majorHAnsi" w:cs="Cambria"/>
          <w:b/>
          <w:sz w:val="20"/>
          <w:szCs w:val="20"/>
        </w:rPr>
      </w:pPr>
      <w:r w:rsidRPr="0019197D">
        <w:rPr>
          <w:rFonts w:asciiTheme="majorHAnsi" w:eastAsia="Cambria" w:hAnsiTheme="majorHAnsi" w:cs="Cambria"/>
          <w:b/>
          <w:sz w:val="20"/>
          <w:szCs w:val="20"/>
        </w:rPr>
        <w:t>T</w:t>
      </w:r>
      <w:r w:rsidR="0076028E" w:rsidRPr="0019197D">
        <w:rPr>
          <w:rFonts w:asciiTheme="majorHAnsi" w:eastAsia="Cambria" w:hAnsiTheme="majorHAnsi" w:cs="Cambria"/>
          <w:b/>
          <w:sz w:val="20"/>
          <w:szCs w:val="20"/>
        </w:rPr>
        <w:t>HIRD</w:t>
      </w:r>
      <w:r w:rsidRPr="0019197D">
        <w:rPr>
          <w:rFonts w:asciiTheme="majorHAnsi" w:eastAsia="Cambria" w:hAnsiTheme="majorHAnsi" w:cs="Cambria"/>
          <w:b/>
          <w:sz w:val="20"/>
          <w:szCs w:val="20"/>
        </w:rPr>
        <w:t xml:space="preserve">. </w:t>
      </w:r>
      <w:r w:rsidR="0076028E" w:rsidRPr="0019197D">
        <w:rPr>
          <w:rFonts w:asciiTheme="majorHAnsi" w:eastAsia="Cambria" w:hAnsiTheme="majorHAnsi" w:cs="Cambria"/>
          <w:b/>
          <w:sz w:val="20"/>
          <w:szCs w:val="20"/>
        </w:rPr>
        <w:t>–</w:t>
      </w:r>
      <w:r w:rsidRPr="0019197D">
        <w:rPr>
          <w:rFonts w:asciiTheme="majorHAnsi" w:eastAsia="Cambria" w:hAnsiTheme="majorHAnsi" w:cs="Cambria"/>
          <w:b/>
          <w:sz w:val="20"/>
          <w:szCs w:val="20"/>
        </w:rPr>
        <w:t xml:space="preserve"> </w:t>
      </w:r>
      <w:r w:rsidR="0076028E" w:rsidRPr="0019197D">
        <w:rPr>
          <w:rFonts w:asciiTheme="majorHAnsi" w:eastAsia="Cambria" w:hAnsiTheme="majorHAnsi" w:cs="Cambria"/>
          <w:sz w:val="20"/>
          <w:szCs w:val="20"/>
        </w:rPr>
        <w:t xml:space="preserve">That the petitioners and the victim, jointly, provide as their legal mailing address for purposes of the instant Agreement the domicile located at </w:t>
      </w:r>
      <w:r w:rsidR="008606EC" w:rsidRPr="0019197D">
        <w:rPr>
          <w:rFonts w:asciiTheme="majorHAnsi" w:eastAsia="Cambria" w:hAnsiTheme="majorHAnsi" w:cs="Cambria"/>
          <w:sz w:val="20"/>
          <w:szCs w:val="20"/>
        </w:rPr>
        <w:t>[…]</w:t>
      </w:r>
      <w:r w:rsidRPr="0019197D">
        <w:rPr>
          <w:rFonts w:asciiTheme="majorHAnsi" w:eastAsia="Cambria" w:hAnsiTheme="majorHAnsi" w:cs="Cambria"/>
          <w:sz w:val="20"/>
          <w:szCs w:val="20"/>
        </w:rPr>
        <w:t>.</w:t>
      </w:r>
    </w:p>
    <w:p w14:paraId="4C3F78A1" w14:textId="77777777" w:rsidR="006F317E" w:rsidRPr="0019197D" w:rsidRDefault="006F317E" w:rsidP="0032103D">
      <w:pPr>
        <w:tabs>
          <w:tab w:val="center" w:pos="5400"/>
        </w:tabs>
        <w:ind w:left="720" w:right="720"/>
        <w:jc w:val="both"/>
        <w:rPr>
          <w:rFonts w:asciiTheme="majorHAnsi" w:eastAsia="Cambria" w:hAnsiTheme="majorHAnsi" w:cs="Cambria"/>
          <w:b/>
          <w:sz w:val="20"/>
          <w:szCs w:val="20"/>
        </w:rPr>
      </w:pPr>
    </w:p>
    <w:p w14:paraId="3A039D31" w14:textId="5A6EDB60" w:rsidR="006F317E" w:rsidRPr="0019197D" w:rsidRDefault="00C73A73" w:rsidP="0032103D">
      <w:pPr>
        <w:tabs>
          <w:tab w:val="center" w:pos="5400"/>
        </w:tabs>
        <w:ind w:left="720" w:right="720"/>
        <w:jc w:val="both"/>
        <w:rPr>
          <w:rFonts w:asciiTheme="majorHAnsi" w:eastAsia="Cambria" w:hAnsiTheme="majorHAnsi" w:cs="Cambria"/>
          <w:b/>
          <w:sz w:val="20"/>
          <w:szCs w:val="20"/>
        </w:rPr>
      </w:pPr>
      <w:r w:rsidRPr="0019197D">
        <w:rPr>
          <w:rFonts w:asciiTheme="majorHAnsi" w:eastAsia="Cambria" w:hAnsiTheme="majorHAnsi" w:cs="Cambria"/>
          <w:b/>
          <w:sz w:val="20"/>
          <w:szCs w:val="20"/>
        </w:rPr>
        <w:t xml:space="preserve">DECLARATIONS OF THE PARTIES </w:t>
      </w:r>
    </w:p>
    <w:p w14:paraId="37B23F70" w14:textId="77777777" w:rsidR="006F317E" w:rsidRPr="0019197D" w:rsidRDefault="006F317E" w:rsidP="0032103D">
      <w:pPr>
        <w:tabs>
          <w:tab w:val="center" w:pos="5400"/>
        </w:tabs>
        <w:ind w:left="720" w:right="720"/>
        <w:jc w:val="both"/>
        <w:rPr>
          <w:rFonts w:asciiTheme="majorHAnsi" w:eastAsia="Cambria" w:hAnsiTheme="majorHAnsi" w:cs="Cambria"/>
          <w:b/>
          <w:sz w:val="20"/>
          <w:szCs w:val="20"/>
        </w:rPr>
      </w:pPr>
    </w:p>
    <w:p w14:paraId="4C386EF9" w14:textId="6B58572A" w:rsidR="006F317E" w:rsidRPr="0019197D" w:rsidRDefault="009A793F" w:rsidP="0032103D">
      <w:pPr>
        <w:tabs>
          <w:tab w:val="center" w:pos="5400"/>
        </w:tabs>
        <w:ind w:left="720" w:right="720"/>
        <w:jc w:val="both"/>
        <w:rPr>
          <w:rFonts w:asciiTheme="majorHAnsi" w:eastAsia="Cambria" w:hAnsiTheme="majorHAnsi" w:cs="Cambria"/>
          <w:sz w:val="20"/>
          <w:szCs w:val="20"/>
        </w:rPr>
      </w:pPr>
      <w:r w:rsidRPr="0019197D">
        <w:rPr>
          <w:rFonts w:asciiTheme="majorHAnsi" w:eastAsia="Cambria" w:hAnsiTheme="majorHAnsi" w:cs="Cambria"/>
          <w:b/>
          <w:sz w:val="20"/>
          <w:szCs w:val="20"/>
        </w:rPr>
        <w:t>FIRST</w:t>
      </w:r>
      <w:r w:rsidR="00CD2459" w:rsidRPr="0019197D">
        <w:rPr>
          <w:rFonts w:asciiTheme="majorHAnsi" w:eastAsia="Cambria" w:hAnsiTheme="majorHAnsi" w:cs="Cambria"/>
          <w:b/>
          <w:sz w:val="20"/>
          <w:szCs w:val="20"/>
        </w:rPr>
        <w:t xml:space="preserve">. </w:t>
      </w:r>
      <w:r w:rsidRPr="0019197D">
        <w:rPr>
          <w:rFonts w:asciiTheme="majorHAnsi" w:eastAsia="Cambria" w:hAnsiTheme="majorHAnsi" w:cs="Cambria"/>
          <w:b/>
          <w:sz w:val="20"/>
          <w:szCs w:val="20"/>
        </w:rPr>
        <w:t>–</w:t>
      </w:r>
      <w:r w:rsidR="00CD2459" w:rsidRPr="0019197D">
        <w:rPr>
          <w:rFonts w:asciiTheme="majorHAnsi" w:eastAsia="Cambria" w:hAnsiTheme="majorHAnsi" w:cs="Cambria"/>
          <w:b/>
          <w:sz w:val="20"/>
          <w:szCs w:val="20"/>
        </w:rPr>
        <w:t xml:space="preserve"> </w:t>
      </w:r>
      <w:r w:rsidRPr="0019197D">
        <w:rPr>
          <w:rFonts w:asciiTheme="majorHAnsi" w:eastAsia="Cambria" w:hAnsiTheme="majorHAnsi" w:cs="Cambria"/>
          <w:sz w:val="20"/>
          <w:szCs w:val="20"/>
        </w:rPr>
        <w:t xml:space="preserve">That </w:t>
      </w:r>
      <w:r w:rsidR="0036307F" w:rsidRPr="0019197D">
        <w:rPr>
          <w:rFonts w:asciiTheme="majorHAnsi" w:eastAsia="Cambria" w:hAnsiTheme="majorHAnsi" w:cs="Cambria"/>
          <w:sz w:val="20"/>
          <w:szCs w:val="20"/>
        </w:rPr>
        <w:t xml:space="preserve">they </w:t>
      </w:r>
      <w:r w:rsidR="006C53A4" w:rsidRPr="0019197D">
        <w:rPr>
          <w:rFonts w:asciiTheme="majorHAnsi" w:eastAsia="Cambria" w:hAnsiTheme="majorHAnsi" w:cs="Cambria"/>
          <w:sz w:val="20"/>
          <w:szCs w:val="20"/>
        </w:rPr>
        <w:t xml:space="preserve">mutually </w:t>
      </w:r>
      <w:r w:rsidR="0036307F" w:rsidRPr="0019197D">
        <w:rPr>
          <w:rFonts w:asciiTheme="majorHAnsi" w:eastAsia="Cambria" w:hAnsiTheme="majorHAnsi" w:cs="Cambria"/>
          <w:sz w:val="20"/>
          <w:szCs w:val="20"/>
        </w:rPr>
        <w:t xml:space="preserve">recognize the </w:t>
      </w:r>
      <w:r w:rsidR="00F95E8E" w:rsidRPr="0019197D">
        <w:rPr>
          <w:rFonts w:asciiTheme="majorHAnsi" w:eastAsia="Cambria" w:hAnsiTheme="majorHAnsi" w:cs="Cambria"/>
          <w:sz w:val="20"/>
          <w:szCs w:val="20"/>
        </w:rPr>
        <w:t xml:space="preserve">legal </w:t>
      </w:r>
      <w:r w:rsidR="00055360" w:rsidRPr="0019197D">
        <w:rPr>
          <w:rFonts w:asciiTheme="majorHAnsi" w:eastAsia="Cambria" w:hAnsiTheme="majorHAnsi" w:cs="Cambria"/>
          <w:sz w:val="20"/>
          <w:szCs w:val="20"/>
        </w:rPr>
        <w:t xml:space="preserve">capacity </w:t>
      </w:r>
      <w:r w:rsidR="00F444B0" w:rsidRPr="0019197D">
        <w:rPr>
          <w:rFonts w:asciiTheme="majorHAnsi" w:eastAsia="Cambria" w:hAnsiTheme="majorHAnsi" w:cs="Cambria"/>
          <w:sz w:val="20"/>
          <w:szCs w:val="20"/>
        </w:rPr>
        <w:t xml:space="preserve">held by </w:t>
      </w:r>
      <w:r w:rsidR="00431C7F" w:rsidRPr="0019197D">
        <w:rPr>
          <w:rFonts w:asciiTheme="majorHAnsi" w:eastAsia="Cambria" w:hAnsiTheme="majorHAnsi" w:cs="Cambria"/>
          <w:sz w:val="20"/>
          <w:szCs w:val="20"/>
        </w:rPr>
        <w:t xml:space="preserve">each </w:t>
      </w:r>
      <w:r w:rsidR="00F444B0" w:rsidRPr="0019197D">
        <w:rPr>
          <w:rFonts w:asciiTheme="majorHAnsi" w:eastAsia="Cambria" w:hAnsiTheme="majorHAnsi" w:cs="Cambria"/>
          <w:sz w:val="20"/>
          <w:szCs w:val="20"/>
        </w:rPr>
        <w:t xml:space="preserve">other </w:t>
      </w:r>
      <w:r w:rsidR="00B105B6" w:rsidRPr="0019197D">
        <w:rPr>
          <w:rFonts w:asciiTheme="majorHAnsi" w:eastAsia="Cambria" w:hAnsiTheme="majorHAnsi" w:cs="Cambria"/>
          <w:sz w:val="20"/>
          <w:szCs w:val="20"/>
        </w:rPr>
        <w:t xml:space="preserve">and </w:t>
      </w:r>
      <w:r w:rsidR="00F444B0" w:rsidRPr="0019197D">
        <w:rPr>
          <w:rFonts w:asciiTheme="majorHAnsi" w:eastAsia="Cambria" w:hAnsiTheme="majorHAnsi" w:cs="Cambria"/>
          <w:sz w:val="20"/>
          <w:szCs w:val="20"/>
        </w:rPr>
        <w:t xml:space="preserve">with which </w:t>
      </w:r>
      <w:r w:rsidR="00467B8A" w:rsidRPr="0019197D">
        <w:rPr>
          <w:rFonts w:asciiTheme="majorHAnsi" w:eastAsia="Cambria" w:hAnsiTheme="majorHAnsi" w:cs="Cambria"/>
          <w:sz w:val="20"/>
          <w:szCs w:val="20"/>
        </w:rPr>
        <w:t>each one</w:t>
      </w:r>
      <w:r w:rsidR="00D904A5" w:rsidRPr="0019197D">
        <w:rPr>
          <w:rFonts w:asciiTheme="majorHAnsi" w:eastAsia="Cambria" w:hAnsiTheme="majorHAnsi" w:cs="Cambria"/>
          <w:sz w:val="20"/>
          <w:szCs w:val="20"/>
        </w:rPr>
        <w:t xml:space="preserve"> </w:t>
      </w:r>
      <w:r w:rsidR="00B105B6" w:rsidRPr="0019197D">
        <w:rPr>
          <w:rFonts w:asciiTheme="majorHAnsi" w:eastAsia="Cambria" w:hAnsiTheme="majorHAnsi" w:cs="Cambria"/>
          <w:sz w:val="20"/>
          <w:szCs w:val="20"/>
        </w:rPr>
        <w:t>appear</w:t>
      </w:r>
      <w:r w:rsidR="00D904A5" w:rsidRPr="0019197D">
        <w:rPr>
          <w:rFonts w:asciiTheme="majorHAnsi" w:eastAsia="Cambria" w:hAnsiTheme="majorHAnsi" w:cs="Cambria"/>
          <w:sz w:val="20"/>
          <w:szCs w:val="20"/>
        </w:rPr>
        <w:t>s</w:t>
      </w:r>
      <w:r w:rsidR="00B105B6" w:rsidRPr="0019197D">
        <w:rPr>
          <w:rFonts w:asciiTheme="majorHAnsi" w:eastAsia="Cambria" w:hAnsiTheme="majorHAnsi" w:cs="Cambria"/>
          <w:sz w:val="20"/>
          <w:szCs w:val="20"/>
        </w:rPr>
        <w:t xml:space="preserve"> for the signing of th</w:t>
      </w:r>
      <w:r w:rsidR="00DE762C" w:rsidRPr="0019197D">
        <w:rPr>
          <w:rFonts w:asciiTheme="majorHAnsi" w:eastAsia="Cambria" w:hAnsiTheme="majorHAnsi" w:cs="Cambria"/>
          <w:sz w:val="20"/>
          <w:szCs w:val="20"/>
        </w:rPr>
        <w:t xml:space="preserve">is </w:t>
      </w:r>
      <w:r w:rsidR="00B105B6" w:rsidRPr="0019197D">
        <w:rPr>
          <w:rFonts w:asciiTheme="majorHAnsi" w:eastAsia="Cambria" w:hAnsiTheme="majorHAnsi" w:cs="Cambria"/>
          <w:sz w:val="20"/>
          <w:szCs w:val="20"/>
        </w:rPr>
        <w:t xml:space="preserve">Agreement. </w:t>
      </w:r>
    </w:p>
    <w:p w14:paraId="2C0624A5" w14:textId="77777777" w:rsidR="006F317E" w:rsidRPr="0019197D" w:rsidRDefault="006F317E" w:rsidP="0032103D">
      <w:pPr>
        <w:tabs>
          <w:tab w:val="center" w:pos="5400"/>
        </w:tabs>
        <w:ind w:left="720" w:right="720"/>
        <w:jc w:val="both"/>
        <w:rPr>
          <w:rFonts w:asciiTheme="majorHAnsi" w:eastAsia="Cambria" w:hAnsiTheme="majorHAnsi" w:cs="Cambria"/>
          <w:b/>
          <w:sz w:val="20"/>
          <w:szCs w:val="20"/>
        </w:rPr>
      </w:pPr>
    </w:p>
    <w:p w14:paraId="02B88DC9" w14:textId="35B5073E" w:rsidR="006F317E" w:rsidRPr="0019197D" w:rsidRDefault="00CD2459" w:rsidP="0032103D">
      <w:pPr>
        <w:tabs>
          <w:tab w:val="center" w:pos="5400"/>
        </w:tabs>
        <w:ind w:left="720" w:right="720"/>
        <w:jc w:val="both"/>
        <w:rPr>
          <w:rFonts w:asciiTheme="majorHAnsi" w:eastAsia="Cambria" w:hAnsiTheme="majorHAnsi" w:cs="Cambria"/>
          <w:b/>
          <w:sz w:val="20"/>
          <w:szCs w:val="20"/>
        </w:rPr>
      </w:pPr>
      <w:r w:rsidRPr="0019197D">
        <w:rPr>
          <w:rFonts w:asciiTheme="majorHAnsi" w:eastAsia="Cambria" w:hAnsiTheme="majorHAnsi" w:cs="Cambria"/>
          <w:b/>
          <w:sz w:val="20"/>
          <w:szCs w:val="20"/>
        </w:rPr>
        <w:t>SE</w:t>
      </w:r>
      <w:r w:rsidR="003D7D63" w:rsidRPr="0019197D">
        <w:rPr>
          <w:rFonts w:asciiTheme="majorHAnsi" w:eastAsia="Cambria" w:hAnsiTheme="majorHAnsi" w:cs="Cambria"/>
          <w:b/>
          <w:sz w:val="20"/>
          <w:szCs w:val="20"/>
        </w:rPr>
        <w:t>COND</w:t>
      </w:r>
      <w:r w:rsidRPr="0019197D">
        <w:rPr>
          <w:rFonts w:asciiTheme="majorHAnsi" w:eastAsia="Cambria" w:hAnsiTheme="majorHAnsi" w:cs="Cambria"/>
          <w:b/>
          <w:sz w:val="20"/>
          <w:szCs w:val="20"/>
        </w:rPr>
        <w:t xml:space="preserve">. </w:t>
      </w:r>
      <w:r w:rsidR="003D7D63" w:rsidRPr="0019197D">
        <w:rPr>
          <w:rFonts w:asciiTheme="majorHAnsi" w:eastAsia="Cambria" w:hAnsiTheme="majorHAnsi" w:cs="Cambria"/>
          <w:b/>
          <w:sz w:val="20"/>
          <w:szCs w:val="20"/>
        </w:rPr>
        <w:t>–</w:t>
      </w:r>
      <w:r w:rsidRPr="0019197D">
        <w:rPr>
          <w:rFonts w:asciiTheme="majorHAnsi" w:eastAsia="Cambria" w:hAnsiTheme="majorHAnsi" w:cs="Cambria"/>
          <w:b/>
          <w:sz w:val="20"/>
          <w:szCs w:val="20"/>
        </w:rPr>
        <w:t xml:space="preserve"> </w:t>
      </w:r>
      <w:r w:rsidR="003D7D63" w:rsidRPr="0019197D">
        <w:rPr>
          <w:rFonts w:asciiTheme="majorHAnsi" w:eastAsia="Cambria" w:hAnsiTheme="majorHAnsi" w:cs="Cambria"/>
          <w:sz w:val="20"/>
          <w:szCs w:val="20"/>
        </w:rPr>
        <w:t>That they wish to settle through a friendly procedure</w:t>
      </w:r>
      <w:r w:rsidR="00DE762C" w:rsidRPr="0019197D">
        <w:rPr>
          <w:rFonts w:asciiTheme="majorHAnsi" w:eastAsia="Cambria" w:hAnsiTheme="majorHAnsi" w:cs="Cambria"/>
          <w:sz w:val="20"/>
          <w:szCs w:val="20"/>
        </w:rPr>
        <w:t xml:space="preserve"> the</w:t>
      </w:r>
      <w:r w:rsidR="003D7D63" w:rsidRPr="0019197D">
        <w:rPr>
          <w:rFonts w:asciiTheme="majorHAnsi" w:eastAsia="Cambria" w:hAnsiTheme="majorHAnsi" w:cs="Cambria"/>
          <w:sz w:val="20"/>
          <w:szCs w:val="20"/>
        </w:rPr>
        <w:t xml:space="preserve"> case </w:t>
      </w:r>
      <w:r w:rsidRPr="0019197D">
        <w:rPr>
          <w:rFonts w:asciiTheme="majorHAnsi" w:eastAsia="Cambria" w:hAnsiTheme="majorHAnsi" w:cs="Cambria"/>
          <w:sz w:val="20"/>
          <w:szCs w:val="20"/>
        </w:rPr>
        <w:t xml:space="preserve">12.610 Faustino Jiménez Álvarez, </w:t>
      </w:r>
      <w:r w:rsidR="003D7D63" w:rsidRPr="0019197D">
        <w:rPr>
          <w:rFonts w:asciiTheme="majorHAnsi" w:eastAsia="Cambria" w:hAnsiTheme="majorHAnsi" w:cs="Cambria"/>
          <w:sz w:val="20"/>
          <w:szCs w:val="20"/>
        </w:rPr>
        <w:t xml:space="preserve">pursuant to </w:t>
      </w:r>
      <w:r w:rsidR="004E7CD8" w:rsidRPr="0019197D">
        <w:rPr>
          <w:rFonts w:asciiTheme="majorHAnsi" w:eastAsia="Cambria" w:hAnsiTheme="majorHAnsi" w:cs="Cambria"/>
          <w:sz w:val="20"/>
          <w:szCs w:val="20"/>
        </w:rPr>
        <w:t>the provisions in th</w:t>
      </w:r>
      <w:r w:rsidR="00DE762C" w:rsidRPr="0019197D">
        <w:rPr>
          <w:rFonts w:asciiTheme="majorHAnsi" w:eastAsia="Cambria" w:hAnsiTheme="majorHAnsi" w:cs="Cambria"/>
          <w:sz w:val="20"/>
          <w:szCs w:val="20"/>
        </w:rPr>
        <w:t>is</w:t>
      </w:r>
      <w:r w:rsidR="004E7CD8" w:rsidRPr="0019197D">
        <w:rPr>
          <w:rFonts w:asciiTheme="majorHAnsi" w:eastAsia="Cambria" w:hAnsiTheme="majorHAnsi" w:cs="Cambria"/>
          <w:sz w:val="20"/>
          <w:szCs w:val="20"/>
        </w:rPr>
        <w:t xml:space="preserve"> Agreement</w:t>
      </w:r>
      <w:r w:rsidR="00030D3A" w:rsidRPr="0019197D">
        <w:rPr>
          <w:rFonts w:asciiTheme="majorHAnsi" w:eastAsia="Cambria" w:hAnsiTheme="majorHAnsi" w:cs="Cambria"/>
          <w:sz w:val="20"/>
          <w:szCs w:val="20"/>
        </w:rPr>
        <w:t xml:space="preserve"> </w:t>
      </w:r>
      <w:r w:rsidR="0004345B" w:rsidRPr="0019197D">
        <w:rPr>
          <w:rFonts w:asciiTheme="majorHAnsi" w:eastAsia="Cambria" w:hAnsiTheme="majorHAnsi" w:cs="Cambria"/>
          <w:sz w:val="20"/>
          <w:szCs w:val="20"/>
        </w:rPr>
        <w:t>which</w:t>
      </w:r>
      <w:r w:rsidR="00030D3A" w:rsidRPr="0019197D">
        <w:rPr>
          <w:rFonts w:asciiTheme="majorHAnsi" w:eastAsia="Cambria" w:hAnsiTheme="majorHAnsi" w:cs="Cambria"/>
          <w:sz w:val="20"/>
          <w:szCs w:val="20"/>
        </w:rPr>
        <w:t>,</w:t>
      </w:r>
      <w:r w:rsidR="0004345B" w:rsidRPr="0019197D">
        <w:rPr>
          <w:rFonts w:asciiTheme="majorHAnsi" w:eastAsia="Cambria" w:hAnsiTheme="majorHAnsi" w:cs="Cambria"/>
          <w:sz w:val="20"/>
          <w:szCs w:val="20"/>
        </w:rPr>
        <w:t xml:space="preserve"> once </w:t>
      </w:r>
      <w:r w:rsidR="00030D3A" w:rsidRPr="0019197D">
        <w:rPr>
          <w:rFonts w:asciiTheme="majorHAnsi" w:eastAsia="Cambria" w:hAnsiTheme="majorHAnsi" w:cs="Cambria"/>
          <w:sz w:val="20"/>
          <w:szCs w:val="20"/>
        </w:rPr>
        <w:t xml:space="preserve">it is </w:t>
      </w:r>
      <w:r w:rsidR="0004345B" w:rsidRPr="0019197D">
        <w:rPr>
          <w:rFonts w:asciiTheme="majorHAnsi" w:eastAsia="Cambria" w:hAnsiTheme="majorHAnsi" w:cs="Cambria"/>
          <w:sz w:val="20"/>
          <w:szCs w:val="20"/>
        </w:rPr>
        <w:t xml:space="preserve">signed, will be </w:t>
      </w:r>
      <w:r w:rsidR="00580E33" w:rsidRPr="0019197D">
        <w:rPr>
          <w:rFonts w:asciiTheme="majorHAnsi" w:eastAsia="Cambria" w:hAnsiTheme="majorHAnsi" w:cs="Cambria"/>
          <w:sz w:val="20"/>
          <w:szCs w:val="20"/>
        </w:rPr>
        <w:t xml:space="preserve">conveyed </w:t>
      </w:r>
      <w:r w:rsidR="0004345B" w:rsidRPr="0019197D">
        <w:rPr>
          <w:rFonts w:asciiTheme="majorHAnsi" w:eastAsia="Cambria" w:hAnsiTheme="majorHAnsi" w:cs="Cambria"/>
          <w:sz w:val="20"/>
          <w:szCs w:val="20"/>
        </w:rPr>
        <w:t>to the IACHR</w:t>
      </w:r>
      <w:r w:rsidR="00DE59D5" w:rsidRPr="0019197D">
        <w:rPr>
          <w:rFonts w:asciiTheme="majorHAnsi" w:eastAsia="Cambria" w:hAnsiTheme="majorHAnsi" w:cs="Cambria"/>
          <w:sz w:val="20"/>
          <w:szCs w:val="20"/>
        </w:rPr>
        <w:t xml:space="preserve"> for </w:t>
      </w:r>
      <w:r w:rsidR="00CD22EF" w:rsidRPr="0019197D">
        <w:rPr>
          <w:rFonts w:asciiTheme="majorHAnsi" w:eastAsia="Cambria" w:hAnsiTheme="majorHAnsi" w:cs="Cambria"/>
          <w:sz w:val="20"/>
          <w:szCs w:val="20"/>
        </w:rPr>
        <w:t xml:space="preserve">the </w:t>
      </w:r>
      <w:r w:rsidR="00022F66" w:rsidRPr="0019197D">
        <w:rPr>
          <w:rFonts w:asciiTheme="majorHAnsi" w:eastAsia="Cambria" w:hAnsiTheme="majorHAnsi" w:cs="Cambria"/>
          <w:sz w:val="20"/>
          <w:szCs w:val="20"/>
        </w:rPr>
        <w:t xml:space="preserve">appropriate </w:t>
      </w:r>
      <w:r w:rsidR="00445EA4" w:rsidRPr="0019197D">
        <w:rPr>
          <w:rFonts w:asciiTheme="majorHAnsi" w:eastAsia="Cambria" w:hAnsiTheme="majorHAnsi" w:cs="Cambria"/>
          <w:sz w:val="20"/>
          <w:szCs w:val="20"/>
        </w:rPr>
        <w:t xml:space="preserve">verification </w:t>
      </w:r>
      <w:r w:rsidR="001C4DAC" w:rsidRPr="0019197D">
        <w:rPr>
          <w:rFonts w:asciiTheme="majorHAnsi" w:eastAsia="Cambria" w:hAnsiTheme="majorHAnsi" w:cs="Cambria"/>
          <w:sz w:val="20"/>
          <w:szCs w:val="20"/>
        </w:rPr>
        <w:t xml:space="preserve">and follow-up. </w:t>
      </w:r>
      <w:r w:rsidR="0004345B" w:rsidRPr="0019197D">
        <w:rPr>
          <w:rFonts w:asciiTheme="majorHAnsi" w:eastAsia="Cambria" w:hAnsiTheme="majorHAnsi" w:cs="Cambria"/>
          <w:sz w:val="20"/>
          <w:szCs w:val="20"/>
        </w:rPr>
        <w:t xml:space="preserve"> </w:t>
      </w:r>
    </w:p>
    <w:p w14:paraId="7D240233" w14:textId="77777777" w:rsidR="006F317E" w:rsidRPr="0019197D" w:rsidRDefault="006F317E" w:rsidP="0032103D">
      <w:pPr>
        <w:tabs>
          <w:tab w:val="center" w:pos="5400"/>
        </w:tabs>
        <w:ind w:left="720" w:right="720"/>
        <w:jc w:val="both"/>
        <w:rPr>
          <w:rFonts w:asciiTheme="majorHAnsi" w:eastAsia="Cambria" w:hAnsiTheme="majorHAnsi" w:cs="Cambria"/>
          <w:b/>
          <w:sz w:val="20"/>
          <w:szCs w:val="20"/>
        </w:rPr>
      </w:pPr>
    </w:p>
    <w:p w14:paraId="697568D8" w14:textId="42F4152D" w:rsidR="006F317E" w:rsidRPr="0019197D" w:rsidRDefault="00CD2459" w:rsidP="0032103D">
      <w:pPr>
        <w:tabs>
          <w:tab w:val="center" w:pos="5400"/>
        </w:tabs>
        <w:ind w:left="720" w:right="720"/>
        <w:jc w:val="both"/>
        <w:rPr>
          <w:rFonts w:asciiTheme="majorHAnsi" w:eastAsia="Cambria" w:hAnsiTheme="majorHAnsi" w:cs="Cambria"/>
          <w:sz w:val="20"/>
          <w:szCs w:val="20"/>
        </w:rPr>
      </w:pPr>
      <w:r w:rsidRPr="0019197D">
        <w:rPr>
          <w:rFonts w:asciiTheme="majorHAnsi" w:eastAsia="Cambria" w:hAnsiTheme="majorHAnsi" w:cs="Cambria"/>
          <w:b/>
          <w:sz w:val="20"/>
          <w:szCs w:val="20"/>
        </w:rPr>
        <w:t>T</w:t>
      </w:r>
      <w:r w:rsidR="00EB6C01" w:rsidRPr="0019197D">
        <w:rPr>
          <w:rFonts w:asciiTheme="majorHAnsi" w:eastAsia="Cambria" w:hAnsiTheme="majorHAnsi" w:cs="Cambria"/>
          <w:b/>
          <w:sz w:val="20"/>
          <w:szCs w:val="20"/>
        </w:rPr>
        <w:t>HIRD</w:t>
      </w:r>
      <w:r w:rsidRPr="0019197D">
        <w:rPr>
          <w:rFonts w:asciiTheme="majorHAnsi" w:eastAsia="Cambria" w:hAnsiTheme="majorHAnsi" w:cs="Cambria"/>
          <w:b/>
          <w:sz w:val="20"/>
          <w:szCs w:val="20"/>
        </w:rPr>
        <w:t xml:space="preserve">. </w:t>
      </w:r>
      <w:r w:rsidR="00EB6C01" w:rsidRPr="0019197D">
        <w:rPr>
          <w:rFonts w:asciiTheme="majorHAnsi" w:eastAsia="Cambria" w:hAnsiTheme="majorHAnsi" w:cs="Cambria"/>
          <w:b/>
          <w:sz w:val="20"/>
          <w:szCs w:val="20"/>
        </w:rPr>
        <w:t>–</w:t>
      </w:r>
      <w:r w:rsidRPr="0019197D">
        <w:rPr>
          <w:rFonts w:asciiTheme="majorHAnsi" w:eastAsia="Cambria" w:hAnsiTheme="majorHAnsi" w:cs="Cambria"/>
          <w:b/>
          <w:sz w:val="20"/>
          <w:szCs w:val="20"/>
        </w:rPr>
        <w:t xml:space="preserve"> </w:t>
      </w:r>
      <w:r w:rsidR="00EB6C01" w:rsidRPr="0019197D">
        <w:rPr>
          <w:rFonts w:asciiTheme="majorHAnsi" w:eastAsia="Cambria" w:hAnsiTheme="majorHAnsi" w:cs="Cambria"/>
          <w:sz w:val="20"/>
          <w:szCs w:val="20"/>
        </w:rPr>
        <w:t xml:space="preserve">That they wish to join efforts to jointly </w:t>
      </w:r>
      <w:r w:rsidR="008F421A" w:rsidRPr="0019197D">
        <w:rPr>
          <w:rFonts w:asciiTheme="majorHAnsi" w:eastAsia="Cambria" w:hAnsiTheme="majorHAnsi" w:cs="Cambria"/>
          <w:sz w:val="20"/>
          <w:szCs w:val="20"/>
        </w:rPr>
        <w:t>promote actions</w:t>
      </w:r>
      <w:r w:rsidR="00286C8C" w:rsidRPr="0019197D">
        <w:rPr>
          <w:rFonts w:asciiTheme="majorHAnsi" w:eastAsia="Cambria" w:hAnsiTheme="majorHAnsi" w:cs="Cambria"/>
          <w:sz w:val="20"/>
          <w:szCs w:val="20"/>
        </w:rPr>
        <w:t>, the object of which is to comply with the items of th</w:t>
      </w:r>
      <w:r w:rsidR="00DE762C" w:rsidRPr="0019197D">
        <w:rPr>
          <w:rFonts w:asciiTheme="majorHAnsi" w:eastAsia="Cambria" w:hAnsiTheme="majorHAnsi" w:cs="Cambria"/>
          <w:sz w:val="20"/>
          <w:szCs w:val="20"/>
        </w:rPr>
        <w:t>is</w:t>
      </w:r>
      <w:r w:rsidR="00286C8C" w:rsidRPr="0019197D">
        <w:rPr>
          <w:rFonts w:asciiTheme="majorHAnsi" w:eastAsia="Cambria" w:hAnsiTheme="majorHAnsi" w:cs="Cambria"/>
          <w:sz w:val="20"/>
          <w:szCs w:val="20"/>
        </w:rPr>
        <w:t xml:space="preserve"> Agreement. </w:t>
      </w:r>
    </w:p>
    <w:p w14:paraId="58442339" w14:textId="77777777" w:rsidR="006F317E" w:rsidRPr="0019197D" w:rsidRDefault="006F317E" w:rsidP="0032103D">
      <w:pPr>
        <w:tabs>
          <w:tab w:val="center" w:pos="5400"/>
        </w:tabs>
        <w:ind w:left="720" w:right="720"/>
        <w:jc w:val="both"/>
        <w:rPr>
          <w:rFonts w:asciiTheme="majorHAnsi" w:eastAsia="Cambria" w:hAnsiTheme="majorHAnsi" w:cs="Cambria"/>
          <w:b/>
          <w:sz w:val="20"/>
          <w:szCs w:val="20"/>
        </w:rPr>
      </w:pPr>
    </w:p>
    <w:p w14:paraId="49082C1B" w14:textId="65367628" w:rsidR="006F317E" w:rsidRPr="0019197D" w:rsidRDefault="008C2CB5" w:rsidP="0032103D">
      <w:pPr>
        <w:tabs>
          <w:tab w:val="center" w:pos="5400"/>
        </w:tabs>
        <w:ind w:left="720" w:right="720"/>
        <w:jc w:val="both"/>
        <w:rPr>
          <w:rFonts w:asciiTheme="majorHAnsi" w:eastAsia="Cambria" w:hAnsiTheme="majorHAnsi" w:cs="Cambria"/>
          <w:b/>
          <w:sz w:val="20"/>
          <w:szCs w:val="20"/>
        </w:rPr>
      </w:pPr>
      <w:r w:rsidRPr="0019197D">
        <w:rPr>
          <w:rFonts w:asciiTheme="majorHAnsi" w:eastAsia="Cambria" w:hAnsiTheme="majorHAnsi" w:cs="Cambria"/>
          <w:b/>
          <w:sz w:val="20"/>
          <w:szCs w:val="20"/>
        </w:rPr>
        <w:t>FOURTH</w:t>
      </w:r>
      <w:r w:rsidR="00CD2459" w:rsidRPr="0019197D">
        <w:rPr>
          <w:rFonts w:asciiTheme="majorHAnsi" w:eastAsia="Cambria" w:hAnsiTheme="majorHAnsi" w:cs="Cambria"/>
          <w:b/>
          <w:sz w:val="20"/>
          <w:szCs w:val="20"/>
        </w:rPr>
        <w:t xml:space="preserve">. </w:t>
      </w:r>
      <w:r w:rsidRPr="0019197D">
        <w:rPr>
          <w:rFonts w:asciiTheme="majorHAnsi" w:eastAsia="Cambria" w:hAnsiTheme="majorHAnsi" w:cs="Cambria"/>
          <w:b/>
          <w:sz w:val="20"/>
          <w:szCs w:val="20"/>
        </w:rPr>
        <w:t>–</w:t>
      </w:r>
      <w:r w:rsidR="00CD2459" w:rsidRPr="0019197D">
        <w:rPr>
          <w:rFonts w:asciiTheme="majorHAnsi" w:eastAsia="Cambria" w:hAnsiTheme="majorHAnsi" w:cs="Cambria"/>
          <w:b/>
          <w:sz w:val="20"/>
          <w:szCs w:val="20"/>
        </w:rPr>
        <w:t xml:space="preserve"> </w:t>
      </w:r>
      <w:r w:rsidRPr="0019197D">
        <w:rPr>
          <w:rFonts w:asciiTheme="majorHAnsi" w:eastAsia="Cambria" w:hAnsiTheme="majorHAnsi" w:cs="Cambria"/>
          <w:sz w:val="20"/>
          <w:szCs w:val="20"/>
        </w:rPr>
        <w:t xml:space="preserve">That the dialogue </w:t>
      </w:r>
      <w:r w:rsidR="007D0790" w:rsidRPr="0019197D">
        <w:rPr>
          <w:rFonts w:asciiTheme="majorHAnsi" w:eastAsia="Cambria" w:hAnsiTheme="majorHAnsi" w:cs="Cambria"/>
          <w:sz w:val="20"/>
          <w:szCs w:val="20"/>
        </w:rPr>
        <w:t>in dealing with th</w:t>
      </w:r>
      <w:r w:rsidR="00DE762C" w:rsidRPr="0019197D">
        <w:rPr>
          <w:rFonts w:asciiTheme="majorHAnsi" w:eastAsia="Cambria" w:hAnsiTheme="majorHAnsi" w:cs="Cambria"/>
          <w:sz w:val="20"/>
          <w:szCs w:val="20"/>
        </w:rPr>
        <w:t>is</w:t>
      </w:r>
      <w:r w:rsidR="007D0790" w:rsidRPr="0019197D">
        <w:rPr>
          <w:rFonts w:asciiTheme="majorHAnsi" w:eastAsia="Cambria" w:hAnsiTheme="majorHAnsi" w:cs="Cambria"/>
          <w:sz w:val="20"/>
          <w:szCs w:val="20"/>
        </w:rPr>
        <w:t xml:space="preserve"> case was characterized by the good faith</w:t>
      </w:r>
      <w:r w:rsidR="00D8180D" w:rsidRPr="0019197D">
        <w:rPr>
          <w:rFonts w:asciiTheme="majorHAnsi" w:eastAsia="Cambria" w:hAnsiTheme="majorHAnsi" w:cs="Cambria"/>
          <w:sz w:val="20"/>
          <w:szCs w:val="20"/>
        </w:rPr>
        <w:t xml:space="preserve"> of both parties</w:t>
      </w:r>
      <w:r w:rsidR="00F53082" w:rsidRPr="0019197D">
        <w:rPr>
          <w:rFonts w:asciiTheme="majorHAnsi" w:eastAsia="Cambria" w:hAnsiTheme="majorHAnsi" w:cs="Cambria"/>
          <w:sz w:val="20"/>
          <w:szCs w:val="20"/>
        </w:rPr>
        <w:t xml:space="preserve">, who reiterated at this act their willingness to </w:t>
      </w:r>
      <w:r w:rsidR="004F4E7D" w:rsidRPr="0019197D">
        <w:rPr>
          <w:rFonts w:asciiTheme="majorHAnsi" w:eastAsia="Cambria" w:hAnsiTheme="majorHAnsi" w:cs="Cambria"/>
          <w:sz w:val="20"/>
          <w:szCs w:val="20"/>
        </w:rPr>
        <w:t>reach a friendly settlement based on compliance with th</w:t>
      </w:r>
      <w:r w:rsidR="00DE762C" w:rsidRPr="0019197D">
        <w:rPr>
          <w:rFonts w:asciiTheme="majorHAnsi" w:eastAsia="Cambria" w:hAnsiTheme="majorHAnsi" w:cs="Cambria"/>
          <w:sz w:val="20"/>
          <w:szCs w:val="20"/>
        </w:rPr>
        <w:t xml:space="preserve">is </w:t>
      </w:r>
      <w:r w:rsidR="004F4E7D" w:rsidRPr="0019197D">
        <w:rPr>
          <w:rFonts w:asciiTheme="majorHAnsi" w:eastAsia="Cambria" w:hAnsiTheme="majorHAnsi" w:cs="Cambria"/>
          <w:sz w:val="20"/>
          <w:szCs w:val="20"/>
        </w:rPr>
        <w:t xml:space="preserve">Agreement. </w:t>
      </w:r>
      <w:r w:rsidR="007D0790" w:rsidRPr="0019197D">
        <w:rPr>
          <w:rFonts w:asciiTheme="majorHAnsi" w:eastAsia="Cambria" w:hAnsiTheme="majorHAnsi" w:cs="Cambria"/>
          <w:sz w:val="20"/>
          <w:szCs w:val="20"/>
        </w:rPr>
        <w:t xml:space="preserve"> </w:t>
      </w:r>
    </w:p>
    <w:p w14:paraId="5990DEF3" w14:textId="77777777" w:rsidR="006F317E" w:rsidRPr="0019197D" w:rsidRDefault="006F317E" w:rsidP="0032103D">
      <w:pPr>
        <w:tabs>
          <w:tab w:val="center" w:pos="5400"/>
        </w:tabs>
        <w:ind w:left="720" w:right="720"/>
        <w:jc w:val="both"/>
        <w:rPr>
          <w:rFonts w:asciiTheme="majorHAnsi" w:eastAsia="Cambria" w:hAnsiTheme="majorHAnsi" w:cs="Cambria"/>
          <w:b/>
          <w:sz w:val="20"/>
          <w:szCs w:val="20"/>
        </w:rPr>
      </w:pPr>
    </w:p>
    <w:p w14:paraId="25C5F3A2" w14:textId="3564AB50" w:rsidR="006F317E" w:rsidRPr="0019197D" w:rsidRDefault="000A6826" w:rsidP="0032103D">
      <w:pPr>
        <w:tabs>
          <w:tab w:val="center" w:pos="5400"/>
        </w:tabs>
        <w:ind w:left="720" w:right="720"/>
        <w:jc w:val="both"/>
        <w:rPr>
          <w:rFonts w:asciiTheme="majorHAnsi" w:eastAsia="Cambria" w:hAnsiTheme="majorHAnsi" w:cs="Cambria"/>
          <w:sz w:val="20"/>
          <w:szCs w:val="20"/>
        </w:rPr>
      </w:pPr>
      <w:r w:rsidRPr="0019197D">
        <w:rPr>
          <w:rFonts w:asciiTheme="majorHAnsi" w:eastAsia="Cambria" w:hAnsiTheme="majorHAnsi" w:cs="Cambria"/>
          <w:b/>
          <w:sz w:val="20"/>
          <w:szCs w:val="20"/>
        </w:rPr>
        <w:t>FIFTH</w:t>
      </w:r>
      <w:r w:rsidR="00CD2459" w:rsidRPr="0019197D">
        <w:rPr>
          <w:rFonts w:asciiTheme="majorHAnsi" w:eastAsia="Cambria" w:hAnsiTheme="majorHAnsi" w:cs="Cambria"/>
          <w:b/>
          <w:sz w:val="20"/>
          <w:szCs w:val="20"/>
        </w:rPr>
        <w:t xml:space="preserve">. </w:t>
      </w:r>
      <w:r w:rsidRPr="0019197D">
        <w:rPr>
          <w:rFonts w:asciiTheme="majorHAnsi" w:eastAsia="Cambria" w:hAnsiTheme="majorHAnsi" w:cs="Cambria"/>
          <w:b/>
          <w:sz w:val="20"/>
          <w:szCs w:val="20"/>
        </w:rPr>
        <w:t>–</w:t>
      </w:r>
      <w:r w:rsidR="00CD2459" w:rsidRPr="0019197D">
        <w:rPr>
          <w:rFonts w:asciiTheme="majorHAnsi" w:eastAsia="Cambria" w:hAnsiTheme="majorHAnsi" w:cs="Cambria"/>
          <w:b/>
          <w:sz w:val="20"/>
          <w:szCs w:val="20"/>
        </w:rPr>
        <w:t xml:space="preserve"> </w:t>
      </w:r>
      <w:r w:rsidRPr="0019197D">
        <w:rPr>
          <w:rFonts w:asciiTheme="majorHAnsi" w:eastAsia="Cambria" w:hAnsiTheme="majorHAnsi" w:cs="Cambria"/>
          <w:sz w:val="20"/>
          <w:szCs w:val="20"/>
        </w:rPr>
        <w:t xml:space="preserve">For the realization of the </w:t>
      </w:r>
      <w:r w:rsidR="00696B7A" w:rsidRPr="0019197D">
        <w:rPr>
          <w:rFonts w:asciiTheme="majorHAnsi" w:eastAsia="Cambria" w:hAnsiTheme="majorHAnsi" w:cs="Cambria"/>
          <w:sz w:val="20"/>
          <w:szCs w:val="20"/>
        </w:rPr>
        <w:t>object of th</w:t>
      </w:r>
      <w:r w:rsidR="00DE762C" w:rsidRPr="0019197D">
        <w:rPr>
          <w:rFonts w:asciiTheme="majorHAnsi" w:eastAsia="Cambria" w:hAnsiTheme="majorHAnsi" w:cs="Cambria"/>
          <w:sz w:val="20"/>
          <w:szCs w:val="20"/>
        </w:rPr>
        <w:t>is</w:t>
      </w:r>
      <w:r w:rsidR="00696B7A" w:rsidRPr="0019197D">
        <w:rPr>
          <w:rFonts w:asciiTheme="majorHAnsi" w:eastAsia="Cambria" w:hAnsiTheme="majorHAnsi" w:cs="Cambria"/>
          <w:sz w:val="20"/>
          <w:szCs w:val="20"/>
        </w:rPr>
        <w:t xml:space="preserve"> Agreement the parties </w:t>
      </w:r>
      <w:r w:rsidR="00D12038" w:rsidRPr="0019197D">
        <w:rPr>
          <w:rFonts w:asciiTheme="majorHAnsi" w:eastAsia="Cambria" w:hAnsiTheme="majorHAnsi" w:cs="Cambria"/>
          <w:sz w:val="20"/>
          <w:szCs w:val="20"/>
        </w:rPr>
        <w:t>to promote settlement formulas with full adherence to Inter-American standards,</w:t>
      </w:r>
      <w:r w:rsidR="00565580" w:rsidRPr="0019197D">
        <w:rPr>
          <w:rFonts w:asciiTheme="majorHAnsi" w:eastAsia="Cambria" w:hAnsiTheme="majorHAnsi" w:cs="Cambria"/>
          <w:sz w:val="20"/>
          <w:szCs w:val="20"/>
        </w:rPr>
        <w:t xml:space="preserve"> </w:t>
      </w:r>
      <w:r w:rsidR="003F6B8A" w:rsidRPr="0019197D">
        <w:rPr>
          <w:rFonts w:asciiTheme="majorHAnsi" w:eastAsia="Cambria" w:hAnsiTheme="majorHAnsi" w:cs="Cambria"/>
          <w:sz w:val="20"/>
          <w:szCs w:val="20"/>
        </w:rPr>
        <w:t xml:space="preserve">giving preference to the rights of the victims, </w:t>
      </w:r>
      <w:r w:rsidR="001064BA" w:rsidRPr="0019197D">
        <w:rPr>
          <w:rFonts w:asciiTheme="majorHAnsi" w:eastAsia="Cambria" w:hAnsiTheme="majorHAnsi" w:cs="Cambria"/>
          <w:sz w:val="20"/>
          <w:szCs w:val="20"/>
        </w:rPr>
        <w:t xml:space="preserve">for which an arrangement has been jointly designed </w:t>
      </w:r>
      <w:r w:rsidR="00340B7B" w:rsidRPr="0019197D">
        <w:rPr>
          <w:rFonts w:asciiTheme="majorHAnsi" w:eastAsia="Cambria" w:hAnsiTheme="majorHAnsi" w:cs="Cambria"/>
          <w:sz w:val="20"/>
          <w:szCs w:val="20"/>
        </w:rPr>
        <w:t xml:space="preserve">that complies with </w:t>
      </w:r>
      <w:r w:rsidR="008B4399" w:rsidRPr="0019197D">
        <w:rPr>
          <w:rFonts w:asciiTheme="majorHAnsi" w:eastAsia="Cambria" w:hAnsiTheme="majorHAnsi" w:cs="Cambria"/>
          <w:sz w:val="20"/>
          <w:szCs w:val="20"/>
        </w:rPr>
        <w:t>I</w:t>
      </w:r>
      <w:r w:rsidR="00340B7B" w:rsidRPr="0019197D">
        <w:rPr>
          <w:rFonts w:asciiTheme="majorHAnsi" w:eastAsia="Cambria" w:hAnsiTheme="majorHAnsi" w:cs="Cambria"/>
          <w:sz w:val="20"/>
          <w:szCs w:val="20"/>
        </w:rPr>
        <w:t xml:space="preserve">nter-American standards in the subject matter. </w:t>
      </w:r>
      <w:r w:rsidR="00413BC6" w:rsidRPr="0019197D">
        <w:rPr>
          <w:rFonts w:asciiTheme="majorHAnsi" w:eastAsia="Cambria" w:hAnsiTheme="majorHAnsi" w:cs="Cambria"/>
          <w:sz w:val="20"/>
          <w:szCs w:val="20"/>
        </w:rPr>
        <w:t xml:space="preserve">For this purpose, they also express their willingness to </w:t>
      </w:r>
      <w:r w:rsidR="008A6A12" w:rsidRPr="0019197D">
        <w:rPr>
          <w:rFonts w:asciiTheme="majorHAnsi" w:eastAsia="Cambria" w:hAnsiTheme="majorHAnsi" w:cs="Cambria"/>
          <w:sz w:val="20"/>
          <w:szCs w:val="20"/>
        </w:rPr>
        <w:t xml:space="preserve">have </w:t>
      </w:r>
      <w:r w:rsidR="00076896" w:rsidRPr="0019197D">
        <w:rPr>
          <w:rFonts w:asciiTheme="majorHAnsi" w:eastAsia="Cambria" w:hAnsiTheme="majorHAnsi" w:cs="Cambria"/>
          <w:sz w:val="20"/>
          <w:szCs w:val="20"/>
        </w:rPr>
        <w:t xml:space="preserve">the </w:t>
      </w:r>
      <w:r w:rsidR="00AD576B" w:rsidRPr="0019197D">
        <w:rPr>
          <w:rFonts w:asciiTheme="majorHAnsi" w:eastAsia="Cambria" w:hAnsiTheme="majorHAnsi" w:cs="Cambria"/>
          <w:sz w:val="20"/>
          <w:szCs w:val="20"/>
        </w:rPr>
        <w:t xml:space="preserve">respective </w:t>
      </w:r>
      <w:r w:rsidR="008A6A12" w:rsidRPr="0019197D">
        <w:rPr>
          <w:rFonts w:asciiTheme="majorHAnsi" w:eastAsia="Cambria" w:hAnsiTheme="majorHAnsi" w:cs="Cambria"/>
          <w:sz w:val="20"/>
          <w:szCs w:val="20"/>
        </w:rPr>
        <w:t>follow-up by the IACHR f</w:t>
      </w:r>
      <w:r w:rsidR="00200686" w:rsidRPr="0019197D">
        <w:rPr>
          <w:rFonts w:asciiTheme="majorHAnsi" w:eastAsia="Cambria" w:hAnsiTheme="majorHAnsi" w:cs="Cambria"/>
          <w:sz w:val="20"/>
          <w:szCs w:val="20"/>
        </w:rPr>
        <w:t xml:space="preserve">or </w:t>
      </w:r>
      <w:r w:rsidR="008A6A12" w:rsidRPr="0019197D">
        <w:rPr>
          <w:rFonts w:asciiTheme="majorHAnsi" w:eastAsia="Cambria" w:hAnsiTheme="majorHAnsi" w:cs="Cambria"/>
          <w:sz w:val="20"/>
          <w:szCs w:val="20"/>
        </w:rPr>
        <w:t xml:space="preserve">adequate </w:t>
      </w:r>
      <w:r w:rsidR="00AC12E3" w:rsidRPr="0019197D">
        <w:rPr>
          <w:rFonts w:asciiTheme="majorHAnsi" w:eastAsia="Cambria" w:hAnsiTheme="majorHAnsi" w:cs="Cambria"/>
          <w:sz w:val="20"/>
          <w:szCs w:val="20"/>
        </w:rPr>
        <w:t xml:space="preserve">compliance </w:t>
      </w:r>
      <w:r w:rsidR="00FE2DB8" w:rsidRPr="0019197D">
        <w:rPr>
          <w:rFonts w:asciiTheme="majorHAnsi" w:eastAsia="Cambria" w:hAnsiTheme="majorHAnsi" w:cs="Cambria"/>
          <w:sz w:val="20"/>
          <w:szCs w:val="20"/>
        </w:rPr>
        <w:t>with the Agreement.</w:t>
      </w:r>
    </w:p>
    <w:p w14:paraId="36206226" w14:textId="77777777" w:rsidR="006F317E" w:rsidRPr="0019197D" w:rsidRDefault="006F317E" w:rsidP="0032103D">
      <w:pPr>
        <w:tabs>
          <w:tab w:val="center" w:pos="5400"/>
        </w:tabs>
        <w:ind w:left="720" w:right="720"/>
        <w:jc w:val="both"/>
        <w:rPr>
          <w:rFonts w:asciiTheme="majorHAnsi" w:eastAsia="Cambria" w:hAnsiTheme="majorHAnsi" w:cs="Cambria"/>
          <w:sz w:val="20"/>
          <w:szCs w:val="20"/>
        </w:rPr>
      </w:pPr>
    </w:p>
    <w:p w14:paraId="13620C8C" w14:textId="1A4471CE" w:rsidR="006F317E" w:rsidRPr="0019197D" w:rsidRDefault="00AD32EE" w:rsidP="0032103D">
      <w:pPr>
        <w:numPr>
          <w:ilvl w:val="0"/>
          <w:numId w:val="5"/>
        </w:numPr>
        <w:pBdr>
          <w:top w:val="nil"/>
          <w:left w:val="nil"/>
          <w:bottom w:val="nil"/>
          <w:right w:val="nil"/>
          <w:between w:val="nil"/>
        </w:pBdr>
        <w:ind w:left="720" w:right="720" w:firstLine="0"/>
        <w:jc w:val="center"/>
        <w:rPr>
          <w:rFonts w:asciiTheme="majorHAnsi" w:eastAsia="Cambria" w:hAnsiTheme="majorHAnsi" w:cs="Cambria"/>
          <w:color w:val="000000"/>
          <w:sz w:val="20"/>
          <w:szCs w:val="20"/>
        </w:rPr>
      </w:pPr>
      <w:bookmarkStart w:id="1" w:name="_Hlk80275716"/>
      <w:r w:rsidRPr="0019197D">
        <w:rPr>
          <w:rFonts w:asciiTheme="majorHAnsi" w:eastAsia="Cambria" w:hAnsiTheme="majorHAnsi" w:cs="Cambria"/>
          <w:b/>
          <w:color w:val="000000"/>
          <w:sz w:val="20"/>
          <w:szCs w:val="20"/>
        </w:rPr>
        <w:t xml:space="preserve">FULL REPARATION OF DAMAGE </w:t>
      </w:r>
    </w:p>
    <w:p w14:paraId="338807F0" w14:textId="77777777" w:rsidR="006F317E" w:rsidRPr="0019197D" w:rsidRDefault="006F317E" w:rsidP="0032103D">
      <w:pPr>
        <w:pBdr>
          <w:top w:val="nil"/>
          <w:left w:val="nil"/>
          <w:bottom w:val="nil"/>
          <w:right w:val="nil"/>
          <w:between w:val="nil"/>
        </w:pBdr>
        <w:tabs>
          <w:tab w:val="center" w:pos="5400"/>
        </w:tabs>
        <w:ind w:left="720" w:right="720"/>
        <w:jc w:val="both"/>
        <w:rPr>
          <w:rFonts w:asciiTheme="majorHAnsi" w:eastAsia="Cambria" w:hAnsiTheme="majorHAnsi" w:cs="Cambria"/>
          <w:b/>
          <w:color w:val="000000"/>
          <w:sz w:val="20"/>
          <w:szCs w:val="20"/>
        </w:rPr>
      </w:pPr>
    </w:p>
    <w:p w14:paraId="04A55B0E" w14:textId="2C0603B1" w:rsidR="006F317E" w:rsidRPr="0019197D" w:rsidRDefault="00384EC5" w:rsidP="0032103D">
      <w:pPr>
        <w:tabs>
          <w:tab w:val="center" w:pos="5400"/>
        </w:tabs>
        <w:ind w:left="720" w:right="720"/>
        <w:jc w:val="both"/>
        <w:rPr>
          <w:rFonts w:asciiTheme="majorHAnsi" w:eastAsia="Cambria" w:hAnsiTheme="majorHAnsi" w:cs="Cambria"/>
          <w:b/>
          <w:sz w:val="20"/>
          <w:szCs w:val="20"/>
        </w:rPr>
      </w:pPr>
      <w:r w:rsidRPr="0019197D">
        <w:rPr>
          <w:rFonts w:asciiTheme="majorHAnsi" w:eastAsia="Cambria" w:hAnsiTheme="majorHAnsi" w:cs="Cambria"/>
          <w:b/>
          <w:sz w:val="20"/>
          <w:szCs w:val="20"/>
        </w:rPr>
        <w:t>FIRST</w:t>
      </w:r>
      <w:r w:rsidR="00CD2459" w:rsidRPr="0019197D">
        <w:rPr>
          <w:rFonts w:asciiTheme="majorHAnsi" w:eastAsia="Cambria" w:hAnsiTheme="majorHAnsi" w:cs="Cambria"/>
          <w:b/>
          <w:sz w:val="20"/>
          <w:szCs w:val="20"/>
        </w:rPr>
        <w:t xml:space="preserve">. </w:t>
      </w:r>
      <w:r w:rsidR="00DB019B" w:rsidRPr="0019197D">
        <w:rPr>
          <w:rFonts w:asciiTheme="majorHAnsi" w:eastAsia="Cambria" w:hAnsiTheme="majorHAnsi" w:cs="Cambria"/>
          <w:b/>
          <w:sz w:val="20"/>
          <w:szCs w:val="20"/>
        </w:rPr>
        <w:t>–</w:t>
      </w:r>
      <w:r w:rsidR="00CD2459" w:rsidRPr="0019197D">
        <w:rPr>
          <w:rFonts w:asciiTheme="majorHAnsi" w:eastAsia="Cambria" w:hAnsiTheme="majorHAnsi" w:cs="Cambria"/>
          <w:b/>
          <w:sz w:val="20"/>
          <w:szCs w:val="20"/>
        </w:rPr>
        <w:t xml:space="preserve"> </w:t>
      </w:r>
      <w:r w:rsidR="00DB019B" w:rsidRPr="0019197D">
        <w:rPr>
          <w:rFonts w:asciiTheme="majorHAnsi" w:eastAsia="Cambria" w:hAnsiTheme="majorHAnsi" w:cs="Cambria"/>
          <w:sz w:val="20"/>
          <w:szCs w:val="20"/>
        </w:rPr>
        <w:t>The parties acknowledge the forced disappearance of persons is characterized as a serious and multi</w:t>
      </w:r>
      <w:r w:rsidR="00767985" w:rsidRPr="0019197D">
        <w:rPr>
          <w:rFonts w:asciiTheme="majorHAnsi" w:eastAsia="Cambria" w:hAnsiTheme="majorHAnsi" w:cs="Cambria"/>
          <w:sz w:val="20"/>
          <w:szCs w:val="20"/>
        </w:rPr>
        <w:t>-</w:t>
      </w:r>
      <w:r w:rsidR="00DB019B" w:rsidRPr="0019197D">
        <w:rPr>
          <w:rFonts w:asciiTheme="majorHAnsi" w:eastAsia="Cambria" w:hAnsiTheme="majorHAnsi" w:cs="Cambria"/>
          <w:sz w:val="20"/>
          <w:szCs w:val="20"/>
        </w:rPr>
        <w:t xml:space="preserve">offense </w:t>
      </w:r>
      <w:r w:rsidR="00905AB2" w:rsidRPr="0019197D">
        <w:rPr>
          <w:rFonts w:asciiTheme="majorHAnsi" w:eastAsia="Cambria" w:hAnsiTheme="majorHAnsi" w:cs="Cambria"/>
          <w:sz w:val="20"/>
          <w:szCs w:val="20"/>
        </w:rPr>
        <w:t>human rights violation</w:t>
      </w:r>
      <w:r w:rsidR="00342B1E" w:rsidRPr="0019197D">
        <w:rPr>
          <w:rFonts w:asciiTheme="majorHAnsi" w:eastAsia="Cambria" w:hAnsiTheme="majorHAnsi" w:cs="Cambria"/>
          <w:sz w:val="20"/>
          <w:szCs w:val="20"/>
        </w:rPr>
        <w:t xml:space="preserve">, that </w:t>
      </w:r>
      <w:r w:rsidR="007417B8" w:rsidRPr="0019197D">
        <w:rPr>
          <w:rFonts w:asciiTheme="majorHAnsi" w:eastAsia="Cambria" w:hAnsiTheme="majorHAnsi" w:cs="Cambria"/>
          <w:sz w:val="20"/>
          <w:szCs w:val="20"/>
        </w:rPr>
        <w:t xml:space="preserve">violates multiple human rights recognized by the international community. </w:t>
      </w:r>
    </w:p>
    <w:p w14:paraId="56A2EBE5" w14:textId="77777777" w:rsidR="006F317E" w:rsidRPr="0019197D" w:rsidRDefault="006F317E" w:rsidP="0032103D">
      <w:pPr>
        <w:tabs>
          <w:tab w:val="center" w:pos="5400"/>
        </w:tabs>
        <w:ind w:left="720" w:right="720"/>
        <w:jc w:val="both"/>
        <w:rPr>
          <w:rFonts w:asciiTheme="majorHAnsi" w:eastAsia="Cambria" w:hAnsiTheme="majorHAnsi" w:cs="Cambria"/>
          <w:b/>
          <w:sz w:val="20"/>
          <w:szCs w:val="20"/>
        </w:rPr>
      </w:pPr>
    </w:p>
    <w:p w14:paraId="434098CB" w14:textId="5878AA53" w:rsidR="006F317E" w:rsidRPr="0019197D" w:rsidRDefault="00CD2459" w:rsidP="0032103D">
      <w:pPr>
        <w:tabs>
          <w:tab w:val="center" w:pos="5400"/>
        </w:tabs>
        <w:ind w:left="720" w:right="720"/>
        <w:jc w:val="both"/>
        <w:rPr>
          <w:rFonts w:asciiTheme="majorHAnsi" w:eastAsia="Cambria" w:hAnsiTheme="majorHAnsi" w:cs="Cambria"/>
          <w:b/>
          <w:sz w:val="20"/>
          <w:szCs w:val="20"/>
        </w:rPr>
      </w:pPr>
      <w:r w:rsidRPr="0019197D">
        <w:rPr>
          <w:rFonts w:asciiTheme="majorHAnsi" w:eastAsia="Cambria" w:hAnsiTheme="majorHAnsi" w:cs="Cambria"/>
          <w:b/>
          <w:sz w:val="20"/>
          <w:szCs w:val="20"/>
        </w:rPr>
        <w:t>SE</w:t>
      </w:r>
      <w:r w:rsidR="00AB5AA1" w:rsidRPr="0019197D">
        <w:rPr>
          <w:rFonts w:asciiTheme="majorHAnsi" w:eastAsia="Cambria" w:hAnsiTheme="majorHAnsi" w:cs="Cambria"/>
          <w:b/>
          <w:sz w:val="20"/>
          <w:szCs w:val="20"/>
        </w:rPr>
        <w:t>COND</w:t>
      </w:r>
      <w:r w:rsidRPr="0019197D">
        <w:rPr>
          <w:rFonts w:asciiTheme="majorHAnsi" w:eastAsia="Cambria" w:hAnsiTheme="majorHAnsi" w:cs="Cambria"/>
          <w:b/>
          <w:sz w:val="20"/>
          <w:szCs w:val="20"/>
        </w:rPr>
        <w:t xml:space="preserve">. </w:t>
      </w:r>
      <w:r w:rsidR="00AB5AA1" w:rsidRPr="0019197D">
        <w:rPr>
          <w:rFonts w:asciiTheme="majorHAnsi" w:eastAsia="Cambria" w:hAnsiTheme="majorHAnsi" w:cs="Cambria"/>
          <w:b/>
          <w:sz w:val="20"/>
          <w:szCs w:val="20"/>
        </w:rPr>
        <w:t>–</w:t>
      </w:r>
      <w:r w:rsidR="0084488C" w:rsidRPr="0019197D">
        <w:rPr>
          <w:rFonts w:asciiTheme="majorHAnsi" w:eastAsia="Cambria" w:hAnsiTheme="majorHAnsi" w:cs="Cambria"/>
          <w:sz w:val="20"/>
          <w:szCs w:val="20"/>
        </w:rPr>
        <w:t xml:space="preserve"> In view of the case law of the Inter-American Court of Human Rights relating to the rights that are violated in cases of forced disappearance -such as the right to recognition of personality, humane treatment, personal liberty, life, a fair trial</w:t>
      </w:r>
      <w:r w:rsidR="00D12038" w:rsidRPr="0019197D">
        <w:rPr>
          <w:rFonts w:asciiTheme="majorHAnsi" w:eastAsia="Cambria" w:hAnsiTheme="majorHAnsi" w:cs="Cambria"/>
          <w:sz w:val="20"/>
          <w:szCs w:val="20"/>
        </w:rPr>
        <w:t xml:space="preserve">, </w:t>
      </w:r>
      <w:r w:rsidR="0084488C" w:rsidRPr="0019197D">
        <w:rPr>
          <w:rFonts w:asciiTheme="majorHAnsi" w:eastAsia="Cambria" w:hAnsiTheme="majorHAnsi" w:cs="Cambria"/>
          <w:sz w:val="20"/>
          <w:szCs w:val="20"/>
        </w:rPr>
        <w:t xml:space="preserve">due process of law and </w:t>
      </w:r>
      <w:r w:rsidR="0084488C" w:rsidRPr="0019197D">
        <w:rPr>
          <w:rFonts w:asciiTheme="majorHAnsi" w:eastAsia="Cambria" w:hAnsiTheme="majorHAnsi" w:cs="Cambria"/>
          <w:sz w:val="20"/>
          <w:szCs w:val="20"/>
        </w:rPr>
        <w:lastRenderedPageBreak/>
        <w:t xml:space="preserve">judicial protection, the State and the petitioners agree on full reparation </w:t>
      </w:r>
      <w:r w:rsidR="008A5956" w:rsidRPr="0019197D">
        <w:rPr>
          <w:rFonts w:asciiTheme="majorHAnsi" w:eastAsia="Cambria" w:hAnsiTheme="majorHAnsi" w:cs="Cambria"/>
          <w:sz w:val="20"/>
          <w:szCs w:val="20"/>
        </w:rPr>
        <w:t>of</w:t>
      </w:r>
      <w:r w:rsidR="0084488C" w:rsidRPr="0019197D">
        <w:rPr>
          <w:rFonts w:asciiTheme="majorHAnsi" w:eastAsia="Cambria" w:hAnsiTheme="majorHAnsi" w:cs="Cambria"/>
          <w:sz w:val="20"/>
          <w:szCs w:val="20"/>
        </w:rPr>
        <w:t xml:space="preserve"> the victims under the following terms:  </w:t>
      </w:r>
    </w:p>
    <w:p w14:paraId="20326D1A" w14:textId="77777777" w:rsidR="006F317E" w:rsidRPr="0019197D" w:rsidRDefault="006F317E" w:rsidP="0032103D">
      <w:pPr>
        <w:tabs>
          <w:tab w:val="center" w:pos="5400"/>
        </w:tabs>
        <w:ind w:left="720" w:right="720"/>
        <w:jc w:val="both"/>
        <w:rPr>
          <w:rFonts w:asciiTheme="majorHAnsi" w:eastAsia="Cambria" w:hAnsiTheme="majorHAnsi" w:cs="Cambria"/>
          <w:b/>
          <w:sz w:val="20"/>
          <w:szCs w:val="20"/>
        </w:rPr>
      </w:pPr>
    </w:p>
    <w:p w14:paraId="4990519E" w14:textId="316A2E9E" w:rsidR="006F317E" w:rsidRPr="0019197D" w:rsidRDefault="00CD2459" w:rsidP="0032103D">
      <w:pPr>
        <w:tabs>
          <w:tab w:val="center" w:pos="5400"/>
        </w:tabs>
        <w:ind w:left="720" w:right="720"/>
        <w:jc w:val="both"/>
        <w:rPr>
          <w:rFonts w:asciiTheme="majorHAnsi" w:eastAsia="Cambria" w:hAnsiTheme="majorHAnsi" w:cs="Cambria"/>
          <w:b/>
          <w:sz w:val="20"/>
          <w:szCs w:val="20"/>
        </w:rPr>
      </w:pPr>
      <w:r w:rsidRPr="0019197D">
        <w:rPr>
          <w:rFonts w:asciiTheme="majorHAnsi" w:eastAsia="Cambria" w:hAnsiTheme="majorHAnsi" w:cs="Cambria"/>
          <w:b/>
          <w:sz w:val="20"/>
          <w:szCs w:val="20"/>
        </w:rPr>
        <w:t xml:space="preserve">VIII.1 </w:t>
      </w:r>
      <w:r w:rsidR="00405541" w:rsidRPr="0019197D">
        <w:rPr>
          <w:rFonts w:asciiTheme="majorHAnsi" w:eastAsia="Cambria" w:hAnsiTheme="majorHAnsi" w:cs="Cambria"/>
          <w:b/>
          <w:sz w:val="20"/>
          <w:szCs w:val="20"/>
          <w:u w:val="single"/>
        </w:rPr>
        <w:t>Compensation</w:t>
      </w:r>
      <w:r w:rsidRPr="0019197D">
        <w:rPr>
          <w:rFonts w:asciiTheme="majorHAnsi" w:eastAsia="Cambria" w:hAnsiTheme="majorHAnsi" w:cs="Cambria"/>
          <w:b/>
          <w:sz w:val="20"/>
          <w:szCs w:val="20"/>
        </w:rPr>
        <w:t>.</w:t>
      </w:r>
    </w:p>
    <w:p w14:paraId="4097E5B4" w14:textId="77777777" w:rsidR="006F317E" w:rsidRPr="0019197D" w:rsidRDefault="006F317E" w:rsidP="0032103D">
      <w:pPr>
        <w:tabs>
          <w:tab w:val="center" w:pos="5400"/>
        </w:tabs>
        <w:ind w:left="720" w:right="720"/>
        <w:jc w:val="both"/>
        <w:rPr>
          <w:rFonts w:asciiTheme="majorHAnsi" w:eastAsia="Cambria" w:hAnsiTheme="majorHAnsi" w:cs="Cambria"/>
          <w:b/>
          <w:sz w:val="20"/>
          <w:szCs w:val="20"/>
        </w:rPr>
      </w:pPr>
    </w:p>
    <w:p w14:paraId="1E53F2EC" w14:textId="1BD4CF7A" w:rsidR="006F317E" w:rsidRPr="0019197D" w:rsidRDefault="00405541" w:rsidP="0032103D">
      <w:pPr>
        <w:tabs>
          <w:tab w:val="center" w:pos="5400"/>
        </w:tabs>
        <w:ind w:left="720" w:right="720"/>
        <w:jc w:val="both"/>
        <w:rPr>
          <w:rFonts w:asciiTheme="majorHAnsi" w:eastAsia="Cambria" w:hAnsiTheme="majorHAnsi" w:cs="Cambria"/>
          <w:sz w:val="20"/>
          <w:szCs w:val="20"/>
        </w:rPr>
      </w:pPr>
      <w:r w:rsidRPr="0019197D">
        <w:rPr>
          <w:rFonts w:asciiTheme="majorHAnsi" w:eastAsia="Cambria" w:hAnsiTheme="majorHAnsi" w:cs="Cambria"/>
          <w:b/>
          <w:sz w:val="20"/>
          <w:szCs w:val="20"/>
        </w:rPr>
        <w:t>FIRST</w:t>
      </w:r>
      <w:r w:rsidR="00CD2459" w:rsidRPr="0019197D">
        <w:rPr>
          <w:rFonts w:asciiTheme="majorHAnsi" w:eastAsia="Cambria" w:hAnsiTheme="majorHAnsi" w:cs="Cambria"/>
          <w:b/>
          <w:sz w:val="20"/>
          <w:szCs w:val="20"/>
        </w:rPr>
        <w:t xml:space="preserve">. </w:t>
      </w:r>
      <w:r w:rsidRPr="0019197D">
        <w:rPr>
          <w:rFonts w:asciiTheme="majorHAnsi" w:eastAsia="Cambria" w:hAnsiTheme="majorHAnsi" w:cs="Cambria"/>
          <w:b/>
          <w:sz w:val="20"/>
          <w:szCs w:val="20"/>
        </w:rPr>
        <w:t>–</w:t>
      </w:r>
      <w:r w:rsidR="00CD2459" w:rsidRPr="0019197D">
        <w:rPr>
          <w:rFonts w:asciiTheme="majorHAnsi" w:eastAsia="Cambria" w:hAnsiTheme="majorHAnsi" w:cs="Cambria"/>
          <w:b/>
          <w:sz w:val="20"/>
          <w:szCs w:val="20"/>
        </w:rPr>
        <w:t xml:space="preserve"> </w:t>
      </w:r>
      <w:r w:rsidRPr="0019197D">
        <w:rPr>
          <w:rFonts w:asciiTheme="majorHAnsi" w:eastAsia="Cambria" w:hAnsiTheme="majorHAnsi" w:cs="Cambria"/>
          <w:sz w:val="20"/>
          <w:szCs w:val="20"/>
        </w:rPr>
        <w:t xml:space="preserve">The State will </w:t>
      </w:r>
      <w:r w:rsidR="00BB1F36" w:rsidRPr="0019197D">
        <w:rPr>
          <w:rFonts w:asciiTheme="majorHAnsi" w:eastAsia="Cambria" w:hAnsiTheme="majorHAnsi" w:cs="Cambria"/>
          <w:sz w:val="20"/>
          <w:szCs w:val="20"/>
        </w:rPr>
        <w:t>hand over the equivalent</w:t>
      </w:r>
      <w:r w:rsidR="00281355" w:rsidRPr="0019197D">
        <w:rPr>
          <w:rFonts w:asciiTheme="majorHAnsi" w:eastAsia="Cambria" w:hAnsiTheme="majorHAnsi" w:cs="Cambria"/>
          <w:sz w:val="20"/>
          <w:szCs w:val="20"/>
        </w:rPr>
        <w:t>,</w:t>
      </w:r>
      <w:r w:rsidR="00BB1F36" w:rsidRPr="0019197D">
        <w:rPr>
          <w:rFonts w:asciiTheme="majorHAnsi" w:eastAsia="Cambria" w:hAnsiTheme="majorHAnsi" w:cs="Cambria"/>
          <w:sz w:val="20"/>
          <w:szCs w:val="20"/>
        </w:rPr>
        <w:t xml:space="preserve"> in national currency, of compensation </w:t>
      </w:r>
      <w:r w:rsidR="000625F3" w:rsidRPr="0019197D">
        <w:rPr>
          <w:rFonts w:asciiTheme="majorHAnsi" w:eastAsia="Cambria" w:hAnsiTheme="majorHAnsi" w:cs="Cambria"/>
          <w:sz w:val="20"/>
          <w:szCs w:val="20"/>
        </w:rPr>
        <w:t xml:space="preserve">in equity for the overall amount </w:t>
      </w:r>
      <w:r w:rsidR="005A385C" w:rsidRPr="0019197D">
        <w:rPr>
          <w:rFonts w:asciiTheme="majorHAnsi" w:eastAsia="Cambria" w:hAnsiTheme="majorHAnsi" w:cs="Cambria"/>
          <w:sz w:val="20"/>
          <w:szCs w:val="20"/>
        </w:rPr>
        <w:t xml:space="preserve">of </w:t>
      </w:r>
      <w:r w:rsidR="00CD2459" w:rsidRPr="0019197D">
        <w:rPr>
          <w:rFonts w:asciiTheme="majorHAnsi" w:eastAsia="Cambria" w:hAnsiTheme="majorHAnsi" w:cs="Cambria"/>
          <w:sz w:val="20"/>
          <w:szCs w:val="20"/>
        </w:rPr>
        <w:t>$3,098,400.00 (</w:t>
      </w:r>
      <w:r w:rsidR="005A385C" w:rsidRPr="0019197D">
        <w:rPr>
          <w:rFonts w:asciiTheme="majorHAnsi" w:eastAsia="Cambria" w:hAnsiTheme="majorHAnsi" w:cs="Cambria"/>
          <w:sz w:val="20"/>
          <w:szCs w:val="20"/>
        </w:rPr>
        <w:t>three million ninety-eight th</w:t>
      </w:r>
      <w:r w:rsidR="005E2408" w:rsidRPr="0019197D">
        <w:rPr>
          <w:rFonts w:asciiTheme="majorHAnsi" w:eastAsia="Cambria" w:hAnsiTheme="majorHAnsi" w:cs="Cambria"/>
          <w:sz w:val="20"/>
          <w:szCs w:val="20"/>
        </w:rPr>
        <w:t xml:space="preserve">ousand </w:t>
      </w:r>
      <w:r w:rsidR="007C17A1" w:rsidRPr="0019197D">
        <w:rPr>
          <w:rFonts w:asciiTheme="majorHAnsi" w:eastAsia="Cambria" w:hAnsiTheme="majorHAnsi" w:cs="Cambria"/>
          <w:sz w:val="20"/>
          <w:szCs w:val="20"/>
        </w:rPr>
        <w:t xml:space="preserve">four hundred pesos </w:t>
      </w:r>
      <w:r w:rsidR="00CD2459" w:rsidRPr="0019197D">
        <w:rPr>
          <w:rFonts w:asciiTheme="majorHAnsi" w:eastAsia="Cambria" w:hAnsiTheme="majorHAnsi" w:cs="Cambria"/>
          <w:sz w:val="20"/>
          <w:szCs w:val="20"/>
        </w:rPr>
        <w:t>00/100 M.N.).</w:t>
      </w:r>
    </w:p>
    <w:p w14:paraId="159B1AFC" w14:textId="77777777" w:rsidR="006F317E" w:rsidRPr="0019197D" w:rsidRDefault="006F317E" w:rsidP="0032103D">
      <w:pPr>
        <w:tabs>
          <w:tab w:val="center" w:pos="5400"/>
        </w:tabs>
        <w:ind w:left="720" w:right="720"/>
        <w:jc w:val="both"/>
        <w:rPr>
          <w:rFonts w:asciiTheme="majorHAnsi" w:eastAsia="Cambria" w:hAnsiTheme="majorHAnsi" w:cs="Cambria"/>
          <w:sz w:val="20"/>
          <w:szCs w:val="20"/>
        </w:rPr>
      </w:pPr>
    </w:p>
    <w:p w14:paraId="7A66E174" w14:textId="4960DB2B" w:rsidR="006F317E" w:rsidRPr="0019197D" w:rsidRDefault="00CD2459" w:rsidP="0032103D">
      <w:pPr>
        <w:tabs>
          <w:tab w:val="center" w:pos="5400"/>
        </w:tabs>
        <w:ind w:left="720" w:right="720"/>
        <w:jc w:val="both"/>
        <w:rPr>
          <w:rFonts w:asciiTheme="majorHAnsi" w:eastAsia="Cambria" w:hAnsiTheme="majorHAnsi" w:cs="Cambria"/>
          <w:sz w:val="20"/>
          <w:szCs w:val="20"/>
        </w:rPr>
      </w:pPr>
      <w:r w:rsidRPr="0019197D">
        <w:rPr>
          <w:rFonts w:asciiTheme="majorHAnsi" w:eastAsia="Cambria" w:hAnsiTheme="majorHAnsi" w:cs="Cambria"/>
          <w:b/>
          <w:sz w:val="20"/>
          <w:szCs w:val="20"/>
        </w:rPr>
        <w:t>SE</w:t>
      </w:r>
      <w:r w:rsidR="007C17A1" w:rsidRPr="0019197D">
        <w:rPr>
          <w:rFonts w:asciiTheme="majorHAnsi" w:eastAsia="Cambria" w:hAnsiTheme="majorHAnsi" w:cs="Cambria"/>
          <w:b/>
          <w:sz w:val="20"/>
          <w:szCs w:val="20"/>
        </w:rPr>
        <w:t>COND</w:t>
      </w:r>
      <w:r w:rsidRPr="0019197D">
        <w:rPr>
          <w:rFonts w:asciiTheme="majorHAnsi" w:eastAsia="Cambria" w:hAnsiTheme="majorHAnsi" w:cs="Cambria"/>
          <w:b/>
          <w:sz w:val="20"/>
          <w:szCs w:val="20"/>
        </w:rPr>
        <w:t xml:space="preserve">. </w:t>
      </w:r>
      <w:r w:rsidR="007C17A1" w:rsidRPr="0019197D">
        <w:rPr>
          <w:rFonts w:asciiTheme="majorHAnsi" w:eastAsia="Cambria" w:hAnsiTheme="majorHAnsi" w:cs="Cambria"/>
          <w:b/>
          <w:sz w:val="20"/>
          <w:szCs w:val="20"/>
        </w:rPr>
        <w:t>–</w:t>
      </w:r>
      <w:r w:rsidRPr="0019197D">
        <w:rPr>
          <w:rFonts w:asciiTheme="majorHAnsi" w:eastAsia="Cambria" w:hAnsiTheme="majorHAnsi" w:cs="Cambria"/>
          <w:b/>
          <w:sz w:val="20"/>
          <w:szCs w:val="20"/>
        </w:rPr>
        <w:t xml:space="preserve"> </w:t>
      </w:r>
      <w:r w:rsidR="007C17A1" w:rsidRPr="0019197D">
        <w:rPr>
          <w:rFonts w:asciiTheme="majorHAnsi" w:eastAsia="Cambria" w:hAnsiTheme="majorHAnsi" w:cs="Cambria"/>
          <w:sz w:val="20"/>
          <w:szCs w:val="20"/>
        </w:rPr>
        <w:t xml:space="preserve">The State agrees that payment of the compensation as part of the reparation to the victims for the forced disappearance of </w:t>
      </w:r>
      <w:r w:rsidRPr="0019197D">
        <w:rPr>
          <w:rFonts w:asciiTheme="majorHAnsi" w:eastAsia="Cambria" w:hAnsiTheme="majorHAnsi" w:cs="Cambria"/>
          <w:sz w:val="20"/>
          <w:szCs w:val="20"/>
        </w:rPr>
        <w:t xml:space="preserve">Faustino Jiménez Álvarez </w:t>
      </w:r>
      <w:r w:rsidR="007C17A1" w:rsidRPr="0019197D">
        <w:rPr>
          <w:rFonts w:asciiTheme="majorHAnsi" w:eastAsia="Cambria" w:hAnsiTheme="majorHAnsi" w:cs="Cambria"/>
          <w:sz w:val="20"/>
          <w:szCs w:val="20"/>
        </w:rPr>
        <w:t>will be tax free</w:t>
      </w:r>
      <w:r w:rsidR="0007309B" w:rsidRPr="0019197D">
        <w:rPr>
          <w:rFonts w:asciiTheme="majorHAnsi" w:eastAsia="Cambria" w:hAnsiTheme="majorHAnsi" w:cs="Cambria"/>
          <w:sz w:val="20"/>
          <w:szCs w:val="20"/>
        </w:rPr>
        <w:t>.</w:t>
      </w:r>
    </w:p>
    <w:p w14:paraId="57E409EA" w14:textId="77777777" w:rsidR="006F317E" w:rsidRPr="0019197D" w:rsidRDefault="006F317E" w:rsidP="0032103D">
      <w:pPr>
        <w:tabs>
          <w:tab w:val="center" w:pos="5400"/>
        </w:tabs>
        <w:ind w:left="720" w:right="720"/>
        <w:jc w:val="both"/>
        <w:rPr>
          <w:rFonts w:asciiTheme="majorHAnsi" w:eastAsia="Cambria" w:hAnsiTheme="majorHAnsi" w:cs="Cambria"/>
          <w:b/>
          <w:sz w:val="20"/>
          <w:szCs w:val="20"/>
        </w:rPr>
      </w:pPr>
    </w:p>
    <w:p w14:paraId="625D29B3" w14:textId="7BC1607C" w:rsidR="006F317E" w:rsidRPr="0019197D" w:rsidRDefault="00CD2459" w:rsidP="0032103D">
      <w:pPr>
        <w:tabs>
          <w:tab w:val="center" w:pos="5400"/>
        </w:tabs>
        <w:ind w:left="720" w:right="720"/>
        <w:jc w:val="both"/>
        <w:rPr>
          <w:rFonts w:asciiTheme="majorHAnsi" w:eastAsia="Cambria" w:hAnsiTheme="majorHAnsi" w:cs="Cambria"/>
          <w:b/>
          <w:sz w:val="20"/>
          <w:szCs w:val="20"/>
        </w:rPr>
      </w:pPr>
      <w:r w:rsidRPr="0019197D">
        <w:rPr>
          <w:rFonts w:asciiTheme="majorHAnsi" w:eastAsia="Cambria" w:hAnsiTheme="majorHAnsi" w:cs="Cambria"/>
          <w:b/>
          <w:sz w:val="20"/>
          <w:szCs w:val="20"/>
        </w:rPr>
        <w:t>T</w:t>
      </w:r>
      <w:r w:rsidR="0007309B" w:rsidRPr="0019197D">
        <w:rPr>
          <w:rFonts w:asciiTheme="majorHAnsi" w:eastAsia="Cambria" w:hAnsiTheme="majorHAnsi" w:cs="Cambria"/>
          <w:b/>
          <w:sz w:val="20"/>
          <w:szCs w:val="20"/>
        </w:rPr>
        <w:t>HIRD</w:t>
      </w:r>
      <w:r w:rsidRPr="0019197D">
        <w:rPr>
          <w:rFonts w:asciiTheme="majorHAnsi" w:eastAsia="Cambria" w:hAnsiTheme="majorHAnsi" w:cs="Cambria"/>
          <w:b/>
          <w:sz w:val="20"/>
          <w:szCs w:val="20"/>
        </w:rPr>
        <w:t xml:space="preserve">. </w:t>
      </w:r>
      <w:r w:rsidR="00A8291D" w:rsidRPr="0019197D">
        <w:rPr>
          <w:rFonts w:asciiTheme="majorHAnsi" w:eastAsia="Cambria" w:hAnsiTheme="majorHAnsi" w:cs="Cambria"/>
          <w:b/>
          <w:sz w:val="20"/>
          <w:szCs w:val="20"/>
        </w:rPr>
        <w:t>–</w:t>
      </w:r>
      <w:r w:rsidRPr="0019197D">
        <w:rPr>
          <w:rFonts w:asciiTheme="majorHAnsi" w:eastAsia="Cambria" w:hAnsiTheme="majorHAnsi" w:cs="Cambria"/>
          <w:b/>
          <w:sz w:val="20"/>
          <w:szCs w:val="20"/>
        </w:rPr>
        <w:t xml:space="preserve"> </w:t>
      </w:r>
      <w:r w:rsidR="00A8291D" w:rsidRPr="0019197D">
        <w:rPr>
          <w:rFonts w:asciiTheme="majorHAnsi" w:eastAsia="Cambria" w:hAnsiTheme="majorHAnsi" w:cs="Cambria"/>
          <w:sz w:val="20"/>
          <w:szCs w:val="20"/>
        </w:rPr>
        <w:t>Payment of this compensation will be distributed as follows:</w:t>
      </w:r>
    </w:p>
    <w:p w14:paraId="2B15B41C" w14:textId="77777777" w:rsidR="006F317E" w:rsidRPr="0019197D" w:rsidRDefault="006F317E" w:rsidP="0032103D">
      <w:pPr>
        <w:tabs>
          <w:tab w:val="center" w:pos="5400"/>
        </w:tabs>
        <w:ind w:left="720" w:right="720"/>
        <w:jc w:val="both"/>
        <w:rPr>
          <w:rFonts w:asciiTheme="majorHAnsi" w:eastAsia="Cambria" w:hAnsiTheme="majorHAnsi" w:cs="Cambria"/>
          <w:b/>
          <w:sz w:val="20"/>
          <w:szCs w:val="20"/>
        </w:rPr>
      </w:pPr>
    </w:p>
    <w:p w14:paraId="7AAB6837" w14:textId="032E7505" w:rsidR="006F317E" w:rsidRPr="0019197D" w:rsidRDefault="00CD2459" w:rsidP="0032103D">
      <w:pPr>
        <w:tabs>
          <w:tab w:val="center" w:pos="5400"/>
        </w:tabs>
        <w:ind w:left="720" w:right="720"/>
        <w:jc w:val="both"/>
        <w:rPr>
          <w:rFonts w:asciiTheme="majorHAnsi" w:eastAsia="Cambria" w:hAnsiTheme="majorHAnsi" w:cs="Cambria"/>
          <w:b/>
          <w:sz w:val="20"/>
          <w:szCs w:val="20"/>
        </w:rPr>
      </w:pPr>
      <w:r w:rsidRPr="0019197D">
        <w:rPr>
          <w:rFonts w:asciiTheme="majorHAnsi" w:eastAsia="Cambria" w:hAnsiTheme="majorHAnsi" w:cs="Cambria"/>
          <w:b/>
          <w:sz w:val="20"/>
          <w:szCs w:val="20"/>
        </w:rPr>
        <w:t xml:space="preserve">— </w:t>
      </w:r>
      <w:r w:rsidR="00933B72" w:rsidRPr="0019197D">
        <w:rPr>
          <w:rFonts w:asciiTheme="majorHAnsi" w:eastAsia="Cambria" w:hAnsiTheme="majorHAnsi" w:cs="Cambria"/>
          <w:sz w:val="20"/>
          <w:szCs w:val="20"/>
        </w:rPr>
        <w:t xml:space="preserve">The amount of </w:t>
      </w:r>
      <w:r w:rsidRPr="0019197D">
        <w:rPr>
          <w:rFonts w:asciiTheme="majorHAnsi" w:eastAsia="Cambria" w:hAnsiTheme="majorHAnsi" w:cs="Cambria"/>
          <w:sz w:val="20"/>
          <w:szCs w:val="20"/>
        </w:rPr>
        <w:t>$750,000.00 (</w:t>
      </w:r>
      <w:r w:rsidR="00DE5992" w:rsidRPr="0019197D">
        <w:rPr>
          <w:rFonts w:asciiTheme="majorHAnsi" w:eastAsia="Cambria" w:hAnsiTheme="majorHAnsi" w:cs="Cambria"/>
          <w:sz w:val="20"/>
          <w:szCs w:val="20"/>
        </w:rPr>
        <w:t xml:space="preserve">seven hundred and fifty thousand </w:t>
      </w:r>
      <w:r w:rsidR="00044A7B" w:rsidRPr="0019197D">
        <w:rPr>
          <w:rFonts w:asciiTheme="majorHAnsi" w:eastAsia="Cambria" w:hAnsiTheme="majorHAnsi" w:cs="Cambria"/>
          <w:sz w:val="20"/>
          <w:szCs w:val="20"/>
        </w:rPr>
        <w:t xml:space="preserve">pesos </w:t>
      </w:r>
      <w:r w:rsidRPr="0019197D">
        <w:rPr>
          <w:rFonts w:asciiTheme="majorHAnsi" w:eastAsia="Cambria" w:hAnsiTheme="majorHAnsi" w:cs="Cambria"/>
          <w:sz w:val="20"/>
          <w:szCs w:val="20"/>
        </w:rPr>
        <w:t xml:space="preserve">00/100 M.N.) </w:t>
      </w:r>
      <w:r w:rsidR="00044A7B" w:rsidRPr="0019197D">
        <w:rPr>
          <w:rFonts w:asciiTheme="majorHAnsi" w:eastAsia="Cambria" w:hAnsiTheme="majorHAnsi" w:cs="Cambria"/>
          <w:sz w:val="20"/>
          <w:szCs w:val="20"/>
        </w:rPr>
        <w:t>will be paid by the government of the State of Guerrero</w:t>
      </w:r>
      <w:r w:rsidR="00E3371D" w:rsidRPr="0019197D">
        <w:rPr>
          <w:rFonts w:asciiTheme="majorHAnsi" w:eastAsia="Cambria" w:hAnsiTheme="majorHAnsi" w:cs="Cambria"/>
          <w:sz w:val="20"/>
          <w:szCs w:val="20"/>
        </w:rPr>
        <w:t xml:space="preserve">, </w:t>
      </w:r>
      <w:r w:rsidR="0033455D" w:rsidRPr="0019197D">
        <w:rPr>
          <w:rFonts w:asciiTheme="majorHAnsi" w:eastAsia="Cambria" w:hAnsiTheme="majorHAnsi" w:cs="Cambria"/>
          <w:sz w:val="20"/>
          <w:szCs w:val="20"/>
        </w:rPr>
        <w:t xml:space="preserve">through delivery of the corresponding business document </w:t>
      </w:r>
      <w:r w:rsidR="00E3371D" w:rsidRPr="0019197D">
        <w:rPr>
          <w:rFonts w:asciiTheme="majorHAnsi" w:eastAsia="Cambria" w:hAnsiTheme="majorHAnsi" w:cs="Cambria"/>
          <w:sz w:val="20"/>
          <w:szCs w:val="20"/>
        </w:rPr>
        <w:t xml:space="preserve">to </w:t>
      </w:r>
      <w:r w:rsidR="003B5F1F" w:rsidRPr="0019197D">
        <w:rPr>
          <w:rFonts w:asciiTheme="majorHAnsi" w:eastAsia="Cambria" w:hAnsiTheme="majorHAnsi" w:cs="Cambria"/>
          <w:sz w:val="20"/>
          <w:szCs w:val="20"/>
        </w:rPr>
        <w:t xml:space="preserve">Mrs. </w:t>
      </w:r>
      <w:r w:rsidRPr="0019197D">
        <w:rPr>
          <w:rFonts w:asciiTheme="majorHAnsi" w:eastAsia="Cambria" w:hAnsiTheme="majorHAnsi" w:cs="Cambria"/>
          <w:sz w:val="20"/>
          <w:szCs w:val="20"/>
        </w:rPr>
        <w:t>Enedina Cervantes Salgado</w:t>
      </w:r>
      <w:r w:rsidR="003B5F1F" w:rsidRPr="0019197D">
        <w:rPr>
          <w:rFonts w:asciiTheme="majorHAnsi" w:eastAsia="Cambria" w:hAnsiTheme="majorHAnsi" w:cs="Cambria"/>
          <w:sz w:val="20"/>
          <w:szCs w:val="20"/>
        </w:rPr>
        <w:t xml:space="preserve"> </w:t>
      </w:r>
      <w:r w:rsidR="0018025D" w:rsidRPr="0019197D">
        <w:rPr>
          <w:rFonts w:asciiTheme="majorHAnsi" w:eastAsia="Cambria" w:hAnsiTheme="majorHAnsi" w:cs="Cambria"/>
          <w:sz w:val="20"/>
          <w:szCs w:val="20"/>
        </w:rPr>
        <w:t xml:space="preserve">within </w:t>
      </w:r>
      <w:r w:rsidR="00281355" w:rsidRPr="0019197D">
        <w:rPr>
          <w:rFonts w:asciiTheme="majorHAnsi" w:eastAsia="Cambria" w:hAnsiTheme="majorHAnsi" w:cs="Cambria"/>
          <w:sz w:val="20"/>
          <w:szCs w:val="20"/>
        </w:rPr>
        <w:t xml:space="preserve">30 </w:t>
      </w:r>
      <w:r w:rsidR="0079384D" w:rsidRPr="0019197D">
        <w:rPr>
          <w:rFonts w:asciiTheme="majorHAnsi" w:eastAsia="Cambria" w:hAnsiTheme="majorHAnsi" w:cs="Cambria"/>
          <w:sz w:val="20"/>
          <w:szCs w:val="20"/>
        </w:rPr>
        <w:t xml:space="preserve">business days following the signing of the instant </w:t>
      </w:r>
      <w:r w:rsidR="00AF6AAE" w:rsidRPr="0019197D">
        <w:rPr>
          <w:rFonts w:asciiTheme="majorHAnsi" w:eastAsia="Cambria" w:hAnsiTheme="majorHAnsi" w:cs="Cambria"/>
          <w:sz w:val="20"/>
          <w:szCs w:val="20"/>
        </w:rPr>
        <w:t>f</w:t>
      </w:r>
      <w:r w:rsidR="0079384D" w:rsidRPr="0019197D">
        <w:rPr>
          <w:rFonts w:asciiTheme="majorHAnsi" w:eastAsia="Cambria" w:hAnsiTheme="majorHAnsi" w:cs="Cambria"/>
          <w:sz w:val="20"/>
          <w:szCs w:val="20"/>
        </w:rPr>
        <w:t xml:space="preserve">riendly </w:t>
      </w:r>
      <w:r w:rsidR="00AF6AAE" w:rsidRPr="0019197D">
        <w:rPr>
          <w:rFonts w:asciiTheme="majorHAnsi" w:eastAsia="Cambria" w:hAnsiTheme="majorHAnsi" w:cs="Cambria"/>
          <w:sz w:val="20"/>
          <w:szCs w:val="20"/>
        </w:rPr>
        <w:t>s</w:t>
      </w:r>
      <w:r w:rsidR="0079384D" w:rsidRPr="0019197D">
        <w:rPr>
          <w:rFonts w:asciiTheme="majorHAnsi" w:eastAsia="Cambria" w:hAnsiTheme="majorHAnsi" w:cs="Cambria"/>
          <w:sz w:val="20"/>
          <w:szCs w:val="20"/>
        </w:rPr>
        <w:t xml:space="preserve">ettlement Agreement. </w:t>
      </w:r>
    </w:p>
    <w:p w14:paraId="1CCA0237" w14:textId="77777777" w:rsidR="006F317E" w:rsidRPr="0019197D" w:rsidRDefault="006F317E" w:rsidP="0032103D">
      <w:pPr>
        <w:tabs>
          <w:tab w:val="center" w:pos="5400"/>
        </w:tabs>
        <w:ind w:left="720" w:right="720"/>
        <w:jc w:val="both"/>
        <w:rPr>
          <w:rFonts w:asciiTheme="majorHAnsi" w:eastAsia="Cambria" w:hAnsiTheme="majorHAnsi" w:cs="Cambria"/>
          <w:b/>
          <w:sz w:val="20"/>
          <w:szCs w:val="20"/>
        </w:rPr>
      </w:pPr>
    </w:p>
    <w:p w14:paraId="0CC3B1C1" w14:textId="3966E56E" w:rsidR="006F317E" w:rsidRPr="0019197D" w:rsidRDefault="00CD2459" w:rsidP="0032103D">
      <w:pPr>
        <w:tabs>
          <w:tab w:val="center" w:pos="5400"/>
        </w:tabs>
        <w:ind w:left="720" w:right="720"/>
        <w:jc w:val="both"/>
        <w:rPr>
          <w:rFonts w:asciiTheme="majorHAnsi" w:eastAsia="Cambria" w:hAnsiTheme="majorHAnsi" w:cs="Cambria"/>
          <w:sz w:val="20"/>
          <w:szCs w:val="20"/>
        </w:rPr>
      </w:pPr>
      <w:r w:rsidRPr="0019197D">
        <w:rPr>
          <w:rFonts w:asciiTheme="majorHAnsi" w:eastAsia="Cambria" w:hAnsiTheme="majorHAnsi" w:cs="Cambria"/>
          <w:b/>
          <w:sz w:val="20"/>
          <w:szCs w:val="20"/>
        </w:rPr>
        <w:t xml:space="preserve">— </w:t>
      </w:r>
      <w:r w:rsidR="00DD304D" w:rsidRPr="0019197D">
        <w:rPr>
          <w:rFonts w:asciiTheme="majorHAnsi" w:eastAsia="Cambria" w:hAnsiTheme="majorHAnsi" w:cs="Cambria"/>
          <w:bCs/>
          <w:sz w:val="20"/>
          <w:szCs w:val="20"/>
        </w:rPr>
        <w:t xml:space="preserve">The amount of </w:t>
      </w:r>
      <w:r w:rsidRPr="0019197D">
        <w:rPr>
          <w:rFonts w:asciiTheme="majorHAnsi" w:eastAsia="Cambria" w:hAnsiTheme="majorHAnsi" w:cs="Cambria"/>
          <w:sz w:val="20"/>
          <w:szCs w:val="20"/>
        </w:rPr>
        <w:t>$2,348,400.00 (</w:t>
      </w:r>
      <w:r w:rsidR="00426DBC" w:rsidRPr="0019197D">
        <w:rPr>
          <w:rFonts w:asciiTheme="majorHAnsi" w:eastAsia="Cambria" w:hAnsiTheme="majorHAnsi" w:cs="Cambria"/>
          <w:sz w:val="20"/>
          <w:szCs w:val="20"/>
        </w:rPr>
        <w:t>two million three hundred and forty-ei</w:t>
      </w:r>
      <w:r w:rsidR="00003B59" w:rsidRPr="0019197D">
        <w:rPr>
          <w:rFonts w:asciiTheme="majorHAnsi" w:eastAsia="Cambria" w:hAnsiTheme="majorHAnsi" w:cs="Cambria"/>
          <w:sz w:val="20"/>
          <w:szCs w:val="20"/>
        </w:rPr>
        <w:t>gh</w:t>
      </w:r>
      <w:r w:rsidR="00426DBC" w:rsidRPr="0019197D">
        <w:rPr>
          <w:rFonts w:asciiTheme="majorHAnsi" w:eastAsia="Cambria" w:hAnsiTheme="majorHAnsi" w:cs="Cambria"/>
          <w:sz w:val="20"/>
          <w:szCs w:val="20"/>
        </w:rPr>
        <w:t xml:space="preserve">t thousand four hundred </w:t>
      </w:r>
      <w:r w:rsidR="00474A6D" w:rsidRPr="0019197D">
        <w:rPr>
          <w:rFonts w:asciiTheme="majorHAnsi" w:eastAsia="Cambria" w:hAnsiTheme="majorHAnsi" w:cs="Cambria"/>
          <w:sz w:val="20"/>
          <w:szCs w:val="20"/>
        </w:rPr>
        <w:t xml:space="preserve">pesos </w:t>
      </w:r>
      <w:r w:rsidRPr="0019197D">
        <w:rPr>
          <w:rFonts w:asciiTheme="majorHAnsi" w:eastAsia="Cambria" w:hAnsiTheme="majorHAnsi" w:cs="Cambria"/>
          <w:sz w:val="20"/>
          <w:szCs w:val="20"/>
        </w:rPr>
        <w:t xml:space="preserve">00/100 M.N.) </w:t>
      </w:r>
      <w:r w:rsidR="00003B2A" w:rsidRPr="0019197D">
        <w:rPr>
          <w:rFonts w:asciiTheme="majorHAnsi" w:eastAsia="Cambria" w:hAnsiTheme="majorHAnsi" w:cs="Cambria"/>
          <w:sz w:val="20"/>
          <w:szCs w:val="20"/>
        </w:rPr>
        <w:t>will be defrayed by the Secretariat of Government, through the Unit for the Promotion and Defense of Human Rights</w:t>
      </w:r>
      <w:r w:rsidR="0033455D" w:rsidRPr="0019197D">
        <w:rPr>
          <w:rFonts w:asciiTheme="majorHAnsi" w:eastAsia="Cambria" w:hAnsiTheme="majorHAnsi" w:cs="Cambria"/>
          <w:sz w:val="20"/>
          <w:szCs w:val="20"/>
        </w:rPr>
        <w:t xml:space="preserve">, </w:t>
      </w:r>
      <w:r w:rsidR="00D07206" w:rsidRPr="0019197D">
        <w:rPr>
          <w:rFonts w:asciiTheme="majorHAnsi" w:eastAsia="Cambria" w:hAnsiTheme="majorHAnsi" w:cs="Cambria"/>
          <w:sz w:val="20"/>
          <w:szCs w:val="20"/>
        </w:rPr>
        <w:t xml:space="preserve">by means of delivery of the corresponding </w:t>
      </w:r>
      <w:r w:rsidR="007E10D3" w:rsidRPr="0019197D">
        <w:rPr>
          <w:rFonts w:asciiTheme="majorHAnsi" w:eastAsia="Cambria" w:hAnsiTheme="majorHAnsi" w:cs="Cambria"/>
          <w:sz w:val="20"/>
          <w:szCs w:val="20"/>
        </w:rPr>
        <w:t xml:space="preserve">business document </w:t>
      </w:r>
      <w:r w:rsidR="00540583" w:rsidRPr="0019197D">
        <w:rPr>
          <w:rFonts w:asciiTheme="majorHAnsi" w:eastAsia="Cambria" w:hAnsiTheme="majorHAnsi" w:cs="Cambria"/>
          <w:sz w:val="20"/>
          <w:szCs w:val="20"/>
        </w:rPr>
        <w:t>to Mrs</w:t>
      </w:r>
      <w:r w:rsidR="004F5D36" w:rsidRPr="0019197D">
        <w:rPr>
          <w:rFonts w:asciiTheme="majorHAnsi" w:eastAsia="Cambria" w:hAnsiTheme="majorHAnsi" w:cs="Cambria"/>
          <w:sz w:val="20"/>
          <w:szCs w:val="20"/>
        </w:rPr>
        <w:t>.</w:t>
      </w:r>
      <w:r w:rsidRPr="0019197D">
        <w:rPr>
          <w:rFonts w:asciiTheme="majorHAnsi" w:eastAsia="Cambria" w:hAnsiTheme="majorHAnsi" w:cs="Cambria"/>
          <w:sz w:val="20"/>
          <w:szCs w:val="20"/>
        </w:rPr>
        <w:t xml:space="preserve"> Enedina Cervantes Salgado, </w:t>
      </w:r>
      <w:r w:rsidR="00C1688E" w:rsidRPr="0019197D">
        <w:rPr>
          <w:rFonts w:asciiTheme="majorHAnsi" w:eastAsia="Cambria" w:hAnsiTheme="majorHAnsi" w:cs="Cambria"/>
          <w:sz w:val="20"/>
          <w:szCs w:val="20"/>
        </w:rPr>
        <w:t>within 30 business days following the signing of the instant friendly settlement Agreement.</w:t>
      </w:r>
    </w:p>
    <w:p w14:paraId="4A86EE50" w14:textId="77777777" w:rsidR="006F317E" w:rsidRPr="0019197D" w:rsidRDefault="006F317E" w:rsidP="0032103D">
      <w:pPr>
        <w:tabs>
          <w:tab w:val="center" w:pos="5400"/>
        </w:tabs>
        <w:ind w:left="720" w:right="720"/>
        <w:jc w:val="both"/>
        <w:rPr>
          <w:rFonts w:asciiTheme="majorHAnsi" w:eastAsia="Cambria" w:hAnsiTheme="majorHAnsi" w:cs="Cambria"/>
          <w:b/>
          <w:sz w:val="20"/>
          <w:szCs w:val="20"/>
        </w:rPr>
      </w:pPr>
    </w:p>
    <w:p w14:paraId="35714B8E" w14:textId="1E9C9BC8" w:rsidR="006F317E" w:rsidRPr="0019197D" w:rsidRDefault="00CD2459" w:rsidP="0032103D">
      <w:pPr>
        <w:tabs>
          <w:tab w:val="center" w:pos="5400"/>
        </w:tabs>
        <w:ind w:left="720" w:right="720"/>
        <w:jc w:val="both"/>
        <w:rPr>
          <w:rFonts w:asciiTheme="majorHAnsi" w:eastAsia="Cambria" w:hAnsiTheme="majorHAnsi" w:cs="Cambria"/>
          <w:b/>
          <w:sz w:val="20"/>
          <w:szCs w:val="20"/>
        </w:rPr>
      </w:pPr>
      <w:r w:rsidRPr="0019197D">
        <w:rPr>
          <w:rFonts w:asciiTheme="majorHAnsi" w:eastAsia="Cambria" w:hAnsiTheme="majorHAnsi" w:cs="Cambria"/>
          <w:b/>
          <w:sz w:val="20"/>
          <w:szCs w:val="20"/>
        </w:rPr>
        <w:t xml:space="preserve">VIII.2 </w:t>
      </w:r>
      <w:r w:rsidRPr="0019197D">
        <w:rPr>
          <w:rFonts w:asciiTheme="majorHAnsi" w:eastAsia="Cambria" w:hAnsiTheme="majorHAnsi" w:cs="Cambria"/>
          <w:b/>
          <w:sz w:val="20"/>
          <w:szCs w:val="20"/>
          <w:u w:val="single"/>
        </w:rPr>
        <w:t>Me</w:t>
      </w:r>
      <w:r w:rsidR="00673049" w:rsidRPr="0019197D">
        <w:rPr>
          <w:rFonts w:asciiTheme="majorHAnsi" w:eastAsia="Cambria" w:hAnsiTheme="majorHAnsi" w:cs="Cambria"/>
          <w:b/>
          <w:sz w:val="20"/>
          <w:szCs w:val="20"/>
          <w:u w:val="single"/>
        </w:rPr>
        <w:t xml:space="preserve">asures of satisfaction and guarantees of non-repetition </w:t>
      </w:r>
    </w:p>
    <w:p w14:paraId="566C4DEB" w14:textId="77777777" w:rsidR="006F317E" w:rsidRPr="0019197D" w:rsidRDefault="006F317E" w:rsidP="0032103D">
      <w:pPr>
        <w:tabs>
          <w:tab w:val="center" w:pos="5400"/>
        </w:tabs>
        <w:ind w:left="720" w:right="720"/>
        <w:jc w:val="both"/>
        <w:rPr>
          <w:rFonts w:asciiTheme="majorHAnsi" w:eastAsia="Cambria" w:hAnsiTheme="majorHAnsi" w:cs="Cambria"/>
          <w:b/>
          <w:sz w:val="20"/>
          <w:szCs w:val="20"/>
        </w:rPr>
      </w:pPr>
    </w:p>
    <w:p w14:paraId="13F60737" w14:textId="7C5AA161" w:rsidR="006F317E" w:rsidRPr="0019197D" w:rsidRDefault="00CD2459" w:rsidP="0032103D">
      <w:pPr>
        <w:tabs>
          <w:tab w:val="center" w:pos="5400"/>
        </w:tabs>
        <w:ind w:left="720" w:right="720"/>
        <w:jc w:val="both"/>
        <w:rPr>
          <w:rFonts w:asciiTheme="majorHAnsi" w:eastAsia="Cambria" w:hAnsiTheme="majorHAnsi" w:cs="Cambria"/>
          <w:b/>
          <w:sz w:val="20"/>
          <w:szCs w:val="20"/>
        </w:rPr>
      </w:pPr>
      <w:r w:rsidRPr="0019197D">
        <w:rPr>
          <w:rFonts w:asciiTheme="majorHAnsi" w:eastAsia="Cambria" w:hAnsiTheme="majorHAnsi" w:cs="Cambria"/>
          <w:b/>
          <w:sz w:val="20"/>
          <w:szCs w:val="20"/>
        </w:rPr>
        <w:t>VIII.2.1 Investiga</w:t>
      </w:r>
      <w:r w:rsidR="00190E9E" w:rsidRPr="0019197D">
        <w:rPr>
          <w:rFonts w:asciiTheme="majorHAnsi" w:eastAsia="Cambria" w:hAnsiTheme="majorHAnsi" w:cs="Cambria"/>
          <w:b/>
          <w:sz w:val="20"/>
          <w:szCs w:val="20"/>
        </w:rPr>
        <w:t>tion into the facts of the case and punishment of those responsible</w:t>
      </w:r>
      <w:r w:rsidRPr="0019197D">
        <w:rPr>
          <w:rFonts w:asciiTheme="majorHAnsi" w:eastAsia="Cambria" w:hAnsiTheme="majorHAnsi" w:cs="Cambria"/>
          <w:b/>
          <w:sz w:val="20"/>
          <w:szCs w:val="20"/>
        </w:rPr>
        <w:t>.</w:t>
      </w:r>
    </w:p>
    <w:p w14:paraId="607F9076" w14:textId="77777777" w:rsidR="006F317E" w:rsidRPr="0019197D" w:rsidRDefault="006F317E" w:rsidP="0032103D">
      <w:pPr>
        <w:tabs>
          <w:tab w:val="center" w:pos="5400"/>
        </w:tabs>
        <w:ind w:left="720" w:right="720"/>
        <w:jc w:val="both"/>
        <w:rPr>
          <w:rFonts w:asciiTheme="majorHAnsi" w:eastAsia="Cambria" w:hAnsiTheme="majorHAnsi" w:cs="Cambria"/>
          <w:b/>
          <w:sz w:val="20"/>
          <w:szCs w:val="20"/>
        </w:rPr>
      </w:pPr>
    </w:p>
    <w:p w14:paraId="18D5E3A6" w14:textId="3605504A" w:rsidR="006F317E" w:rsidRPr="0019197D" w:rsidRDefault="00190E9E" w:rsidP="0032103D">
      <w:pPr>
        <w:tabs>
          <w:tab w:val="center" w:pos="5400"/>
        </w:tabs>
        <w:ind w:left="720" w:right="720"/>
        <w:jc w:val="both"/>
        <w:rPr>
          <w:rFonts w:asciiTheme="majorHAnsi" w:eastAsia="Cambria" w:hAnsiTheme="majorHAnsi" w:cs="Cambria"/>
          <w:sz w:val="20"/>
          <w:szCs w:val="20"/>
        </w:rPr>
      </w:pPr>
      <w:r w:rsidRPr="0019197D">
        <w:rPr>
          <w:rFonts w:asciiTheme="majorHAnsi" w:eastAsia="Cambria" w:hAnsiTheme="majorHAnsi" w:cs="Cambria"/>
          <w:b/>
          <w:sz w:val="20"/>
          <w:szCs w:val="20"/>
        </w:rPr>
        <w:t>FIRST</w:t>
      </w:r>
      <w:r w:rsidR="00CD2459" w:rsidRPr="0019197D">
        <w:rPr>
          <w:rFonts w:asciiTheme="majorHAnsi" w:eastAsia="Cambria" w:hAnsiTheme="majorHAnsi" w:cs="Cambria"/>
          <w:b/>
          <w:sz w:val="20"/>
          <w:szCs w:val="20"/>
        </w:rPr>
        <w:t xml:space="preserve">. </w:t>
      </w:r>
      <w:r w:rsidR="000E0CEF" w:rsidRPr="0019197D">
        <w:rPr>
          <w:rFonts w:asciiTheme="majorHAnsi" w:eastAsia="Cambria" w:hAnsiTheme="majorHAnsi" w:cs="Cambria"/>
          <w:b/>
          <w:sz w:val="20"/>
          <w:szCs w:val="20"/>
        </w:rPr>
        <w:t>–</w:t>
      </w:r>
      <w:r w:rsidR="00CD2459" w:rsidRPr="0019197D">
        <w:rPr>
          <w:rFonts w:asciiTheme="majorHAnsi" w:eastAsia="Cambria" w:hAnsiTheme="majorHAnsi" w:cs="Cambria"/>
          <w:b/>
          <w:sz w:val="20"/>
          <w:szCs w:val="20"/>
        </w:rPr>
        <w:t xml:space="preserve"> </w:t>
      </w:r>
      <w:r w:rsidR="000E0CEF" w:rsidRPr="0019197D">
        <w:rPr>
          <w:rFonts w:asciiTheme="majorHAnsi" w:eastAsia="Cambria" w:hAnsiTheme="majorHAnsi" w:cs="Cambria"/>
          <w:bCs/>
          <w:sz w:val="20"/>
          <w:szCs w:val="20"/>
        </w:rPr>
        <w:t xml:space="preserve">The State undertakes to </w:t>
      </w:r>
      <w:r w:rsidR="00E84325" w:rsidRPr="0019197D">
        <w:rPr>
          <w:rFonts w:asciiTheme="majorHAnsi" w:eastAsia="Cambria" w:hAnsiTheme="majorHAnsi" w:cs="Cambria"/>
          <w:bCs/>
          <w:sz w:val="20"/>
          <w:szCs w:val="20"/>
        </w:rPr>
        <w:t xml:space="preserve">diligently conduct and continue with the necessary investigations to find the whereabouts </w:t>
      </w:r>
      <w:r w:rsidR="006E1E5D" w:rsidRPr="0019197D">
        <w:rPr>
          <w:rFonts w:asciiTheme="majorHAnsi" w:eastAsia="Cambria" w:hAnsiTheme="majorHAnsi" w:cs="Cambria"/>
          <w:bCs/>
          <w:sz w:val="20"/>
          <w:szCs w:val="20"/>
        </w:rPr>
        <w:t xml:space="preserve">of Mr. </w:t>
      </w:r>
      <w:r w:rsidR="00CD2459" w:rsidRPr="0019197D">
        <w:rPr>
          <w:rFonts w:asciiTheme="majorHAnsi" w:eastAsia="Cambria" w:hAnsiTheme="majorHAnsi" w:cs="Cambria"/>
          <w:sz w:val="20"/>
          <w:szCs w:val="20"/>
        </w:rPr>
        <w:t xml:space="preserve">Faustino Jiménez Álvarez; </w:t>
      </w:r>
      <w:r w:rsidR="006E1E5D" w:rsidRPr="0019197D">
        <w:rPr>
          <w:rFonts w:asciiTheme="majorHAnsi" w:eastAsia="Cambria" w:hAnsiTheme="majorHAnsi" w:cs="Cambria"/>
          <w:sz w:val="20"/>
          <w:szCs w:val="20"/>
        </w:rPr>
        <w:t xml:space="preserve">punish those persons responsible </w:t>
      </w:r>
      <w:r w:rsidR="008E09C0" w:rsidRPr="0019197D">
        <w:rPr>
          <w:rFonts w:asciiTheme="majorHAnsi" w:eastAsia="Cambria" w:hAnsiTheme="majorHAnsi" w:cs="Cambria"/>
          <w:sz w:val="20"/>
          <w:szCs w:val="20"/>
        </w:rPr>
        <w:t xml:space="preserve">for the crimes perpetrated against </w:t>
      </w:r>
      <w:r w:rsidR="00D12038" w:rsidRPr="0019197D">
        <w:rPr>
          <w:rFonts w:asciiTheme="majorHAnsi" w:eastAsia="Cambria" w:hAnsiTheme="majorHAnsi" w:cs="Cambria"/>
          <w:sz w:val="20"/>
          <w:szCs w:val="20"/>
        </w:rPr>
        <w:t>him and</w:t>
      </w:r>
      <w:r w:rsidR="008E09C0" w:rsidRPr="0019197D">
        <w:rPr>
          <w:rFonts w:asciiTheme="majorHAnsi" w:eastAsia="Cambria" w:hAnsiTheme="majorHAnsi" w:cs="Cambria"/>
          <w:sz w:val="20"/>
          <w:szCs w:val="20"/>
        </w:rPr>
        <w:t xml:space="preserve"> impose </w:t>
      </w:r>
      <w:r w:rsidR="00076E78" w:rsidRPr="0019197D">
        <w:rPr>
          <w:rFonts w:asciiTheme="majorHAnsi" w:eastAsia="Cambria" w:hAnsiTheme="majorHAnsi" w:cs="Cambria"/>
          <w:sz w:val="20"/>
          <w:szCs w:val="20"/>
        </w:rPr>
        <w:t>the appropriate administrative or disciplinary</w:t>
      </w:r>
      <w:r w:rsidR="00D43DCE" w:rsidRPr="0019197D">
        <w:rPr>
          <w:rFonts w:asciiTheme="majorHAnsi" w:eastAsia="Cambria" w:hAnsiTheme="majorHAnsi" w:cs="Cambria"/>
          <w:sz w:val="20"/>
          <w:szCs w:val="20"/>
        </w:rPr>
        <w:t xml:space="preserve"> </w:t>
      </w:r>
      <w:r w:rsidR="00076E78" w:rsidRPr="0019197D">
        <w:rPr>
          <w:rFonts w:asciiTheme="majorHAnsi" w:eastAsia="Cambria" w:hAnsiTheme="majorHAnsi" w:cs="Cambria"/>
          <w:sz w:val="20"/>
          <w:szCs w:val="20"/>
        </w:rPr>
        <w:t>sanctions</w:t>
      </w:r>
      <w:r w:rsidR="00945E61" w:rsidRPr="0019197D">
        <w:rPr>
          <w:rFonts w:asciiTheme="majorHAnsi" w:eastAsia="Cambria" w:hAnsiTheme="majorHAnsi" w:cs="Cambria"/>
          <w:sz w:val="20"/>
          <w:szCs w:val="20"/>
        </w:rPr>
        <w:t xml:space="preserve"> against </w:t>
      </w:r>
      <w:r w:rsidR="00016C65" w:rsidRPr="0019197D">
        <w:rPr>
          <w:rFonts w:asciiTheme="majorHAnsi" w:eastAsia="Cambria" w:hAnsiTheme="majorHAnsi" w:cs="Cambria"/>
          <w:sz w:val="20"/>
          <w:szCs w:val="20"/>
        </w:rPr>
        <w:t xml:space="preserve">the persons who, </w:t>
      </w:r>
      <w:r w:rsidR="00714127" w:rsidRPr="0019197D">
        <w:rPr>
          <w:rFonts w:asciiTheme="majorHAnsi" w:eastAsia="Cambria" w:hAnsiTheme="majorHAnsi" w:cs="Cambria"/>
          <w:sz w:val="20"/>
          <w:szCs w:val="20"/>
        </w:rPr>
        <w:t xml:space="preserve">despite their link to </w:t>
      </w:r>
      <w:r w:rsidR="000F64F5" w:rsidRPr="0019197D">
        <w:rPr>
          <w:rFonts w:asciiTheme="majorHAnsi" w:eastAsia="Cambria" w:hAnsiTheme="majorHAnsi" w:cs="Cambria"/>
          <w:sz w:val="20"/>
          <w:szCs w:val="20"/>
        </w:rPr>
        <w:t xml:space="preserve">the commission of the human rights violations committed in the case, continue </w:t>
      </w:r>
      <w:r w:rsidR="00714127" w:rsidRPr="0019197D">
        <w:rPr>
          <w:rFonts w:asciiTheme="majorHAnsi" w:eastAsia="Cambria" w:hAnsiTheme="majorHAnsi" w:cs="Cambria"/>
          <w:sz w:val="20"/>
          <w:szCs w:val="20"/>
        </w:rPr>
        <w:t xml:space="preserve">to hold </w:t>
      </w:r>
      <w:r w:rsidR="000F64F5" w:rsidRPr="0019197D">
        <w:rPr>
          <w:rFonts w:asciiTheme="majorHAnsi" w:eastAsia="Cambria" w:hAnsiTheme="majorHAnsi" w:cs="Cambria"/>
          <w:sz w:val="20"/>
          <w:szCs w:val="20"/>
        </w:rPr>
        <w:t xml:space="preserve">public </w:t>
      </w:r>
      <w:r w:rsidR="00D12038" w:rsidRPr="0019197D">
        <w:rPr>
          <w:rFonts w:asciiTheme="majorHAnsi" w:eastAsia="Cambria" w:hAnsiTheme="majorHAnsi" w:cs="Cambria"/>
          <w:sz w:val="20"/>
          <w:szCs w:val="20"/>
        </w:rPr>
        <w:t>positions,</w:t>
      </w:r>
      <w:r w:rsidR="000F64F5" w:rsidRPr="0019197D">
        <w:rPr>
          <w:rFonts w:asciiTheme="majorHAnsi" w:eastAsia="Cambria" w:hAnsiTheme="majorHAnsi" w:cs="Cambria"/>
          <w:sz w:val="20"/>
          <w:szCs w:val="20"/>
        </w:rPr>
        <w:t xml:space="preserve"> or </w:t>
      </w:r>
      <w:r w:rsidR="00714127" w:rsidRPr="0019197D">
        <w:rPr>
          <w:rFonts w:asciiTheme="majorHAnsi" w:eastAsia="Cambria" w:hAnsiTheme="majorHAnsi" w:cs="Cambria"/>
          <w:sz w:val="20"/>
          <w:szCs w:val="20"/>
        </w:rPr>
        <w:t xml:space="preserve">perform public </w:t>
      </w:r>
      <w:r w:rsidR="000F64F5" w:rsidRPr="0019197D">
        <w:rPr>
          <w:rFonts w:asciiTheme="majorHAnsi" w:eastAsia="Cambria" w:hAnsiTheme="majorHAnsi" w:cs="Cambria"/>
          <w:sz w:val="20"/>
          <w:szCs w:val="20"/>
        </w:rPr>
        <w:t xml:space="preserve">functions. </w:t>
      </w:r>
    </w:p>
    <w:p w14:paraId="608B168B" w14:textId="77777777" w:rsidR="006F317E" w:rsidRPr="0019197D" w:rsidRDefault="006F317E" w:rsidP="0032103D">
      <w:pPr>
        <w:tabs>
          <w:tab w:val="center" w:pos="5400"/>
        </w:tabs>
        <w:ind w:left="720" w:right="720"/>
        <w:jc w:val="both"/>
        <w:rPr>
          <w:rFonts w:asciiTheme="majorHAnsi" w:eastAsia="Cambria" w:hAnsiTheme="majorHAnsi" w:cs="Cambria"/>
          <w:b/>
          <w:sz w:val="20"/>
          <w:szCs w:val="20"/>
        </w:rPr>
      </w:pPr>
    </w:p>
    <w:p w14:paraId="52ECB806" w14:textId="295722AE" w:rsidR="006F317E" w:rsidRPr="0019197D" w:rsidRDefault="00CD2459" w:rsidP="0032103D">
      <w:pPr>
        <w:tabs>
          <w:tab w:val="center" w:pos="5400"/>
        </w:tabs>
        <w:ind w:left="720" w:right="720"/>
        <w:jc w:val="both"/>
        <w:rPr>
          <w:rFonts w:asciiTheme="majorHAnsi" w:eastAsia="Cambria" w:hAnsiTheme="majorHAnsi" w:cs="Cambria"/>
          <w:sz w:val="20"/>
          <w:szCs w:val="20"/>
        </w:rPr>
      </w:pPr>
      <w:r w:rsidRPr="0019197D">
        <w:rPr>
          <w:rFonts w:asciiTheme="majorHAnsi" w:eastAsia="Cambria" w:hAnsiTheme="majorHAnsi" w:cs="Cambria"/>
          <w:b/>
          <w:sz w:val="20"/>
          <w:szCs w:val="20"/>
        </w:rPr>
        <w:t>SE</w:t>
      </w:r>
      <w:r w:rsidR="00526228" w:rsidRPr="0019197D">
        <w:rPr>
          <w:rFonts w:asciiTheme="majorHAnsi" w:eastAsia="Cambria" w:hAnsiTheme="majorHAnsi" w:cs="Cambria"/>
          <w:b/>
          <w:sz w:val="20"/>
          <w:szCs w:val="20"/>
        </w:rPr>
        <w:t xml:space="preserve">COND </w:t>
      </w:r>
      <w:r w:rsidR="00E32D91" w:rsidRPr="0019197D">
        <w:rPr>
          <w:rFonts w:asciiTheme="majorHAnsi" w:eastAsia="Cambria" w:hAnsiTheme="majorHAnsi" w:cs="Cambria"/>
          <w:b/>
          <w:sz w:val="20"/>
          <w:szCs w:val="20"/>
        </w:rPr>
        <w:t>–</w:t>
      </w:r>
      <w:r w:rsidRPr="0019197D">
        <w:rPr>
          <w:rFonts w:asciiTheme="majorHAnsi" w:eastAsia="Cambria" w:hAnsiTheme="majorHAnsi" w:cs="Cambria"/>
          <w:b/>
          <w:sz w:val="20"/>
          <w:szCs w:val="20"/>
        </w:rPr>
        <w:t xml:space="preserve"> </w:t>
      </w:r>
      <w:r w:rsidR="00E32D91" w:rsidRPr="0019197D">
        <w:rPr>
          <w:rFonts w:asciiTheme="majorHAnsi" w:eastAsia="Cambria" w:hAnsiTheme="majorHAnsi" w:cs="Cambria"/>
          <w:sz w:val="20"/>
          <w:szCs w:val="20"/>
        </w:rPr>
        <w:t xml:space="preserve">The State recognizes </w:t>
      </w:r>
      <w:r w:rsidR="009D4620" w:rsidRPr="0019197D">
        <w:rPr>
          <w:rFonts w:asciiTheme="majorHAnsi" w:eastAsia="Cambria" w:hAnsiTheme="majorHAnsi" w:cs="Cambria"/>
          <w:sz w:val="20"/>
          <w:szCs w:val="20"/>
        </w:rPr>
        <w:t xml:space="preserve">that the investigations must be carried out in accordance with the obligations established in the Political Constitution of the United Mexican States, </w:t>
      </w:r>
      <w:r w:rsidR="007B0F09" w:rsidRPr="0019197D">
        <w:rPr>
          <w:rFonts w:asciiTheme="majorHAnsi" w:eastAsia="Cambria" w:hAnsiTheme="majorHAnsi" w:cs="Cambria"/>
          <w:sz w:val="20"/>
          <w:szCs w:val="20"/>
        </w:rPr>
        <w:t>specifically, in Article 1 thereof, and in the international human rights treaties</w:t>
      </w:r>
      <w:r w:rsidR="00D408DC" w:rsidRPr="0019197D">
        <w:rPr>
          <w:rFonts w:asciiTheme="majorHAnsi" w:eastAsia="Cambria" w:hAnsiTheme="majorHAnsi" w:cs="Cambria"/>
          <w:sz w:val="20"/>
          <w:szCs w:val="20"/>
        </w:rPr>
        <w:t xml:space="preserve"> to which the Mexican State is a </w:t>
      </w:r>
      <w:r w:rsidR="00643789" w:rsidRPr="0019197D">
        <w:rPr>
          <w:rFonts w:asciiTheme="majorHAnsi" w:eastAsia="Cambria" w:hAnsiTheme="majorHAnsi" w:cs="Cambria"/>
          <w:sz w:val="20"/>
          <w:szCs w:val="20"/>
        </w:rPr>
        <w:t>Party.</w:t>
      </w:r>
    </w:p>
    <w:p w14:paraId="5E5C9CBD" w14:textId="77777777" w:rsidR="006F317E" w:rsidRPr="0019197D" w:rsidRDefault="006F317E" w:rsidP="0032103D">
      <w:pPr>
        <w:tabs>
          <w:tab w:val="center" w:pos="5400"/>
        </w:tabs>
        <w:ind w:left="720" w:right="720"/>
        <w:jc w:val="both"/>
        <w:rPr>
          <w:rFonts w:asciiTheme="majorHAnsi" w:eastAsia="Cambria" w:hAnsiTheme="majorHAnsi" w:cs="Cambria"/>
          <w:sz w:val="20"/>
          <w:szCs w:val="20"/>
        </w:rPr>
      </w:pPr>
    </w:p>
    <w:p w14:paraId="21F5E158" w14:textId="18F200CC" w:rsidR="006F317E" w:rsidRPr="0019197D" w:rsidRDefault="00CD2459" w:rsidP="0032103D">
      <w:pPr>
        <w:tabs>
          <w:tab w:val="center" w:pos="5400"/>
        </w:tabs>
        <w:ind w:left="720" w:right="720"/>
        <w:jc w:val="both"/>
        <w:rPr>
          <w:rFonts w:asciiTheme="majorHAnsi" w:eastAsia="Cambria" w:hAnsiTheme="majorHAnsi" w:cs="Cambria"/>
          <w:sz w:val="20"/>
          <w:szCs w:val="20"/>
        </w:rPr>
      </w:pPr>
      <w:r w:rsidRPr="0019197D">
        <w:rPr>
          <w:rFonts w:asciiTheme="majorHAnsi" w:eastAsia="Cambria" w:hAnsiTheme="majorHAnsi" w:cs="Cambria"/>
          <w:b/>
          <w:sz w:val="20"/>
          <w:szCs w:val="20"/>
        </w:rPr>
        <w:t>T</w:t>
      </w:r>
      <w:r w:rsidR="00573093" w:rsidRPr="0019197D">
        <w:rPr>
          <w:rFonts w:asciiTheme="majorHAnsi" w:eastAsia="Cambria" w:hAnsiTheme="majorHAnsi" w:cs="Cambria"/>
          <w:b/>
          <w:sz w:val="20"/>
          <w:szCs w:val="20"/>
        </w:rPr>
        <w:t>HIRD</w:t>
      </w:r>
      <w:r w:rsidRPr="0019197D">
        <w:rPr>
          <w:rFonts w:asciiTheme="majorHAnsi" w:eastAsia="Cambria" w:hAnsiTheme="majorHAnsi" w:cs="Cambria"/>
          <w:b/>
          <w:sz w:val="20"/>
          <w:szCs w:val="20"/>
        </w:rPr>
        <w:t xml:space="preserve">.- </w:t>
      </w:r>
      <w:r w:rsidR="00573093" w:rsidRPr="0019197D">
        <w:rPr>
          <w:rFonts w:asciiTheme="majorHAnsi" w:eastAsia="Cambria" w:hAnsiTheme="majorHAnsi" w:cs="Cambria"/>
          <w:sz w:val="20"/>
          <w:szCs w:val="20"/>
        </w:rPr>
        <w:t xml:space="preserve">In relation to the participation of the victims in the prosecutorial process, the State recognizes the unrestricted right of Mrs. Enedina Cervantes Salgado and the other victims to </w:t>
      </w:r>
      <w:r w:rsidR="00D525AB" w:rsidRPr="0019197D">
        <w:rPr>
          <w:rFonts w:asciiTheme="majorHAnsi" w:eastAsia="Cambria" w:hAnsiTheme="majorHAnsi" w:cs="Cambria"/>
          <w:sz w:val="20"/>
          <w:szCs w:val="20"/>
        </w:rPr>
        <w:t>access and consul</w:t>
      </w:r>
      <w:r w:rsidR="00E65596" w:rsidRPr="0019197D">
        <w:rPr>
          <w:rFonts w:asciiTheme="majorHAnsi" w:eastAsia="Cambria" w:hAnsiTheme="majorHAnsi" w:cs="Cambria"/>
          <w:sz w:val="20"/>
          <w:szCs w:val="20"/>
        </w:rPr>
        <w:t>t</w:t>
      </w:r>
      <w:r w:rsidR="00D525AB" w:rsidRPr="0019197D">
        <w:rPr>
          <w:rFonts w:asciiTheme="majorHAnsi" w:eastAsia="Cambria" w:hAnsiTheme="majorHAnsi" w:cs="Cambria"/>
          <w:sz w:val="20"/>
          <w:szCs w:val="20"/>
        </w:rPr>
        <w:t xml:space="preserve"> the case investigation file</w:t>
      </w:r>
      <w:r w:rsidR="00B243D0" w:rsidRPr="0019197D">
        <w:rPr>
          <w:rFonts w:asciiTheme="majorHAnsi" w:eastAsia="Cambria" w:hAnsiTheme="majorHAnsi" w:cs="Cambria"/>
          <w:sz w:val="20"/>
          <w:szCs w:val="20"/>
        </w:rPr>
        <w:t xml:space="preserve">; to aid the public prosecutor’s office </w:t>
      </w:r>
      <w:r w:rsidR="004B5AF7" w:rsidRPr="0019197D">
        <w:rPr>
          <w:rFonts w:asciiTheme="majorHAnsi" w:eastAsia="Cambria" w:hAnsiTheme="majorHAnsi" w:cs="Cambria"/>
          <w:sz w:val="20"/>
          <w:szCs w:val="20"/>
        </w:rPr>
        <w:t xml:space="preserve">in charge of the case, </w:t>
      </w:r>
      <w:r w:rsidR="00181CA0" w:rsidRPr="0019197D">
        <w:rPr>
          <w:rFonts w:asciiTheme="majorHAnsi" w:eastAsia="Cambria" w:hAnsiTheme="majorHAnsi" w:cs="Cambria"/>
          <w:sz w:val="20"/>
          <w:szCs w:val="20"/>
        </w:rPr>
        <w:t xml:space="preserve">that is </w:t>
      </w:r>
      <w:r w:rsidR="00225BE9" w:rsidRPr="0019197D">
        <w:rPr>
          <w:rFonts w:asciiTheme="majorHAnsi" w:eastAsia="Cambria" w:hAnsiTheme="majorHAnsi" w:cs="Cambria"/>
          <w:sz w:val="20"/>
          <w:szCs w:val="20"/>
        </w:rPr>
        <w:t xml:space="preserve">attached </w:t>
      </w:r>
      <w:r w:rsidR="00F70427" w:rsidRPr="0019197D">
        <w:rPr>
          <w:rFonts w:asciiTheme="majorHAnsi" w:eastAsia="Cambria" w:hAnsiTheme="majorHAnsi" w:cs="Cambria"/>
          <w:sz w:val="20"/>
          <w:szCs w:val="20"/>
        </w:rPr>
        <w:t xml:space="preserve">to the Office of Attorney </w:t>
      </w:r>
      <w:r w:rsidR="002A0D6C" w:rsidRPr="0019197D">
        <w:rPr>
          <w:rFonts w:asciiTheme="majorHAnsi" w:eastAsia="Cambria" w:hAnsiTheme="majorHAnsi" w:cs="Cambria"/>
          <w:sz w:val="20"/>
          <w:szCs w:val="20"/>
        </w:rPr>
        <w:t xml:space="preserve">General of Guerrero </w:t>
      </w:r>
      <w:r w:rsidR="00150D54" w:rsidRPr="0019197D">
        <w:rPr>
          <w:rFonts w:asciiTheme="majorHAnsi" w:eastAsia="Cambria" w:hAnsiTheme="majorHAnsi" w:cs="Cambria"/>
          <w:sz w:val="20"/>
          <w:szCs w:val="20"/>
        </w:rPr>
        <w:t xml:space="preserve">(PGJ-Gro), by offering and requesting </w:t>
      </w:r>
      <w:r w:rsidR="00D61CAF" w:rsidRPr="0019197D">
        <w:rPr>
          <w:rFonts w:asciiTheme="majorHAnsi" w:eastAsia="Cambria" w:hAnsiTheme="majorHAnsi" w:cs="Cambria"/>
          <w:sz w:val="20"/>
          <w:szCs w:val="20"/>
        </w:rPr>
        <w:t xml:space="preserve">the introduction of </w:t>
      </w:r>
      <w:r w:rsidR="008109FE" w:rsidRPr="0019197D">
        <w:rPr>
          <w:rFonts w:asciiTheme="majorHAnsi" w:eastAsia="Cambria" w:hAnsiTheme="majorHAnsi" w:cs="Cambria"/>
          <w:sz w:val="20"/>
          <w:szCs w:val="20"/>
        </w:rPr>
        <w:t>evidence</w:t>
      </w:r>
      <w:r w:rsidR="00D61CAF" w:rsidRPr="0019197D">
        <w:rPr>
          <w:rFonts w:asciiTheme="majorHAnsi" w:eastAsia="Cambria" w:hAnsiTheme="majorHAnsi" w:cs="Cambria"/>
          <w:sz w:val="20"/>
          <w:szCs w:val="20"/>
        </w:rPr>
        <w:t xml:space="preserve"> to continue the investigations; to appoint and </w:t>
      </w:r>
      <w:r w:rsidR="006852AB" w:rsidRPr="0019197D">
        <w:rPr>
          <w:rFonts w:asciiTheme="majorHAnsi" w:eastAsia="Cambria" w:hAnsiTheme="majorHAnsi" w:cs="Cambria"/>
          <w:sz w:val="20"/>
          <w:szCs w:val="20"/>
        </w:rPr>
        <w:t xml:space="preserve">change legal representation </w:t>
      </w:r>
      <w:r w:rsidR="0082114B" w:rsidRPr="0019197D">
        <w:rPr>
          <w:rFonts w:asciiTheme="majorHAnsi" w:eastAsia="Cambria" w:hAnsiTheme="majorHAnsi" w:cs="Cambria"/>
          <w:sz w:val="20"/>
          <w:szCs w:val="20"/>
        </w:rPr>
        <w:t xml:space="preserve">to carry out </w:t>
      </w:r>
      <w:r w:rsidR="0050506D" w:rsidRPr="0019197D">
        <w:rPr>
          <w:rFonts w:asciiTheme="majorHAnsi" w:eastAsia="Cambria" w:hAnsiTheme="majorHAnsi" w:cs="Cambria"/>
          <w:sz w:val="20"/>
          <w:szCs w:val="20"/>
        </w:rPr>
        <w:t xml:space="preserve">that assistance; and the right to be </w:t>
      </w:r>
      <w:r w:rsidR="00414AAD" w:rsidRPr="0019197D">
        <w:rPr>
          <w:rFonts w:asciiTheme="majorHAnsi" w:eastAsia="Cambria" w:hAnsiTheme="majorHAnsi" w:cs="Cambria"/>
          <w:sz w:val="20"/>
          <w:szCs w:val="20"/>
        </w:rPr>
        <w:t xml:space="preserve">advised </w:t>
      </w:r>
      <w:r w:rsidR="0050506D" w:rsidRPr="0019197D">
        <w:rPr>
          <w:rFonts w:asciiTheme="majorHAnsi" w:eastAsia="Cambria" w:hAnsiTheme="majorHAnsi" w:cs="Cambria"/>
          <w:sz w:val="20"/>
          <w:szCs w:val="20"/>
        </w:rPr>
        <w:t>in a timely fashion of the</w:t>
      </w:r>
      <w:r w:rsidR="00F24704" w:rsidRPr="0019197D">
        <w:rPr>
          <w:rFonts w:asciiTheme="majorHAnsi" w:eastAsia="Cambria" w:hAnsiTheme="majorHAnsi" w:cs="Cambria"/>
          <w:sz w:val="20"/>
          <w:szCs w:val="20"/>
        </w:rPr>
        <w:t xml:space="preserve"> </w:t>
      </w:r>
      <w:r w:rsidR="007A4DDD" w:rsidRPr="0019197D">
        <w:rPr>
          <w:rFonts w:asciiTheme="majorHAnsi" w:eastAsia="Cambria" w:hAnsiTheme="majorHAnsi" w:cs="Cambria"/>
          <w:sz w:val="20"/>
          <w:szCs w:val="20"/>
        </w:rPr>
        <w:t xml:space="preserve">due process of law rights </w:t>
      </w:r>
      <w:r w:rsidR="00B42A33" w:rsidRPr="0019197D">
        <w:rPr>
          <w:rFonts w:asciiTheme="majorHAnsi" w:eastAsia="Cambria" w:hAnsiTheme="majorHAnsi" w:cs="Cambria"/>
          <w:sz w:val="20"/>
          <w:szCs w:val="20"/>
        </w:rPr>
        <w:t>established by legislation currently in effect</w:t>
      </w:r>
      <w:r w:rsidR="00216D33" w:rsidRPr="0019197D">
        <w:rPr>
          <w:rFonts w:asciiTheme="majorHAnsi" w:eastAsia="Cambria" w:hAnsiTheme="majorHAnsi" w:cs="Cambria"/>
          <w:sz w:val="20"/>
          <w:szCs w:val="20"/>
        </w:rPr>
        <w:t xml:space="preserve">, among other things, </w:t>
      </w:r>
      <w:r w:rsidR="0086778A" w:rsidRPr="0019197D">
        <w:rPr>
          <w:rFonts w:asciiTheme="majorHAnsi" w:eastAsia="Cambria" w:hAnsiTheme="majorHAnsi" w:cs="Cambria"/>
          <w:sz w:val="20"/>
          <w:szCs w:val="20"/>
        </w:rPr>
        <w:t>access to the services that are provided by the Program for Attention and Support to the Victim</w:t>
      </w:r>
      <w:r w:rsidR="004B3BD7" w:rsidRPr="0019197D">
        <w:rPr>
          <w:rFonts w:asciiTheme="majorHAnsi" w:eastAsia="Cambria" w:hAnsiTheme="majorHAnsi" w:cs="Cambria"/>
          <w:sz w:val="20"/>
          <w:szCs w:val="20"/>
        </w:rPr>
        <w:t>s</w:t>
      </w:r>
      <w:r w:rsidR="0086778A" w:rsidRPr="0019197D">
        <w:rPr>
          <w:rFonts w:asciiTheme="majorHAnsi" w:eastAsia="Cambria" w:hAnsiTheme="majorHAnsi" w:cs="Cambria"/>
          <w:sz w:val="20"/>
          <w:szCs w:val="20"/>
        </w:rPr>
        <w:t xml:space="preserve"> or Offended Part</w:t>
      </w:r>
      <w:r w:rsidR="004B3BD7" w:rsidRPr="0019197D">
        <w:rPr>
          <w:rFonts w:asciiTheme="majorHAnsi" w:eastAsia="Cambria" w:hAnsiTheme="majorHAnsi" w:cs="Cambria"/>
          <w:sz w:val="20"/>
          <w:szCs w:val="20"/>
        </w:rPr>
        <w:t>ies</w:t>
      </w:r>
      <w:r w:rsidR="0086778A" w:rsidRPr="0019197D">
        <w:rPr>
          <w:rFonts w:asciiTheme="majorHAnsi" w:eastAsia="Cambria" w:hAnsiTheme="majorHAnsi" w:cs="Cambria"/>
          <w:sz w:val="20"/>
          <w:szCs w:val="20"/>
        </w:rPr>
        <w:t xml:space="preserve"> of crime</w:t>
      </w:r>
      <w:r w:rsidRPr="0019197D">
        <w:rPr>
          <w:rFonts w:asciiTheme="majorHAnsi" w:eastAsia="Cambria" w:hAnsiTheme="majorHAnsi" w:cs="Cambria"/>
          <w:sz w:val="20"/>
          <w:szCs w:val="20"/>
        </w:rPr>
        <w:t>.</w:t>
      </w:r>
    </w:p>
    <w:p w14:paraId="70D2A8E9" w14:textId="77777777" w:rsidR="006F317E" w:rsidRPr="0019197D" w:rsidRDefault="006F317E" w:rsidP="0032103D">
      <w:pPr>
        <w:tabs>
          <w:tab w:val="center" w:pos="5400"/>
        </w:tabs>
        <w:ind w:left="720" w:right="720"/>
        <w:jc w:val="both"/>
        <w:rPr>
          <w:rFonts w:asciiTheme="majorHAnsi" w:eastAsia="Cambria" w:hAnsiTheme="majorHAnsi" w:cs="Cambria"/>
          <w:sz w:val="20"/>
          <w:szCs w:val="20"/>
        </w:rPr>
      </w:pPr>
    </w:p>
    <w:p w14:paraId="5CA6D878" w14:textId="539163B1" w:rsidR="006F317E" w:rsidRPr="0032103D" w:rsidRDefault="00A75479" w:rsidP="0032103D">
      <w:pPr>
        <w:tabs>
          <w:tab w:val="center" w:pos="5400"/>
        </w:tabs>
        <w:ind w:left="720" w:right="720"/>
        <w:jc w:val="both"/>
        <w:rPr>
          <w:rFonts w:ascii="Cambria" w:eastAsia="Cambria" w:hAnsi="Cambria" w:cs="Cambria"/>
          <w:sz w:val="20"/>
          <w:szCs w:val="20"/>
        </w:rPr>
      </w:pPr>
      <w:r w:rsidRPr="0019197D">
        <w:rPr>
          <w:rFonts w:asciiTheme="majorHAnsi" w:eastAsia="Cambria" w:hAnsiTheme="majorHAnsi" w:cs="Cambria"/>
          <w:b/>
          <w:sz w:val="20"/>
          <w:szCs w:val="20"/>
        </w:rPr>
        <w:t>FOURTH</w:t>
      </w:r>
      <w:r w:rsidR="00CD2459" w:rsidRPr="0019197D">
        <w:rPr>
          <w:rFonts w:asciiTheme="majorHAnsi" w:eastAsia="Cambria" w:hAnsiTheme="majorHAnsi" w:cs="Cambria"/>
          <w:b/>
          <w:sz w:val="20"/>
          <w:szCs w:val="20"/>
        </w:rPr>
        <w:t xml:space="preserve">. </w:t>
      </w:r>
      <w:r w:rsidRPr="0019197D">
        <w:rPr>
          <w:rFonts w:asciiTheme="majorHAnsi" w:eastAsia="Cambria" w:hAnsiTheme="majorHAnsi" w:cs="Cambria"/>
          <w:b/>
          <w:sz w:val="20"/>
          <w:szCs w:val="20"/>
        </w:rPr>
        <w:t>–</w:t>
      </w:r>
      <w:r w:rsidR="00CD2459" w:rsidRPr="0019197D">
        <w:rPr>
          <w:rFonts w:asciiTheme="majorHAnsi" w:eastAsia="Cambria" w:hAnsiTheme="majorHAnsi" w:cs="Cambria"/>
          <w:b/>
          <w:sz w:val="20"/>
          <w:szCs w:val="20"/>
        </w:rPr>
        <w:t xml:space="preserve"> </w:t>
      </w:r>
      <w:r w:rsidRPr="0019197D">
        <w:rPr>
          <w:rFonts w:asciiTheme="majorHAnsi" w:eastAsia="Cambria" w:hAnsiTheme="majorHAnsi" w:cs="Cambria"/>
          <w:sz w:val="20"/>
          <w:szCs w:val="20"/>
        </w:rPr>
        <w:t xml:space="preserve">In coordination </w:t>
      </w:r>
      <w:r w:rsidR="00A85B81" w:rsidRPr="0019197D">
        <w:rPr>
          <w:rFonts w:asciiTheme="majorHAnsi" w:eastAsia="Cambria" w:hAnsiTheme="majorHAnsi" w:cs="Cambria"/>
          <w:sz w:val="20"/>
          <w:szCs w:val="20"/>
        </w:rPr>
        <w:t xml:space="preserve">with the victims, the PGJ-Gro will </w:t>
      </w:r>
      <w:r w:rsidR="00F3512F" w:rsidRPr="0019197D">
        <w:rPr>
          <w:rFonts w:asciiTheme="majorHAnsi" w:eastAsia="Cambria" w:hAnsiTheme="majorHAnsi" w:cs="Cambria"/>
          <w:sz w:val="20"/>
          <w:szCs w:val="20"/>
        </w:rPr>
        <w:t xml:space="preserve">create </w:t>
      </w:r>
      <w:r w:rsidR="00E258D3" w:rsidRPr="0019197D">
        <w:rPr>
          <w:rFonts w:asciiTheme="majorHAnsi" w:eastAsia="Cambria" w:hAnsiTheme="majorHAnsi" w:cs="Cambria"/>
          <w:sz w:val="20"/>
          <w:szCs w:val="20"/>
        </w:rPr>
        <w:t xml:space="preserve">a Working Group and </w:t>
      </w:r>
      <w:r w:rsidR="00C850C6" w:rsidRPr="0019197D">
        <w:rPr>
          <w:rFonts w:asciiTheme="majorHAnsi" w:eastAsia="Cambria" w:hAnsiTheme="majorHAnsi" w:cs="Cambria"/>
          <w:sz w:val="20"/>
          <w:szCs w:val="20"/>
        </w:rPr>
        <w:t xml:space="preserve">draw up </w:t>
      </w:r>
      <w:r w:rsidR="00914395" w:rsidRPr="0019197D">
        <w:rPr>
          <w:rFonts w:asciiTheme="majorHAnsi" w:eastAsia="Cambria" w:hAnsiTheme="majorHAnsi" w:cs="Cambria"/>
          <w:sz w:val="20"/>
          <w:szCs w:val="20"/>
        </w:rPr>
        <w:t xml:space="preserve">a </w:t>
      </w:r>
      <w:r w:rsidR="00C850C6" w:rsidRPr="0019197D">
        <w:rPr>
          <w:rFonts w:asciiTheme="majorHAnsi" w:eastAsia="Cambria" w:hAnsiTheme="majorHAnsi" w:cs="Cambria"/>
          <w:sz w:val="20"/>
          <w:szCs w:val="20"/>
        </w:rPr>
        <w:t xml:space="preserve">Work </w:t>
      </w:r>
      <w:r w:rsidR="00E258D3" w:rsidRPr="0019197D">
        <w:rPr>
          <w:rFonts w:asciiTheme="majorHAnsi" w:eastAsia="Cambria" w:hAnsiTheme="majorHAnsi" w:cs="Cambria"/>
          <w:sz w:val="20"/>
          <w:szCs w:val="20"/>
        </w:rPr>
        <w:t xml:space="preserve">Plan so that </w:t>
      </w:r>
      <w:r w:rsidR="0081281D" w:rsidRPr="0019197D">
        <w:rPr>
          <w:rFonts w:asciiTheme="majorHAnsi" w:eastAsia="Cambria" w:hAnsiTheme="majorHAnsi" w:cs="Cambria"/>
          <w:sz w:val="20"/>
          <w:szCs w:val="20"/>
        </w:rPr>
        <w:t xml:space="preserve">the conduct of the investigations into the facts of the case can be </w:t>
      </w:r>
      <w:r w:rsidR="005B2F80" w:rsidRPr="0019197D">
        <w:rPr>
          <w:rFonts w:asciiTheme="majorHAnsi" w:eastAsia="Cambria" w:hAnsiTheme="majorHAnsi" w:cs="Cambria"/>
          <w:sz w:val="20"/>
          <w:szCs w:val="20"/>
        </w:rPr>
        <w:t xml:space="preserve">jointly </w:t>
      </w:r>
      <w:r w:rsidR="0081281D" w:rsidRPr="0019197D">
        <w:rPr>
          <w:rFonts w:asciiTheme="majorHAnsi" w:eastAsia="Cambria" w:hAnsiTheme="majorHAnsi" w:cs="Cambria"/>
          <w:sz w:val="20"/>
          <w:szCs w:val="20"/>
        </w:rPr>
        <w:t>established</w:t>
      </w:r>
      <w:r w:rsidR="001E50CB" w:rsidRPr="0019197D">
        <w:rPr>
          <w:rFonts w:asciiTheme="majorHAnsi" w:eastAsia="Cambria" w:hAnsiTheme="majorHAnsi" w:cs="Cambria"/>
          <w:sz w:val="20"/>
          <w:szCs w:val="20"/>
        </w:rPr>
        <w:t xml:space="preserve">, based on direct and </w:t>
      </w:r>
      <w:r w:rsidR="003E6A1A" w:rsidRPr="0019197D">
        <w:rPr>
          <w:rFonts w:asciiTheme="majorHAnsi" w:eastAsia="Cambria" w:hAnsiTheme="majorHAnsi" w:cs="Cambria"/>
          <w:sz w:val="20"/>
          <w:szCs w:val="20"/>
        </w:rPr>
        <w:t xml:space="preserve">fluid </w:t>
      </w:r>
      <w:r w:rsidR="008A404A" w:rsidRPr="0019197D">
        <w:rPr>
          <w:rFonts w:asciiTheme="majorHAnsi" w:eastAsia="Cambria" w:hAnsiTheme="majorHAnsi" w:cs="Cambria"/>
          <w:sz w:val="20"/>
          <w:szCs w:val="20"/>
        </w:rPr>
        <w:t>dialogue</w:t>
      </w:r>
      <w:r w:rsidR="009308F2" w:rsidRPr="0019197D">
        <w:rPr>
          <w:rFonts w:asciiTheme="majorHAnsi" w:eastAsia="Cambria" w:hAnsiTheme="majorHAnsi" w:cs="Cambria"/>
          <w:sz w:val="20"/>
          <w:szCs w:val="20"/>
        </w:rPr>
        <w:t xml:space="preserve"> between and among the parties</w:t>
      </w:r>
      <w:r w:rsidR="009308F2" w:rsidRPr="0032103D">
        <w:rPr>
          <w:rFonts w:ascii="Cambria" w:eastAsia="Cambria" w:hAnsi="Cambria" w:cs="Cambria"/>
          <w:sz w:val="20"/>
          <w:szCs w:val="20"/>
        </w:rPr>
        <w:t xml:space="preserve">. </w:t>
      </w:r>
    </w:p>
    <w:p w14:paraId="07CB6E1B" w14:textId="77777777" w:rsidR="006F317E" w:rsidRPr="0032103D" w:rsidRDefault="006F317E" w:rsidP="0032103D">
      <w:pPr>
        <w:tabs>
          <w:tab w:val="center" w:pos="5400"/>
        </w:tabs>
        <w:ind w:left="720" w:right="720"/>
        <w:jc w:val="both"/>
        <w:rPr>
          <w:rFonts w:ascii="Cambria" w:eastAsia="Cambria" w:hAnsi="Cambria" w:cs="Cambria"/>
          <w:sz w:val="20"/>
          <w:szCs w:val="20"/>
        </w:rPr>
      </w:pPr>
    </w:p>
    <w:p w14:paraId="224BB49D" w14:textId="003EBB7D" w:rsidR="006F317E" w:rsidRPr="0019197D" w:rsidRDefault="0074349F" w:rsidP="0032103D">
      <w:pPr>
        <w:tabs>
          <w:tab w:val="center" w:pos="5400"/>
        </w:tabs>
        <w:ind w:left="720" w:right="720"/>
        <w:jc w:val="both"/>
        <w:rPr>
          <w:rFonts w:asciiTheme="majorHAnsi" w:eastAsia="Cambria" w:hAnsiTheme="majorHAnsi" w:cs="Cambria"/>
          <w:sz w:val="20"/>
          <w:szCs w:val="20"/>
        </w:rPr>
      </w:pPr>
      <w:r w:rsidRPr="0019197D">
        <w:rPr>
          <w:rFonts w:asciiTheme="majorHAnsi" w:eastAsia="Cambria" w:hAnsiTheme="majorHAnsi" w:cs="Cambria"/>
          <w:b/>
          <w:sz w:val="20"/>
          <w:szCs w:val="20"/>
        </w:rPr>
        <w:lastRenderedPageBreak/>
        <w:t>FIFTH</w:t>
      </w:r>
      <w:r w:rsidR="00CD2459" w:rsidRPr="0019197D">
        <w:rPr>
          <w:rFonts w:asciiTheme="majorHAnsi" w:eastAsia="Cambria" w:hAnsiTheme="majorHAnsi" w:cs="Cambria"/>
          <w:b/>
          <w:sz w:val="20"/>
          <w:szCs w:val="20"/>
        </w:rPr>
        <w:t>. -</w:t>
      </w:r>
      <w:r w:rsidRPr="0019197D">
        <w:rPr>
          <w:rFonts w:asciiTheme="majorHAnsi" w:eastAsia="Cambria" w:hAnsiTheme="majorHAnsi" w:cs="Cambria"/>
          <w:sz w:val="20"/>
          <w:szCs w:val="20"/>
        </w:rPr>
        <w:t xml:space="preserve">Mrs. </w:t>
      </w:r>
      <w:r w:rsidR="00CD2459" w:rsidRPr="0019197D">
        <w:rPr>
          <w:rFonts w:asciiTheme="majorHAnsi" w:eastAsia="Cambria" w:hAnsiTheme="majorHAnsi" w:cs="Cambria"/>
          <w:sz w:val="20"/>
          <w:szCs w:val="20"/>
        </w:rPr>
        <w:t xml:space="preserve">Enedina Cervantes Salgado </w:t>
      </w:r>
      <w:r w:rsidR="00750E10" w:rsidRPr="0019197D">
        <w:rPr>
          <w:rFonts w:asciiTheme="majorHAnsi" w:eastAsia="Cambria" w:hAnsiTheme="majorHAnsi" w:cs="Cambria"/>
          <w:sz w:val="20"/>
          <w:szCs w:val="20"/>
        </w:rPr>
        <w:t xml:space="preserve">and her </w:t>
      </w:r>
      <w:r w:rsidR="001A6B43" w:rsidRPr="0019197D">
        <w:rPr>
          <w:rFonts w:asciiTheme="majorHAnsi" w:eastAsia="Cambria" w:hAnsiTheme="majorHAnsi" w:cs="Cambria"/>
          <w:sz w:val="20"/>
          <w:szCs w:val="20"/>
        </w:rPr>
        <w:t xml:space="preserve">representatives shall meet as many times as necessary </w:t>
      </w:r>
      <w:r w:rsidR="00EA5D88" w:rsidRPr="0019197D">
        <w:rPr>
          <w:rFonts w:asciiTheme="majorHAnsi" w:eastAsia="Cambria" w:hAnsiTheme="majorHAnsi" w:cs="Cambria"/>
          <w:sz w:val="20"/>
          <w:szCs w:val="20"/>
        </w:rPr>
        <w:t xml:space="preserve">with the PGJ-Gro, </w:t>
      </w:r>
      <w:r w:rsidR="00C43E84" w:rsidRPr="0019197D">
        <w:rPr>
          <w:rFonts w:asciiTheme="majorHAnsi" w:eastAsia="Cambria" w:hAnsiTheme="majorHAnsi" w:cs="Cambria"/>
          <w:sz w:val="20"/>
          <w:szCs w:val="20"/>
        </w:rPr>
        <w:t>to</w:t>
      </w:r>
      <w:r w:rsidR="00EA5D88" w:rsidRPr="0019197D">
        <w:rPr>
          <w:rFonts w:asciiTheme="majorHAnsi" w:eastAsia="Cambria" w:hAnsiTheme="majorHAnsi" w:cs="Cambria"/>
          <w:sz w:val="20"/>
          <w:szCs w:val="20"/>
        </w:rPr>
        <w:t xml:space="preserve"> </w:t>
      </w:r>
      <w:r w:rsidR="00B32E8C" w:rsidRPr="0019197D">
        <w:rPr>
          <w:rFonts w:asciiTheme="majorHAnsi" w:eastAsia="Cambria" w:hAnsiTheme="majorHAnsi" w:cs="Cambria"/>
          <w:sz w:val="20"/>
          <w:szCs w:val="20"/>
        </w:rPr>
        <w:t xml:space="preserve">raise concerns and observations </w:t>
      </w:r>
      <w:r w:rsidR="008C6263" w:rsidRPr="0019197D">
        <w:rPr>
          <w:rFonts w:asciiTheme="majorHAnsi" w:eastAsia="Cambria" w:hAnsiTheme="majorHAnsi" w:cs="Cambria"/>
          <w:sz w:val="20"/>
          <w:szCs w:val="20"/>
        </w:rPr>
        <w:t>pertaining to the case investigation.</w:t>
      </w:r>
    </w:p>
    <w:p w14:paraId="4D5CA45B" w14:textId="77777777" w:rsidR="006F317E" w:rsidRPr="0019197D" w:rsidRDefault="006F317E" w:rsidP="0032103D">
      <w:pPr>
        <w:tabs>
          <w:tab w:val="center" w:pos="5400"/>
        </w:tabs>
        <w:ind w:left="720" w:right="720"/>
        <w:jc w:val="both"/>
        <w:rPr>
          <w:rFonts w:asciiTheme="majorHAnsi" w:eastAsia="Cambria" w:hAnsiTheme="majorHAnsi" w:cs="Cambria"/>
          <w:sz w:val="20"/>
          <w:szCs w:val="20"/>
        </w:rPr>
      </w:pPr>
    </w:p>
    <w:p w14:paraId="761A0F2C" w14:textId="2626A02D" w:rsidR="006F317E" w:rsidRPr="0019197D" w:rsidRDefault="00CD2459" w:rsidP="0032103D">
      <w:pPr>
        <w:tabs>
          <w:tab w:val="center" w:pos="5400"/>
        </w:tabs>
        <w:ind w:left="720" w:right="720"/>
        <w:jc w:val="both"/>
        <w:rPr>
          <w:rFonts w:asciiTheme="majorHAnsi" w:eastAsia="Cambria" w:hAnsiTheme="majorHAnsi" w:cs="Cambria"/>
          <w:sz w:val="20"/>
          <w:szCs w:val="20"/>
        </w:rPr>
      </w:pPr>
      <w:r w:rsidRPr="0019197D">
        <w:rPr>
          <w:rFonts w:asciiTheme="majorHAnsi" w:eastAsia="Cambria" w:hAnsiTheme="majorHAnsi" w:cs="Cambria"/>
          <w:b/>
          <w:sz w:val="20"/>
          <w:szCs w:val="20"/>
        </w:rPr>
        <w:t>S</w:t>
      </w:r>
      <w:r w:rsidR="003E527C" w:rsidRPr="0019197D">
        <w:rPr>
          <w:rFonts w:asciiTheme="majorHAnsi" w:eastAsia="Cambria" w:hAnsiTheme="majorHAnsi" w:cs="Cambria"/>
          <w:b/>
          <w:sz w:val="20"/>
          <w:szCs w:val="20"/>
        </w:rPr>
        <w:t>IXTH</w:t>
      </w:r>
      <w:r w:rsidRPr="0019197D">
        <w:rPr>
          <w:rFonts w:asciiTheme="majorHAnsi" w:eastAsia="Cambria" w:hAnsiTheme="majorHAnsi" w:cs="Cambria"/>
          <w:b/>
          <w:sz w:val="20"/>
          <w:szCs w:val="20"/>
        </w:rPr>
        <w:t xml:space="preserve">. </w:t>
      </w:r>
      <w:r w:rsidR="00715A40" w:rsidRPr="0019197D">
        <w:rPr>
          <w:rFonts w:asciiTheme="majorHAnsi" w:eastAsia="Cambria" w:hAnsiTheme="majorHAnsi" w:cs="Cambria"/>
          <w:b/>
          <w:sz w:val="20"/>
          <w:szCs w:val="20"/>
        </w:rPr>
        <w:t>–</w:t>
      </w:r>
      <w:r w:rsidRPr="0019197D">
        <w:rPr>
          <w:rFonts w:asciiTheme="majorHAnsi" w:eastAsia="Cambria" w:hAnsiTheme="majorHAnsi" w:cs="Cambria"/>
          <w:b/>
          <w:sz w:val="20"/>
          <w:szCs w:val="20"/>
        </w:rPr>
        <w:t xml:space="preserve"> </w:t>
      </w:r>
      <w:r w:rsidR="00715A40" w:rsidRPr="0019197D">
        <w:rPr>
          <w:rFonts w:asciiTheme="majorHAnsi" w:eastAsia="Cambria" w:hAnsiTheme="majorHAnsi" w:cs="Cambria"/>
          <w:bCs/>
          <w:sz w:val="20"/>
          <w:szCs w:val="20"/>
        </w:rPr>
        <w:t xml:space="preserve">The State recognizes </w:t>
      </w:r>
      <w:r w:rsidR="005C0C4A" w:rsidRPr="0019197D">
        <w:rPr>
          <w:rFonts w:asciiTheme="majorHAnsi" w:eastAsia="Cambria" w:hAnsiTheme="majorHAnsi" w:cs="Cambria"/>
          <w:bCs/>
          <w:sz w:val="20"/>
          <w:szCs w:val="20"/>
        </w:rPr>
        <w:t xml:space="preserve">that the </w:t>
      </w:r>
      <w:r w:rsidR="00102830" w:rsidRPr="0019197D">
        <w:rPr>
          <w:rFonts w:asciiTheme="majorHAnsi" w:eastAsia="Cambria" w:hAnsiTheme="majorHAnsi" w:cs="Cambria"/>
          <w:bCs/>
          <w:sz w:val="20"/>
          <w:szCs w:val="20"/>
        </w:rPr>
        <w:t xml:space="preserve">item set forth under the first, second and sixth paragraphs of section VIII.2.1 of the Agreement </w:t>
      </w:r>
      <w:r w:rsidR="00683CC7" w:rsidRPr="0019197D">
        <w:rPr>
          <w:rFonts w:asciiTheme="majorHAnsi" w:eastAsia="Cambria" w:hAnsiTheme="majorHAnsi" w:cs="Cambria"/>
          <w:bCs/>
          <w:sz w:val="20"/>
          <w:szCs w:val="20"/>
        </w:rPr>
        <w:t xml:space="preserve">are </w:t>
      </w:r>
      <w:r w:rsidR="00664C82" w:rsidRPr="0019197D">
        <w:rPr>
          <w:rFonts w:asciiTheme="majorHAnsi" w:eastAsia="Cambria" w:hAnsiTheme="majorHAnsi" w:cs="Cambria"/>
          <w:bCs/>
          <w:sz w:val="20"/>
          <w:szCs w:val="20"/>
        </w:rPr>
        <w:t xml:space="preserve">an integral part of the </w:t>
      </w:r>
      <w:r w:rsidR="001D479A" w:rsidRPr="0019197D">
        <w:rPr>
          <w:rFonts w:asciiTheme="majorHAnsi" w:eastAsia="Cambria" w:hAnsiTheme="majorHAnsi" w:cs="Cambria"/>
          <w:bCs/>
          <w:sz w:val="20"/>
          <w:szCs w:val="20"/>
        </w:rPr>
        <w:t xml:space="preserve">victims’ </w:t>
      </w:r>
      <w:r w:rsidR="00664C82" w:rsidRPr="0019197D">
        <w:rPr>
          <w:rFonts w:asciiTheme="majorHAnsi" w:eastAsia="Cambria" w:hAnsiTheme="majorHAnsi" w:cs="Cambria"/>
          <w:bCs/>
          <w:sz w:val="20"/>
          <w:szCs w:val="20"/>
        </w:rPr>
        <w:t>right to the truth</w:t>
      </w:r>
      <w:r w:rsidR="006F6806" w:rsidRPr="0019197D">
        <w:rPr>
          <w:rFonts w:asciiTheme="majorHAnsi" w:eastAsia="Cambria" w:hAnsiTheme="majorHAnsi" w:cs="Cambria"/>
          <w:bCs/>
          <w:sz w:val="20"/>
          <w:szCs w:val="20"/>
        </w:rPr>
        <w:t xml:space="preserve">, which emanates from several </w:t>
      </w:r>
      <w:r w:rsidR="005150D2" w:rsidRPr="0019197D">
        <w:rPr>
          <w:rFonts w:asciiTheme="majorHAnsi" w:eastAsia="Cambria" w:hAnsiTheme="majorHAnsi" w:cs="Cambria"/>
          <w:bCs/>
          <w:sz w:val="20"/>
          <w:szCs w:val="20"/>
        </w:rPr>
        <w:t xml:space="preserve">provisions of the ACHR, such as those relating to fair trial rights, judicial </w:t>
      </w:r>
      <w:r w:rsidR="00D12038" w:rsidRPr="0019197D">
        <w:rPr>
          <w:rFonts w:asciiTheme="majorHAnsi" w:eastAsia="Cambria" w:hAnsiTheme="majorHAnsi" w:cs="Cambria"/>
          <w:bCs/>
          <w:sz w:val="20"/>
          <w:szCs w:val="20"/>
        </w:rPr>
        <w:t>protection,</w:t>
      </w:r>
      <w:r w:rsidR="005150D2" w:rsidRPr="0019197D">
        <w:rPr>
          <w:rFonts w:asciiTheme="majorHAnsi" w:eastAsia="Cambria" w:hAnsiTheme="majorHAnsi" w:cs="Cambria"/>
          <w:bCs/>
          <w:sz w:val="20"/>
          <w:szCs w:val="20"/>
        </w:rPr>
        <w:t xml:space="preserve"> and access to information (Articles 8, 25 and 13, respectively)</w:t>
      </w:r>
      <w:r w:rsidR="00742A7D" w:rsidRPr="0019197D">
        <w:rPr>
          <w:rFonts w:asciiTheme="majorHAnsi" w:eastAsia="Cambria" w:hAnsiTheme="majorHAnsi" w:cs="Cambria"/>
          <w:bCs/>
          <w:sz w:val="20"/>
          <w:szCs w:val="20"/>
        </w:rPr>
        <w:t xml:space="preserve">. </w:t>
      </w:r>
      <w:r w:rsidR="000D13AA" w:rsidRPr="0019197D">
        <w:rPr>
          <w:rFonts w:asciiTheme="majorHAnsi" w:eastAsia="Cambria" w:hAnsiTheme="majorHAnsi" w:cs="Cambria"/>
          <w:bCs/>
          <w:sz w:val="20"/>
          <w:szCs w:val="20"/>
        </w:rPr>
        <w:t>Consequently, the next of kin of Faustino Jiménez have the right, and the State</w:t>
      </w:r>
      <w:r w:rsidR="00201179" w:rsidRPr="0019197D">
        <w:rPr>
          <w:rFonts w:asciiTheme="majorHAnsi" w:eastAsia="Cambria" w:hAnsiTheme="majorHAnsi" w:cs="Cambria"/>
          <w:bCs/>
          <w:sz w:val="20"/>
          <w:szCs w:val="20"/>
        </w:rPr>
        <w:t xml:space="preserve"> has</w:t>
      </w:r>
      <w:r w:rsidR="000D13AA" w:rsidRPr="0019197D">
        <w:rPr>
          <w:rFonts w:asciiTheme="majorHAnsi" w:eastAsia="Cambria" w:hAnsiTheme="majorHAnsi" w:cs="Cambria"/>
          <w:bCs/>
          <w:sz w:val="20"/>
          <w:szCs w:val="20"/>
        </w:rPr>
        <w:t xml:space="preserve"> the obligation, </w:t>
      </w:r>
      <w:r w:rsidR="001B0319" w:rsidRPr="0019197D">
        <w:rPr>
          <w:rFonts w:asciiTheme="majorHAnsi" w:eastAsia="Cambria" w:hAnsiTheme="majorHAnsi" w:cs="Cambria"/>
          <w:bCs/>
          <w:sz w:val="20"/>
          <w:szCs w:val="20"/>
        </w:rPr>
        <w:t>to</w:t>
      </w:r>
      <w:r w:rsidR="00EE4A4A" w:rsidRPr="0019197D">
        <w:rPr>
          <w:rFonts w:asciiTheme="majorHAnsi" w:eastAsia="Cambria" w:hAnsiTheme="majorHAnsi" w:cs="Cambria"/>
          <w:bCs/>
          <w:sz w:val="20"/>
          <w:szCs w:val="20"/>
        </w:rPr>
        <w:t xml:space="preserve"> an effective investigation of </w:t>
      </w:r>
      <w:r w:rsidR="00292595" w:rsidRPr="0019197D">
        <w:rPr>
          <w:rFonts w:asciiTheme="majorHAnsi" w:eastAsia="Cambria" w:hAnsiTheme="majorHAnsi" w:cs="Cambria"/>
          <w:bCs/>
          <w:sz w:val="20"/>
          <w:szCs w:val="20"/>
        </w:rPr>
        <w:t xml:space="preserve">what happened to the </w:t>
      </w:r>
      <w:r w:rsidR="00C43E84" w:rsidRPr="0019197D">
        <w:rPr>
          <w:rFonts w:asciiTheme="majorHAnsi" w:eastAsia="Cambria" w:hAnsiTheme="majorHAnsi" w:cs="Cambria"/>
          <w:bCs/>
          <w:sz w:val="20"/>
          <w:szCs w:val="20"/>
        </w:rPr>
        <w:t>victim</w:t>
      </w:r>
      <w:r w:rsidR="001B0319" w:rsidRPr="0019197D">
        <w:rPr>
          <w:rFonts w:asciiTheme="majorHAnsi" w:eastAsia="Cambria" w:hAnsiTheme="majorHAnsi" w:cs="Cambria"/>
          <w:bCs/>
          <w:sz w:val="20"/>
          <w:szCs w:val="20"/>
        </w:rPr>
        <w:t xml:space="preserve">, </w:t>
      </w:r>
      <w:r w:rsidR="00E6619B" w:rsidRPr="0019197D">
        <w:rPr>
          <w:rFonts w:asciiTheme="majorHAnsi" w:eastAsia="Cambria" w:hAnsiTheme="majorHAnsi" w:cs="Cambria"/>
          <w:bCs/>
          <w:sz w:val="20"/>
          <w:szCs w:val="20"/>
        </w:rPr>
        <w:t>which</w:t>
      </w:r>
      <w:r w:rsidR="001B0319" w:rsidRPr="0019197D">
        <w:rPr>
          <w:rFonts w:asciiTheme="majorHAnsi" w:eastAsia="Cambria" w:hAnsiTheme="majorHAnsi" w:cs="Cambria"/>
          <w:bCs/>
          <w:sz w:val="20"/>
          <w:szCs w:val="20"/>
        </w:rPr>
        <w:t xml:space="preserve"> </w:t>
      </w:r>
      <w:r w:rsidR="00C10FEA" w:rsidRPr="0019197D">
        <w:rPr>
          <w:rFonts w:asciiTheme="majorHAnsi" w:eastAsia="Cambria" w:hAnsiTheme="majorHAnsi" w:cs="Cambria"/>
          <w:bCs/>
          <w:sz w:val="20"/>
          <w:szCs w:val="20"/>
        </w:rPr>
        <w:t xml:space="preserve">entails proceeding </w:t>
      </w:r>
      <w:r w:rsidR="001B0319" w:rsidRPr="0019197D">
        <w:rPr>
          <w:rFonts w:asciiTheme="majorHAnsi" w:eastAsia="Cambria" w:hAnsiTheme="majorHAnsi" w:cs="Cambria"/>
          <w:bCs/>
          <w:sz w:val="20"/>
          <w:szCs w:val="20"/>
        </w:rPr>
        <w:t>with and keep</w:t>
      </w:r>
      <w:r w:rsidR="0027475C" w:rsidRPr="0019197D">
        <w:rPr>
          <w:rFonts w:asciiTheme="majorHAnsi" w:eastAsia="Cambria" w:hAnsiTheme="majorHAnsi" w:cs="Cambria"/>
          <w:bCs/>
          <w:sz w:val="20"/>
          <w:szCs w:val="20"/>
        </w:rPr>
        <w:t>ing</w:t>
      </w:r>
      <w:r w:rsidR="001B0319" w:rsidRPr="0019197D">
        <w:rPr>
          <w:rFonts w:asciiTheme="majorHAnsi" w:eastAsia="Cambria" w:hAnsiTheme="majorHAnsi" w:cs="Cambria"/>
          <w:bCs/>
          <w:sz w:val="20"/>
          <w:szCs w:val="20"/>
        </w:rPr>
        <w:t xml:space="preserve"> open </w:t>
      </w:r>
      <w:r w:rsidR="00261628" w:rsidRPr="0019197D">
        <w:rPr>
          <w:rFonts w:asciiTheme="majorHAnsi" w:eastAsia="Cambria" w:hAnsiTheme="majorHAnsi" w:cs="Cambria"/>
          <w:bCs/>
          <w:sz w:val="20"/>
          <w:szCs w:val="20"/>
        </w:rPr>
        <w:t>the investigation as long as the whereabouts or ultimate fate of Faustino Jiménez ha</w:t>
      </w:r>
      <w:r w:rsidR="0079226E" w:rsidRPr="0019197D">
        <w:rPr>
          <w:rFonts w:asciiTheme="majorHAnsi" w:eastAsia="Cambria" w:hAnsiTheme="majorHAnsi" w:cs="Cambria"/>
          <w:bCs/>
          <w:sz w:val="20"/>
          <w:szCs w:val="20"/>
        </w:rPr>
        <w:t>ve</w:t>
      </w:r>
      <w:r w:rsidR="00261628" w:rsidRPr="0019197D">
        <w:rPr>
          <w:rFonts w:asciiTheme="majorHAnsi" w:eastAsia="Cambria" w:hAnsiTheme="majorHAnsi" w:cs="Cambria"/>
          <w:bCs/>
          <w:sz w:val="20"/>
          <w:szCs w:val="20"/>
        </w:rPr>
        <w:t xml:space="preserve"> not been determined and to</w:t>
      </w:r>
      <w:r w:rsidR="00E5064D" w:rsidRPr="0019197D">
        <w:rPr>
          <w:rFonts w:asciiTheme="majorHAnsi" w:eastAsia="Cambria" w:hAnsiTheme="majorHAnsi" w:cs="Cambria"/>
          <w:bCs/>
          <w:sz w:val="20"/>
          <w:szCs w:val="20"/>
        </w:rPr>
        <w:t xml:space="preserve"> </w:t>
      </w:r>
      <w:r w:rsidR="00261628" w:rsidRPr="0019197D">
        <w:rPr>
          <w:rFonts w:asciiTheme="majorHAnsi" w:eastAsia="Cambria" w:hAnsiTheme="majorHAnsi" w:cs="Cambria"/>
          <w:bCs/>
          <w:sz w:val="20"/>
          <w:szCs w:val="20"/>
        </w:rPr>
        <w:t>identi</w:t>
      </w:r>
      <w:r w:rsidR="0041165F" w:rsidRPr="0019197D">
        <w:rPr>
          <w:rFonts w:asciiTheme="majorHAnsi" w:eastAsia="Cambria" w:hAnsiTheme="majorHAnsi" w:cs="Cambria"/>
          <w:bCs/>
          <w:sz w:val="20"/>
          <w:szCs w:val="20"/>
        </w:rPr>
        <w:t xml:space="preserve">fy </w:t>
      </w:r>
      <w:r w:rsidR="00B478E9" w:rsidRPr="0019197D">
        <w:rPr>
          <w:rFonts w:asciiTheme="majorHAnsi" w:eastAsia="Cambria" w:hAnsiTheme="majorHAnsi" w:cs="Cambria"/>
          <w:bCs/>
          <w:sz w:val="20"/>
          <w:szCs w:val="20"/>
        </w:rPr>
        <w:t xml:space="preserve">and continue to prosecute </w:t>
      </w:r>
      <w:r w:rsidR="00E1164D" w:rsidRPr="0019197D">
        <w:rPr>
          <w:rFonts w:asciiTheme="majorHAnsi" w:eastAsia="Cambria" w:hAnsiTheme="majorHAnsi" w:cs="Cambria"/>
          <w:bCs/>
          <w:sz w:val="20"/>
          <w:szCs w:val="20"/>
        </w:rPr>
        <w:t xml:space="preserve">every likely </w:t>
      </w:r>
      <w:r w:rsidR="007F36F2" w:rsidRPr="0019197D">
        <w:rPr>
          <w:rFonts w:asciiTheme="majorHAnsi" w:eastAsia="Cambria" w:hAnsiTheme="majorHAnsi" w:cs="Cambria"/>
          <w:bCs/>
          <w:sz w:val="20"/>
          <w:szCs w:val="20"/>
        </w:rPr>
        <w:t xml:space="preserve">person responsible, as well as </w:t>
      </w:r>
      <w:r w:rsidR="001B7E27" w:rsidRPr="0019197D">
        <w:rPr>
          <w:rFonts w:asciiTheme="majorHAnsi" w:eastAsia="Cambria" w:hAnsiTheme="majorHAnsi" w:cs="Cambria"/>
          <w:bCs/>
          <w:sz w:val="20"/>
          <w:szCs w:val="20"/>
        </w:rPr>
        <w:t>impose the appropriate punishment on the</w:t>
      </w:r>
      <w:r w:rsidR="009B3B6E" w:rsidRPr="0019197D">
        <w:rPr>
          <w:rFonts w:asciiTheme="majorHAnsi" w:eastAsia="Cambria" w:hAnsiTheme="majorHAnsi" w:cs="Cambria"/>
          <w:bCs/>
          <w:sz w:val="20"/>
          <w:szCs w:val="20"/>
        </w:rPr>
        <w:t>m</w:t>
      </w:r>
      <w:r w:rsidR="001B7E27" w:rsidRPr="0019197D">
        <w:rPr>
          <w:rFonts w:asciiTheme="majorHAnsi" w:eastAsia="Cambria" w:hAnsiTheme="majorHAnsi" w:cs="Cambria"/>
          <w:bCs/>
          <w:sz w:val="20"/>
          <w:szCs w:val="20"/>
        </w:rPr>
        <w:t>.</w:t>
      </w:r>
    </w:p>
    <w:p w14:paraId="60C4FC33" w14:textId="77777777" w:rsidR="006F317E" w:rsidRPr="0019197D" w:rsidRDefault="006F317E" w:rsidP="0032103D">
      <w:pPr>
        <w:tabs>
          <w:tab w:val="center" w:pos="5400"/>
        </w:tabs>
        <w:ind w:left="720" w:right="720"/>
        <w:jc w:val="both"/>
        <w:rPr>
          <w:rFonts w:asciiTheme="majorHAnsi" w:eastAsia="Cambria" w:hAnsiTheme="majorHAnsi" w:cs="Cambria"/>
          <w:sz w:val="20"/>
          <w:szCs w:val="20"/>
        </w:rPr>
      </w:pPr>
    </w:p>
    <w:p w14:paraId="000C1C0E" w14:textId="7B898621" w:rsidR="006F317E" w:rsidRPr="0019197D" w:rsidRDefault="00CD2459" w:rsidP="0032103D">
      <w:pPr>
        <w:tabs>
          <w:tab w:val="center" w:pos="5400"/>
        </w:tabs>
        <w:ind w:left="720" w:right="720"/>
        <w:jc w:val="both"/>
        <w:rPr>
          <w:rFonts w:asciiTheme="majorHAnsi" w:eastAsia="Cambria" w:hAnsiTheme="majorHAnsi" w:cs="Cambria"/>
          <w:b/>
          <w:sz w:val="20"/>
          <w:szCs w:val="20"/>
        </w:rPr>
      </w:pPr>
      <w:r w:rsidRPr="0019197D">
        <w:rPr>
          <w:rFonts w:asciiTheme="majorHAnsi" w:eastAsia="Cambria" w:hAnsiTheme="majorHAnsi" w:cs="Cambria"/>
          <w:b/>
          <w:sz w:val="20"/>
          <w:szCs w:val="20"/>
        </w:rPr>
        <w:t>VIII.2.2 P</w:t>
      </w:r>
      <w:r w:rsidR="00FB2330" w:rsidRPr="0019197D">
        <w:rPr>
          <w:rFonts w:asciiTheme="majorHAnsi" w:eastAsia="Cambria" w:hAnsiTheme="majorHAnsi" w:cs="Cambria"/>
          <w:b/>
          <w:sz w:val="20"/>
          <w:szCs w:val="20"/>
        </w:rPr>
        <w:t xml:space="preserve">ublic acknowledgement </w:t>
      </w:r>
      <w:r w:rsidR="005C5E5E" w:rsidRPr="0019197D">
        <w:rPr>
          <w:rFonts w:asciiTheme="majorHAnsi" w:eastAsia="Cambria" w:hAnsiTheme="majorHAnsi" w:cs="Cambria"/>
          <w:b/>
          <w:sz w:val="20"/>
          <w:szCs w:val="20"/>
        </w:rPr>
        <w:t>of the crimes</w:t>
      </w:r>
    </w:p>
    <w:p w14:paraId="6B9CEB4C" w14:textId="77777777" w:rsidR="006F317E" w:rsidRPr="0019197D" w:rsidRDefault="006F317E" w:rsidP="0032103D">
      <w:pPr>
        <w:tabs>
          <w:tab w:val="center" w:pos="5400"/>
        </w:tabs>
        <w:ind w:left="720" w:right="720"/>
        <w:jc w:val="both"/>
        <w:rPr>
          <w:rFonts w:asciiTheme="majorHAnsi" w:eastAsia="Cambria" w:hAnsiTheme="majorHAnsi" w:cs="Cambria"/>
          <w:b/>
          <w:sz w:val="20"/>
          <w:szCs w:val="20"/>
        </w:rPr>
      </w:pPr>
    </w:p>
    <w:p w14:paraId="7DFBB4DF" w14:textId="12C16195" w:rsidR="006F317E" w:rsidRPr="0019197D" w:rsidRDefault="007421D8" w:rsidP="0032103D">
      <w:pPr>
        <w:tabs>
          <w:tab w:val="center" w:pos="5400"/>
        </w:tabs>
        <w:ind w:left="720" w:right="720"/>
        <w:jc w:val="both"/>
        <w:rPr>
          <w:rFonts w:asciiTheme="majorHAnsi" w:eastAsia="Cambria" w:hAnsiTheme="majorHAnsi" w:cs="Cambria"/>
          <w:sz w:val="20"/>
          <w:szCs w:val="20"/>
        </w:rPr>
      </w:pPr>
      <w:r w:rsidRPr="0019197D">
        <w:rPr>
          <w:rFonts w:asciiTheme="majorHAnsi" w:eastAsia="Cambria" w:hAnsiTheme="majorHAnsi" w:cs="Cambria"/>
          <w:b/>
          <w:sz w:val="20"/>
          <w:szCs w:val="20"/>
        </w:rPr>
        <w:t>FIRST</w:t>
      </w:r>
      <w:r w:rsidR="00CD2459" w:rsidRPr="0019197D">
        <w:rPr>
          <w:rFonts w:asciiTheme="majorHAnsi" w:eastAsia="Cambria" w:hAnsiTheme="majorHAnsi" w:cs="Cambria"/>
          <w:b/>
          <w:sz w:val="20"/>
          <w:szCs w:val="20"/>
        </w:rPr>
        <w:t xml:space="preserve">.- </w:t>
      </w:r>
      <w:r w:rsidR="007757E7" w:rsidRPr="0019197D">
        <w:rPr>
          <w:rFonts w:asciiTheme="majorHAnsi" w:eastAsia="Cambria" w:hAnsiTheme="majorHAnsi" w:cs="Cambria"/>
          <w:sz w:val="20"/>
          <w:szCs w:val="20"/>
        </w:rPr>
        <w:t xml:space="preserve">In keeping with </w:t>
      </w:r>
      <w:r w:rsidRPr="0019197D">
        <w:rPr>
          <w:rFonts w:asciiTheme="majorHAnsi" w:eastAsia="Cambria" w:hAnsiTheme="majorHAnsi" w:cs="Cambria"/>
          <w:sz w:val="20"/>
          <w:szCs w:val="20"/>
        </w:rPr>
        <w:t xml:space="preserve">the best practices </w:t>
      </w:r>
      <w:r w:rsidR="0093593F" w:rsidRPr="0019197D">
        <w:rPr>
          <w:rFonts w:asciiTheme="majorHAnsi" w:eastAsia="Cambria" w:hAnsiTheme="majorHAnsi" w:cs="Cambria"/>
          <w:sz w:val="20"/>
          <w:szCs w:val="20"/>
        </w:rPr>
        <w:t xml:space="preserve">in </w:t>
      </w:r>
      <w:r w:rsidRPr="0019197D">
        <w:rPr>
          <w:rFonts w:asciiTheme="majorHAnsi" w:eastAsia="Cambria" w:hAnsiTheme="majorHAnsi" w:cs="Cambria"/>
          <w:sz w:val="20"/>
          <w:szCs w:val="20"/>
        </w:rPr>
        <w:t xml:space="preserve">cases </w:t>
      </w:r>
      <w:r w:rsidR="003A33AB" w:rsidRPr="0019197D">
        <w:rPr>
          <w:rFonts w:asciiTheme="majorHAnsi" w:eastAsia="Cambria" w:hAnsiTheme="majorHAnsi" w:cs="Cambria"/>
          <w:sz w:val="20"/>
          <w:szCs w:val="20"/>
        </w:rPr>
        <w:t xml:space="preserve">where </w:t>
      </w:r>
      <w:r w:rsidRPr="0019197D">
        <w:rPr>
          <w:rFonts w:asciiTheme="majorHAnsi" w:eastAsia="Cambria" w:hAnsiTheme="majorHAnsi" w:cs="Cambria"/>
          <w:sz w:val="20"/>
          <w:szCs w:val="20"/>
        </w:rPr>
        <w:t xml:space="preserve">international responsibility of the Mexican State has been established by the bodies of the Inter-American human rights system, </w:t>
      </w:r>
      <w:r w:rsidR="00AC7964" w:rsidRPr="0019197D">
        <w:rPr>
          <w:rFonts w:asciiTheme="majorHAnsi" w:eastAsia="Cambria" w:hAnsiTheme="majorHAnsi" w:cs="Cambria"/>
          <w:sz w:val="20"/>
          <w:szCs w:val="20"/>
        </w:rPr>
        <w:t xml:space="preserve">and for the purpose of making full reparation </w:t>
      </w:r>
      <w:r w:rsidR="00C57F07" w:rsidRPr="0019197D">
        <w:rPr>
          <w:rFonts w:asciiTheme="majorHAnsi" w:eastAsia="Cambria" w:hAnsiTheme="majorHAnsi" w:cs="Cambria"/>
          <w:sz w:val="20"/>
          <w:szCs w:val="20"/>
        </w:rPr>
        <w:t xml:space="preserve">to the victims, </w:t>
      </w:r>
      <w:r w:rsidR="00A53D02" w:rsidRPr="0019197D">
        <w:rPr>
          <w:rFonts w:asciiTheme="majorHAnsi" w:eastAsia="Cambria" w:hAnsiTheme="majorHAnsi" w:cs="Cambria"/>
          <w:sz w:val="20"/>
          <w:szCs w:val="20"/>
        </w:rPr>
        <w:t xml:space="preserve">after entering into a free and informed agreement </w:t>
      </w:r>
      <w:r w:rsidR="00291AF0" w:rsidRPr="0019197D">
        <w:rPr>
          <w:rFonts w:asciiTheme="majorHAnsi" w:eastAsia="Cambria" w:hAnsiTheme="majorHAnsi" w:cs="Cambria"/>
          <w:sz w:val="20"/>
          <w:szCs w:val="20"/>
        </w:rPr>
        <w:t xml:space="preserve">with the victims </w:t>
      </w:r>
      <w:r w:rsidR="0067442D" w:rsidRPr="0019197D">
        <w:rPr>
          <w:rFonts w:asciiTheme="majorHAnsi" w:eastAsia="Cambria" w:hAnsiTheme="majorHAnsi" w:cs="Cambria"/>
          <w:sz w:val="20"/>
          <w:szCs w:val="20"/>
        </w:rPr>
        <w:t xml:space="preserve">and the petitioners, the Mexican State </w:t>
      </w:r>
      <w:r w:rsidR="00842F5A" w:rsidRPr="0019197D">
        <w:rPr>
          <w:rFonts w:asciiTheme="majorHAnsi" w:eastAsia="Cambria" w:hAnsiTheme="majorHAnsi" w:cs="Cambria"/>
          <w:sz w:val="20"/>
          <w:szCs w:val="20"/>
        </w:rPr>
        <w:t xml:space="preserve">undertakes to </w:t>
      </w:r>
      <w:r w:rsidR="000679B1" w:rsidRPr="0019197D">
        <w:rPr>
          <w:rFonts w:asciiTheme="majorHAnsi" w:eastAsia="Cambria" w:hAnsiTheme="majorHAnsi" w:cs="Cambria"/>
          <w:sz w:val="20"/>
          <w:szCs w:val="20"/>
        </w:rPr>
        <w:t>hold</w:t>
      </w:r>
      <w:r w:rsidR="00842F5A" w:rsidRPr="0019197D">
        <w:rPr>
          <w:rFonts w:asciiTheme="majorHAnsi" w:eastAsia="Cambria" w:hAnsiTheme="majorHAnsi" w:cs="Cambria"/>
          <w:sz w:val="20"/>
          <w:szCs w:val="20"/>
        </w:rPr>
        <w:t xml:space="preserve"> </w:t>
      </w:r>
      <w:r w:rsidR="0067355C" w:rsidRPr="0019197D">
        <w:rPr>
          <w:rFonts w:asciiTheme="majorHAnsi" w:eastAsia="Cambria" w:hAnsiTheme="majorHAnsi" w:cs="Cambria"/>
          <w:sz w:val="20"/>
          <w:szCs w:val="20"/>
        </w:rPr>
        <w:t xml:space="preserve">a ceremony of public </w:t>
      </w:r>
      <w:r w:rsidR="003B7334" w:rsidRPr="0019197D">
        <w:rPr>
          <w:rFonts w:asciiTheme="majorHAnsi" w:eastAsia="Cambria" w:hAnsiTheme="majorHAnsi" w:cs="Cambria"/>
          <w:sz w:val="20"/>
          <w:szCs w:val="20"/>
        </w:rPr>
        <w:t xml:space="preserve">acknowledgment of responsibility and </w:t>
      </w:r>
      <w:r w:rsidR="002A0C7F" w:rsidRPr="0019197D">
        <w:rPr>
          <w:rFonts w:asciiTheme="majorHAnsi" w:eastAsia="Cambria" w:hAnsiTheme="majorHAnsi" w:cs="Cambria"/>
          <w:sz w:val="20"/>
          <w:szCs w:val="20"/>
        </w:rPr>
        <w:t xml:space="preserve">public </w:t>
      </w:r>
      <w:r w:rsidR="003B7334" w:rsidRPr="0019197D">
        <w:rPr>
          <w:rFonts w:asciiTheme="majorHAnsi" w:eastAsia="Cambria" w:hAnsiTheme="majorHAnsi" w:cs="Cambria"/>
          <w:sz w:val="20"/>
          <w:szCs w:val="20"/>
        </w:rPr>
        <w:t xml:space="preserve">apology </w:t>
      </w:r>
      <w:r w:rsidR="0010496C" w:rsidRPr="0019197D">
        <w:rPr>
          <w:rFonts w:asciiTheme="majorHAnsi" w:eastAsia="Cambria" w:hAnsiTheme="majorHAnsi" w:cs="Cambria"/>
          <w:sz w:val="20"/>
          <w:szCs w:val="20"/>
        </w:rPr>
        <w:t>for the violations of the human rights committed in th</w:t>
      </w:r>
      <w:r w:rsidR="00D12038" w:rsidRPr="0019197D">
        <w:rPr>
          <w:rFonts w:asciiTheme="majorHAnsi" w:eastAsia="Cambria" w:hAnsiTheme="majorHAnsi" w:cs="Cambria"/>
          <w:sz w:val="20"/>
          <w:szCs w:val="20"/>
        </w:rPr>
        <w:t>is</w:t>
      </w:r>
      <w:r w:rsidR="0010496C" w:rsidRPr="0019197D">
        <w:rPr>
          <w:rFonts w:asciiTheme="majorHAnsi" w:eastAsia="Cambria" w:hAnsiTheme="majorHAnsi" w:cs="Cambria"/>
          <w:sz w:val="20"/>
          <w:szCs w:val="20"/>
        </w:rPr>
        <w:t xml:space="preserve"> case. </w:t>
      </w:r>
    </w:p>
    <w:p w14:paraId="3C56DD00" w14:textId="77777777" w:rsidR="006F317E" w:rsidRPr="0019197D" w:rsidRDefault="006F317E" w:rsidP="0032103D">
      <w:pPr>
        <w:tabs>
          <w:tab w:val="center" w:pos="5400"/>
        </w:tabs>
        <w:ind w:left="720" w:right="720"/>
        <w:jc w:val="both"/>
        <w:rPr>
          <w:rFonts w:asciiTheme="majorHAnsi" w:eastAsia="Cambria" w:hAnsiTheme="majorHAnsi" w:cs="Cambria"/>
          <w:b/>
          <w:sz w:val="20"/>
          <w:szCs w:val="20"/>
        </w:rPr>
      </w:pPr>
    </w:p>
    <w:p w14:paraId="6B692AEE" w14:textId="3AC32A34" w:rsidR="006F317E" w:rsidRPr="0019197D" w:rsidRDefault="00CD2459" w:rsidP="0032103D">
      <w:pPr>
        <w:tabs>
          <w:tab w:val="center" w:pos="5400"/>
        </w:tabs>
        <w:ind w:left="720" w:right="720"/>
        <w:jc w:val="both"/>
        <w:rPr>
          <w:rFonts w:asciiTheme="majorHAnsi" w:eastAsia="Cambria" w:hAnsiTheme="majorHAnsi" w:cs="Cambria"/>
          <w:sz w:val="20"/>
          <w:szCs w:val="20"/>
        </w:rPr>
      </w:pPr>
      <w:r w:rsidRPr="0019197D">
        <w:rPr>
          <w:rFonts w:asciiTheme="majorHAnsi" w:eastAsia="Cambria" w:hAnsiTheme="majorHAnsi" w:cs="Cambria"/>
          <w:b/>
          <w:sz w:val="20"/>
          <w:szCs w:val="20"/>
        </w:rPr>
        <w:t>SE</w:t>
      </w:r>
      <w:r w:rsidR="00681E1A" w:rsidRPr="0019197D">
        <w:rPr>
          <w:rFonts w:asciiTheme="majorHAnsi" w:eastAsia="Cambria" w:hAnsiTheme="majorHAnsi" w:cs="Cambria"/>
          <w:b/>
          <w:sz w:val="20"/>
          <w:szCs w:val="20"/>
        </w:rPr>
        <w:t>COND</w:t>
      </w:r>
      <w:r w:rsidRPr="0019197D">
        <w:rPr>
          <w:rFonts w:asciiTheme="majorHAnsi" w:eastAsia="Cambria" w:hAnsiTheme="majorHAnsi" w:cs="Cambria"/>
          <w:sz w:val="20"/>
          <w:szCs w:val="20"/>
        </w:rPr>
        <w:t xml:space="preserve">. </w:t>
      </w:r>
      <w:r w:rsidR="00681E1A" w:rsidRPr="0019197D">
        <w:rPr>
          <w:rFonts w:asciiTheme="majorHAnsi" w:eastAsia="Cambria" w:hAnsiTheme="majorHAnsi" w:cs="Cambria"/>
          <w:sz w:val="20"/>
          <w:szCs w:val="20"/>
        </w:rPr>
        <w:t>–</w:t>
      </w:r>
      <w:r w:rsidRPr="0019197D">
        <w:rPr>
          <w:rFonts w:asciiTheme="majorHAnsi" w:eastAsia="Cambria" w:hAnsiTheme="majorHAnsi" w:cs="Cambria"/>
          <w:sz w:val="20"/>
          <w:szCs w:val="20"/>
        </w:rPr>
        <w:t xml:space="preserve"> </w:t>
      </w:r>
      <w:r w:rsidR="00681E1A" w:rsidRPr="0019197D">
        <w:rPr>
          <w:rFonts w:asciiTheme="majorHAnsi" w:eastAsia="Cambria" w:hAnsiTheme="majorHAnsi" w:cs="Cambria"/>
          <w:sz w:val="20"/>
          <w:szCs w:val="20"/>
        </w:rPr>
        <w:t>The public ceremony will be headed by the highest authorities of the State of Guerrero and will be attended by senior officials of the Office of the Attorney General of the State of Guerrero, of the Secretariat of Government</w:t>
      </w:r>
      <w:r w:rsidR="00B74519" w:rsidRPr="0019197D">
        <w:rPr>
          <w:rFonts w:asciiTheme="majorHAnsi" w:eastAsia="Cambria" w:hAnsiTheme="majorHAnsi" w:cs="Cambria"/>
          <w:sz w:val="20"/>
          <w:szCs w:val="20"/>
        </w:rPr>
        <w:t xml:space="preserve"> and of the Secretariat of Foreign Affairs, in addition to </w:t>
      </w:r>
      <w:r w:rsidR="006900B4" w:rsidRPr="0019197D">
        <w:rPr>
          <w:rFonts w:asciiTheme="majorHAnsi" w:eastAsia="Cambria" w:hAnsiTheme="majorHAnsi" w:cs="Cambria"/>
          <w:sz w:val="20"/>
          <w:szCs w:val="20"/>
        </w:rPr>
        <w:t xml:space="preserve">ensuring the active participation of the Jiménez Cervantes family. </w:t>
      </w:r>
    </w:p>
    <w:p w14:paraId="3CA0D5D0" w14:textId="77777777" w:rsidR="006F317E" w:rsidRPr="0019197D" w:rsidRDefault="006F317E" w:rsidP="0032103D">
      <w:pPr>
        <w:tabs>
          <w:tab w:val="center" w:pos="5400"/>
        </w:tabs>
        <w:ind w:left="720" w:right="720"/>
        <w:jc w:val="both"/>
        <w:rPr>
          <w:rFonts w:asciiTheme="majorHAnsi" w:eastAsia="Cambria" w:hAnsiTheme="majorHAnsi" w:cs="Cambria"/>
          <w:sz w:val="20"/>
          <w:szCs w:val="20"/>
        </w:rPr>
      </w:pPr>
    </w:p>
    <w:p w14:paraId="01374F07" w14:textId="4728D929" w:rsidR="006F317E" w:rsidRPr="0019197D" w:rsidRDefault="00CD2459" w:rsidP="0032103D">
      <w:pPr>
        <w:tabs>
          <w:tab w:val="center" w:pos="5400"/>
        </w:tabs>
        <w:ind w:left="720" w:right="720"/>
        <w:jc w:val="both"/>
        <w:rPr>
          <w:rFonts w:asciiTheme="majorHAnsi" w:eastAsia="Cambria" w:hAnsiTheme="majorHAnsi" w:cs="Cambria"/>
          <w:sz w:val="20"/>
          <w:szCs w:val="20"/>
        </w:rPr>
      </w:pPr>
      <w:r w:rsidRPr="0019197D">
        <w:rPr>
          <w:rFonts w:asciiTheme="majorHAnsi" w:eastAsia="Cambria" w:hAnsiTheme="majorHAnsi" w:cs="Cambria"/>
          <w:b/>
          <w:sz w:val="20"/>
          <w:szCs w:val="20"/>
        </w:rPr>
        <w:t>T</w:t>
      </w:r>
      <w:r w:rsidR="00596D8B" w:rsidRPr="0019197D">
        <w:rPr>
          <w:rFonts w:asciiTheme="majorHAnsi" w:eastAsia="Cambria" w:hAnsiTheme="majorHAnsi" w:cs="Cambria"/>
          <w:b/>
          <w:sz w:val="20"/>
          <w:szCs w:val="20"/>
        </w:rPr>
        <w:t>HIRD</w:t>
      </w:r>
      <w:r w:rsidRPr="0019197D">
        <w:rPr>
          <w:rFonts w:asciiTheme="majorHAnsi" w:eastAsia="Cambria" w:hAnsiTheme="majorHAnsi" w:cs="Cambria"/>
          <w:b/>
          <w:sz w:val="20"/>
          <w:szCs w:val="20"/>
        </w:rPr>
        <w:t xml:space="preserve">. </w:t>
      </w:r>
      <w:r w:rsidR="00596D8B" w:rsidRPr="0019197D">
        <w:rPr>
          <w:rFonts w:asciiTheme="majorHAnsi" w:eastAsia="Cambria" w:hAnsiTheme="majorHAnsi" w:cs="Cambria"/>
          <w:b/>
          <w:sz w:val="20"/>
          <w:szCs w:val="20"/>
        </w:rPr>
        <w:t>–</w:t>
      </w:r>
      <w:r w:rsidRPr="0019197D">
        <w:rPr>
          <w:rFonts w:asciiTheme="majorHAnsi" w:eastAsia="Cambria" w:hAnsiTheme="majorHAnsi" w:cs="Cambria"/>
          <w:b/>
          <w:sz w:val="20"/>
          <w:szCs w:val="20"/>
        </w:rPr>
        <w:t xml:space="preserve"> </w:t>
      </w:r>
      <w:r w:rsidR="00596D8B" w:rsidRPr="0019197D">
        <w:rPr>
          <w:rFonts w:asciiTheme="majorHAnsi" w:eastAsia="Cambria" w:hAnsiTheme="majorHAnsi" w:cs="Cambria"/>
          <w:sz w:val="20"/>
          <w:szCs w:val="20"/>
        </w:rPr>
        <w:t xml:space="preserve">The government of the State of Guerrero </w:t>
      </w:r>
      <w:r w:rsidR="00D808EC" w:rsidRPr="0019197D">
        <w:rPr>
          <w:rFonts w:asciiTheme="majorHAnsi" w:eastAsia="Cambria" w:hAnsiTheme="majorHAnsi" w:cs="Cambria"/>
          <w:sz w:val="20"/>
          <w:szCs w:val="20"/>
        </w:rPr>
        <w:t xml:space="preserve">shall publish </w:t>
      </w:r>
      <w:r w:rsidR="00AD5C72" w:rsidRPr="0019197D">
        <w:rPr>
          <w:rFonts w:asciiTheme="majorHAnsi" w:eastAsia="Cambria" w:hAnsiTheme="majorHAnsi" w:cs="Cambria"/>
          <w:sz w:val="20"/>
          <w:szCs w:val="20"/>
        </w:rPr>
        <w:t xml:space="preserve">a public </w:t>
      </w:r>
      <w:r w:rsidR="007C711C" w:rsidRPr="0019197D">
        <w:rPr>
          <w:rFonts w:asciiTheme="majorHAnsi" w:eastAsia="Cambria" w:hAnsiTheme="majorHAnsi" w:cs="Cambria"/>
          <w:sz w:val="20"/>
          <w:szCs w:val="20"/>
        </w:rPr>
        <w:t xml:space="preserve">announcement </w:t>
      </w:r>
      <w:r w:rsidR="00E14FC1" w:rsidRPr="0019197D">
        <w:rPr>
          <w:rFonts w:asciiTheme="majorHAnsi" w:eastAsia="Cambria" w:hAnsiTheme="majorHAnsi" w:cs="Cambria"/>
          <w:sz w:val="20"/>
          <w:szCs w:val="20"/>
        </w:rPr>
        <w:t xml:space="preserve">in a daily newspaper of local circulation and, for their part, the SEGOB and the SRE will </w:t>
      </w:r>
      <w:r w:rsidR="00C536AB" w:rsidRPr="0019197D">
        <w:rPr>
          <w:rFonts w:asciiTheme="majorHAnsi" w:eastAsia="Cambria" w:hAnsiTheme="majorHAnsi" w:cs="Cambria"/>
          <w:sz w:val="20"/>
          <w:szCs w:val="20"/>
        </w:rPr>
        <w:t>report on the ho</w:t>
      </w:r>
      <w:r w:rsidR="00FB356C" w:rsidRPr="0019197D">
        <w:rPr>
          <w:rFonts w:asciiTheme="majorHAnsi" w:eastAsia="Cambria" w:hAnsiTheme="majorHAnsi" w:cs="Cambria"/>
          <w:sz w:val="20"/>
          <w:szCs w:val="20"/>
        </w:rPr>
        <w:t xml:space="preserve">lding of the ceremony </w:t>
      </w:r>
      <w:r w:rsidR="006113BB" w:rsidRPr="0019197D">
        <w:rPr>
          <w:rFonts w:asciiTheme="majorHAnsi" w:eastAsia="Cambria" w:hAnsiTheme="majorHAnsi" w:cs="Cambria"/>
          <w:sz w:val="20"/>
          <w:szCs w:val="20"/>
        </w:rPr>
        <w:t>on their official website.</w:t>
      </w:r>
      <w:r w:rsidR="000A5EA4" w:rsidRPr="0019197D">
        <w:rPr>
          <w:rFonts w:asciiTheme="majorHAnsi" w:eastAsia="Cambria" w:hAnsiTheme="majorHAnsi" w:cs="Cambria"/>
          <w:sz w:val="20"/>
          <w:szCs w:val="20"/>
        </w:rPr>
        <w:t xml:space="preserve">  Additionally, the Jiménez Cervantes family will be </w:t>
      </w:r>
      <w:r w:rsidR="00372021" w:rsidRPr="0019197D">
        <w:rPr>
          <w:rFonts w:asciiTheme="majorHAnsi" w:eastAsia="Cambria" w:hAnsiTheme="majorHAnsi" w:cs="Cambria"/>
          <w:sz w:val="20"/>
          <w:szCs w:val="20"/>
        </w:rPr>
        <w:t xml:space="preserve">given </w:t>
      </w:r>
      <w:r w:rsidR="000A5EA4" w:rsidRPr="0019197D">
        <w:rPr>
          <w:rFonts w:asciiTheme="majorHAnsi" w:eastAsia="Cambria" w:hAnsiTheme="majorHAnsi" w:cs="Cambria"/>
          <w:sz w:val="20"/>
          <w:szCs w:val="20"/>
        </w:rPr>
        <w:t xml:space="preserve">a copy of the public </w:t>
      </w:r>
      <w:r w:rsidR="004E6F23" w:rsidRPr="0019197D">
        <w:rPr>
          <w:rFonts w:asciiTheme="majorHAnsi" w:eastAsia="Cambria" w:hAnsiTheme="majorHAnsi" w:cs="Cambria"/>
          <w:sz w:val="20"/>
          <w:szCs w:val="20"/>
        </w:rPr>
        <w:t xml:space="preserve">pronouncement </w:t>
      </w:r>
      <w:r w:rsidR="00B94A87" w:rsidRPr="0019197D">
        <w:rPr>
          <w:rFonts w:asciiTheme="majorHAnsi" w:eastAsia="Cambria" w:hAnsiTheme="majorHAnsi" w:cs="Cambria"/>
          <w:sz w:val="20"/>
          <w:szCs w:val="20"/>
        </w:rPr>
        <w:t xml:space="preserve">made by the authorities. </w:t>
      </w:r>
    </w:p>
    <w:p w14:paraId="41DF7771" w14:textId="77777777" w:rsidR="006F317E" w:rsidRPr="0019197D" w:rsidRDefault="006F317E" w:rsidP="0032103D">
      <w:pPr>
        <w:tabs>
          <w:tab w:val="center" w:pos="5400"/>
        </w:tabs>
        <w:ind w:left="720" w:right="720"/>
        <w:jc w:val="both"/>
        <w:rPr>
          <w:rFonts w:asciiTheme="majorHAnsi" w:eastAsia="Cambria" w:hAnsiTheme="majorHAnsi" w:cs="Cambria"/>
          <w:sz w:val="20"/>
          <w:szCs w:val="20"/>
        </w:rPr>
      </w:pPr>
    </w:p>
    <w:p w14:paraId="34F5F0DC" w14:textId="1BD8CE49" w:rsidR="006F317E" w:rsidRPr="0019197D" w:rsidRDefault="00F43D27" w:rsidP="0032103D">
      <w:pPr>
        <w:tabs>
          <w:tab w:val="center" w:pos="5400"/>
        </w:tabs>
        <w:ind w:left="720" w:right="720"/>
        <w:jc w:val="both"/>
        <w:rPr>
          <w:rFonts w:asciiTheme="majorHAnsi" w:eastAsia="Cambria" w:hAnsiTheme="majorHAnsi" w:cs="Cambria"/>
          <w:b/>
          <w:sz w:val="20"/>
          <w:szCs w:val="20"/>
        </w:rPr>
      </w:pPr>
      <w:r w:rsidRPr="0019197D">
        <w:rPr>
          <w:rFonts w:asciiTheme="majorHAnsi" w:eastAsia="Cambria" w:hAnsiTheme="majorHAnsi" w:cs="Cambria"/>
          <w:b/>
          <w:sz w:val="20"/>
          <w:szCs w:val="20"/>
        </w:rPr>
        <w:t>FOURTH</w:t>
      </w:r>
      <w:r w:rsidR="00CD2459" w:rsidRPr="0019197D">
        <w:rPr>
          <w:rFonts w:asciiTheme="majorHAnsi" w:eastAsia="Cambria" w:hAnsiTheme="majorHAnsi" w:cs="Cambria"/>
          <w:b/>
          <w:sz w:val="20"/>
          <w:szCs w:val="20"/>
        </w:rPr>
        <w:t xml:space="preserve">. </w:t>
      </w:r>
      <w:r w:rsidRPr="0019197D">
        <w:rPr>
          <w:rFonts w:asciiTheme="majorHAnsi" w:eastAsia="Cambria" w:hAnsiTheme="majorHAnsi" w:cs="Cambria"/>
          <w:b/>
          <w:sz w:val="20"/>
          <w:szCs w:val="20"/>
        </w:rPr>
        <w:t>–</w:t>
      </w:r>
      <w:r w:rsidR="00CD2459" w:rsidRPr="0019197D">
        <w:rPr>
          <w:rFonts w:asciiTheme="majorHAnsi" w:eastAsia="Cambria" w:hAnsiTheme="majorHAnsi" w:cs="Cambria"/>
          <w:b/>
          <w:sz w:val="20"/>
          <w:szCs w:val="20"/>
        </w:rPr>
        <w:t xml:space="preserve"> </w:t>
      </w:r>
      <w:r w:rsidR="00C43E84" w:rsidRPr="0019197D">
        <w:rPr>
          <w:rFonts w:asciiTheme="majorHAnsi" w:eastAsia="Cambria" w:hAnsiTheme="majorHAnsi" w:cs="Cambria"/>
          <w:sz w:val="20"/>
          <w:szCs w:val="20"/>
        </w:rPr>
        <w:t>Said</w:t>
      </w:r>
      <w:r w:rsidRPr="0019197D">
        <w:rPr>
          <w:rFonts w:asciiTheme="majorHAnsi" w:eastAsia="Cambria" w:hAnsiTheme="majorHAnsi" w:cs="Cambria"/>
          <w:sz w:val="20"/>
          <w:szCs w:val="20"/>
        </w:rPr>
        <w:t xml:space="preserve"> </w:t>
      </w:r>
      <w:r w:rsidR="00C43E84" w:rsidRPr="0019197D">
        <w:rPr>
          <w:rFonts w:asciiTheme="majorHAnsi" w:eastAsia="Cambria" w:hAnsiTheme="majorHAnsi" w:cs="Cambria"/>
          <w:sz w:val="20"/>
          <w:szCs w:val="20"/>
        </w:rPr>
        <w:t>public</w:t>
      </w:r>
      <w:r w:rsidRPr="0019197D">
        <w:rPr>
          <w:rFonts w:asciiTheme="majorHAnsi" w:eastAsia="Cambria" w:hAnsiTheme="majorHAnsi" w:cs="Cambria"/>
          <w:sz w:val="20"/>
          <w:szCs w:val="20"/>
        </w:rPr>
        <w:t xml:space="preserve"> ceremony will be conducted</w:t>
      </w:r>
      <w:r w:rsidR="003621A1" w:rsidRPr="0019197D">
        <w:rPr>
          <w:rFonts w:asciiTheme="majorHAnsi" w:eastAsia="Cambria" w:hAnsiTheme="majorHAnsi" w:cs="Cambria"/>
          <w:sz w:val="20"/>
          <w:szCs w:val="20"/>
        </w:rPr>
        <w:t xml:space="preserve"> </w:t>
      </w:r>
      <w:r w:rsidR="00BE274E" w:rsidRPr="0019197D">
        <w:rPr>
          <w:rFonts w:asciiTheme="majorHAnsi" w:eastAsia="Cambria" w:hAnsiTheme="majorHAnsi" w:cs="Cambria"/>
          <w:sz w:val="20"/>
          <w:szCs w:val="20"/>
        </w:rPr>
        <w:t>by mutual agreement</w:t>
      </w:r>
      <w:r w:rsidR="003621A1" w:rsidRPr="0019197D">
        <w:rPr>
          <w:rFonts w:asciiTheme="majorHAnsi" w:eastAsia="Cambria" w:hAnsiTheme="majorHAnsi" w:cs="Cambria"/>
          <w:sz w:val="20"/>
          <w:szCs w:val="20"/>
        </w:rPr>
        <w:t xml:space="preserve"> with</w:t>
      </w:r>
      <w:r w:rsidRPr="0019197D">
        <w:rPr>
          <w:rFonts w:asciiTheme="majorHAnsi" w:eastAsia="Cambria" w:hAnsiTheme="majorHAnsi" w:cs="Cambria"/>
          <w:sz w:val="20"/>
          <w:szCs w:val="20"/>
        </w:rPr>
        <w:t xml:space="preserve"> the victims and their representatives</w:t>
      </w:r>
      <w:r w:rsidR="00BE274E" w:rsidRPr="0019197D">
        <w:rPr>
          <w:rFonts w:asciiTheme="majorHAnsi" w:eastAsia="Cambria" w:hAnsiTheme="majorHAnsi" w:cs="Cambria"/>
          <w:sz w:val="20"/>
          <w:szCs w:val="20"/>
        </w:rPr>
        <w:t>.</w:t>
      </w:r>
      <w:r w:rsidR="00CD2459" w:rsidRPr="0019197D">
        <w:rPr>
          <w:rFonts w:asciiTheme="majorHAnsi" w:eastAsia="Cambria" w:hAnsiTheme="majorHAnsi" w:cs="Cambria"/>
          <w:b/>
          <w:sz w:val="20"/>
          <w:szCs w:val="20"/>
        </w:rPr>
        <w:t xml:space="preserve"> </w:t>
      </w:r>
    </w:p>
    <w:p w14:paraId="5A25FFD0" w14:textId="77777777" w:rsidR="006F317E" w:rsidRPr="0019197D" w:rsidRDefault="006F317E" w:rsidP="0032103D">
      <w:pPr>
        <w:tabs>
          <w:tab w:val="center" w:pos="5400"/>
        </w:tabs>
        <w:ind w:left="720" w:right="720"/>
        <w:jc w:val="both"/>
        <w:rPr>
          <w:rFonts w:asciiTheme="majorHAnsi" w:eastAsia="Cambria" w:hAnsiTheme="majorHAnsi" w:cs="Cambria"/>
          <w:b/>
          <w:sz w:val="20"/>
          <w:szCs w:val="20"/>
        </w:rPr>
      </w:pPr>
    </w:p>
    <w:p w14:paraId="7ED3AADF" w14:textId="65C1DE33" w:rsidR="006F317E" w:rsidRPr="0019197D" w:rsidRDefault="00794D47" w:rsidP="0032103D">
      <w:pPr>
        <w:tabs>
          <w:tab w:val="center" w:pos="5400"/>
        </w:tabs>
        <w:ind w:left="720" w:right="720"/>
        <w:jc w:val="both"/>
        <w:rPr>
          <w:rFonts w:asciiTheme="majorHAnsi" w:eastAsia="Cambria" w:hAnsiTheme="majorHAnsi" w:cs="Cambria"/>
          <w:sz w:val="20"/>
          <w:szCs w:val="20"/>
        </w:rPr>
      </w:pPr>
      <w:r w:rsidRPr="0019197D">
        <w:rPr>
          <w:rFonts w:asciiTheme="majorHAnsi" w:eastAsia="Cambria" w:hAnsiTheme="majorHAnsi" w:cs="Cambria"/>
          <w:b/>
          <w:sz w:val="20"/>
          <w:szCs w:val="20"/>
        </w:rPr>
        <w:t>FIFTH</w:t>
      </w:r>
      <w:r w:rsidR="00CD2459" w:rsidRPr="0019197D">
        <w:rPr>
          <w:rFonts w:asciiTheme="majorHAnsi" w:eastAsia="Cambria" w:hAnsiTheme="majorHAnsi" w:cs="Cambria"/>
          <w:b/>
          <w:sz w:val="20"/>
          <w:szCs w:val="20"/>
        </w:rPr>
        <w:t xml:space="preserve">. </w:t>
      </w:r>
      <w:r w:rsidRPr="0019197D">
        <w:rPr>
          <w:rFonts w:asciiTheme="majorHAnsi" w:eastAsia="Cambria" w:hAnsiTheme="majorHAnsi" w:cs="Cambria"/>
          <w:b/>
          <w:sz w:val="20"/>
          <w:szCs w:val="20"/>
        </w:rPr>
        <w:t>–</w:t>
      </w:r>
      <w:r w:rsidR="00CD2459" w:rsidRPr="0019197D">
        <w:rPr>
          <w:rFonts w:asciiTheme="majorHAnsi" w:eastAsia="Cambria" w:hAnsiTheme="majorHAnsi" w:cs="Cambria"/>
          <w:b/>
          <w:sz w:val="20"/>
          <w:szCs w:val="20"/>
        </w:rPr>
        <w:t xml:space="preserve"> </w:t>
      </w:r>
      <w:r w:rsidRPr="0019197D">
        <w:rPr>
          <w:rFonts w:asciiTheme="majorHAnsi" w:eastAsia="Cambria" w:hAnsiTheme="majorHAnsi" w:cs="Cambria"/>
          <w:sz w:val="20"/>
          <w:szCs w:val="20"/>
        </w:rPr>
        <w:t>The public ceremony wi</w:t>
      </w:r>
      <w:r w:rsidR="00F74759" w:rsidRPr="0019197D">
        <w:rPr>
          <w:rFonts w:asciiTheme="majorHAnsi" w:eastAsia="Cambria" w:hAnsiTheme="majorHAnsi" w:cs="Cambria"/>
          <w:sz w:val="20"/>
          <w:szCs w:val="20"/>
        </w:rPr>
        <w:t>ll</w:t>
      </w:r>
      <w:r w:rsidRPr="0019197D">
        <w:rPr>
          <w:rFonts w:asciiTheme="majorHAnsi" w:eastAsia="Cambria" w:hAnsiTheme="majorHAnsi" w:cs="Cambria"/>
          <w:sz w:val="20"/>
          <w:szCs w:val="20"/>
        </w:rPr>
        <w:t xml:space="preserve"> be </w:t>
      </w:r>
      <w:r w:rsidR="00D12038" w:rsidRPr="0019197D">
        <w:rPr>
          <w:rFonts w:asciiTheme="majorHAnsi" w:eastAsia="Cambria" w:hAnsiTheme="majorHAnsi" w:cs="Cambria"/>
          <w:sz w:val="20"/>
          <w:szCs w:val="20"/>
        </w:rPr>
        <w:t>documented,</w:t>
      </w:r>
      <w:r w:rsidRPr="0019197D">
        <w:rPr>
          <w:rFonts w:asciiTheme="majorHAnsi" w:eastAsia="Cambria" w:hAnsiTheme="majorHAnsi" w:cs="Cambria"/>
          <w:sz w:val="20"/>
          <w:szCs w:val="20"/>
        </w:rPr>
        <w:t xml:space="preserve"> and </w:t>
      </w:r>
      <w:r w:rsidR="00355985" w:rsidRPr="0019197D">
        <w:rPr>
          <w:rFonts w:asciiTheme="majorHAnsi" w:eastAsia="Cambria" w:hAnsiTheme="majorHAnsi" w:cs="Cambria"/>
          <w:sz w:val="20"/>
          <w:szCs w:val="20"/>
        </w:rPr>
        <w:t xml:space="preserve">the record will be </w:t>
      </w:r>
      <w:r w:rsidRPr="0019197D">
        <w:rPr>
          <w:rFonts w:asciiTheme="majorHAnsi" w:eastAsia="Cambria" w:hAnsiTheme="majorHAnsi" w:cs="Cambria"/>
          <w:sz w:val="20"/>
          <w:szCs w:val="20"/>
        </w:rPr>
        <w:t xml:space="preserve">forwarded to the </w:t>
      </w:r>
      <w:r w:rsidR="00144045" w:rsidRPr="0019197D">
        <w:rPr>
          <w:rFonts w:asciiTheme="majorHAnsi" w:eastAsia="Cambria" w:hAnsiTheme="majorHAnsi" w:cs="Cambria"/>
          <w:sz w:val="20"/>
          <w:szCs w:val="20"/>
        </w:rPr>
        <w:t>I</w:t>
      </w:r>
      <w:r w:rsidRPr="0019197D">
        <w:rPr>
          <w:rFonts w:asciiTheme="majorHAnsi" w:eastAsia="Cambria" w:hAnsiTheme="majorHAnsi" w:cs="Cambria"/>
          <w:sz w:val="20"/>
          <w:szCs w:val="20"/>
        </w:rPr>
        <w:t xml:space="preserve">ACHR, so that it </w:t>
      </w:r>
      <w:r w:rsidR="00A81198" w:rsidRPr="0019197D">
        <w:rPr>
          <w:rFonts w:asciiTheme="majorHAnsi" w:eastAsia="Cambria" w:hAnsiTheme="majorHAnsi" w:cs="Cambria"/>
          <w:sz w:val="20"/>
          <w:szCs w:val="20"/>
        </w:rPr>
        <w:t xml:space="preserve">appears in the archives as supporting documents to the friendly settlement; likewise, the parties will preserve </w:t>
      </w:r>
      <w:r w:rsidR="00A616EC" w:rsidRPr="0019197D">
        <w:rPr>
          <w:rFonts w:asciiTheme="majorHAnsi" w:eastAsia="Cambria" w:hAnsiTheme="majorHAnsi" w:cs="Cambria"/>
          <w:sz w:val="20"/>
          <w:szCs w:val="20"/>
        </w:rPr>
        <w:t xml:space="preserve">a copy of said document. </w:t>
      </w:r>
    </w:p>
    <w:p w14:paraId="194F24D3" w14:textId="77777777" w:rsidR="006F317E" w:rsidRPr="0019197D" w:rsidRDefault="006F317E" w:rsidP="0032103D">
      <w:pPr>
        <w:tabs>
          <w:tab w:val="center" w:pos="5400"/>
        </w:tabs>
        <w:ind w:left="720" w:right="720"/>
        <w:jc w:val="both"/>
        <w:rPr>
          <w:rFonts w:asciiTheme="majorHAnsi" w:eastAsia="Cambria" w:hAnsiTheme="majorHAnsi" w:cs="Cambria"/>
          <w:sz w:val="20"/>
          <w:szCs w:val="20"/>
        </w:rPr>
      </w:pPr>
    </w:p>
    <w:p w14:paraId="0C447737" w14:textId="22A838D6" w:rsidR="006F317E" w:rsidRPr="0019197D" w:rsidRDefault="00CD2459" w:rsidP="0032103D">
      <w:pPr>
        <w:tabs>
          <w:tab w:val="center" w:pos="5400"/>
        </w:tabs>
        <w:ind w:left="720" w:right="720"/>
        <w:jc w:val="both"/>
        <w:rPr>
          <w:rFonts w:asciiTheme="majorHAnsi" w:eastAsia="Cambria" w:hAnsiTheme="majorHAnsi" w:cs="Cambria"/>
          <w:sz w:val="20"/>
          <w:szCs w:val="20"/>
          <w:highlight w:val="yellow"/>
        </w:rPr>
      </w:pPr>
      <w:r w:rsidRPr="0019197D">
        <w:rPr>
          <w:rFonts w:asciiTheme="majorHAnsi" w:eastAsia="Cambria" w:hAnsiTheme="majorHAnsi" w:cs="Cambria"/>
          <w:b/>
          <w:sz w:val="20"/>
          <w:szCs w:val="20"/>
        </w:rPr>
        <w:t xml:space="preserve">VIII.2.3 </w:t>
      </w:r>
      <w:r w:rsidR="007E4E4C" w:rsidRPr="0019197D">
        <w:rPr>
          <w:rFonts w:asciiTheme="majorHAnsi" w:eastAsia="Cambria" w:hAnsiTheme="majorHAnsi" w:cs="Cambria"/>
          <w:b/>
          <w:sz w:val="20"/>
          <w:szCs w:val="20"/>
        </w:rPr>
        <w:t>Medical and psychological care for the beneficiaries</w:t>
      </w:r>
      <w:r w:rsidRPr="0019197D">
        <w:rPr>
          <w:rFonts w:asciiTheme="majorHAnsi" w:eastAsia="Cambria" w:hAnsiTheme="majorHAnsi" w:cs="Cambria"/>
          <w:b/>
          <w:sz w:val="20"/>
          <w:szCs w:val="20"/>
        </w:rPr>
        <w:t>.</w:t>
      </w:r>
    </w:p>
    <w:p w14:paraId="399E342D" w14:textId="77777777" w:rsidR="006F317E" w:rsidRPr="0019197D" w:rsidRDefault="006F317E" w:rsidP="0032103D">
      <w:pPr>
        <w:tabs>
          <w:tab w:val="center" w:pos="5400"/>
        </w:tabs>
        <w:ind w:left="720" w:right="720"/>
        <w:jc w:val="both"/>
        <w:rPr>
          <w:rFonts w:asciiTheme="majorHAnsi" w:eastAsia="Cambria" w:hAnsiTheme="majorHAnsi" w:cs="Cambria"/>
          <w:b/>
          <w:sz w:val="20"/>
          <w:szCs w:val="20"/>
        </w:rPr>
      </w:pPr>
    </w:p>
    <w:p w14:paraId="054468DC" w14:textId="4B522EE8" w:rsidR="006F317E" w:rsidRPr="0019197D" w:rsidRDefault="00C8533C" w:rsidP="0032103D">
      <w:pPr>
        <w:tabs>
          <w:tab w:val="center" w:pos="5400"/>
        </w:tabs>
        <w:ind w:left="720" w:right="720"/>
        <w:jc w:val="both"/>
        <w:rPr>
          <w:rFonts w:asciiTheme="majorHAnsi" w:eastAsia="Cambria" w:hAnsiTheme="majorHAnsi" w:cs="Cambria"/>
          <w:sz w:val="20"/>
          <w:szCs w:val="20"/>
        </w:rPr>
      </w:pPr>
      <w:r w:rsidRPr="0019197D">
        <w:rPr>
          <w:rFonts w:asciiTheme="majorHAnsi" w:eastAsia="Cambria" w:hAnsiTheme="majorHAnsi" w:cs="Cambria"/>
          <w:b/>
          <w:sz w:val="20"/>
          <w:szCs w:val="20"/>
        </w:rPr>
        <w:t>FIRST</w:t>
      </w:r>
      <w:r w:rsidR="00CD2459" w:rsidRPr="0019197D">
        <w:rPr>
          <w:rFonts w:asciiTheme="majorHAnsi" w:eastAsia="Cambria" w:hAnsiTheme="majorHAnsi" w:cs="Cambria"/>
          <w:b/>
          <w:sz w:val="20"/>
          <w:szCs w:val="20"/>
        </w:rPr>
        <w:t xml:space="preserve">. </w:t>
      </w:r>
      <w:r w:rsidRPr="0019197D">
        <w:rPr>
          <w:rFonts w:asciiTheme="majorHAnsi" w:eastAsia="Cambria" w:hAnsiTheme="majorHAnsi" w:cs="Cambria"/>
          <w:b/>
          <w:sz w:val="20"/>
          <w:szCs w:val="20"/>
        </w:rPr>
        <w:t>–</w:t>
      </w:r>
      <w:r w:rsidR="00CD2459" w:rsidRPr="0019197D">
        <w:rPr>
          <w:rFonts w:asciiTheme="majorHAnsi" w:eastAsia="Cambria" w:hAnsiTheme="majorHAnsi" w:cs="Cambria"/>
          <w:b/>
          <w:sz w:val="20"/>
          <w:szCs w:val="20"/>
        </w:rPr>
        <w:t xml:space="preserve"> </w:t>
      </w:r>
      <w:r w:rsidRPr="0019197D">
        <w:rPr>
          <w:rFonts w:asciiTheme="majorHAnsi" w:eastAsia="Cambria" w:hAnsiTheme="majorHAnsi" w:cs="Cambria"/>
          <w:sz w:val="20"/>
          <w:szCs w:val="20"/>
        </w:rPr>
        <w:t xml:space="preserve">The government of the state of Guerrero undertakes to provide free of charge any medical treatment </w:t>
      </w:r>
      <w:r w:rsidR="00F96967" w:rsidRPr="0019197D">
        <w:rPr>
          <w:rFonts w:asciiTheme="majorHAnsi" w:eastAsia="Cambria" w:hAnsiTheme="majorHAnsi" w:cs="Cambria"/>
          <w:sz w:val="20"/>
          <w:szCs w:val="20"/>
        </w:rPr>
        <w:t>required by the victims through the specialized state health institutions</w:t>
      </w:r>
      <w:r w:rsidR="001629D8" w:rsidRPr="0019197D">
        <w:rPr>
          <w:rFonts w:asciiTheme="majorHAnsi" w:eastAsia="Cambria" w:hAnsiTheme="majorHAnsi" w:cs="Cambria"/>
          <w:sz w:val="20"/>
          <w:szCs w:val="20"/>
        </w:rPr>
        <w:t>.</w:t>
      </w:r>
      <w:r w:rsidR="00CD2459" w:rsidRPr="0019197D">
        <w:rPr>
          <w:rFonts w:asciiTheme="majorHAnsi" w:eastAsia="Cambria" w:hAnsiTheme="majorHAnsi" w:cs="Cambria"/>
          <w:sz w:val="20"/>
          <w:szCs w:val="20"/>
        </w:rPr>
        <w:t xml:space="preserve"> </w:t>
      </w:r>
      <w:r w:rsidR="00220EB9" w:rsidRPr="0019197D">
        <w:rPr>
          <w:rFonts w:asciiTheme="majorHAnsi" w:eastAsia="Cambria" w:hAnsiTheme="majorHAnsi" w:cs="Cambria"/>
          <w:sz w:val="20"/>
          <w:szCs w:val="20"/>
        </w:rPr>
        <w:t>The treatment will be provided for as long as it is necessary and will include provi</w:t>
      </w:r>
      <w:r w:rsidR="00D60587" w:rsidRPr="0019197D">
        <w:rPr>
          <w:rFonts w:asciiTheme="majorHAnsi" w:eastAsia="Cambria" w:hAnsiTheme="majorHAnsi" w:cs="Cambria"/>
          <w:sz w:val="20"/>
          <w:szCs w:val="20"/>
        </w:rPr>
        <w:t>ding any medications that the victims require</w:t>
      </w:r>
      <w:r w:rsidR="00B41E36" w:rsidRPr="0019197D">
        <w:rPr>
          <w:rFonts w:asciiTheme="majorHAnsi" w:eastAsia="Cambria" w:hAnsiTheme="majorHAnsi" w:cs="Cambria"/>
          <w:sz w:val="20"/>
          <w:szCs w:val="20"/>
        </w:rPr>
        <w:t xml:space="preserve">, </w:t>
      </w:r>
      <w:r w:rsidR="00830432" w:rsidRPr="0019197D">
        <w:rPr>
          <w:rFonts w:asciiTheme="majorHAnsi" w:eastAsia="Cambria" w:hAnsiTheme="majorHAnsi" w:cs="Cambria"/>
          <w:sz w:val="20"/>
          <w:szCs w:val="20"/>
        </w:rPr>
        <w:t xml:space="preserve">in keeping with </w:t>
      </w:r>
      <w:r w:rsidR="00B41E36" w:rsidRPr="0019197D">
        <w:rPr>
          <w:rFonts w:asciiTheme="majorHAnsi" w:eastAsia="Cambria" w:hAnsiTheme="majorHAnsi" w:cs="Cambria"/>
          <w:sz w:val="20"/>
          <w:szCs w:val="20"/>
        </w:rPr>
        <w:t xml:space="preserve">their </w:t>
      </w:r>
      <w:r w:rsidR="00177456" w:rsidRPr="0019197D">
        <w:rPr>
          <w:rFonts w:asciiTheme="majorHAnsi" w:eastAsia="Cambria" w:hAnsiTheme="majorHAnsi" w:cs="Cambria"/>
          <w:sz w:val="20"/>
          <w:szCs w:val="20"/>
        </w:rPr>
        <w:t xml:space="preserve">medical </w:t>
      </w:r>
      <w:r w:rsidR="00467FFC" w:rsidRPr="0019197D">
        <w:rPr>
          <w:rFonts w:asciiTheme="majorHAnsi" w:eastAsia="Cambria" w:hAnsiTheme="majorHAnsi" w:cs="Cambria"/>
          <w:sz w:val="20"/>
          <w:szCs w:val="20"/>
        </w:rPr>
        <w:t>conditions</w:t>
      </w:r>
      <w:r w:rsidR="00CD2459" w:rsidRPr="0019197D">
        <w:rPr>
          <w:rFonts w:asciiTheme="majorHAnsi" w:eastAsia="Cambria" w:hAnsiTheme="majorHAnsi" w:cs="Cambria"/>
          <w:sz w:val="20"/>
          <w:szCs w:val="20"/>
        </w:rPr>
        <w:t>.</w:t>
      </w:r>
    </w:p>
    <w:p w14:paraId="2C77707A" w14:textId="77777777" w:rsidR="006F317E" w:rsidRPr="0019197D" w:rsidRDefault="006F317E" w:rsidP="0032103D">
      <w:pPr>
        <w:tabs>
          <w:tab w:val="center" w:pos="5400"/>
        </w:tabs>
        <w:ind w:left="720" w:right="720"/>
        <w:jc w:val="both"/>
        <w:rPr>
          <w:rFonts w:asciiTheme="majorHAnsi" w:eastAsia="Cambria" w:hAnsiTheme="majorHAnsi" w:cs="Cambria"/>
          <w:sz w:val="20"/>
          <w:szCs w:val="20"/>
        </w:rPr>
      </w:pPr>
    </w:p>
    <w:p w14:paraId="7D22C6C4" w14:textId="6201E9F4" w:rsidR="006F317E" w:rsidRPr="0019197D" w:rsidRDefault="00CD2459" w:rsidP="0032103D">
      <w:pPr>
        <w:tabs>
          <w:tab w:val="center" w:pos="5400"/>
        </w:tabs>
        <w:ind w:left="720" w:right="720"/>
        <w:jc w:val="both"/>
        <w:rPr>
          <w:rFonts w:asciiTheme="majorHAnsi" w:eastAsia="Cambria" w:hAnsiTheme="majorHAnsi" w:cs="Cambria"/>
          <w:sz w:val="20"/>
          <w:szCs w:val="20"/>
        </w:rPr>
      </w:pPr>
      <w:r w:rsidRPr="0019197D">
        <w:rPr>
          <w:rFonts w:asciiTheme="majorHAnsi" w:eastAsia="Cambria" w:hAnsiTheme="majorHAnsi" w:cs="Cambria"/>
          <w:b/>
          <w:sz w:val="20"/>
          <w:szCs w:val="20"/>
        </w:rPr>
        <w:t>SE</w:t>
      </w:r>
      <w:r w:rsidR="000E632A" w:rsidRPr="0019197D">
        <w:rPr>
          <w:rFonts w:asciiTheme="majorHAnsi" w:eastAsia="Cambria" w:hAnsiTheme="majorHAnsi" w:cs="Cambria"/>
          <w:b/>
          <w:sz w:val="20"/>
          <w:szCs w:val="20"/>
        </w:rPr>
        <w:t>COND</w:t>
      </w:r>
      <w:r w:rsidRPr="0019197D">
        <w:rPr>
          <w:rFonts w:asciiTheme="majorHAnsi" w:eastAsia="Cambria" w:hAnsiTheme="majorHAnsi" w:cs="Cambria"/>
          <w:b/>
          <w:sz w:val="20"/>
          <w:szCs w:val="20"/>
        </w:rPr>
        <w:t xml:space="preserve">. </w:t>
      </w:r>
      <w:r w:rsidR="004D45B2" w:rsidRPr="0019197D">
        <w:rPr>
          <w:rFonts w:asciiTheme="majorHAnsi" w:eastAsia="Cambria" w:hAnsiTheme="majorHAnsi" w:cs="Cambria"/>
          <w:b/>
          <w:sz w:val="20"/>
          <w:szCs w:val="20"/>
        </w:rPr>
        <w:t>–</w:t>
      </w:r>
      <w:r w:rsidRPr="0019197D">
        <w:rPr>
          <w:rFonts w:asciiTheme="majorHAnsi" w:eastAsia="Cambria" w:hAnsiTheme="majorHAnsi" w:cs="Cambria"/>
          <w:b/>
          <w:sz w:val="20"/>
          <w:szCs w:val="20"/>
        </w:rPr>
        <w:t xml:space="preserve"> </w:t>
      </w:r>
      <w:r w:rsidR="004D45B2" w:rsidRPr="0019197D">
        <w:rPr>
          <w:rFonts w:asciiTheme="majorHAnsi" w:eastAsia="Cambria" w:hAnsiTheme="majorHAnsi" w:cs="Cambria"/>
          <w:sz w:val="20"/>
          <w:szCs w:val="20"/>
        </w:rPr>
        <w:t xml:space="preserve">With a view toward </w:t>
      </w:r>
      <w:r w:rsidR="00F221DF" w:rsidRPr="0019197D">
        <w:rPr>
          <w:rFonts w:asciiTheme="majorHAnsi" w:eastAsia="Cambria" w:hAnsiTheme="majorHAnsi" w:cs="Cambria"/>
          <w:sz w:val="20"/>
          <w:szCs w:val="20"/>
        </w:rPr>
        <w:t xml:space="preserve">determining the particular </w:t>
      </w:r>
      <w:r w:rsidR="00282F15" w:rsidRPr="0019197D">
        <w:rPr>
          <w:rFonts w:asciiTheme="majorHAnsi" w:eastAsia="Cambria" w:hAnsiTheme="majorHAnsi" w:cs="Cambria"/>
          <w:sz w:val="20"/>
          <w:szCs w:val="20"/>
        </w:rPr>
        <w:t>medical care that is need</w:t>
      </w:r>
      <w:r w:rsidR="008C17D6" w:rsidRPr="0019197D">
        <w:rPr>
          <w:rFonts w:asciiTheme="majorHAnsi" w:eastAsia="Cambria" w:hAnsiTheme="majorHAnsi" w:cs="Cambria"/>
          <w:sz w:val="20"/>
          <w:szCs w:val="20"/>
        </w:rPr>
        <w:t>ed</w:t>
      </w:r>
      <w:r w:rsidR="00282F15" w:rsidRPr="0019197D">
        <w:rPr>
          <w:rFonts w:asciiTheme="majorHAnsi" w:eastAsia="Cambria" w:hAnsiTheme="majorHAnsi" w:cs="Cambria"/>
          <w:sz w:val="20"/>
          <w:szCs w:val="20"/>
        </w:rPr>
        <w:t>, the government of the State of Guerrero, through its Secretariat of Health</w:t>
      </w:r>
      <w:r w:rsidR="00221E28" w:rsidRPr="0019197D">
        <w:rPr>
          <w:rFonts w:asciiTheme="majorHAnsi" w:eastAsia="Cambria" w:hAnsiTheme="majorHAnsi" w:cs="Cambria"/>
          <w:sz w:val="20"/>
          <w:szCs w:val="20"/>
        </w:rPr>
        <w:t xml:space="preserve">, </w:t>
      </w:r>
      <w:r w:rsidR="00B254CB" w:rsidRPr="0019197D">
        <w:rPr>
          <w:rFonts w:asciiTheme="majorHAnsi" w:eastAsia="Cambria" w:hAnsiTheme="majorHAnsi" w:cs="Cambria"/>
          <w:sz w:val="20"/>
          <w:szCs w:val="20"/>
        </w:rPr>
        <w:t xml:space="preserve">performed a medical assessment on Mrs. </w:t>
      </w:r>
      <w:r w:rsidRPr="0019197D">
        <w:rPr>
          <w:rFonts w:asciiTheme="majorHAnsi" w:eastAsia="Cambria" w:hAnsiTheme="majorHAnsi" w:cs="Cambria"/>
          <w:sz w:val="20"/>
          <w:szCs w:val="20"/>
        </w:rPr>
        <w:t xml:space="preserve">Enedina Cervantes, </w:t>
      </w:r>
      <w:r w:rsidR="006C2BF2" w:rsidRPr="0019197D">
        <w:rPr>
          <w:rFonts w:asciiTheme="majorHAnsi" w:eastAsia="Cambria" w:hAnsiTheme="majorHAnsi" w:cs="Cambria"/>
          <w:sz w:val="20"/>
          <w:szCs w:val="20"/>
        </w:rPr>
        <w:t xml:space="preserve">as well as on her children </w:t>
      </w:r>
      <w:r w:rsidRPr="0019197D">
        <w:rPr>
          <w:rFonts w:asciiTheme="majorHAnsi" w:eastAsia="Cambria" w:hAnsiTheme="majorHAnsi" w:cs="Cambria"/>
          <w:sz w:val="20"/>
          <w:szCs w:val="20"/>
        </w:rPr>
        <w:t xml:space="preserve">Julieta </w:t>
      </w:r>
      <w:r w:rsidR="00EE65DF" w:rsidRPr="0019197D">
        <w:rPr>
          <w:rFonts w:asciiTheme="majorHAnsi" w:eastAsia="Cambria" w:hAnsiTheme="majorHAnsi" w:cs="Cambria"/>
          <w:sz w:val="20"/>
          <w:szCs w:val="20"/>
        </w:rPr>
        <w:t>and</w:t>
      </w:r>
      <w:r w:rsidRPr="0019197D">
        <w:rPr>
          <w:rFonts w:asciiTheme="majorHAnsi" w:eastAsia="Cambria" w:hAnsiTheme="majorHAnsi" w:cs="Cambria"/>
          <w:sz w:val="20"/>
          <w:szCs w:val="20"/>
        </w:rPr>
        <w:t xml:space="preserve"> Ricardo Jiménez Cervantes, </w:t>
      </w:r>
      <w:r w:rsidR="00D84170" w:rsidRPr="0019197D">
        <w:rPr>
          <w:rFonts w:asciiTheme="majorHAnsi" w:eastAsia="Cambria" w:hAnsiTheme="majorHAnsi" w:cs="Cambria"/>
          <w:sz w:val="20"/>
          <w:szCs w:val="20"/>
        </w:rPr>
        <w:t>the results of which show that they are all clinically healthy as of today’s date.</w:t>
      </w:r>
      <w:r w:rsidR="00B34CDC" w:rsidRPr="0019197D">
        <w:rPr>
          <w:rFonts w:asciiTheme="majorHAnsi" w:eastAsia="Cambria" w:hAnsiTheme="majorHAnsi" w:cs="Cambria"/>
          <w:sz w:val="20"/>
          <w:szCs w:val="20"/>
        </w:rPr>
        <w:t xml:space="preserve">  Notwithstanding, </w:t>
      </w:r>
      <w:r w:rsidR="009F6F51" w:rsidRPr="0019197D">
        <w:rPr>
          <w:rFonts w:asciiTheme="majorHAnsi" w:eastAsia="Cambria" w:hAnsiTheme="majorHAnsi" w:cs="Cambria"/>
          <w:sz w:val="20"/>
          <w:szCs w:val="20"/>
        </w:rPr>
        <w:t>the state government expresses its commitment to provide to the beneficiaries, including the son of</w:t>
      </w:r>
      <w:r w:rsidRPr="0019197D">
        <w:rPr>
          <w:rFonts w:asciiTheme="majorHAnsi" w:eastAsia="Cambria" w:hAnsiTheme="majorHAnsi" w:cs="Cambria"/>
          <w:sz w:val="20"/>
          <w:szCs w:val="20"/>
        </w:rPr>
        <w:t xml:space="preserve"> Julieta Jiménez Cervantes, </w:t>
      </w:r>
      <w:r w:rsidR="00641EBB" w:rsidRPr="0019197D">
        <w:rPr>
          <w:rFonts w:asciiTheme="majorHAnsi" w:eastAsia="Cambria" w:hAnsiTheme="majorHAnsi" w:cs="Cambria"/>
          <w:sz w:val="20"/>
          <w:szCs w:val="20"/>
        </w:rPr>
        <w:t>specialized and immediate medical care, in the event it is so required</w:t>
      </w:r>
      <w:r w:rsidRPr="0019197D">
        <w:rPr>
          <w:rFonts w:asciiTheme="majorHAnsi" w:eastAsia="Cambria" w:hAnsiTheme="majorHAnsi" w:cs="Cambria"/>
          <w:sz w:val="20"/>
          <w:szCs w:val="20"/>
        </w:rPr>
        <w:t>.</w:t>
      </w:r>
    </w:p>
    <w:p w14:paraId="3A305439" w14:textId="77777777" w:rsidR="006F317E" w:rsidRPr="0019197D" w:rsidRDefault="006F317E" w:rsidP="0032103D">
      <w:pPr>
        <w:tabs>
          <w:tab w:val="center" w:pos="5400"/>
        </w:tabs>
        <w:ind w:left="720" w:right="720"/>
        <w:jc w:val="both"/>
        <w:rPr>
          <w:rFonts w:asciiTheme="majorHAnsi" w:eastAsia="Cambria" w:hAnsiTheme="majorHAnsi" w:cs="Cambria"/>
          <w:sz w:val="20"/>
          <w:szCs w:val="20"/>
        </w:rPr>
      </w:pPr>
    </w:p>
    <w:p w14:paraId="6B1BF4D5" w14:textId="1D9E3791" w:rsidR="006F317E" w:rsidRPr="0019197D" w:rsidRDefault="00CD2459" w:rsidP="0032103D">
      <w:pPr>
        <w:tabs>
          <w:tab w:val="center" w:pos="5400"/>
        </w:tabs>
        <w:ind w:left="720" w:right="720"/>
        <w:jc w:val="both"/>
        <w:rPr>
          <w:rFonts w:asciiTheme="majorHAnsi" w:eastAsia="Cambria" w:hAnsiTheme="majorHAnsi" w:cs="Cambria"/>
          <w:b/>
          <w:sz w:val="20"/>
          <w:szCs w:val="20"/>
        </w:rPr>
      </w:pPr>
      <w:r w:rsidRPr="0019197D">
        <w:rPr>
          <w:rFonts w:asciiTheme="majorHAnsi" w:eastAsia="Cambria" w:hAnsiTheme="majorHAnsi" w:cs="Cambria"/>
          <w:b/>
          <w:sz w:val="20"/>
          <w:szCs w:val="20"/>
        </w:rPr>
        <w:lastRenderedPageBreak/>
        <w:t>T</w:t>
      </w:r>
      <w:r w:rsidR="003F1B5C" w:rsidRPr="0019197D">
        <w:rPr>
          <w:rFonts w:asciiTheme="majorHAnsi" w:eastAsia="Cambria" w:hAnsiTheme="majorHAnsi" w:cs="Cambria"/>
          <w:b/>
          <w:sz w:val="20"/>
          <w:szCs w:val="20"/>
        </w:rPr>
        <w:t>HIRD</w:t>
      </w:r>
      <w:r w:rsidRPr="0019197D">
        <w:rPr>
          <w:rFonts w:asciiTheme="majorHAnsi" w:eastAsia="Cambria" w:hAnsiTheme="majorHAnsi" w:cs="Cambria"/>
          <w:b/>
          <w:sz w:val="20"/>
          <w:szCs w:val="20"/>
        </w:rPr>
        <w:t xml:space="preserve">. </w:t>
      </w:r>
      <w:r w:rsidR="003F1B5C" w:rsidRPr="0019197D">
        <w:rPr>
          <w:rFonts w:asciiTheme="majorHAnsi" w:eastAsia="Cambria" w:hAnsiTheme="majorHAnsi" w:cs="Cambria"/>
          <w:b/>
          <w:sz w:val="20"/>
          <w:szCs w:val="20"/>
        </w:rPr>
        <w:t>–</w:t>
      </w:r>
      <w:r w:rsidRPr="0019197D">
        <w:rPr>
          <w:rFonts w:asciiTheme="majorHAnsi" w:eastAsia="Cambria" w:hAnsiTheme="majorHAnsi" w:cs="Cambria"/>
          <w:b/>
          <w:sz w:val="20"/>
          <w:szCs w:val="20"/>
        </w:rPr>
        <w:t xml:space="preserve"> </w:t>
      </w:r>
      <w:r w:rsidR="003F1B5C" w:rsidRPr="0019197D">
        <w:rPr>
          <w:rFonts w:asciiTheme="majorHAnsi" w:eastAsia="Cambria" w:hAnsiTheme="majorHAnsi" w:cs="Cambria"/>
          <w:sz w:val="20"/>
          <w:szCs w:val="20"/>
        </w:rPr>
        <w:t xml:space="preserve">As for psychological care, </w:t>
      </w:r>
      <w:r w:rsidR="00D54A88" w:rsidRPr="0019197D">
        <w:rPr>
          <w:rFonts w:asciiTheme="majorHAnsi" w:eastAsia="Cambria" w:hAnsiTheme="majorHAnsi" w:cs="Cambria"/>
          <w:sz w:val="20"/>
          <w:szCs w:val="20"/>
        </w:rPr>
        <w:t xml:space="preserve">after entering into the agreement with the petitioners, specialized personnel of the </w:t>
      </w:r>
      <w:r w:rsidR="000F559C" w:rsidRPr="0019197D">
        <w:rPr>
          <w:rFonts w:asciiTheme="majorHAnsi" w:eastAsia="Cambria" w:hAnsiTheme="majorHAnsi" w:cs="Cambria"/>
          <w:sz w:val="20"/>
          <w:szCs w:val="20"/>
        </w:rPr>
        <w:t xml:space="preserve">Government of the State of Guerrero </w:t>
      </w:r>
      <w:r w:rsidR="00B07BFF" w:rsidRPr="0019197D">
        <w:rPr>
          <w:rFonts w:asciiTheme="majorHAnsi" w:eastAsia="Cambria" w:hAnsiTheme="majorHAnsi" w:cs="Cambria"/>
          <w:sz w:val="20"/>
          <w:szCs w:val="20"/>
        </w:rPr>
        <w:t>conducted several psycholo</w:t>
      </w:r>
      <w:r w:rsidR="00680B03" w:rsidRPr="0019197D">
        <w:rPr>
          <w:rFonts w:asciiTheme="majorHAnsi" w:eastAsia="Cambria" w:hAnsiTheme="majorHAnsi" w:cs="Cambria"/>
          <w:sz w:val="20"/>
          <w:szCs w:val="20"/>
        </w:rPr>
        <w:t>gic</w:t>
      </w:r>
      <w:r w:rsidR="00B07BFF" w:rsidRPr="0019197D">
        <w:rPr>
          <w:rFonts w:asciiTheme="majorHAnsi" w:eastAsia="Cambria" w:hAnsiTheme="majorHAnsi" w:cs="Cambria"/>
          <w:sz w:val="20"/>
          <w:szCs w:val="20"/>
        </w:rPr>
        <w:t xml:space="preserve">al studies </w:t>
      </w:r>
      <w:r w:rsidR="007D6F34" w:rsidRPr="0019197D">
        <w:rPr>
          <w:rFonts w:asciiTheme="majorHAnsi" w:eastAsia="Cambria" w:hAnsiTheme="majorHAnsi" w:cs="Cambria"/>
          <w:sz w:val="20"/>
          <w:szCs w:val="20"/>
        </w:rPr>
        <w:t>on the beneficiaries</w:t>
      </w:r>
      <w:r w:rsidR="006259FD" w:rsidRPr="0019197D">
        <w:rPr>
          <w:rFonts w:asciiTheme="majorHAnsi" w:eastAsia="Cambria" w:hAnsiTheme="majorHAnsi" w:cs="Cambria"/>
          <w:sz w:val="20"/>
          <w:szCs w:val="20"/>
        </w:rPr>
        <w:t xml:space="preserve">, </w:t>
      </w:r>
      <w:r w:rsidR="005C6B27" w:rsidRPr="0019197D">
        <w:rPr>
          <w:rFonts w:asciiTheme="majorHAnsi" w:eastAsia="Cambria" w:hAnsiTheme="majorHAnsi" w:cs="Cambria"/>
          <w:sz w:val="20"/>
          <w:szCs w:val="20"/>
        </w:rPr>
        <w:t xml:space="preserve">and this revealed that </w:t>
      </w:r>
      <w:r w:rsidR="00E86FC1" w:rsidRPr="0019197D">
        <w:rPr>
          <w:rFonts w:asciiTheme="majorHAnsi" w:eastAsia="Cambria" w:hAnsiTheme="majorHAnsi" w:cs="Cambria"/>
          <w:sz w:val="20"/>
          <w:szCs w:val="20"/>
        </w:rPr>
        <w:t xml:space="preserve">they needed to be provided </w:t>
      </w:r>
      <w:r w:rsidR="00A50CB7" w:rsidRPr="0019197D">
        <w:rPr>
          <w:rFonts w:asciiTheme="majorHAnsi" w:eastAsia="Cambria" w:hAnsiTheme="majorHAnsi" w:cs="Cambria"/>
          <w:sz w:val="20"/>
          <w:szCs w:val="20"/>
        </w:rPr>
        <w:t xml:space="preserve">individual, </w:t>
      </w:r>
      <w:r w:rsidR="00D12038" w:rsidRPr="0019197D">
        <w:rPr>
          <w:rFonts w:asciiTheme="majorHAnsi" w:eastAsia="Cambria" w:hAnsiTheme="majorHAnsi" w:cs="Cambria"/>
          <w:sz w:val="20"/>
          <w:szCs w:val="20"/>
        </w:rPr>
        <w:t>family,</w:t>
      </w:r>
      <w:r w:rsidR="00A50CB7" w:rsidRPr="0019197D">
        <w:rPr>
          <w:rFonts w:asciiTheme="majorHAnsi" w:eastAsia="Cambria" w:hAnsiTheme="majorHAnsi" w:cs="Cambria"/>
          <w:sz w:val="20"/>
          <w:szCs w:val="20"/>
        </w:rPr>
        <w:t xml:space="preserve"> and occupational </w:t>
      </w:r>
      <w:r w:rsidR="008E6C20" w:rsidRPr="0019197D">
        <w:rPr>
          <w:rFonts w:asciiTheme="majorHAnsi" w:eastAsia="Cambria" w:hAnsiTheme="majorHAnsi" w:cs="Cambria"/>
          <w:sz w:val="20"/>
          <w:szCs w:val="20"/>
        </w:rPr>
        <w:t>psycho</w:t>
      </w:r>
      <w:r w:rsidR="00A50CB7" w:rsidRPr="0019197D">
        <w:rPr>
          <w:rFonts w:asciiTheme="majorHAnsi" w:eastAsia="Cambria" w:hAnsiTheme="majorHAnsi" w:cs="Cambria"/>
          <w:sz w:val="20"/>
          <w:szCs w:val="20"/>
        </w:rPr>
        <w:t>therapy</w:t>
      </w:r>
      <w:r w:rsidRPr="0019197D">
        <w:rPr>
          <w:rFonts w:asciiTheme="majorHAnsi" w:eastAsia="Cambria" w:hAnsiTheme="majorHAnsi" w:cs="Cambria"/>
          <w:sz w:val="20"/>
          <w:szCs w:val="20"/>
        </w:rPr>
        <w:t xml:space="preserve">. </w:t>
      </w:r>
      <w:r w:rsidR="00D04886" w:rsidRPr="0019197D">
        <w:rPr>
          <w:rFonts w:asciiTheme="majorHAnsi" w:eastAsia="Cambria" w:hAnsiTheme="majorHAnsi" w:cs="Cambria"/>
          <w:sz w:val="20"/>
          <w:szCs w:val="20"/>
        </w:rPr>
        <w:t xml:space="preserve">Consequently, the Government of the State of Guerrero </w:t>
      </w:r>
      <w:r w:rsidR="004B6B64" w:rsidRPr="0019197D">
        <w:rPr>
          <w:rFonts w:asciiTheme="majorHAnsi" w:eastAsia="Cambria" w:hAnsiTheme="majorHAnsi" w:cs="Cambria"/>
          <w:sz w:val="20"/>
          <w:szCs w:val="20"/>
        </w:rPr>
        <w:t xml:space="preserve">undertakes to provide psychological therapy </w:t>
      </w:r>
      <w:r w:rsidR="00E61FFD" w:rsidRPr="0019197D">
        <w:rPr>
          <w:rFonts w:asciiTheme="majorHAnsi" w:eastAsia="Cambria" w:hAnsiTheme="majorHAnsi" w:cs="Cambria"/>
          <w:sz w:val="20"/>
          <w:szCs w:val="20"/>
        </w:rPr>
        <w:t xml:space="preserve">for as long as necessary </w:t>
      </w:r>
      <w:r w:rsidR="007D60B3" w:rsidRPr="0019197D">
        <w:rPr>
          <w:rFonts w:asciiTheme="majorHAnsi" w:eastAsia="Cambria" w:hAnsiTheme="majorHAnsi" w:cs="Cambria"/>
          <w:sz w:val="20"/>
          <w:szCs w:val="20"/>
        </w:rPr>
        <w:t>through specialists in the field</w:t>
      </w:r>
      <w:r w:rsidR="00AF0BCF" w:rsidRPr="0019197D">
        <w:rPr>
          <w:rFonts w:asciiTheme="majorHAnsi" w:eastAsia="Cambria" w:hAnsiTheme="majorHAnsi" w:cs="Cambria"/>
          <w:sz w:val="20"/>
          <w:szCs w:val="20"/>
        </w:rPr>
        <w:t xml:space="preserve">, for which </w:t>
      </w:r>
      <w:r w:rsidR="004E5AD5" w:rsidRPr="0019197D">
        <w:rPr>
          <w:rFonts w:asciiTheme="majorHAnsi" w:eastAsia="Cambria" w:hAnsiTheme="majorHAnsi" w:cs="Cambria"/>
          <w:sz w:val="20"/>
          <w:szCs w:val="20"/>
        </w:rPr>
        <w:t xml:space="preserve">the curricula vitae of the </w:t>
      </w:r>
      <w:r w:rsidR="00D1566A" w:rsidRPr="0019197D">
        <w:rPr>
          <w:rFonts w:asciiTheme="majorHAnsi" w:eastAsia="Cambria" w:hAnsiTheme="majorHAnsi" w:cs="Cambria"/>
          <w:sz w:val="20"/>
          <w:szCs w:val="20"/>
        </w:rPr>
        <w:t xml:space="preserve">individuals who </w:t>
      </w:r>
      <w:r w:rsidR="009C22DF" w:rsidRPr="0019197D">
        <w:rPr>
          <w:rFonts w:asciiTheme="majorHAnsi" w:eastAsia="Cambria" w:hAnsiTheme="majorHAnsi" w:cs="Cambria"/>
          <w:sz w:val="20"/>
          <w:szCs w:val="20"/>
        </w:rPr>
        <w:t xml:space="preserve">work in the area of psychological care </w:t>
      </w:r>
      <w:r w:rsidR="005F0AC2" w:rsidRPr="0019197D">
        <w:rPr>
          <w:rFonts w:asciiTheme="majorHAnsi" w:eastAsia="Cambria" w:hAnsiTheme="majorHAnsi" w:cs="Cambria"/>
          <w:sz w:val="20"/>
          <w:szCs w:val="20"/>
        </w:rPr>
        <w:t xml:space="preserve">at the different institutions of the State of Guerrero will be submitted to </w:t>
      </w:r>
      <w:r w:rsidR="00AF0BCF" w:rsidRPr="0019197D">
        <w:rPr>
          <w:rFonts w:asciiTheme="majorHAnsi" w:eastAsia="Cambria" w:hAnsiTheme="majorHAnsi" w:cs="Cambria"/>
          <w:sz w:val="20"/>
          <w:szCs w:val="20"/>
        </w:rPr>
        <w:t xml:space="preserve">the representatives of the Jiménez Cervantes </w:t>
      </w:r>
      <w:r w:rsidR="00D12038" w:rsidRPr="0019197D">
        <w:rPr>
          <w:rFonts w:asciiTheme="majorHAnsi" w:eastAsia="Cambria" w:hAnsiTheme="majorHAnsi" w:cs="Cambria"/>
          <w:sz w:val="20"/>
          <w:szCs w:val="20"/>
        </w:rPr>
        <w:t>family,</w:t>
      </w:r>
      <w:r w:rsidR="004E5AD5" w:rsidRPr="0019197D">
        <w:rPr>
          <w:rFonts w:asciiTheme="majorHAnsi" w:eastAsia="Cambria" w:hAnsiTheme="majorHAnsi" w:cs="Cambria"/>
          <w:sz w:val="20"/>
          <w:szCs w:val="20"/>
        </w:rPr>
        <w:t xml:space="preserve"> </w:t>
      </w:r>
      <w:r w:rsidR="00161065" w:rsidRPr="0019197D">
        <w:rPr>
          <w:rFonts w:asciiTheme="majorHAnsi" w:eastAsia="Cambria" w:hAnsiTheme="majorHAnsi" w:cs="Cambria"/>
          <w:sz w:val="20"/>
          <w:szCs w:val="20"/>
        </w:rPr>
        <w:t>so the benefi</w:t>
      </w:r>
      <w:r w:rsidR="003E23D1" w:rsidRPr="0019197D">
        <w:rPr>
          <w:rFonts w:asciiTheme="majorHAnsi" w:eastAsia="Cambria" w:hAnsiTheme="majorHAnsi" w:cs="Cambria"/>
          <w:sz w:val="20"/>
          <w:szCs w:val="20"/>
        </w:rPr>
        <w:t>ci</w:t>
      </w:r>
      <w:r w:rsidR="00161065" w:rsidRPr="0019197D">
        <w:rPr>
          <w:rFonts w:asciiTheme="majorHAnsi" w:eastAsia="Cambria" w:hAnsiTheme="majorHAnsi" w:cs="Cambria"/>
          <w:sz w:val="20"/>
          <w:szCs w:val="20"/>
        </w:rPr>
        <w:t>aries are able to choose the provider that is best suited to them</w:t>
      </w:r>
      <w:r w:rsidRPr="0019197D">
        <w:rPr>
          <w:rFonts w:asciiTheme="majorHAnsi" w:eastAsia="Cambria" w:hAnsiTheme="majorHAnsi" w:cs="Cambria"/>
          <w:sz w:val="20"/>
          <w:szCs w:val="20"/>
        </w:rPr>
        <w:t>.</w:t>
      </w:r>
    </w:p>
    <w:p w14:paraId="2A8C7F53" w14:textId="77777777" w:rsidR="006F317E" w:rsidRPr="0019197D" w:rsidRDefault="006F317E" w:rsidP="0032103D">
      <w:pPr>
        <w:tabs>
          <w:tab w:val="center" w:pos="5400"/>
        </w:tabs>
        <w:ind w:left="720" w:right="720"/>
        <w:jc w:val="both"/>
        <w:rPr>
          <w:rFonts w:asciiTheme="majorHAnsi" w:eastAsia="Cambria" w:hAnsiTheme="majorHAnsi" w:cs="Cambria"/>
          <w:b/>
          <w:sz w:val="20"/>
          <w:szCs w:val="20"/>
        </w:rPr>
      </w:pPr>
    </w:p>
    <w:p w14:paraId="6AFD5503" w14:textId="1BE42852" w:rsidR="006F317E" w:rsidRPr="0019197D" w:rsidRDefault="00E71219" w:rsidP="0032103D">
      <w:pPr>
        <w:tabs>
          <w:tab w:val="center" w:pos="5400"/>
        </w:tabs>
        <w:ind w:left="720" w:right="720"/>
        <w:jc w:val="both"/>
        <w:rPr>
          <w:rFonts w:asciiTheme="majorHAnsi" w:eastAsia="Cambria" w:hAnsiTheme="majorHAnsi" w:cs="Cambria"/>
          <w:sz w:val="20"/>
          <w:szCs w:val="20"/>
        </w:rPr>
      </w:pPr>
      <w:r w:rsidRPr="0019197D">
        <w:rPr>
          <w:rFonts w:asciiTheme="majorHAnsi" w:eastAsia="Cambria" w:hAnsiTheme="majorHAnsi" w:cs="Cambria"/>
          <w:b/>
          <w:sz w:val="20"/>
          <w:szCs w:val="20"/>
        </w:rPr>
        <w:t>FOURTH</w:t>
      </w:r>
      <w:r w:rsidR="00CD2459" w:rsidRPr="0019197D">
        <w:rPr>
          <w:rFonts w:asciiTheme="majorHAnsi" w:eastAsia="Cambria" w:hAnsiTheme="majorHAnsi" w:cs="Cambria"/>
          <w:b/>
          <w:sz w:val="20"/>
          <w:szCs w:val="20"/>
        </w:rPr>
        <w:t xml:space="preserve">. </w:t>
      </w:r>
      <w:r w:rsidRPr="0019197D">
        <w:rPr>
          <w:rFonts w:asciiTheme="majorHAnsi" w:eastAsia="Cambria" w:hAnsiTheme="majorHAnsi" w:cs="Cambria"/>
          <w:b/>
          <w:sz w:val="20"/>
          <w:szCs w:val="20"/>
        </w:rPr>
        <w:t>–</w:t>
      </w:r>
      <w:r w:rsidR="00CD2459" w:rsidRPr="0019197D">
        <w:rPr>
          <w:rFonts w:asciiTheme="majorHAnsi" w:eastAsia="Cambria" w:hAnsiTheme="majorHAnsi" w:cs="Cambria"/>
          <w:b/>
          <w:sz w:val="20"/>
          <w:szCs w:val="20"/>
        </w:rPr>
        <w:t xml:space="preserve"> </w:t>
      </w:r>
      <w:r w:rsidRPr="0019197D">
        <w:rPr>
          <w:rFonts w:asciiTheme="majorHAnsi" w:eastAsia="Cambria" w:hAnsiTheme="majorHAnsi" w:cs="Cambria"/>
          <w:sz w:val="20"/>
          <w:szCs w:val="20"/>
        </w:rPr>
        <w:t>T</w:t>
      </w:r>
      <w:r w:rsidR="005577FA" w:rsidRPr="0019197D">
        <w:rPr>
          <w:rFonts w:asciiTheme="majorHAnsi" w:eastAsia="Cambria" w:hAnsiTheme="majorHAnsi" w:cs="Cambria"/>
          <w:sz w:val="20"/>
          <w:szCs w:val="20"/>
        </w:rPr>
        <w:t>he specific characteristics of the medical and psychological care</w:t>
      </w:r>
      <w:r w:rsidR="00345F62" w:rsidRPr="0019197D">
        <w:rPr>
          <w:rFonts w:asciiTheme="majorHAnsi" w:eastAsia="Cambria" w:hAnsiTheme="majorHAnsi" w:cs="Cambria"/>
          <w:sz w:val="20"/>
          <w:szCs w:val="20"/>
        </w:rPr>
        <w:t xml:space="preserve"> that will be provided to the beneficiaries, as well as the officials who will serve as </w:t>
      </w:r>
      <w:r w:rsidR="0097271C" w:rsidRPr="0019197D">
        <w:rPr>
          <w:rFonts w:asciiTheme="majorHAnsi" w:eastAsia="Cambria" w:hAnsiTheme="majorHAnsi" w:cs="Cambria"/>
          <w:sz w:val="20"/>
          <w:szCs w:val="20"/>
        </w:rPr>
        <w:t xml:space="preserve">contact persons </w:t>
      </w:r>
      <w:r w:rsidR="00593447" w:rsidRPr="0019197D">
        <w:rPr>
          <w:rFonts w:asciiTheme="majorHAnsi" w:eastAsia="Cambria" w:hAnsiTheme="majorHAnsi" w:cs="Cambria"/>
          <w:sz w:val="20"/>
          <w:szCs w:val="20"/>
        </w:rPr>
        <w:t xml:space="preserve">and the requirements to </w:t>
      </w:r>
      <w:r w:rsidR="00A95B86" w:rsidRPr="0019197D">
        <w:rPr>
          <w:rFonts w:asciiTheme="majorHAnsi" w:eastAsia="Cambria" w:hAnsiTheme="majorHAnsi" w:cs="Cambria"/>
          <w:sz w:val="20"/>
          <w:szCs w:val="20"/>
        </w:rPr>
        <w:t xml:space="preserve">sign the beneficiaries up in the state health care program are </w:t>
      </w:r>
      <w:r w:rsidR="00507C95" w:rsidRPr="0019197D">
        <w:rPr>
          <w:rFonts w:asciiTheme="majorHAnsi" w:eastAsia="Cambria" w:hAnsiTheme="majorHAnsi" w:cs="Cambria"/>
          <w:sz w:val="20"/>
          <w:szCs w:val="20"/>
        </w:rPr>
        <w:t>reflected in a document attached to th</w:t>
      </w:r>
      <w:r w:rsidR="007B750C" w:rsidRPr="0019197D">
        <w:rPr>
          <w:rFonts w:asciiTheme="majorHAnsi" w:eastAsia="Cambria" w:hAnsiTheme="majorHAnsi" w:cs="Cambria"/>
          <w:sz w:val="20"/>
          <w:szCs w:val="20"/>
        </w:rPr>
        <w:t>is</w:t>
      </w:r>
      <w:r w:rsidR="00507C95" w:rsidRPr="0019197D">
        <w:rPr>
          <w:rFonts w:asciiTheme="majorHAnsi" w:eastAsia="Cambria" w:hAnsiTheme="majorHAnsi" w:cs="Cambria"/>
          <w:sz w:val="20"/>
          <w:szCs w:val="20"/>
        </w:rPr>
        <w:t xml:space="preserve"> Agreement, </w:t>
      </w:r>
      <w:r w:rsidR="00A36772" w:rsidRPr="0019197D">
        <w:rPr>
          <w:rFonts w:asciiTheme="majorHAnsi" w:eastAsia="Cambria" w:hAnsiTheme="majorHAnsi" w:cs="Cambria"/>
          <w:sz w:val="20"/>
          <w:szCs w:val="20"/>
        </w:rPr>
        <w:t>which is an integral part thereof.</w:t>
      </w:r>
    </w:p>
    <w:p w14:paraId="13B34755" w14:textId="77777777" w:rsidR="006F317E" w:rsidRPr="0019197D" w:rsidRDefault="006F317E" w:rsidP="0032103D">
      <w:pPr>
        <w:tabs>
          <w:tab w:val="center" w:pos="5400"/>
        </w:tabs>
        <w:ind w:left="720" w:right="720"/>
        <w:jc w:val="both"/>
        <w:rPr>
          <w:rFonts w:asciiTheme="majorHAnsi" w:eastAsia="Cambria" w:hAnsiTheme="majorHAnsi" w:cs="Cambria"/>
          <w:sz w:val="20"/>
          <w:szCs w:val="20"/>
        </w:rPr>
      </w:pPr>
    </w:p>
    <w:p w14:paraId="5FC44971" w14:textId="69E06A37" w:rsidR="006F317E" w:rsidRPr="0019197D" w:rsidRDefault="00CD2459" w:rsidP="0032103D">
      <w:pPr>
        <w:tabs>
          <w:tab w:val="center" w:pos="5400"/>
        </w:tabs>
        <w:ind w:left="720" w:right="720"/>
        <w:jc w:val="both"/>
        <w:rPr>
          <w:rFonts w:asciiTheme="majorHAnsi" w:eastAsia="Cambria" w:hAnsiTheme="majorHAnsi" w:cs="Cambria"/>
          <w:b/>
          <w:sz w:val="20"/>
          <w:szCs w:val="20"/>
        </w:rPr>
      </w:pPr>
      <w:r w:rsidRPr="0019197D">
        <w:rPr>
          <w:rFonts w:asciiTheme="majorHAnsi" w:eastAsia="Cambria" w:hAnsiTheme="majorHAnsi" w:cs="Cambria"/>
          <w:b/>
          <w:sz w:val="20"/>
          <w:szCs w:val="20"/>
        </w:rPr>
        <w:t>(An</w:t>
      </w:r>
      <w:r w:rsidR="00AC7C84" w:rsidRPr="0019197D">
        <w:rPr>
          <w:rFonts w:asciiTheme="majorHAnsi" w:eastAsia="Cambria" w:hAnsiTheme="majorHAnsi" w:cs="Cambria"/>
          <w:b/>
          <w:sz w:val="20"/>
          <w:szCs w:val="20"/>
        </w:rPr>
        <w:t>n</w:t>
      </w:r>
      <w:r w:rsidRPr="0019197D">
        <w:rPr>
          <w:rFonts w:asciiTheme="majorHAnsi" w:eastAsia="Cambria" w:hAnsiTheme="majorHAnsi" w:cs="Cambria"/>
          <w:b/>
          <w:sz w:val="20"/>
          <w:szCs w:val="20"/>
        </w:rPr>
        <w:t>ex 1)</w:t>
      </w:r>
    </w:p>
    <w:p w14:paraId="08424B6C" w14:textId="77777777" w:rsidR="006F317E" w:rsidRPr="0019197D" w:rsidRDefault="006F317E" w:rsidP="0032103D">
      <w:pPr>
        <w:tabs>
          <w:tab w:val="center" w:pos="5400"/>
        </w:tabs>
        <w:ind w:left="720" w:right="720"/>
        <w:jc w:val="both"/>
        <w:rPr>
          <w:rFonts w:asciiTheme="majorHAnsi" w:eastAsia="Cambria" w:hAnsiTheme="majorHAnsi" w:cs="Cambria"/>
          <w:b/>
          <w:sz w:val="20"/>
          <w:szCs w:val="20"/>
        </w:rPr>
      </w:pPr>
    </w:p>
    <w:p w14:paraId="725419C4" w14:textId="4B9509F6" w:rsidR="006F317E" w:rsidRPr="0019197D" w:rsidRDefault="00CD2459" w:rsidP="0032103D">
      <w:pPr>
        <w:tabs>
          <w:tab w:val="center" w:pos="5400"/>
        </w:tabs>
        <w:ind w:left="720" w:right="720"/>
        <w:jc w:val="both"/>
        <w:rPr>
          <w:rFonts w:asciiTheme="majorHAnsi" w:eastAsia="Cambria" w:hAnsiTheme="majorHAnsi" w:cs="Cambria"/>
          <w:b/>
          <w:sz w:val="20"/>
          <w:szCs w:val="20"/>
        </w:rPr>
      </w:pPr>
      <w:r w:rsidRPr="0019197D">
        <w:rPr>
          <w:rFonts w:asciiTheme="majorHAnsi" w:eastAsia="Cambria" w:hAnsiTheme="majorHAnsi" w:cs="Cambria"/>
          <w:b/>
          <w:sz w:val="20"/>
          <w:szCs w:val="20"/>
        </w:rPr>
        <w:t xml:space="preserve">VIII.3 </w:t>
      </w:r>
      <w:r w:rsidR="00453EDC" w:rsidRPr="0019197D">
        <w:rPr>
          <w:rFonts w:asciiTheme="majorHAnsi" w:eastAsia="Cambria" w:hAnsiTheme="majorHAnsi" w:cs="Cambria"/>
          <w:b/>
          <w:sz w:val="20"/>
          <w:szCs w:val="20"/>
        </w:rPr>
        <w:t xml:space="preserve">Additional benefits </w:t>
      </w:r>
      <w:r w:rsidR="00EC44D4" w:rsidRPr="0019197D">
        <w:rPr>
          <w:rFonts w:asciiTheme="majorHAnsi" w:eastAsia="Cambria" w:hAnsiTheme="majorHAnsi" w:cs="Cambria"/>
          <w:b/>
          <w:sz w:val="20"/>
          <w:szCs w:val="20"/>
        </w:rPr>
        <w:t xml:space="preserve">granted </w:t>
      </w:r>
      <w:r w:rsidR="00453EDC" w:rsidRPr="0019197D">
        <w:rPr>
          <w:rFonts w:asciiTheme="majorHAnsi" w:eastAsia="Cambria" w:hAnsiTheme="majorHAnsi" w:cs="Cambria"/>
          <w:b/>
          <w:sz w:val="20"/>
          <w:szCs w:val="20"/>
        </w:rPr>
        <w:t xml:space="preserve">by the Government </w:t>
      </w:r>
      <w:r w:rsidR="00F02318" w:rsidRPr="0019197D">
        <w:rPr>
          <w:rFonts w:asciiTheme="majorHAnsi" w:eastAsia="Cambria" w:hAnsiTheme="majorHAnsi" w:cs="Cambria"/>
          <w:b/>
          <w:sz w:val="20"/>
          <w:szCs w:val="20"/>
        </w:rPr>
        <w:t>of the State of Guerrero for full reparation of the victims of the case.</w:t>
      </w:r>
    </w:p>
    <w:p w14:paraId="1F6D6280" w14:textId="77777777" w:rsidR="006F317E" w:rsidRPr="0019197D" w:rsidRDefault="006F317E" w:rsidP="0032103D">
      <w:pPr>
        <w:tabs>
          <w:tab w:val="center" w:pos="5400"/>
        </w:tabs>
        <w:ind w:left="720" w:right="720"/>
        <w:jc w:val="both"/>
        <w:rPr>
          <w:rFonts w:asciiTheme="majorHAnsi" w:eastAsia="Cambria" w:hAnsiTheme="majorHAnsi" w:cs="Cambria"/>
          <w:b/>
          <w:sz w:val="20"/>
          <w:szCs w:val="20"/>
        </w:rPr>
      </w:pPr>
    </w:p>
    <w:p w14:paraId="42688A5D" w14:textId="5B6F5054" w:rsidR="006F317E" w:rsidRPr="0019197D" w:rsidRDefault="001F2381" w:rsidP="0032103D">
      <w:pPr>
        <w:tabs>
          <w:tab w:val="center" w:pos="5400"/>
        </w:tabs>
        <w:ind w:left="720" w:right="720"/>
        <w:jc w:val="both"/>
        <w:rPr>
          <w:rFonts w:asciiTheme="majorHAnsi" w:eastAsia="Cambria" w:hAnsiTheme="majorHAnsi" w:cs="Cambria"/>
          <w:sz w:val="20"/>
          <w:szCs w:val="20"/>
        </w:rPr>
      </w:pPr>
      <w:r w:rsidRPr="0019197D">
        <w:rPr>
          <w:rFonts w:asciiTheme="majorHAnsi" w:eastAsia="Cambria" w:hAnsiTheme="majorHAnsi" w:cs="Cambria"/>
          <w:sz w:val="20"/>
          <w:szCs w:val="20"/>
        </w:rPr>
        <w:t xml:space="preserve">The State of Guerrero undertakes </w:t>
      </w:r>
      <w:r w:rsidR="00CA7D0B" w:rsidRPr="0019197D">
        <w:rPr>
          <w:rFonts w:asciiTheme="majorHAnsi" w:eastAsia="Cambria" w:hAnsiTheme="majorHAnsi" w:cs="Cambria"/>
          <w:sz w:val="20"/>
          <w:szCs w:val="20"/>
        </w:rPr>
        <w:t xml:space="preserve">to provide all of the </w:t>
      </w:r>
      <w:r w:rsidR="003560E3" w:rsidRPr="0019197D">
        <w:rPr>
          <w:rFonts w:asciiTheme="majorHAnsi" w:eastAsia="Cambria" w:hAnsiTheme="majorHAnsi" w:cs="Cambria"/>
          <w:sz w:val="20"/>
          <w:szCs w:val="20"/>
        </w:rPr>
        <w:t xml:space="preserve">benefits </w:t>
      </w:r>
      <w:r w:rsidR="008F1CDF" w:rsidRPr="0019197D">
        <w:rPr>
          <w:rFonts w:asciiTheme="majorHAnsi" w:eastAsia="Cambria" w:hAnsiTheme="majorHAnsi" w:cs="Cambria"/>
          <w:sz w:val="20"/>
          <w:szCs w:val="20"/>
        </w:rPr>
        <w:t xml:space="preserve">specified </w:t>
      </w:r>
      <w:r w:rsidR="00AE4D0A" w:rsidRPr="0019197D">
        <w:rPr>
          <w:rFonts w:asciiTheme="majorHAnsi" w:eastAsia="Cambria" w:hAnsiTheme="majorHAnsi" w:cs="Cambria"/>
          <w:sz w:val="20"/>
          <w:szCs w:val="20"/>
        </w:rPr>
        <w:t>in th</w:t>
      </w:r>
      <w:r w:rsidR="007B750C" w:rsidRPr="0019197D">
        <w:rPr>
          <w:rFonts w:asciiTheme="majorHAnsi" w:eastAsia="Cambria" w:hAnsiTheme="majorHAnsi" w:cs="Cambria"/>
          <w:sz w:val="20"/>
          <w:szCs w:val="20"/>
        </w:rPr>
        <w:t>is</w:t>
      </w:r>
      <w:r w:rsidR="00AE4D0A" w:rsidRPr="0019197D">
        <w:rPr>
          <w:rFonts w:asciiTheme="majorHAnsi" w:eastAsia="Cambria" w:hAnsiTheme="majorHAnsi" w:cs="Cambria"/>
          <w:sz w:val="20"/>
          <w:szCs w:val="20"/>
        </w:rPr>
        <w:t xml:space="preserve"> Agreement, </w:t>
      </w:r>
      <w:r w:rsidR="00426FB5" w:rsidRPr="0019197D">
        <w:rPr>
          <w:rFonts w:asciiTheme="majorHAnsi" w:eastAsia="Cambria" w:hAnsiTheme="majorHAnsi" w:cs="Cambria"/>
          <w:sz w:val="20"/>
          <w:szCs w:val="20"/>
        </w:rPr>
        <w:t xml:space="preserve">binding itself to </w:t>
      </w:r>
      <w:r w:rsidR="004D774D" w:rsidRPr="0019197D">
        <w:rPr>
          <w:rFonts w:asciiTheme="majorHAnsi" w:eastAsia="Cambria" w:hAnsiTheme="majorHAnsi" w:cs="Cambria"/>
          <w:sz w:val="20"/>
          <w:szCs w:val="20"/>
        </w:rPr>
        <w:t xml:space="preserve">facilitate </w:t>
      </w:r>
      <w:r w:rsidR="008F1D80" w:rsidRPr="0019197D">
        <w:rPr>
          <w:rFonts w:asciiTheme="majorHAnsi" w:eastAsia="Cambria" w:hAnsiTheme="majorHAnsi" w:cs="Cambria"/>
          <w:sz w:val="20"/>
          <w:szCs w:val="20"/>
        </w:rPr>
        <w:t xml:space="preserve">access to the programs </w:t>
      </w:r>
      <w:r w:rsidR="008F1CDF" w:rsidRPr="0019197D">
        <w:rPr>
          <w:rFonts w:asciiTheme="majorHAnsi" w:eastAsia="Cambria" w:hAnsiTheme="majorHAnsi" w:cs="Cambria"/>
          <w:sz w:val="20"/>
          <w:szCs w:val="20"/>
        </w:rPr>
        <w:t xml:space="preserve">and support </w:t>
      </w:r>
      <w:r w:rsidR="007354BB" w:rsidRPr="0019197D">
        <w:rPr>
          <w:rFonts w:asciiTheme="majorHAnsi" w:eastAsia="Cambria" w:hAnsiTheme="majorHAnsi" w:cs="Cambria"/>
          <w:sz w:val="20"/>
          <w:szCs w:val="20"/>
        </w:rPr>
        <w:t xml:space="preserve">set forth </w:t>
      </w:r>
      <w:r w:rsidR="00541E1C" w:rsidRPr="0019197D">
        <w:rPr>
          <w:rFonts w:asciiTheme="majorHAnsi" w:eastAsia="Cambria" w:hAnsiTheme="majorHAnsi" w:cs="Cambria"/>
          <w:sz w:val="20"/>
          <w:szCs w:val="20"/>
        </w:rPr>
        <w:t>in this section free of charge.</w:t>
      </w:r>
    </w:p>
    <w:p w14:paraId="3F90DEA9" w14:textId="77777777" w:rsidR="006F317E" w:rsidRPr="0019197D" w:rsidRDefault="006F317E" w:rsidP="0032103D">
      <w:pPr>
        <w:tabs>
          <w:tab w:val="center" w:pos="5400"/>
        </w:tabs>
        <w:ind w:left="720" w:right="720"/>
        <w:jc w:val="both"/>
        <w:rPr>
          <w:rFonts w:asciiTheme="majorHAnsi" w:eastAsia="Cambria" w:hAnsiTheme="majorHAnsi" w:cs="Cambria"/>
          <w:b/>
          <w:sz w:val="20"/>
          <w:szCs w:val="20"/>
        </w:rPr>
      </w:pPr>
    </w:p>
    <w:p w14:paraId="33BAE12C" w14:textId="2742711D" w:rsidR="006F317E" w:rsidRPr="0019197D" w:rsidRDefault="00CD2459" w:rsidP="0032103D">
      <w:pPr>
        <w:tabs>
          <w:tab w:val="center" w:pos="5400"/>
        </w:tabs>
        <w:ind w:left="720" w:right="720"/>
        <w:jc w:val="both"/>
        <w:rPr>
          <w:rFonts w:asciiTheme="majorHAnsi" w:eastAsia="Cambria" w:hAnsiTheme="majorHAnsi" w:cs="Cambria"/>
          <w:b/>
          <w:sz w:val="20"/>
          <w:szCs w:val="20"/>
        </w:rPr>
      </w:pPr>
      <w:r w:rsidRPr="0019197D">
        <w:rPr>
          <w:rFonts w:asciiTheme="majorHAnsi" w:eastAsia="Cambria" w:hAnsiTheme="majorHAnsi" w:cs="Cambria"/>
          <w:b/>
          <w:sz w:val="20"/>
          <w:szCs w:val="20"/>
        </w:rPr>
        <w:t xml:space="preserve">VIII.3.1 </w:t>
      </w:r>
      <w:r w:rsidR="002A70A3" w:rsidRPr="0019197D">
        <w:rPr>
          <w:rFonts w:asciiTheme="majorHAnsi" w:eastAsia="Cambria" w:hAnsiTheme="majorHAnsi" w:cs="Cambria"/>
          <w:b/>
          <w:sz w:val="20"/>
          <w:szCs w:val="20"/>
        </w:rPr>
        <w:t xml:space="preserve">Educational support </w:t>
      </w:r>
    </w:p>
    <w:p w14:paraId="235D1E6B" w14:textId="77777777" w:rsidR="006F317E" w:rsidRPr="0019197D" w:rsidRDefault="006F317E" w:rsidP="0032103D">
      <w:pPr>
        <w:tabs>
          <w:tab w:val="center" w:pos="5400"/>
        </w:tabs>
        <w:ind w:left="720" w:right="720"/>
        <w:jc w:val="both"/>
        <w:rPr>
          <w:rFonts w:asciiTheme="majorHAnsi" w:eastAsia="Cambria" w:hAnsiTheme="majorHAnsi" w:cs="Cambria"/>
          <w:b/>
          <w:sz w:val="20"/>
          <w:szCs w:val="20"/>
        </w:rPr>
      </w:pPr>
    </w:p>
    <w:p w14:paraId="4664A2A5" w14:textId="36598A60" w:rsidR="006F317E" w:rsidRPr="0019197D" w:rsidRDefault="002F0F30" w:rsidP="0032103D">
      <w:pPr>
        <w:tabs>
          <w:tab w:val="center" w:pos="5400"/>
        </w:tabs>
        <w:ind w:left="720" w:right="720"/>
        <w:jc w:val="both"/>
        <w:rPr>
          <w:rFonts w:asciiTheme="majorHAnsi" w:eastAsia="Cambria" w:hAnsiTheme="majorHAnsi" w:cs="Cambria"/>
          <w:b/>
          <w:sz w:val="20"/>
          <w:szCs w:val="20"/>
        </w:rPr>
      </w:pPr>
      <w:r w:rsidRPr="0019197D">
        <w:rPr>
          <w:rFonts w:asciiTheme="majorHAnsi" w:eastAsia="Cambria" w:hAnsiTheme="majorHAnsi" w:cs="Cambria"/>
          <w:b/>
          <w:sz w:val="20"/>
          <w:szCs w:val="20"/>
        </w:rPr>
        <w:t>FIRST</w:t>
      </w:r>
      <w:r w:rsidR="00CD2459" w:rsidRPr="0019197D">
        <w:rPr>
          <w:rFonts w:asciiTheme="majorHAnsi" w:eastAsia="Cambria" w:hAnsiTheme="majorHAnsi" w:cs="Cambria"/>
          <w:b/>
          <w:sz w:val="20"/>
          <w:szCs w:val="20"/>
        </w:rPr>
        <w:t xml:space="preserve">. </w:t>
      </w:r>
      <w:r w:rsidRPr="0019197D">
        <w:rPr>
          <w:rFonts w:asciiTheme="majorHAnsi" w:eastAsia="Cambria" w:hAnsiTheme="majorHAnsi" w:cs="Cambria"/>
          <w:b/>
          <w:sz w:val="20"/>
          <w:szCs w:val="20"/>
        </w:rPr>
        <w:t>–</w:t>
      </w:r>
      <w:r w:rsidR="00CD2459" w:rsidRPr="0019197D">
        <w:rPr>
          <w:rFonts w:asciiTheme="majorHAnsi" w:eastAsia="Cambria" w:hAnsiTheme="majorHAnsi" w:cs="Cambria"/>
          <w:b/>
          <w:sz w:val="20"/>
          <w:szCs w:val="20"/>
        </w:rPr>
        <w:t xml:space="preserve"> </w:t>
      </w:r>
      <w:r w:rsidRPr="0019197D">
        <w:rPr>
          <w:rFonts w:asciiTheme="majorHAnsi" w:eastAsia="Cambria" w:hAnsiTheme="majorHAnsi" w:cs="Cambria"/>
          <w:sz w:val="20"/>
          <w:szCs w:val="20"/>
        </w:rPr>
        <w:t xml:space="preserve">The Government of the State of Guerrero </w:t>
      </w:r>
      <w:r w:rsidR="00C87909" w:rsidRPr="0019197D">
        <w:rPr>
          <w:rFonts w:asciiTheme="majorHAnsi" w:eastAsia="Cambria" w:hAnsiTheme="majorHAnsi" w:cs="Cambria"/>
          <w:sz w:val="20"/>
          <w:szCs w:val="20"/>
        </w:rPr>
        <w:t xml:space="preserve">shall provide a scholarship to </w:t>
      </w:r>
      <w:r w:rsidR="00CD2459" w:rsidRPr="0019197D">
        <w:rPr>
          <w:rFonts w:asciiTheme="majorHAnsi" w:eastAsia="Cambria" w:hAnsiTheme="majorHAnsi" w:cs="Cambria"/>
          <w:sz w:val="20"/>
          <w:szCs w:val="20"/>
        </w:rPr>
        <w:t xml:space="preserve">Ricardo Jiménez Cervantes </w:t>
      </w:r>
      <w:r w:rsidR="00C87909" w:rsidRPr="0019197D">
        <w:rPr>
          <w:rFonts w:asciiTheme="majorHAnsi" w:eastAsia="Cambria" w:hAnsiTheme="majorHAnsi" w:cs="Cambria"/>
          <w:sz w:val="20"/>
          <w:szCs w:val="20"/>
        </w:rPr>
        <w:t xml:space="preserve">to continue his studies until </w:t>
      </w:r>
      <w:r w:rsidR="00D340BA" w:rsidRPr="0019197D">
        <w:rPr>
          <w:rFonts w:asciiTheme="majorHAnsi" w:eastAsia="Cambria" w:hAnsiTheme="majorHAnsi" w:cs="Cambria"/>
          <w:sz w:val="20"/>
          <w:szCs w:val="20"/>
        </w:rPr>
        <w:t xml:space="preserve">he completes the highest </w:t>
      </w:r>
      <w:r w:rsidR="00D12038" w:rsidRPr="0019197D">
        <w:rPr>
          <w:rFonts w:asciiTheme="majorHAnsi" w:eastAsia="Cambria" w:hAnsiTheme="majorHAnsi" w:cs="Cambria"/>
          <w:sz w:val="20"/>
          <w:szCs w:val="20"/>
        </w:rPr>
        <w:t>level,</w:t>
      </w:r>
      <w:r w:rsidR="00D340BA" w:rsidRPr="0019197D">
        <w:rPr>
          <w:rFonts w:asciiTheme="majorHAnsi" w:eastAsia="Cambria" w:hAnsiTheme="majorHAnsi" w:cs="Cambria"/>
          <w:sz w:val="20"/>
          <w:szCs w:val="20"/>
        </w:rPr>
        <w:t xml:space="preserve"> and, for this purpose, </w:t>
      </w:r>
      <w:r w:rsidR="00332A5B" w:rsidRPr="0019197D">
        <w:rPr>
          <w:rFonts w:asciiTheme="majorHAnsi" w:eastAsia="Cambria" w:hAnsiTheme="majorHAnsi" w:cs="Cambria"/>
          <w:sz w:val="20"/>
          <w:szCs w:val="20"/>
        </w:rPr>
        <w:t xml:space="preserve">the state education authorities </w:t>
      </w:r>
      <w:r w:rsidR="000F5258" w:rsidRPr="0019197D">
        <w:rPr>
          <w:rFonts w:asciiTheme="majorHAnsi" w:eastAsia="Cambria" w:hAnsiTheme="majorHAnsi" w:cs="Cambria"/>
          <w:sz w:val="20"/>
          <w:szCs w:val="20"/>
        </w:rPr>
        <w:t xml:space="preserve">will closely monitor </w:t>
      </w:r>
      <w:r w:rsidR="004A7030" w:rsidRPr="0019197D">
        <w:rPr>
          <w:rFonts w:asciiTheme="majorHAnsi" w:eastAsia="Cambria" w:hAnsiTheme="majorHAnsi" w:cs="Cambria"/>
          <w:sz w:val="20"/>
          <w:szCs w:val="20"/>
        </w:rPr>
        <w:t xml:space="preserve">the case of </w:t>
      </w:r>
      <w:r w:rsidR="00EB3DAF" w:rsidRPr="0019197D">
        <w:rPr>
          <w:rFonts w:asciiTheme="majorHAnsi" w:eastAsia="Cambria" w:hAnsiTheme="majorHAnsi" w:cs="Cambria"/>
          <w:sz w:val="20"/>
          <w:szCs w:val="20"/>
        </w:rPr>
        <w:t>the young</w:t>
      </w:r>
      <w:r w:rsidR="00910E9E" w:rsidRPr="0019197D">
        <w:rPr>
          <w:rFonts w:asciiTheme="majorHAnsi" w:eastAsia="Cambria" w:hAnsiTheme="majorHAnsi" w:cs="Cambria"/>
          <w:sz w:val="20"/>
          <w:szCs w:val="20"/>
        </w:rPr>
        <w:t xml:space="preserve"> man</w:t>
      </w:r>
      <w:r w:rsidR="00E76945" w:rsidRPr="0019197D">
        <w:rPr>
          <w:rFonts w:asciiTheme="majorHAnsi" w:eastAsia="Cambria" w:hAnsiTheme="majorHAnsi" w:cs="Cambria"/>
          <w:sz w:val="20"/>
          <w:szCs w:val="20"/>
        </w:rPr>
        <w:t xml:space="preserve"> </w:t>
      </w:r>
      <w:r w:rsidR="00730BE7" w:rsidRPr="0019197D">
        <w:rPr>
          <w:rFonts w:asciiTheme="majorHAnsi" w:eastAsia="Cambria" w:hAnsiTheme="majorHAnsi" w:cs="Cambria"/>
          <w:sz w:val="20"/>
          <w:szCs w:val="20"/>
        </w:rPr>
        <w:t xml:space="preserve">Mr. </w:t>
      </w:r>
      <w:r w:rsidR="00EB3DAF" w:rsidRPr="0019197D">
        <w:rPr>
          <w:rFonts w:asciiTheme="majorHAnsi" w:eastAsia="Cambria" w:hAnsiTheme="majorHAnsi" w:cs="Cambria"/>
          <w:sz w:val="20"/>
          <w:szCs w:val="20"/>
        </w:rPr>
        <w:t>Jiménez</w:t>
      </w:r>
      <w:r w:rsidR="00CD2459" w:rsidRPr="0019197D">
        <w:rPr>
          <w:rFonts w:asciiTheme="majorHAnsi" w:eastAsia="Cambria" w:hAnsiTheme="majorHAnsi" w:cs="Cambria"/>
          <w:sz w:val="20"/>
          <w:szCs w:val="20"/>
        </w:rPr>
        <w:t>,</w:t>
      </w:r>
      <w:r w:rsidR="00C67EE9" w:rsidRPr="0019197D">
        <w:rPr>
          <w:rFonts w:asciiTheme="majorHAnsi" w:eastAsia="Cambria" w:hAnsiTheme="majorHAnsi" w:cs="Cambria"/>
          <w:sz w:val="20"/>
          <w:szCs w:val="20"/>
        </w:rPr>
        <w:t xml:space="preserve"> facilitating </w:t>
      </w:r>
      <w:r w:rsidR="00BE4466" w:rsidRPr="0019197D">
        <w:rPr>
          <w:rFonts w:asciiTheme="majorHAnsi" w:eastAsia="Cambria" w:hAnsiTheme="majorHAnsi" w:cs="Cambria"/>
          <w:sz w:val="20"/>
          <w:szCs w:val="20"/>
        </w:rPr>
        <w:t xml:space="preserve">the respective </w:t>
      </w:r>
      <w:r w:rsidR="00B80DF6" w:rsidRPr="0019197D">
        <w:rPr>
          <w:rFonts w:asciiTheme="majorHAnsi" w:eastAsia="Cambria" w:hAnsiTheme="majorHAnsi" w:cs="Cambria"/>
          <w:sz w:val="20"/>
          <w:szCs w:val="20"/>
        </w:rPr>
        <w:t>registration process</w:t>
      </w:r>
      <w:r w:rsidR="00BE4466" w:rsidRPr="0019197D">
        <w:rPr>
          <w:rFonts w:asciiTheme="majorHAnsi" w:eastAsia="Cambria" w:hAnsiTheme="majorHAnsi" w:cs="Cambria"/>
          <w:sz w:val="20"/>
          <w:szCs w:val="20"/>
        </w:rPr>
        <w:t>.</w:t>
      </w:r>
      <w:r w:rsidR="00CD2459" w:rsidRPr="0019197D">
        <w:rPr>
          <w:rFonts w:asciiTheme="majorHAnsi" w:eastAsia="Cambria" w:hAnsiTheme="majorHAnsi" w:cs="Cambria"/>
          <w:sz w:val="20"/>
          <w:szCs w:val="20"/>
        </w:rPr>
        <w:t xml:space="preserve"> </w:t>
      </w:r>
    </w:p>
    <w:p w14:paraId="1DC0817D" w14:textId="77777777" w:rsidR="006F317E" w:rsidRPr="0019197D" w:rsidRDefault="006F317E" w:rsidP="0032103D">
      <w:pPr>
        <w:tabs>
          <w:tab w:val="center" w:pos="5400"/>
        </w:tabs>
        <w:ind w:left="720" w:right="720"/>
        <w:jc w:val="both"/>
        <w:rPr>
          <w:rFonts w:asciiTheme="majorHAnsi" w:eastAsia="Cambria" w:hAnsiTheme="majorHAnsi" w:cs="Cambria"/>
          <w:b/>
          <w:sz w:val="20"/>
          <w:szCs w:val="20"/>
        </w:rPr>
      </w:pPr>
    </w:p>
    <w:p w14:paraId="7D346150" w14:textId="3175CE91" w:rsidR="006F317E" w:rsidRPr="0019197D" w:rsidRDefault="00CD2459" w:rsidP="0032103D">
      <w:pPr>
        <w:tabs>
          <w:tab w:val="center" w:pos="5400"/>
        </w:tabs>
        <w:ind w:left="720" w:right="720"/>
        <w:jc w:val="both"/>
        <w:rPr>
          <w:rFonts w:asciiTheme="majorHAnsi" w:eastAsia="Cambria" w:hAnsiTheme="majorHAnsi" w:cs="Cambria"/>
          <w:b/>
          <w:sz w:val="20"/>
          <w:szCs w:val="20"/>
        </w:rPr>
      </w:pPr>
      <w:r w:rsidRPr="0019197D">
        <w:rPr>
          <w:rFonts w:asciiTheme="majorHAnsi" w:eastAsia="Cambria" w:hAnsiTheme="majorHAnsi" w:cs="Cambria"/>
          <w:b/>
          <w:sz w:val="20"/>
          <w:szCs w:val="20"/>
        </w:rPr>
        <w:t>SE</w:t>
      </w:r>
      <w:r w:rsidR="00E15A0B" w:rsidRPr="0019197D">
        <w:rPr>
          <w:rFonts w:asciiTheme="majorHAnsi" w:eastAsia="Cambria" w:hAnsiTheme="majorHAnsi" w:cs="Cambria"/>
          <w:b/>
          <w:sz w:val="20"/>
          <w:szCs w:val="20"/>
        </w:rPr>
        <w:t>COND</w:t>
      </w:r>
      <w:r w:rsidRPr="0019197D">
        <w:rPr>
          <w:rFonts w:asciiTheme="majorHAnsi" w:eastAsia="Cambria" w:hAnsiTheme="majorHAnsi" w:cs="Cambria"/>
          <w:b/>
          <w:sz w:val="20"/>
          <w:szCs w:val="20"/>
        </w:rPr>
        <w:t xml:space="preserve">. </w:t>
      </w:r>
      <w:r w:rsidR="00E76945" w:rsidRPr="0019197D">
        <w:rPr>
          <w:rFonts w:asciiTheme="majorHAnsi" w:eastAsia="Cambria" w:hAnsiTheme="majorHAnsi" w:cs="Cambria"/>
          <w:b/>
          <w:sz w:val="20"/>
          <w:szCs w:val="20"/>
        </w:rPr>
        <w:t>–</w:t>
      </w:r>
      <w:r w:rsidRPr="0019197D">
        <w:rPr>
          <w:rFonts w:asciiTheme="majorHAnsi" w:eastAsia="Cambria" w:hAnsiTheme="majorHAnsi" w:cs="Cambria"/>
          <w:b/>
          <w:sz w:val="20"/>
          <w:szCs w:val="20"/>
        </w:rPr>
        <w:t xml:space="preserve"> </w:t>
      </w:r>
      <w:r w:rsidR="00E76945" w:rsidRPr="0019197D">
        <w:rPr>
          <w:rFonts w:asciiTheme="majorHAnsi" w:eastAsia="Cambria" w:hAnsiTheme="majorHAnsi" w:cs="Cambria"/>
          <w:bCs/>
          <w:sz w:val="20"/>
          <w:szCs w:val="20"/>
        </w:rPr>
        <w:t xml:space="preserve">With respect to the young woman </w:t>
      </w:r>
      <w:r w:rsidRPr="0019197D">
        <w:rPr>
          <w:rFonts w:asciiTheme="majorHAnsi" w:eastAsia="Cambria" w:hAnsiTheme="majorHAnsi" w:cs="Cambria"/>
          <w:sz w:val="20"/>
          <w:szCs w:val="20"/>
        </w:rPr>
        <w:t xml:space="preserve">Julieta Jiménez Cervantes, </w:t>
      </w:r>
      <w:r w:rsidR="00C6128E" w:rsidRPr="0019197D">
        <w:rPr>
          <w:rFonts w:asciiTheme="majorHAnsi" w:eastAsia="Cambria" w:hAnsiTheme="majorHAnsi" w:cs="Cambria"/>
          <w:sz w:val="20"/>
          <w:szCs w:val="20"/>
        </w:rPr>
        <w:t xml:space="preserve">the Government of the State of </w:t>
      </w:r>
      <w:r w:rsidRPr="0019197D">
        <w:rPr>
          <w:rFonts w:asciiTheme="majorHAnsi" w:eastAsia="Cambria" w:hAnsiTheme="majorHAnsi" w:cs="Cambria"/>
          <w:sz w:val="20"/>
          <w:szCs w:val="20"/>
        </w:rPr>
        <w:t xml:space="preserve">Guerrero </w:t>
      </w:r>
      <w:r w:rsidR="00C6128E" w:rsidRPr="0019197D">
        <w:rPr>
          <w:rFonts w:asciiTheme="majorHAnsi" w:eastAsia="Cambria" w:hAnsiTheme="majorHAnsi" w:cs="Cambria"/>
          <w:sz w:val="20"/>
          <w:szCs w:val="20"/>
        </w:rPr>
        <w:t xml:space="preserve">shall award </w:t>
      </w:r>
      <w:r w:rsidR="00A31485" w:rsidRPr="0019197D">
        <w:rPr>
          <w:rFonts w:asciiTheme="majorHAnsi" w:eastAsia="Cambria" w:hAnsiTheme="majorHAnsi" w:cs="Cambria"/>
          <w:sz w:val="20"/>
          <w:szCs w:val="20"/>
        </w:rPr>
        <w:t>a</w:t>
      </w:r>
      <w:r w:rsidR="007909B2" w:rsidRPr="0019197D">
        <w:rPr>
          <w:rFonts w:asciiTheme="majorHAnsi" w:eastAsia="Cambria" w:hAnsiTheme="majorHAnsi" w:cs="Cambria"/>
          <w:sz w:val="20"/>
          <w:szCs w:val="20"/>
        </w:rPr>
        <w:t>n</w:t>
      </w:r>
      <w:r w:rsidR="00A31485" w:rsidRPr="0019197D">
        <w:rPr>
          <w:rFonts w:asciiTheme="majorHAnsi" w:eastAsia="Cambria" w:hAnsiTheme="majorHAnsi" w:cs="Cambria"/>
          <w:sz w:val="20"/>
          <w:szCs w:val="20"/>
        </w:rPr>
        <w:t xml:space="preserve"> academic scholarship </w:t>
      </w:r>
      <w:r w:rsidR="00E0360D" w:rsidRPr="0019197D">
        <w:rPr>
          <w:rFonts w:asciiTheme="majorHAnsi" w:eastAsia="Cambria" w:hAnsiTheme="majorHAnsi" w:cs="Cambria"/>
          <w:sz w:val="20"/>
          <w:szCs w:val="20"/>
        </w:rPr>
        <w:t xml:space="preserve">once she resumes </w:t>
      </w:r>
      <w:r w:rsidR="001C613A" w:rsidRPr="0019197D">
        <w:rPr>
          <w:rFonts w:asciiTheme="majorHAnsi" w:eastAsia="Cambria" w:hAnsiTheme="majorHAnsi" w:cs="Cambria"/>
          <w:sz w:val="20"/>
          <w:szCs w:val="20"/>
        </w:rPr>
        <w:t xml:space="preserve">her higher education studies, in addition to facilitate </w:t>
      </w:r>
      <w:r w:rsidR="008F7DE0" w:rsidRPr="0019197D">
        <w:rPr>
          <w:rFonts w:asciiTheme="majorHAnsi" w:eastAsia="Cambria" w:hAnsiTheme="majorHAnsi" w:cs="Cambria"/>
          <w:sz w:val="20"/>
          <w:szCs w:val="20"/>
        </w:rPr>
        <w:t xml:space="preserve">access for her to </w:t>
      </w:r>
      <w:r w:rsidR="009B18EE" w:rsidRPr="0019197D">
        <w:rPr>
          <w:rFonts w:asciiTheme="majorHAnsi" w:eastAsia="Cambria" w:hAnsiTheme="majorHAnsi" w:cs="Cambria"/>
          <w:sz w:val="20"/>
          <w:szCs w:val="20"/>
        </w:rPr>
        <w:t xml:space="preserve">the public school of her choice within that state. </w:t>
      </w:r>
    </w:p>
    <w:p w14:paraId="5D863026" w14:textId="77777777" w:rsidR="006F317E" w:rsidRPr="0019197D" w:rsidRDefault="006F317E" w:rsidP="0032103D">
      <w:pPr>
        <w:tabs>
          <w:tab w:val="center" w:pos="5400"/>
        </w:tabs>
        <w:ind w:left="720" w:right="720"/>
        <w:jc w:val="both"/>
        <w:rPr>
          <w:rFonts w:asciiTheme="majorHAnsi" w:eastAsia="Cambria" w:hAnsiTheme="majorHAnsi" w:cs="Cambria"/>
          <w:b/>
          <w:sz w:val="20"/>
          <w:szCs w:val="20"/>
        </w:rPr>
      </w:pPr>
    </w:p>
    <w:p w14:paraId="7FF205D5" w14:textId="58697BA2" w:rsidR="006F317E" w:rsidRPr="0019197D" w:rsidRDefault="00CD2459" w:rsidP="0032103D">
      <w:pPr>
        <w:tabs>
          <w:tab w:val="center" w:pos="5400"/>
        </w:tabs>
        <w:ind w:left="720" w:right="720"/>
        <w:jc w:val="both"/>
        <w:rPr>
          <w:rFonts w:asciiTheme="majorHAnsi" w:eastAsia="Cambria" w:hAnsiTheme="majorHAnsi" w:cs="Cambria"/>
          <w:sz w:val="20"/>
          <w:szCs w:val="20"/>
        </w:rPr>
      </w:pPr>
      <w:r w:rsidRPr="0019197D">
        <w:rPr>
          <w:rFonts w:asciiTheme="majorHAnsi" w:eastAsia="Cambria" w:hAnsiTheme="majorHAnsi" w:cs="Cambria"/>
          <w:b/>
          <w:sz w:val="20"/>
          <w:szCs w:val="20"/>
        </w:rPr>
        <w:t>T</w:t>
      </w:r>
      <w:r w:rsidR="00D531A6" w:rsidRPr="0019197D">
        <w:rPr>
          <w:rFonts w:asciiTheme="majorHAnsi" w:eastAsia="Cambria" w:hAnsiTheme="majorHAnsi" w:cs="Cambria"/>
          <w:b/>
          <w:sz w:val="20"/>
          <w:szCs w:val="20"/>
        </w:rPr>
        <w:t>HIRD</w:t>
      </w:r>
      <w:r w:rsidRPr="0019197D">
        <w:rPr>
          <w:rFonts w:asciiTheme="majorHAnsi" w:eastAsia="Cambria" w:hAnsiTheme="majorHAnsi" w:cs="Cambria"/>
          <w:b/>
          <w:sz w:val="20"/>
          <w:szCs w:val="20"/>
        </w:rPr>
        <w:t xml:space="preserve">. </w:t>
      </w:r>
      <w:r w:rsidR="00D531A6" w:rsidRPr="0019197D">
        <w:rPr>
          <w:rFonts w:asciiTheme="majorHAnsi" w:eastAsia="Cambria" w:hAnsiTheme="majorHAnsi" w:cs="Cambria"/>
          <w:b/>
          <w:sz w:val="20"/>
          <w:szCs w:val="20"/>
        </w:rPr>
        <w:t>–</w:t>
      </w:r>
      <w:r w:rsidRPr="0019197D">
        <w:rPr>
          <w:rFonts w:asciiTheme="majorHAnsi" w:eastAsia="Cambria" w:hAnsiTheme="majorHAnsi" w:cs="Cambria"/>
          <w:b/>
          <w:sz w:val="20"/>
          <w:szCs w:val="20"/>
        </w:rPr>
        <w:t xml:space="preserve"> </w:t>
      </w:r>
      <w:r w:rsidR="00D531A6" w:rsidRPr="0019197D">
        <w:rPr>
          <w:rFonts w:asciiTheme="majorHAnsi" w:eastAsia="Cambria" w:hAnsiTheme="majorHAnsi" w:cs="Cambria"/>
          <w:bCs/>
          <w:sz w:val="20"/>
          <w:szCs w:val="20"/>
        </w:rPr>
        <w:t>The specific terms of the scho</w:t>
      </w:r>
      <w:r w:rsidR="00BF03BF" w:rsidRPr="0019197D">
        <w:rPr>
          <w:rFonts w:asciiTheme="majorHAnsi" w:eastAsia="Cambria" w:hAnsiTheme="majorHAnsi" w:cs="Cambria"/>
          <w:bCs/>
          <w:sz w:val="20"/>
          <w:szCs w:val="20"/>
        </w:rPr>
        <w:t>larships</w:t>
      </w:r>
      <w:r w:rsidR="004B51EA" w:rsidRPr="0019197D">
        <w:rPr>
          <w:rFonts w:asciiTheme="majorHAnsi" w:eastAsia="Cambria" w:hAnsiTheme="majorHAnsi" w:cs="Cambria"/>
          <w:bCs/>
          <w:sz w:val="20"/>
          <w:szCs w:val="20"/>
        </w:rPr>
        <w:t xml:space="preserve">, as well as the requirements the beneficiaries must </w:t>
      </w:r>
      <w:r w:rsidR="00A94B56" w:rsidRPr="0019197D">
        <w:rPr>
          <w:rFonts w:asciiTheme="majorHAnsi" w:eastAsia="Cambria" w:hAnsiTheme="majorHAnsi" w:cs="Cambria"/>
          <w:bCs/>
          <w:sz w:val="20"/>
          <w:szCs w:val="20"/>
        </w:rPr>
        <w:t xml:space="preserve">meet </w:t>
      </w:r>
      <w:r w:rsidR="003874A1" w:rsidRPr="0019197D">
        <w:rPr>
          <w:rFonts w:asciiTheme="majorHAnsi" w:eastAsia="Cambria" w:hAnsiTheme="majorHAnsi" w:cs="Cambria"/>
          <w:bCs/>
          <w:sz w:val="20"/>
          <w:szCs w:val="20"/>
        </w:rPr>
        <w:t xml:space="preserve">for them to be awarded, </w:t>
      </w:r>
      <w:r w:rsidR="00EB1EA5" w:rsidRPr="0019197D">
        <w:rPr>
          <w:rFonts w:asciiTheme="majorHAnsi" w:eastAsia="Cambria" w:hAnsiTheme="majorHAnsi" w:cs="Cambria"/>
          <w:bCs/>
          <w:sz w:val="20"/>
          <w:szCs w:val="20"/>
        </w:rPr>
        <w:t xml:space="preserve">the necessary </w:t>
      </w:r>
      <w:r w:rsidR="00F20AF9" w:rsidRPr="0019197D">
        <w:rPr>
          <w:rFonts w:asciiTheme="majorHAnsi" w:eastAsia="Cambria" w:hAnsiTheme="majorHAnsi" w:cs="Cambria"/>
          <w:bCs/>
          <w:sz w:val="20"/>
          <w:szCs w:val="20"/>
        </w:rPr>
        <w:t xml:space="preserve">application process and education officials who will act as </w:t>
      </w:r>
      <w:r w:rsidR="00316B18" w:rsidRPr="0019197D">
        <w:rPr>
          <w:rFonts w:asciiTheme="majorHAnsi" w:eastAsia="Cambria" w:hAnsiTheme="majorHAnsi" w:cs="Cambria"/>
          <w:bCs/>
          <w:sz w:val="20"/>
          <w:szCs w:val="20"/>
        </w:rPr>
        <w:t xml:space="preserve">contact persons </w:t>
      </w:r>
      <w:r w:rsidR="0049417A" w:rsidRPr="0019197D">
        <w:rPr>
          <w:rFonts w:asciiTheme="majorHAnsi" w:eastAsia="Cambria" w:hAnsiTheme="majorHAnsi" w:cs="Cambria"/>
          <w:bCs/>
          <w:sz w:val="20"/>
          <w:szCs w:val="20"/>
        </w:rPr>
        <w:t>for this benefit</w:t>
      </w:r>
      <w:r w:rsidR="00182FDF" w:rsidRPr="0019197D">
        <w:rPr>
          <w:rFonts w:asciiTheme="majorHAnsi" w:eastAsia="Cambria" w:hAnsiTheme="majorHAnsi" w:cs="Cambria"/>
          <w:bCs/>
          <w:sz w:val="20"/>
          <w:szCs w:val="20"/>
        </w:rPr>
        <w:t xml:space="preserve">, are listed in </w:t>
      </w:r>
      <w:r w:rsidR="0044472D" w:rsidRPr="0019197D">
        <w:rPr>
          <w:rFonts w:asciiTheme="majorHAnsi" w:eastAsia="Cambria" w:hAnsiTheme="majorHAnsi" w:cs="Cambria"/>
          <w:bCs/>
          <w:sz w:val="20"/>
          <w:szCs w:val="20"/>
        </w:rPr>
        <w:t xml:space="preserve">a document attached </w:t>
      </w:r>
      <w:r w:rsidR="00821634" w:rsidRPr="0019197D">
        <w:rPr>
          <w:rFonts w:asciiTheme="majorHAnsi" w:eastAsia="Cambria" w:hAnsiTheme="majorHAnsi" w:cs="Cambria"/>
          <w:bCs/>
          <w:sz w:val="20"/>
          <w:szCs w:val="20"/>
        </w:rPr>
        <w:t>to th</w:t>
      </w:r>
      <w:r w:rsidR="007B750C" w:rsidRPr="0019197D">
        <w:rPr>
          <w:rFonts w:asciiTheme="majorHAnsi" w:eastAsia="Cambria" w:hAnsiTheme="majorHAnsi" w:cs="Cambria"/>
          <w:bCs/>
          <w:sz w:val="20"/>
          <w:szCs w:val="20"/>
        </w:rPr>
        <w:t xml:space="preserve">is </w:t>
      </w:r>
      <w:r w:rsidR="00821634" w:rsidRPr="0019197D">
        <w:rPr>
          <w:rFonts w:asciiTheme="majorHAnsi" w:eastAsia="Cambria" w:hAnsiTheme="majorHAnsi" w:cs="Cambria"/>
          <w:bCs/>
          <w:sz w:val="20"/>
          <w:szCs w:val="20"/>
        </w:rPr>
        <w:t>Agreement</w:t>
      </w:r>
      <w:r w:rsidR="00B6323B" w:rsidRPr="0019197D">
        <w:rPr>
          <w:rFonts w:asciiTheme="majorHAnsi" w:eastAsia="Cambria" w:hAnsiTheme="majorHAnsi" w:cs="Cambria"/>
          <w:bCs/>
          <w:sz w:val="20"/>
          <w:szCs w:val="20"/>
        </w:rPr>
        <w:t xml:space="preserve">, which is an integral part thereof. </w:t>
      </w:r>
    </w:p>
    <w:p w14:paraId="02D6A907" w14:textId="77777777" w:rsidR="006F317E" w:rsidRPr="0019197D" w:rsidRDefault="006F317E" w:rsidP="0032103D">
      <w:pPr>
        <w:tabs>
          <w:tab w:val="center" w:pos="5400"/>
        </w:tabs>
        <w:ind w:left="720" w:right="720"/>
        <w:jc w:val="both"/>
        <w:rPr>
          <w:rFonts w:asciiTheme="majorHAnsi" w:eastAsia="Cambria" w:hAnsiTheme="majorHAnsi" w:cs="Cambria"/>
          <w:b/>
          <w:sz w:val="20"/>
          <w:szCs w:val="20"/>
        </w:rPr>
      </w:pPr>
    </w:p>
    <w:p w14:paraId="001F33B5" w14:textId="64393FE4" w:rsidR="006F317E" w:rsidRPr="0019197D" w:rsidRDefault="00CD2459" w:rsidP="0032103D">
      <w:pPr>
        <w:tabs>
          <w:tab w:val="center" w:pos="5400"/>
        </w:tabs>
        <w:ind w:left="720" w:right="720"/>
        <w:jc w:val="both"/>
        <w:rPr>
          <w:rFonts w:asciiTheme="majorHAnsi" w:eastAsia="Cambria" w:hAnsiTheme="majorHAnsi" w:cs="Cambria"/>
          <w:b/>
          <w:sz w:val="20"/>
          <w:szCs w:val="20"/>
        </w:rPr>
      </w:pPr>
      <w:r w:rsidRPr="0019197D">
        <w:rPr>
          <w:rFonts w:asciiTheme="majorHAnsi" w:eastAsia="Cambria" w:hAnsiTheme="majorHAnsi" w:cs="Cambria"/>
          <w:b/>
          <w:sz w:val="20"/>
          <w:szCs w:val="20"/>
        </w:rPr>
        <w:t>(An</w:t>
      </w:r>
      <w:r w:rsidR="009011AA" w:rsidRPr="0019197D">
        <w:rPr>
          <w:rFonts w:asciiTheme="majorHAnsi" w:eastAsia="Cambria" w:hAnsiTheme="majorHAnsi" w:cs="Cambria"/>
          <w:b/>
          <w:sz w:val="20"/>
          <w:szCs w:val="20"/>
        </w:rPr>
        <w:t>n</w:t>
      </w:r>
      <w:r w:rsidRPr="0019197D">
        <w:rPr>
          <w:rFonts w:asciiTheme="majorHAnsi" w:eastAsia="Cambria" w:hAnsiTheme="majorHAnsi" w:cs="Cambria"/>
          <w:b/>
          <w:sz w:val="20"/>
          <w:szCs w:val="20"/>
        </w:rPr>
        <w:t>ex 2)</w:t>
      </w:r>
    </w:p>
    <w:p w14:paraId="480F6924" w14:textId="77777777" w:rsidR="006F317E" w:rsidRPr="0019197D" w:rsidRDefault="006F317E" w:rsidP="0032103D">
      <w:pPr>
        <w:tabs>
          <w:tab w:val="center" w:pos="5400"/>
        </w:tabs>
        <w:ind w:left="720" w:right="720"/>
        <w:jc w:val="both"/>
        <w:rPr>
          <w:rFonts w:asciiTheme="majorHAnsi" w:eastAsia="Cambria" w:hAnsiTheme="majorHAnsi" w:cs="Cambria"/>
          <w:b/>
          <w:sz w:val="20"/>
          <w:szCs w:val="20"/>
        </w:rPr>
      </w:pPr>
    </w:p>
    <w:p w14:paraId="1241785F" w14:textId="007ECB94" w:rsidR="006F317E" w:rsidRPr="0019197D" w:rsidRDefault="00CD2459" w:rsidP="0032103D">
      <w:pPr>
        <w:tabs>
          <w:tab w:val="center" w:pos="5400"/>
        </w:tabs>
        <w:ind w:left="720" w:right="720"/>
        <w:jc w:val="both"/>
        <w:rPr>
          <w:rFonts w:asciiTheme="majorHAnsi" w:eastAsia="Cambria" w:hAnsiTheme="majorHAnsi" w:cs="Cambria"/>
          <w:b/>
          <w:sz w:val="20"/>
          <w:szCs w:val="20"/>
        </w:rPr>
      </w:pPr>
      <w:r w:rsidRPr="0019197D">
        <w:rPr>
          <w:rFonts w:asciiTheme="majorHAnsi" w:eastAsia="Cambria" w:hAnsiTheme="majorHAnsi" w:cs="Cambria"/>
          <w:b/>
          <w:sz w:val="20"/>
          <w:szCs w:val="20"/>
        </w:rPr>
        <w:t xml:space="preserve">VIII.3.2 </w:t>
      </w:r>
      <w:r w:rsidR="00910105" w:rsidRPr="0019197D">
        <w:rPr>
          <w:rFonts w:asciiTheme="majorHAnsi" w:eastAsia="Cambria" w:hAnsiTheme="majorHAnsi" w:cs="Cambria"/>
          <w:b/>
          <w:sz w:val="20"/>
          <w:szCs w:val="20"/>
        </w:rPr>
        <w:t xml:space="preserve">Housing support </w:t>
      </w:r>
    </w:p>
    <w:p w14:paraId="74B3861D" w14:textId="77777777" w:rsidR="006F317E" w:rsidRPr="0019197D" w:rsidRDefault="006F317E" w:rsidP="0032103D">
      <w:pPr>
        <w:tabs>
          <w:tab w:val="center" w:pos="5400"/>
        </w:tabs>
        <w:ind w:left="720" w:right="720"/>
        <w:jc w:val="both"/>
        <w:rPr>
          <w:rFonts w:asciiTheme="majorHAnsi" w:eastAsia="Cambria" w:hAnsiTheme="majorHAnsi" w:cs="Cambria"/>
          <w:b/>
          <w:sz w:val="20"/>
          <w:szCs w:val="20"/>
        </w:rPr>
      </w:pPr>
    </w:p>
    <w:p w14:paraId="2412C454" w14:textId="772064E3" w:rsidR="006F317E" w:rsidRPr="0019197D" w:rsidRDefault="00B306AA" w:rsidP="0032103D">
      <w:pPr>
        <w:tabs>
          <w:tab w:val="center" w:pos="5400"/>
        </w:tabs>
        <w:ind w:left="720" w:right="720"/>
        <w:jc w:val="both"/>
        <w:rPr>
          <w:rFonts w:asciiTheme="majorHAnsi" w:eastAsia="Cambria" w:hAnsiTheme="majorHAnsi" w:cs="Cambria"/>
          <w:sz w:val="20"/>
          <w:szCs w:val="20"/>
        </w:rPr>
      </w:pPr>
      <w:r w:rsidRPr="0019197D">
        <w:rPr>
          <w:rFonts w:asciiTheme="majorHAnsi" w:eastAsia="Cambria" w:hAnsiTheme="majorHAnsi" w:cs="Cambria"/>
          <w:b/>
          <w:sz w:val="20"/>
          <w:szCs w:val="20"/>
        </w:rPr>
        <w:t>FIRST</w:t>
      </w:r>
      <w:r w:rsidR="00CD2459" w:rsidRPr="0019197D">
        <w:rPr>
          <w:rFonts w:asciiTheme="majorHAnsi" w:eastAsia="Cambria" w:hAnsiTheme="majorHAnsi" w:cs="Cambria"/>
          <w:b/>
          <w:sz w:val="20"/>
          <w:szCs w:val="20"/>
        </w:rPr>
        <w:t xml:space="preserve">. </w:t>
      </w:r>
      <w:r w:rsidR="00FC5E6D" w:rsidRPr="0019197D">
        <w:rPr>
          <w:rFonts w:asciiTheme="majorHAnsi" w:eastAsia="Cambria" w:hAnsiTheme="majorHAnsi" w:cs="Cambria"/>
          <w:b/>
          <w:sz w:val="20"/>
          <w:szCs w:val="20"/>
        </w:rPr>
        <w:t>–</w:t>
      </w:r>
      <w:r w:rsidR="00CD2459" w:rsidRPr="0019197D">
        <w:rPr>
          <w:rFonts w:asciiTheme="majorHAnsi" w:eastAsia="Cambria" w:hAnsiTheme="majorHAnsi" w:cs="Cambria"/>
          <w:b/>
          <w:sz w:val="20"/>
          <w:szCs w:val="20"/>
        </w:rPr>
        <w:t xml:space="preserve"> </w:t>
      </w:r>
      <w:r w:rsidR="00FC5E6D" w:rsidRPr="0019197D">
        <w:rPr>
          <w:rFonts w:asciiTheme="majorHAnsi" w:eastAsia="Cambria" w:hAnsiTheme="majorHAnsi" w:cs="Cambria"/>
          <w:sz w:val="20"/>
          <w:szCs w:val="20"/>
        </w:rPr>
        <w:t xml:space="preserve">Given that the results of the socioeconomic studies carried out on Mrs. </w:t>
      </w:r>
      <w:r w:rsidR="00CD2459" w:rsidRPr="0019197D">
        <w:rPr>
          <w:rFonts w:asciiTheme="majorHAnsi" w:eastAsia="Cambria" w:hAnsiTheme="majorHAnsi" w:cs="Cambria"/>
          <w:sz w:val="20"/>
          <w:szCs w:val="20"/>
        </w:rPr>
        <w:t xml:space="preserve">Enedina Cervantes Salgado </w:t>
      </w:r>
      <w:r w:rsidR="00FC5E6D" w:rsidRPr="0019197D">
        <w:rPr>
          <w:rFonts w:asciiTheme="majorHAnsi" w:eastAsia="Cambria" w:hAnsiTheme="majorHAnsi" w:cs="Cambria"/>
          <w:sz w:val="20"/>
          <w:szCs w:val="20"/>
        </w:rPr>
        <w:t>show that she does not own her own</w:t>
      </w:r>
      <w:r w:rsidR="00146797" w:rsidRPr="0019197D">
        <w:rPr>
          <w:rFonts w:asciiTheme="majorHAnsi" w:eastAsia="Cambria" w:hAnsiTheme="majorHAnsi" w:cs="Cambria"/>
          <w:sz w:val="20"/>
          <w:szCs w:val="20"/>
        </w:rPr>
        <w:t xml:space="preserve"> house</w:t>
      </w:r>
      <w:r w:rsidR="00FC5E6D" w:rsidRPr="0019197D">
        <w:rPr>
          <w:rFonts w:asciiTheme="majorHAnsi" w:eastAsia="Cambria" w:hAnsiTheme="majorHAnsi" w:cs="Cambria"/>
          <w:sz w:val="20"/>
          <w:szCs w:val="20"/>
        </w:rPr>
        <w:t xml:space="preserve">, the Government of the State of Guerrero </w:t>
      </w:r>
      <w:r w:rsidR="00146797" w:rsidRPr="0019197D">
        <w:rPr>
          <w:rFonts w:asciiTheme="majorHAnsi" w:eastAsia="Cambria" w:hAnsiTheme="majorHAnsi" w:cs="Cambria"/>
          <w:sz w:val="20"/>
          <w:szCs w:val="20"/>
        </w:rPr>
        <w:t xml:space="preserve">will provide Mrs. Cervantes with the benefit of </w:t>
      </w:r>
      <w:r w:rsidR="008B7875" w:rsidRPr="0019197D">
        <w:rPr>
          <w:rFonts w:asciiTheme="majorHAnsi" w:eastAsia="Cambria" w:hAnsiTheme="majorHAnsi" w:cs="Cambria"/>
          <w:sz w:val="20"/>
          <w:szCs w:val="20"/>
        </w:rPr>
        <w:t xml:space="preserve">a </w:t>
      </w:r>
      <w:r w:rsidR="00146797" w:rsidRPr="0019197D">
        <w:rPr>
          <w:rFonts w:asciiTheme="majorHAnsi" w:eastAsia="Cambria" w:hAnsiTheme="majorHAnsi" w:cs="Cambria"/>
          <w:sz w:val="20"/>
          <w:szCs w:val="20"/>
        </w:rPr>
        <w:t>house</w:t>
      </w:r>
      <w:r w:rsidR="00280E6A" w:rsidRPr="0019197D">
        <w:rPr>
          <w:rFonts w:asciiTheme="majorHAnsi" w:eastAsia="Cambria" w:hAnsiTheme="majorHAnsi" w:cs="Cambria"/>
          <w:sz w:val="20"/>
          <w:szCs w:val="20"/>
        </w:rPr>
        <w:t xml:space="preserve"> through one of the state housing programs.</w:t>
      </w:r>
    </w:p>
    <w:p w14:paraId="30CB4EC7" w14:textId="77777777" w:rsidR="001D1A43" w:rsidRPr="0019197D" w:rsidRDefault="001D1A43" w:rsidP="0032103D">
      <w:pPr>
        <w:tabs>
          <w:tab w:val="center" w:pos="5400"/>
        </w:tabs>
        <w:ind w:left="720" w:right="720"/>
        <w:jc w:val="both"/>
        <w:rPr>
          <w:rFonts w:asciiTheme="majorHAnsi" w:eastAsia="Cambria" w:hAnsiTheme="majorHAnsi" w:cs="Cambria"/>
          <w:sz w:val="20"/>
          <w:szCs w:val="20"/>
        </w:rPr>
      </w:pPr>
    </w:p>
    <w:p w14:paraId="7F029657" w14:textId="2EFC7DF7" w:rsidR="006F317E" w:rsidRPr="0019197D" w:rsidRDefault="00CD2459" w:rsidP="0032103D">
      <w:pPr>
        <w:tabs>
          <w:tab w:val="center" w:pos="5400"/>
        </w:tabs>
        <w:ind w:left="720" w:right="720"/>
        <w:jc w:val="both"/>
        <w:rPr>
          <w:rFonts w:asciiTheme="majorHAnsi" w:eastAsia="Cambria" w:hAnsiTheme="majorHAnsi" w:cs="Cambria"/>
          <w:sz w:val="20"/>
          <w:szCs w:val="20"/>
        </w:rPr>
      </w:pPr>
      <w:r w:rsidRPr="0019197D">
        <w:rPr>
          <w:rFonts w:asciiTheme="majorHAnsi" w:eastAsia="Cambria" w:hAnsiTheme="majorHAnsi" w:cs="Cambria"/>
          <w:b/>
          <w:sz w:val="20"/>
          <w:szCs w:val="20"/>
        </w:rPr>
        <w:t>SE</w:t>
      </w:r>
      <w:r w:rsidR="00477085" w:rsidRPr="0019197D">
        <w:rPr>
          <w:rFonts w:asciiTheme="majorHAnsi" w:eastAsia="Cambria" w:hAnsiTheme="majorHAnsi" w:cs="Cambria"/>
          <w:b/>
          <w:sz w:val="20"/>
          <w:szCs w:val="20"/>
        </w:rPr>
        <w:t>COND.</w:t>
      </w:r>
      <w:r w:rsidRPr="0019197D">
        <w:rPr>
          <w:rFonts w:asciiTheme="majorHAnsi" w:eastAsia="Cambria" w:hAnsiTheme="majorHAnsi" w:cs="Cambria"/>
          <w:b/>
          <w:sz w:val="20"/>
          <w:szCs w:val="20"/>
        </w:rPr>
        <w:t xml:space="preserve"> </w:t>
      </w:r>
      <w:r w:rsidR="00477085" w:rsidRPr="0019197D">
        <w:rPr>
          <w:rFonts w:asciiTheme="majorHAnsi" w:eastAsia="Cambria" w:hAnsiTheme="majorHAnsi" w:cs="Cambria"/>
          <w:b/>
          <w:sz w:val="20"/>
          <w:szCs w:val="20"/>
        </w:rPr>
        <w:t>–</w:t>
      </w:r>
      <w:r w:rsidRPr="0019197D">
        <w:rPr>
          <w:rFonts w:asciiTheme="majorHAnsi" w:eastAsia="Cambria" w:hAnsiTheme="majorHAnsi" w:cs="Cambria"/>
          <w:b/>
          <w:sz w:val="20"/>
          <w:szCs w:val="20"/>
        </w:rPr>
        <w:t xml:space="preserve"> </w:t>
      </w:r>
      <w:r w:rsidR="00477085" w:rsidRPr="0019197D">
        <w:rPr>
          <w:rFonts w:asciiTheme="majorHAnsi" w:eastAsia="Cambria" w:hAnsiTheme="majorHAnsi" w:cs="Cambria"/>
          <w:sz w:val="20"/>
          <w:szCs w:val="20"/>
        </w:rPr>
        <w:t xml:space="preserve">It is the responsibility of Mrs. </w:t>
      </w:r>
      <w:r w:rsidRPr="0019197D">
        <w:rPr>
          <w:rFonts w:asciiTheme="majorHAnsi" w:eastAsia="Cambria" w:hAnsiTheme="majorHAnsi" w:cs="Cambria"/>
          <w:sz w:val="20"/>
          <w:szCs w:val="20"/>
        </w:rPr>
        <w:t xml:space="preserve">Enedina Cervantes </w:t>
      </w:r>
      <w:r w:rsidR="00E123E6" w:rsidRPr="0019197D">
        <w:rPr>
          <w:rFonts w:asciiTheme="majorHAnsi" w:eastAsia="Cambria" w:hAnsiTheme="majorHAnsi" w:cs="Cambria"/>
          <w:sz w:val="20"/>
          <w:szCs w:val="20"/>
        </w:rPr>
        <w:t>to choose, based on the information that is provided for this purpose by the Government of the State of Guerrero</w:t>
      </w:r>
      <w:r w:rsidR="00CF5424" w:rsidRPr="0019197D">
        <w:rPr>
          <w:rFonts w:asciiTheme="majorHAnsi" w:eastAsia="Cambria" w:hAnsiTheme="majorHAnsi" w:cs="Cambria"/>
          <w:sz w:val="20"/>
          <w:szCs w:val="20"/>
        </w:rPr>
        <w:t xml:space="preserve">, </w:t>
      </w:r>
      <w:r w:rsidR="00950B80" w:rsidRPr="0019197D">
        <w:rPr>
          <w:rFonts w:asciiTheme="majorHAnsi" w:eastAsia="Cambria" w:hAnsiTheme="majorHAnsi" w:cs="Cambria"/>
          <w:sz w:val="20"/>
          <w:szCs w:val="20"/>
        </w:rPr>
        <w:t xml:space="preserve">the specific housing program </w:t>
      </w:r>
      <w:r w:rsidR="00E95574" w:rsidRPr="0019197D">
        <w:rPr>
          <w:rFonts w:asciiTheme="majorHAnsi" w:eastAsia="Cambria" w:hAnsiTheme="majorHAnsi" w:cs="Cambria"/>
          <w:sz w:val="20"/>
          <w:szCs w:val="20"/>
        </w:rPr>
        <w:t xml:space="preserve">through which to obtain her house. </w:t>
      </w:r>
      <w:r w:rsidR="00E123E6" w:rsidRPr="0019197D">
        <w:rPr>
          <w:rFonts w:asciiTheme="majorHAnsi" w:eastAsia="Cambria" w:hAnsiTheme="majorHAnsi" w:cs="Cambria"/>
          <w:sz w:val="20"/>
          <w:szCs w:val="20"/>
        </w:rPr>
        <w:t xml:space="preserve"> </w:t>
      </w:r>
    </w:p>
    <w:p w14:paraId="214E80EB" w14:textId="77777777" w:rsidR="006F317E" w:rsidRPr="0019197D" w:rsidRDefault="006F317E" w:rsidP="0032103D">
      <w:pPr>
        <w:tabs>
          <w:tab w:val="center" w:pos="5400"/>
        </w:tabs>
        <w:ind w:left="720" w:right="720"/>
        <w:jc w:val="both"/>
        <w:rPr>
          <w:rFonts w:asciiTheme="majorHAnsi" w:eastAsia="Cambria" w:hAnsiTheme="majorHAnsi" w:cs="Cambria"/>
          <w:sz w:val="20"/>
          <w:szCs w:val="20"/>
        </w:rPr>
      </w:pPr>
    </w:p>
    <w:p w14:paraId="5BB46DD8" w14:textId="00CBDBF2" w:rsidR="006F317E" w:rsidRPr="0019197D" w:rsidRDefault="00CD2459" w:rsidP="0032103D">
      <w:pPr>
        <w:tabs>
          <w:tab w:val="center" w:pos="5400"/>
        </w:tabs>
        <w:ind w:left="720" w:right="720"/>
        <w:jc w:val="both"/>
        <w:rPr>
          <w:rFonts w:asciiTheme="majorHAnsi" w:eastAsia="Cambria" w:hAnsiTheme="majorHAnsi" w:cs="Cambria"/>
          <w:b/>
          <w:sz w:val="20"/>
          <w:szCs w:val="20"/>
        </w:rPr>
      </w:pPr>
      <w:r w:rsidRPr="0019197D">
        <w:rPr>
          <w:rFonts w:asciiTheme="majorHAnsi" w:eastAsia="Cambria" w:hAnsiTheme="majorHAnsi" w:cs="Cambria"/>
          <w:b/>
          <w:sz w:val="20"/>
          <w:szCs w:val="20"/>
        </w:rPr>
        <w:lastRenderedPageBreak/>
        <w:t>T</w:t>
      </w:r>
      <w:r w:rsidR="004B244C" w:rsidRPr="0019197D">
        <w:rPr>
          <w:rFonts w:asciiTheme="majorHAnsi" w:eastAsia="Cambria" w:hAnsiTheme="majorHAnsi" w:cs="Cambria"/>
          <w:b/>
          <w:sz w:val="20"/>
          <w:szCs w:val="20"/>
        </w:rPr>
        <w:t>HIRD</w:t>
      </w:r>
      <w:r w:rsidRPr="0019197D">
        <w:rPr>
          <w:rFonts w:asciiTheme="majorHAnsi" w:eastAsia="Cambria" w:hAnsiTheme="majorHAnsi" w:cs="Cambria"/>
          <w:b/>
          <w:sz w:val="20"/>
          <w:szCs w:val="20"/>
        </w:rPr>
        <w:t xml:space="preserve">. </w:t>
      </w:r>
      <w:r w:rsidR="004B244C" w:rsidRPr="0019197D">
        <w:rPr>
          <w:rFonts w:asciiTheme="majorHAnsi" w:eastAsia="Cambria" w:hAnsiTheme="majorHAnsi" w:cs="Cambria"/>
          <w:b/>
          <w:sz w:val="20"/>
          <w:szCs w:val="20"/>
        </w:rPr>
        <w:t>–</w:t>
      </w:r>
      <w:r w:rsidRPr="0019197D">
        <w:rPr>
          <w:rFonts w:asciiTheme="majorHAnsi" w:eastAsia="Cambria" w:hAnsiTheme="majorHAnsi" w:cs="Cambria"/>
          <w:sz w:val="20"/>
          <w:szCs w:val="20"/>
        </w:rPr>
        <w:t xml:space="preserve"> </w:t>
      </w:r>
      <w:r w:rsidR="004B244C" w:rsidRPr="0019197D">
        <w:rPr>
          <w:rFonts w:asciiTheme="majorHAnsi" w:eastAsia="Cambria" w:hAnsiTheme="majorHAnsi" w:cs="Cambria"/>
          <w:sz w:val="20"/>
          <w:szCs w:val="20"/>
        </w:rPr>
        <w:t xml:space="preserve">The authorities of the State of Guerrero will facilitate </w:t>
      </w:r>
      <w:r w:rsidR="00EC564C" w:rsidRPr="0019197D">
        <w:rPr>
          <w:rFonts w:asciiTheme="majorHAnsi" w:eastAsia="Cambria" w:hAnsiTheme="majorHAnsi" w:cs="Cambria"/>
          <w:sz w:val="20"/>
          <w:szCs w:val="20"/>
        </w:rPr>
        <w:t xml:space="preserve">the </w:t>
      </w:r>
      <w:r w:rsidR="009D4956" w:rsidRPr="0019197D">
        <w:rPr>
          <w:rFonts w:asciiTheme="majorHAnsi" w:eastAsia="Cambria" w:hAnsiTheme="majorHAnsi" w:cs="Cambria"/>
          <w:sz w:val="20"/>
          <w:szCs w:val="20"/>
        </w:rPr>
        <w:t xml:space="preserve">application </w:t>
      </w:r>
      <w:r w:rsidR="00D35938" w:rsidRPr="0019197D">
        <w:rPr>
          <w:rFonts w:asciiTheme="majorHAnsi" w:eastAsia="Cambria" w:hAnsiTheme="majorHAnsi" w:cs="Cambria"/>
          <w:sz w:val="20"/>
          <w:szCs w:val="20"/>
        </w:rPr>
        <w:t xml:space="preserve">process </w:t>
      </w:r>
      <w:r w:rsidR="00015185" w:rsidRPr="0019197D">
        <w:rPr>
          <w:rFonts w:asciiTheme="majorHAnsi" w:eastAsia="Cambria" w:hAnsiTheme="majorHAnsi" w:cs="Cambria"/>
          <w:sz w:val="20"/>
          <w:szCs w:val="20"/>
        </w:rPr>
        <w:t xml:space="preserve">and requirements </w:t>
      </w:r>
      <w:r w:rsidR="007D2E13" w:rsidRPr="0019197D">
        <w:rPr>
          <w:rFonts w:asciiTheme="majorHAnsi" w:eastAsia="Cambria" w:hAnsiTheme="majorHAnsi" w:cs="Cambria"/>
          <w:sz w:val="20"/>
          <w:szCs w:val="20"/>
        </w:rPr>
        <w:t xml:space="preserve">necessary to obtain </w:t>
      </w:r>
      <w:r w:rsidR="000779F0" w:rsidRPr="0019197D">
        <w:rPr>
          <w:rFonts w:asciiTheme="majorHAnsi" w:eastAsia="Cambria" w:hAnsiTheme="majorHAnsi" w:cs="Cambria"/>
          <w:sz w:val="20"/>
          <w:szCs w:val="20"/>
        </w:rPr>
        <w:t xml:space="preserve">the </w:t>
      </w:r>
      <w:r w:rsidR="0009198C" w:rsidRPr="0019197D">
        <w:rPr>
          <w:rFonts w:asciiTheme="majorHAnsi" w:eastAsia="Cambria" w:hAnsiTheme="majorHAnsi" w:cs="Cambria"/>
          <w:sz w:val="20"/>
          <w:szCs w:val="20"/>
        </w:rPr>
        <w:t>house and</w:t>
      </w:r>
      <w:r w:rsidR="00890C9E" w:rsidRPr="0019197D">
        <w:rPr>
          <w:rFonts w:asciiTheme="majorHAnsi" w:eastAsia="Cambria" w:hAnsiTheme="majorHAnsi" w:cs="Cambria"/>
          <w:sz w:val="20"/>
          <w:szCs w:val="20"/>
        </w:rPr>
        <w:t xml:space="preserve"> will pardon </w:t>
      </w:r>
      <w:r w:rsidR="00AD34D6" w:rsidRPr="0019197D">
        <w:rPr>
          <w:rFonts w:asciiTheme="majorHAnsi" w:eastAsia="Cambria" w:hAnsiTheme="majorHAnsi" w:cs="Cambria"/>
          <w:sz w:val="20"/>
          <w:szCs w:val="20"/>
        </w:rPr>
        <w:t xml:space="preserve">any debts </w:t>
      </w:r>
      <w:r w:rsidR="00D442CC" w:rsidRPr="0019197D">
        <w:rPr>
          <w:rFonts w:asciiTheme="majorHAnsi" w:eastAsia="Cambria" w:hAnsiTheme="majorHAnsi" w:cs="Cambria"/>
          <w:sz w:val="20"/>
          <w:szCs w:val="20"/>
        </w:rPr>
        <w:t xml:space="preserve">that </w:t>
      </w:r>
      <w:r w:rsidR="008C778D" w:rsidRPr="0019197D">
        <w:rPr>
          <w:rFonts w:asciiTheme="majorHAnsi" w:eastAsia="Cambria" w:hAnsiTheme="majorHAnsi" w:cs="Cambria"/>
          <w:sz w:val="20"/>
          <w:szCs w:val="20"/>
        </w:rPr>
        <w:t xml:space="preserve">the </w:t>
      </w:r>
      <w:r w:rsidR="0009198C" w:rsidRPr="0019197D">
        <w:rPr>
          <w:rFonts w:asciiTheme="majorHAnsi" w:eastAsia="Cambria" w:hAnsiTheme="majorHAnsi" w:cs="Cambria"/>
          <w:sz w:val="20"/>
          <w:szCs w:val="20"/>
        </w:rPr>
        <w:t>beneficiary may</w:t>
      </w:r>
      <w:r w:rsidR="008F45B3" w:rsidRPr="0019197D">
        <w:rPr>
          <w:rFonts w:asciiTheme="majorHAnsi" w:eastAsia="Cambria" w:hAnsiTheme="majorHAnsi" w:cs="Cambria"/>
          <w:sz w:val="20"/>
          <w:szCs w:val="20"/>
        </w:rPr>
        <w:t xml:space="preserve"> incur</w:t>
      </w:r>
      <w:r w:rsidR="008C778D" w:rsidRPr="0019197D">
        <w:rPr>
          <w:rFonts w:asciiTheme="majorHAnsi" w:eastAsia="Cambria" w:hAnsiTheme="majorHAnsi" w:cs="Cambria"/>
          <w:sz w:val="20"/>
          <w:szCs w:val="20"/>
        </w:rPr>
        <w:t xml:space="preserve"> </w:t>
      </w:r>
      <w:r w:rsidR="00D97407" w:rsidRPr="0019197D">
        <w:rPr>
          <w:rFonts w:asciiTheme="majorHAnsi" w:eastAsia="Cambria" w:hAnsiTheme="majorHAnsi" w:cs="Cambria"/>
          <w:sz w:val="20"/>
          <w:szCs w:val="20"/>
        </w:rPr>
        <w:t xml:space="preserve">with the respective </w:t>
      </w:r>
      <w:r w:rsidR="00203AF8" w:rsidRPr="0019197D">
        <w:rPr>
          <w:rFonts w:asciiTheme="majorHAnsi" w:eastAsia="Cambria" w:hAnsiTheme="majorHAnsi" w:cs="Cambria"/>
          <w:sz w:val="20"/>
          <w:szCs w:val="20"/>
        </w:rPr>
        <w:t>agencies.</w:t>
      </w:r>
    </w:p>
    <w:p w14:paraId="33E6D355" w14:textId="77777777" w:rsidR="006F317E" w:rsidRPr="0019197D" w:rsidRDefault="006F317E" w:rsidP="0032103D">
      <w:pPr>
        <w:tabs>
          <w:tab w:val="center" w:pos="5400"/>
        </w:tabs>
        <w:ind w:left="720" w:right="720"/>
        <w:jc w:val="both"/>
        <w:rPr>
          <w:rFonts w:asciiTheme="majorHAnsi" w:eastAsia="Cambria" w:hAnsiTheme="majorHAnsi" w:cs="Cambria"/>
          <w:b/>
          <w:sz w:val="20"/>
          <w:szCs w:val="20"/>
        </w:rPr>
      </w:pPr>
    </w:p>
    <w:p w14:paraId="394631E1" w14:textId="2F8B5B97" w:rsidR="006F317E" w:rsidRPr="0019197D" w:rsidRDefault="00B46696" w:rsidP="0032103D">
      <w:pPr>
        <w:tabs>
          <w:tab w:val="center" w:pos="5400"/>
        </w:tabs>
        <w:ind w:left="720" w:right="720"/>
        <w:jc w:val="both"/>
        <w:rPr>
          <w:rFonts w:asciiTheme="majorHAnsi" w:eastAsia="Cambria" w:hAnsiTheme="majorHAnsi" w:cs="Cambria"/>
          <w:b/>
          <w:sz w:val="20"/>
          <w:szCs w:val="20"/>
        </w:rPr>
      </w:pPr>
      <w:r w:rsidRPr="0019197D">
        <w:rPr>
          <w:rFonts w:asciiTheme="majorHAnsi" w:eastAsia="Cambria" w:hAnsiTheme="majorHAnsi" w:cs="Cambria"/>
          <w:b/>
          <w:sz w:val="20"/>
          <w:szCs w:val="20"/>
        </w:rPr>
        <w:t>FOURTH</w:t>
      </w:r>
      <w:r w:rsidR="00CD2459" w:rsidRPr="0019197D">
        <w:rPr>
          <w:rFonts w:asciiTheme="majorHAnsi" w:eastAsia="Cambria" w:hAnsiTheme="majorHAnsi" w:cs="Cambria"/>
          <w:b/>
          <w:sz w:val="20"/>
          <w:szCs w:val="20"/>
        </w:rPr>
        <w:t xml:space="preserve">.- </w:t>
      </w:r>
      <w:r w:rsidRPr="0019197D">
        <w:rPr>
          <w:rFonts w:asciiTheme="majorHAnsi" w:eastAsia="Cambria" w:hAnsiTheme="majorHAnsi" w:cs="Cambria"/>
          <w:sz w:val="20"/>
          <w:szCs w:val="20"/>
        </w:rPr>
        <w:t xml:space="preserve">The </w:t>
      </w:r>
      <w:r w:rsidR="0082341F" w:rsidRPr="0019197D">
        <w:rPr>
          <w:rFonts w:asciiTheme="majorHAnsi" w:eastAsia="Cambria" w:hAnsiTheme="majorHAnsi" w:cs="Cambria"/>
          <w:sz w:val="20"/>
          <w:szCs w:val="20"/>
        </w:rPr>
        <w:t xml:space="preserve">announcements and terms of the </w:t>
      </w:r>
      <w:r w:rsidR="006037F9" w:rsidRPr="0019197D">
        <w:rPr>
          <w:rFonts w:asciiTheme="majorHAnsi" w:eastAsia="Cambria" w:hAnsiTheme="majorHAnsi" w:cs="Cambria"/>
          <w:sz w:val="20"/>
          <w:szCs w:val="20"/>
        </w:rPr>
        <w:t xml:space="preserve">housing programs </w:t>
      </w:r>
      <w:r w:rsidR="00CD2459" w:rsidRPr="0019197D">
        <w:rPr>
          <w:rFonts w:asciiTheme="majorHAnsi" w:eastAsia="Cambria" w:hAnsiTheme="majorHAnsi" w:cs="Cambria"/>
          <w:sz w:val="20"/>
          <w:szCs w:val="20"/>
        </w:rPr>
        <w:t>"</w:t>
      </w:r>
      <w:r w:rsidR="00CD2459" w:rsidRPr="0019197D">
        <w:rPr>
          <w:rFonts w:asciiTheme="majorHAnsi" w:eastAsia="Cambria" w:hAnsiTheme="majorHAnsi" w:cs="Cambria"/>
          <w:i/>
          <w:iCs/>
          <w:sz w:val="20"/>
          <w:szCs w:val="20"/>
        </w:rPr>
        <w:t>Tu Casa</w:t>
      </w:r>
      <w:r w:rsidR="00CD2459" w:rsidRPr="0019197D">
        <w:rPr>
          <w:rFonts w:asciiTheme="majorHAnsi" w:eastAsia="Cambria" w:hAnsiTheme="majorHAnsi" w:cs="Cambria"/>
          <w:sz w:val="20"/>
          <w:szCs w:val="20"/>
        </w:rPr>
        <w:t xml:space="preserve">" </w:t>
      </w:r>
      <w:r w:rsidR="006037F9" w:rsidRPr="0019197D">
        <w:rPr>
          <w:rFonts w:asciiTheme="majorHAnsi" w:eastAsia="Cambria" w:hAnsiTheme="majorHAnsi" w:cs="Cambria"/>
          <w:sz w:val="20"/>
          <w:szCs w:val="20"/>
        </w:rPr>
        <w:t>and</w:t>
      </w:r>
      <w:r w:rsidR="00CD2459" w:rsidRPr="0019197D">
        <w:rPr>
          <w:rFonts w:asciiTheme="majorHAnsi" w:eastAsia="Cambria" w:hAnsiTheme="majorHAnsi" w:cs="Cambria"/>
          <w:sz w:val="20"/>
          <w:szCs w:val="20"/>
        </w:rPr>
        <w:t xml:space="preserve"> "</w:t>
      </w:r>
      <w:r w:rsidR="00CD2459" w:rsidRPr="0019197D">
        <w:rPr>
          <w:rFonts w:asciiTheme="majorHAnsi" w:eastAsia="Cambria" w:hAnsiTheme="majorHAnsi" w:cs="Cambria"/>
          <w:i/>
          <w:iCs/>
          <w:sz w:val="20"/>
          <w:szCs w:val="20"/>
        </w:rPr>
        <w:t>Casa Digna</w:t>
      </w:r>
      <w:r w:rsidR="003D2C23" w:rsidRPr="0019197D">
        <w:rPr>
          <w:rFonts w:asciiTheme="majorHAnsi" w:eastAsia="Cambria" w:hAnsiTheme="majorHAnsi" w:cs="Cambria"/>
          <w:sz w:val="20"/>
          <w:szCs w:val="20"/>
        </w:rPr>
        <w:t>,</w:t>
      </w:r>
      <w:r w:rsidR="00CD2459" w:rsidRPr="0019197D">
        <w:rPr>
          <w:rFonts w:asciiTheme="majorHAnsi" w:eastAsia="Cambria" w:hAnsiTheme="majorHAnsi" w:cs="Cambria"/>
          <w:sz w:val="20"/>
          <w:szCs w:val="20"/>
        </w:rPr>
        <w:t>"</w:t>
      </w:r>
      <w:r w:rsidR="004F67F8" w:rsidRPr="0019197D">
        <w:rPr>
          <w:rFonts w:asciiTheme="majorHAnsi" w:eastAsia="Cambria" w:hAnsiTheme="majorHAnsi" w:cs="Cambria"/>
          <w:sz w:val="20"/>
          <w:szCs w:val="20"/>
        </w:rPr>
        <w:t xml:space="preserve"> as well as the</w:t>
      </w:r>
      <w:r w:rsidR="00933A5F" w:rsidRPr="0019197D">
        <w:rPr>
          <w:rFonts w:asciiTheme="majorHAnsi" w:eastAsia="Cambria" w:hAnsiTheme="majorHAnsi" w:cs="Cambria"/>
          <w:sz w:val="20"/>
          <w:szCs w:val="20"/>
        </w:rPr>
        <w:t xml:space="preserve"> requirements that Mrs. </w:t>
      </w:r>
      <w:r w:rsidR="00CD2459" w:rsidRPr="0019197D">
        <w:rPr>
          <w:rFonts w:asciiTheme="majorHAnsi" w:eastAsia="Cambria" w:hAnsiTheme="majorHAnsi" w:cs="Cambria"/>
          <w:sz w:val="20"/>
          <w:szCs w:val="20"/>
        </w:rPr>
        <w:t xml:space="preserve">Enedina Cervantes Salgado </w:t>
      </w:r>
      <w:r w:rsidR="00933A5F" w:rsidRPr="0019197D">
        <w:rPr>
          <w:rFonts w:asciiTheme="majorHAnsi" w:eastAsia="Cambria" w:hAnsiTheme="majorHAnsi" w:cs="Cambria"/>
          <w:sz w:val="20"/>
          <w:szCs w:val="20"/>
        </w:rPr>
        <w:t xml:space="preserve">must meet for </w:t>
      </w:r>
      <w:r w:rsidR="00FA08A5" w:rsidRPr="0019197D">
        <w:rPr>
          <w:rFonts w:asciiTheme="majorHAnsi" w:eastAsia="Cambria" w:hAnsiTheme="majorHAnsi" w:cs="Cambria"/>
          <w:sz w:val="20"/>
          <w:szCs w:val="20"/>
        </w:rPr>
        <w:t>a house</w:t>
      </w:r>
      <w:r w:rsidR="00933A5F" w:rsidRPr="0019197D">
        <w:rPr>
          <w:rFonts w:asciiTheme="majorHAnsi" w:eastAsia="Cambria" w:hAnsiTheme="majorHAnsi" w:cs="Cambria"/>
          <w:sz w:val="20"/>
          <w:szCs w:val="20"/>
        </w:rPr>
        <w:t xml:space="preserve"> to be</w:t>
      </w:r>
      <w:r w:rsidR="00A477CB" w:rsidRPr="0019197D">
        <w:rPr>
          <w:rFonts w:asciiTheme="majorHAnsi" w:eastAsia="Cambria" w:hAnsiTheme="majorHAnsi" w:cs="Cambria"/>
          <w:sz w:val="20"/>
          <w:szCs w:val="20"/>
        </w:rPr>
        <w:t xml:space="preserve"> </w:t>
      </w:r>
      <w:r w:rsidR="004C532E" w:rsidRPr="0019197D">
        <w:rPr>
          <w:rFonts w:asciiTheme="majorHAnsi" w:eastAsia="Cambria" w:hAnsiTheme="majorHAnsi" w:cs="Cambria"/>
          <w:sz w:val="20"/>
          <w:szCs w:val="20"/>
        </w:rPr>
        <w:t>granted</w:t>
      </w:r>
      <w:r w:rsidR="00933A5F" w:rsidRPr="0019197D">
        <w:rPr>
          <w:rFonts w:asciiTheme="majorHAnsi" w:eastAsia="Cambria" w:hAnsiTheme="majorHAnsi" w:cs="Cambria"/>
          <w:sz w:val="20"/>
          <w:szCs w:val="20"/>
        </w:rPr>
        <w:t xml:space="preserve">, the procedural formalities that must be covered and the authorities of the Housing and Urban Land Institute of Guerrero and of the Secretariat of Social Development who will act as </w:t>
      </w:r>
      <w:r w:rsidR="00161513" w:rsidRPr="0019197D">
        <w:rPr>
          <w:rFonts w:asciiTheme="majorHAnsi" w:eastAsia="Cambria" w:hAnsiTheme="majorHAnsi" w:cs="Cambria"/>
          <w:sz w:val="20"/>
          <w:szCs w:val="20"/>
        </w:rPr>
        <w:t xml:space="preserve">contact persons </w:t>
      </w:r>
      <w:r w:rsidR="00072C71" w:rsidRPr="0019197D">
        <w:rPr>
          <w:rFonts w:asciiTheme="majorHAnsi" w:eastAsia="Cambria" w:hAnsiTheme="majorHAnsi" w:cs="Cambria"/>
          <w:sz w:val="20"/>
          <w:szCs w:val="20"/>
        </w:rPr>
        <w:t xml:space="preserve">for </w:t>
      </w:r>
      <w:r w:rsidR="00594921" w:rsidRPr="0019197D">
        <w:rPr>
          <w:rFonts w:asciiTheme="majorHAnsi" w:eastAsia="Cambria" w:hAnsiTheme="majorHAnsi" w:cs="Cambria"/>
          <w:sz w:val="20"/>
          <w:szCs w:val="20"/>
        </w:rPr>
        <w:t xml:space="preserve">the provision of </w:t>
      </w:r>
      <w:r w:rsidR="00072C71" w:rsidRPr="0019197D">
        <w:rPr>
          <w:rFonts w:asciiTheme="majorHAnsi" w:eastAsia="Cambria" w:hAnsiTheme="majorHAnsi" w:cs="Cambria"/>
          <w:sz w:val="20"/>
          <w:szCs w:val="20"/>
        </w:rPr>
        <w:t>this</w:t>
      </w:r>
      <w:r w:rsidR="00236A20" w:rsidRPr="0019197D">
        <w:rPr>
          <w:rFonts w:asciiTheme="majorHAnsi" w:eastAsia="Cambria" w:hAnsiTheme="majorHAnsi" w:cs="Cambria"/>
          <w:sz w:val="20"/>
          <w:szCs w:val="20"/>
        </w:rPr>
        <w:t xml:space="preserve"> service</w:t>
      </w:r>
      <w:r w:rsidR="00072C71" w:rsidRPr="0019197D">
        <w:rPr>
          <w:rFonts w:asciiTheme="majorHAnsi" w:eastAsia="Cambria" w:hAnsiTheme="majorHAnsi" w:cs="Cambria"/>
          <w:sz w:val="20"/>
          <w:szCs w:val="20"/>
        </w:rPr>
        <w:t>, are set forth in a document attached to the instant Agreement</w:t>
      </w:r>
      <w:r w:rsidR="00BC5F84" w:rsidRPr="0019197D">
        <w:rPr>
          <w:rFonts w:asciiTheme="majorHAnsi" w:eastAsia="Cambria" w:hAnsiTheme="majorHAnsi" w:cs="Cambria"/>
          <w:sz w:val="20"/>
          <w:szCs w:val="20"/>
        </w:rPr>
        <w:t>, which is a</w:t>
      </w:r>
      <w:r w:rsidR="00042445" w:rsidRPr="0019197D">
        <w:rPr>
          <w:rFonts w:asciiTheme="majorHAnsi" w:eastAsia="Cambria" w:hAnsiTheme="majorHAnsi" w:cs="Cambria"/>
          <w:sz w:val="20"/>
          <w:szCs w:val="20"/>
        </w:rPr>
        <w:t xml:space="preserve">n integral </w:t>
      </w:r>
      <w:r w:rsidR="00BC5F84" w:rsidRPr="0019197D">
        <w:rPr>
          <w:rFonts w:asciiTheme="majorHAnsi" w:eastAsia="Cambria" w:hAnsiTheme="majorHAnsi" w:cs="Cambria"/>
          <w:sz w:val="20"/>
          <w:szCs w:val="20"/>
        </w:rPr>
        <w:t>part thereof</w:t>
      </w:r>
      <w:r w:rsidR="00CD2459" w:rsidRPr="0019197D">
        <w:rPr>
          <w:rFonts w:asciiTheme="majorHAnsi" w:eastAsia="Cambria" w:hAnsiTheme="majorHAnsi" w:cs="Cambria"/>
          <w:sz w:val="20"/>
          <w:szCs w:val="20"/>
        </w:rPr>
        <w:t>.</w:t>
      </w:r>
    </w:p>
    <w:p w14:paraId="54F461F3" w14:textId="77777777" w:rsidR="006F317E" w:rsidRPr="0019197D" w:rsidRDefault="006F317E" w:rsidP="0032103D">
      <w:pPr>
        <w:tabs>
          <w:tab w:val="center" w:pos="5400"/>
        </w:tabs>
        <w:ind w:left="720" w:right="720"/>
        <w:jc w:val="both"/>
        <w:rPr>
          <w:rFonts w:asciiTheme="majorHAnsi" w:eastAsia="Cambria" w:hAnsiTheme="majorHAnsi" w:cs="Cambria"/>
          <w:b/>
          <w:sz w:val="20"/>
          <w:szCs w:val="20"/>
        </w:rPr>
      </w:pPr>
    </w:p>
    <w:p w14:paraId="3E5E7F9E" w14:textId="4AF747ED" w:rsidR="006F317E" w:rsidRPr="0019197D" w:rsidRDefault="00CD2459" w:rsidP="0032103D">
      <w:pPr>
        <w:tabs>
          <w:tab w:val="center" w:pos="5400"/>
        </w:tabs>
        <w:ind w:left="720" w:right="720"/>
        <w:jc w:val="both"/>
        <w:rPr>
          <w:rFonts w:asciiTheme="majorHAnsi" w:eastAsia="Cambria" w:hAnsiTheme="majorHAnsi" w:cs="Cambria"/>
          <w:b/>
          <w:sz w:val="20"/>
          <w:szCs w:val="20"/>
        </w:rPr>
      </w:pPr>
      <w:r w:rsidRPr="0019197D">
        <w:rPr>
          <w:rFonts w:asciiTheme="majorHAnsi" w:eastAsia="Cambria" w:hAnsiTheme="majorHAnsi" w:cs="Cambria"/>
          <w:b/>
          <w:sz w:val="20"/>
          <w:szCs w:val="20"/>
        </w:rPr>
        <w:t>(An</w:t>
      </w:r>
      <w:r w:rsidR="000933F9" w:rsidRPr="0019197D">
        <w:rPr>
          <w:rFonts w:asciiTheme="majorHAnsi" w:eastAsia="Cambria" w:hAnsiTheme="majorHAnsi" w:cs="Cambria"/>
          <w:b/>
          <w:sz w:val="20"/>
          <w:szCs w:val="20"/>
        </w:rPr>
        <w:t>n</w:t>
      </w:r>
      <w:r w:rsidRPr="0019197D">
        <w:rPr>
          <w:rFonts w:asciiTheme="majorHAnsi" w:eastAsia="Cambria" w:hAnsiTheme="majorHAnsi" w:cs="Cambria"/>
          <w:b/>
          <w:sz w:val="20"/>
          <w:szCs w:val="20"/>
        </w:rPr>
        <w:t>ex 3)</w:t>
      </w:r>
    </w:p>
    <w:p w14:paraId="4A52B028" w14:textId="77777777" w:rsidR="006F317E" w:rsidRPr="0019197D" w:rsidRDefault="006F317E" w:rsidP="0032103D">
      <w:pPr>
        <w:tabs>
          <w:tab w:val="center" w:pos="5400"/>
        </w:tabs>
        <w:ind w:left="720" w:right="720"/>
        <w:jc w:val="both"/>
        <w:rPr>
          <w:rFonts w:asciiTheme="majorHAnsi" w:eastAsia="Cambria" w:hAnsiTheme="majorHAnsi" w:cs="Cambria"/>
          <w:b/>
          <w:sz w:val="20"/>
          <w:szCs w:val="20"/>
        </w:rPr>
      </w:pPr>
    </w:p>
    <w:p w14:paraId="613CCD9D" w14:textId="061DD790" w:rsidR="006F317E" w:rsidRPr="0019197D" w:rsidRDefault="00CD2459" w:rsidP="0032103D">
      <w:pPr>
        <w:tabs>
          <w:tab w:val="center" w:pos="5400"/>
        </w:tabs>
        <w:ind w:left="720" w:right="720"/>
        <w:jc w:val="both"/>
        <w:rPr>
          <w:rFonts w:asciiTheme="majorHAnsi" w:eastAsia="Cambria" w:hAnsiTheme="majorHAnsi" w:cs="Cambria"/>
          <w:b/>
          <w:sz w:val="20"/>
          <w:szCs w:val="20"/>
        </w:rPr>
      </w:pPr>
      <w:r w:rsidRPr="0019197D">
        <w:rPr>
          <w:rFonts w:asciiTheme="majorHAnsi" w:eastAsia="Cambria" w:hAnsiTheme="majorHAnsi" w:cs="Cambria"/>
          <w:b/>
          <w:sz w:val="20"/>
          <w:szCs w:val="20"/>
        </w:rPr>
        <w:t xml:space="preserve">VIII.3.3 </w:t>
      </w:r>
      <w:r w:rsidR="00587AE8" w:rsidRPr="0019197D">
        <w:rPr>
          <w:rFonts w:asciiTheme="majorHAnsi" w:eastAsia="Cambria" w:hAnsiTheme="majorHAnsi" w:cs="Cambria"/>
          <w:b/>
          <w:sz w:val="20"/>
          <w:szCs w:val="20"/>
        </w:rPr>
        <w:t xml:space="preserve">Income-producing </w:t>
      </w:r>
      <w:r w:rsidR="002A4C61" w:rsidRPr="0019197D">
        <w:rPr>
          <w:rFonts w:asciiTheme="majorHAnsi" w:eastAsia="Cambria" w:hAnsiTheme="majorHAnsi" w:cs="Cambria"/>
          <w:b/>
          <w:sz w:val="20"/>
          <w:szCs w:val="20"/>
        </w:rPr>
        <w:t xml:space="preserve">project support </w:t>
      </w:r>
    </w:p>
    <w:p w14:paraId="74A8ED21" w14:textId="77777777" w:rsidR="006F317E" w:rsidRPr="0019197D" w:rsidRDefault="006F317E" w:rsidP="0032103D">
      <w:pPr>
        <w:tabs>
          <w:tab w:val="center" w:pos="5400"/>
        </w:tabs>
        <w:ind w:left="720" w:right="720"/>
        <w:jc w:val="both"/>
        <w:rPr>
          <w:rFonts w:asciiTheme="majorHAnsi" w:eastAsia="Cambria" w:hAnsiTheme="majorHAnsi" w:cs="Cambria"/>
          <w:b/>
          <w:sz w:val="20"/>
          <w:szCs w:val="20"/>
        </w:rPr>
      </w:pPr>
    </w:p>
    <w:p w14:paraId="0F9DF6D0" w14:textId="12B73BA5" w:rsidR="006F317E" w:rsidRPr="0019197D" w:rsidRDefault="00117A63" w:rsidP="0032103D">
      <w:pPr>
        <w:tabs>
          <w:tab w:val="center" w:pos="5400"/>
        </w:tabs>
        <w:ind w:left="720" w:right="720"/>
        <w:jc w:val="both"/>
        <w:rPr>
          <w:rFonts w:asciiTheme="majorHAnsi" w:eastAsia="Cambria" w:hAnsiTheme="majorHAnsi" w:cs="Cambria"/>
          <w:sz w:val="20"/>
          <w:szCs w:val="20"/>
        </w:rPr>
      </w:pPr>
      <w:r w:rsidRPr="0019197D">
        <w:rPr>
          <w:rFonts w:asciiTheme="majorHAnsi" w:eastAsia="Cambria" w:hAnsiTheme="majorHAnsi" w:cs="Cambria"/>
          <w:b/>
          <w:sz w:val="20"/>
          <w:szCs w:val="20"/>
        </w:rPr>
        <w:t>SINGLE</w:t>
      </w:r>
      <w:r w:rsidR="00CD2459" w:rsidRPr="0019197D">
        <w:rPr>
          <w:rFonts w:asciiTheme="majorHAnsi" w:eastAsia="Cambria" w:hAnsiTheme="majorHAnsi" w:cs="Cambria"/>
          <w:b/>
          <w:sz w:val="20"/>
          <w:szCs w:val="20"/>
        </w:rPr>
        <w:t xml:space="preserve">. </w:t>
      </w:r>
      <w:r w:rsidRPr="0019197D">
        <w:rPr>
          <w:rFonts w:asciiTheme="majorHAnsi" w:eastAsia="Cambria" w:hAnsiTheme="majorHAnsi" w:cs="Cambria"/>
          <w:b/>
          <w:sz w:val="20"/>
          <w:szCs w:val="20"/>
        </w:rPr>
        <w:t>–</w:t>
      </w:r>
      <w:r w:rsidR="00CD2459" w:rsidRPr="0019197D">
        <w:rPr>
          <w:rFonts w:asciiTheme="majorHAnsi" w:eastAsia="Cambria" w:hAnsiTheme="majorHAnsi" w:cs="Cambria"/>
          <w:b/>
          <w:sz w:val="20"/>
          <w:szCs w:val="20"/>
        </w:rPr>
        <w:t xml:space="preserve"> </w:t>
      </w:r>
      <w:r w:rsidRPr="0019197D">
        <w:rPr>
          <w:rFonts w:asciiTheme="majorHAnsi" w:eastAsia="Cambria" w:hAnsiTheme="majorHAnsi" w:cs="Cambria"/>
          <w:sz w:val="20"/>
          <w:szCs w:val="20"/>
        </w:rPr>
        <w:t xml:space="preserve">The Government of the State of Guerrero will </w:t>
      </w:r>
      <w:r w:rsidR="007E3767" w:rsidRPr="0019197D">
        <w:rPr>
          <w:rFonts w:asciiTheme="majorHAnsi" w:eastAsia="Cambria" w:hAnsiTheme="majorHAnsi" w:cs="Cambria"/>
          <w:sz w:val="20"/>
          <w:szCs w:val="20"/>
        </w:rPr>
        <w:t xml:space="preserve">award to Mrs. </w:t>
      </w:r>
      <w:r w:rsidR="00CD2459" w:rsidRPr="0019197D">
        <w:rPr>
          <w:rFonts w:asciiTheme="majorHAnsi" w:eastAsia="Cambria" w:hAnsiTheme="majorHAnsi" w:cs="Cambria"/>
          <w:sz w:val="20"/>
          <w:szCs w:val="20"/>
        </w:rPr>
        <w:t xml:space="preserve">Enedina Cervantes </w:t>
      </w:r>
      <w:r w:rsidR="007E3767" w:rsidRPr="0019197D">
        <w:rPr>
          <w:rFonts w:asciiTheme="majorHAnsi" w:eastAsia="Cambria" w:hAnsiTheme="majorHAnsi" w:cs="Cambria"/>
          <w:sz w:val="20"/>
          <w:szCs w:val="20"/>
        </w:rPr>
        <w:t>a</w:t>
      </w:r>
      <w:r w:rsidR="00D363C9" w:rsidRPr="0019197D">
        <w:rPr>
          <w:rFonts w:asciiTheme="majorHAnsi" w:eastAsia="Cambria" w:hAnsiTheme="majorHAnsi" w:cs="Cambria"/>
          <w:sz w:val="20"/>
          <w:szCs w:val="20"/>
        </w:rPr>
        <w:t xml:space="preserve">id </w:t>
      </w:r>
      <w:r w:rsidR="00587671" w:rsidRPr="0019197D">
        <w:rPr>
          <w:rFonts w:asciiTheme="majorHAnsi" w:eastAsia="Cambria" w:hAnsiTheme="majorHAnsi" w:cs="Cambria"/>
          <w:sz w:val="20"/>
          <w:szCs w:val="20"/>
        </w:rPr>
        <w:t xml:space="preserve">in order </w:t>
      </w:r>
      <w:r w:rsidR="00AE6D1A" w:rsidRPr="0019197D">
        <w:rPr>
          <w:rFonts w:asciiTheme="majorHAnsi" w:eastAsia="Cambria" w:hAnsiTheme="majorHAnsi" w:cs="Cambria"/>
          <w:sz w:val="20"/>
          <w:szCs w:val="20"/>
        </w:rPr>
        <w:t xml:space="preserve">to </w:t>
      </w:r>
      <w:r w:rsidR="0009198C" w:rsidRPr="0019197D">
        <w:rPr>
          <w:rFonts w:asciiTheme="majorHAnsi" w:eastAsia="Cambria" w:hAnsiTheme="majorHAnsi" w:cs="Cambria"/>
          <w:sz w:val="20"/>
          <w:szCs w:val="20"/>
        </w:rPr>
        <w:t>develop</w:t>
      </w:r>
      <w:r w:rsidR="00F02B77" w:rsidRPr="0019197D">
        <w:rPr>
          <w:rFonts w:asciiTheme="majorHAnsi" w:eastAsia="Cambria" w:hAnsiTheme="majorHAnsi" w:cs="Cambria"/>
          <w:sz w:val="20"/>
          <w:szCs w:val="20"/>
        </w:rPr>
        <w:t xml:space="preserve"> an income-producing</w:t>
      </w:r>
      <w:r w:rsidR="00917D9D" w:rsidRPr="0019197D">
        <w:rPr>
          <w:rFonts w:asciiTheme="majorHAnsi" w:eastAsia="Cambria" w:hAnsiTheme="majorHAnsi" w:cs="Cambria"/>
          <w:sz w:val="20"/>
          <w:szCs w:val="20"/>
        </w:rPr>
        <w:t xml:space="preserve"> </w:t>
      </w:r>
      <w:r w:rsidR="006A6A83" w:rsidRPr="0019197D">
        <w:rPr>
          <w:rFonts w:asciiTheme="majorHAnsi" w:eastAsia="Cambria" w:hAnsiTheme="majorHAnsi" w:cs="Cambria"/>
          <w:sz w:val="20"/>
          <w:szCs w:val="20"/>
        </w:rPr>
        <w:t xml:space="preserve">project of her liking. </w:t>
      </w:r>
      <w:r w:rsidR="00C715CA" w:rsidRPr="0019197D">
        <w:rPr>
          <w:rFonts w:asciiTheme="majorHAnsi" w:eastAsia="Cambria" w:hAnsiTheme="majorHAnsi" w:cs="Cambria"/>
          <w:sz w:val="20"/>
          <w:szCs w:val="20"/>
        </w:rPr>
        <w:t xml:space="preserve">It is </w:t>
      </w:r>
      <w:r w:rsidR="00BC221D" w:rsidRPr="0019197D">
        <w:rPr>
          <w:rFonts w:asciiTheme="majorHAnsi" w:eastAsia="Cambria" w:hAnsiTheme="majorHAnsi" w:cs="Cambria"/>
          <w:sz w:val="20"/>
          <w:szCs w:val="20"/>
        </w:rPr>
        <w:t xml:space="preserve">known that </w:t>
      </w:r>
      <w:r w:rsidR="005D6BFF" w:rsidRPr="0019197D">
        <w:rPr>
          <w:rFonts w:asciiTheme="majorHAnsi" w:eastAsia="Cambria" w:hAnsiTheme="majorHAnsi" w:cs="Cambria"/>
          <w:sz w:val="20"/>
          <w:szCs w:val="20"/>
        </w:rPr>
        <w:t xml:space="preserve">Mrs. </w:t>
      </w:r>
      <w:r w:rsidR="000865CF" w:rsidRPr="0019197D">
        <w:rPr>
          <w:rFonts w:asciiTheme="majorHAnsi" w:eastAsia="Cambria" w:hAnsiTheme="majorHAnsi" w:cs="Cambria"/>
          <w:sz w:val="20"/>
          <w:szCs w:val="20"/>
        </w:rPr>
        <w:t xml:space="preserve">Enedina Cervantes used to have a commercial establishment </w:t>
      </w:r>
      <w:r w:rsidR="008D629B" w:rsidRPr="0019197D">
        <w:rPr>
          <w:rFonts w:asciiTheme="majorHAnsi" w:eastAsia="Cambria" w:hAnsiTheme="majorHAnsi" w:cs="Cambria"/>
          <w:sz w:val="20"/>
          <w:szCs w:val="20"/>
        </w:rPr>
        <w:t>for</w:t>
      </w:r>
      <w:r w:rsidR="00164A04" w:rsidRPr="0019197D">
        <w:rPr>
          <w:rFonts w:asciiTheme="majorHAnsi" w:eastAsia="Cambria" w:hAnsiTheme="majorHAnsi" w:cs="Cambria"/>
          <w:sz w:val="20"/>
          <w:szCs w:val="20"/>
        </w:rPr>
        <w:t xml:space="preserve"> the</w:t>
      </w:r>
      <w:r w:rsidR="008D629B" w:rsidRPr="0019197D">
        <w:rPr>
          <w:rFonts w:asciiTheme="majorHAnsi" w:eastAsia="Cambria" w:hAnsiTheme="majorHAnsi" w:cs="Cambria"/>
          <w:sz w:val="20"/>
          <w:szCs w:val="20"/>
        </w:rPr>
        <w:t xml:space="preserve"> sale of food and other consumer goods and, therefore, the aid could be </w:t>
      </w:r>
      <w:r w:rsidR="00E61CFA" w:rsidRPr="0019197D">
        <w:rPr>
          <w:rFonts w:asciiTheme="majorHAnsi" w:eastAsia="Cambria" w:hAnsiTheme="majorHAnsi" w:cs="Cambria"/>
          <w:sz w:val="20"/>
          <w:szCs w:val="20"/>
        </w:rPr>
        <w:t xml:space="preserve">channeled </w:t>
      </w:r>
      <w:r w:rsidR="00E950D9" w:rsidRPr="0019197D">
        <w:rPr>
          <w:rFonts w:asciiTheme="majorHAnsi" w:eastAsia="Cambria" w:hAnsiTheme="majorHAnsi" w:cs="Cambria"/>
          <w:sz w:val="20"/>
          <w:szCs w:val="20"/>
        </w:rPr>
        <w:t xml:space="preserve">for this purpose. </w:t>
      </w:r>
    </w:p>
    <w:p w14:paraId="3A124BBA" w14:textId="77777777" w:rsidR="006F317E" w:rsidRPr="0019197D" w:rsidRDefault="006F317E" w:rsidP="0032103D">
      <w:pPr>
        <w:tabs>
          <w:tab w:val="center" w:pos="5400"/>
        </w:tabs>
        <w:ind w:left="720" w:right="720"/>
        <w:jc w:val="both"/>
        <w:rPr>
          <w:rFonts w:asciiTheme="majorHAnsi" w:eastAsia="Cambria" w:hAnsiTheme="majorHAnsi" w:cs="Cambria"/>
          <w:b/>
          <w:sz w:val="20"/>
          <w:szCs w:val="20"/>
        </w:rPr>
      </w:pPr>
    </w:p>
    <w:p w14:paraId="6AEFE0F4" w14:textId="0BFE7437" w:rsidR="006F317E" w:rsidRPr="0019197D" w:rsidRDefault="00CD2459" w:rsidP="0032103D">
      <w:pPr>
        <w:tabs>
          <w:tab w:val="center" w:pos="5400"/>
        </w:tabs>
        <w:ind w:left="720" w:right="720"/>
        <w:jc w:val="both"/>
        <w:rPr>
          <w:rFonts w:asciiTheme="majorHAnsi" w:eastAsia="Cambria" w:hAnsiTheme="majorHAnsi" w:cs="Cambria"/>
          <w:b/>
          <w:sz w:val="20"/>
          <w:szCs w:val="20"/>
        </w:rPr>
      </w:pPr>
      <w:r w:rsidRPr="0019197D">
        <w:rPr>
          <w:rFonts w:asciiTheme="majorHAnsi" w:eastAsia="Cambria" w:hAnsiTheme="majorHAnsi" w:cs="Cambria"/>
          <w:b/>
          <w:sz w:val="20"/>
          <w:szCs w:val="20"/>
        </w:rPr>
        <w:t>SE</w:t>
      </w:r>
      <w:r w:rsidR="0083638B" w:rsidRPr="0019197D">
        <w:rPr>
          <w:rFonts w:asciiTheme="majorHAnsi" w:eastAsia="Cambria" w:hAnsiTheme="majorHAnsi" w:cs="Cambria"/>
          <w:b/>
          <w:sz w:val="20"/>
          <w:szCs w:val="20"/>
        </w:rPr>
        <w:t>CONG</w:t>
      </w:r>
      <w:r w:rsidRPr="0019197D">
        <w:rPr>
          <w:rFonts w:asciiTheme="majorHAnsi" w:eastAsia="Cambria" w:hAnsiTheme="majorHAnsi" w:cs="Cambria"/>
          <w:b/>
          <w:sz w:val="20"/>
          <w:szCs w:val="20"/>
        </w:rPr>
        <w:t>. -</w:t>
      </w:r>
      <w:r w:rsidR="0083638B" w:rsidRPr="0019197D">
        <w:rPr>
          <w:rFonts w:asciiTheme="majorHAnsi" w:eastAsia="Cambria" w:hAnsiTheme="majorHAnsi" w:cs="Cambria"/>
          <w:sz w:val="20"/>
          <w:szCs w:val="20"/>
        </w:rPr>
        <w:t xml:space="preserve">The terms of the program </w:t>
      </w:r>
      <w:r w:rsidR="00475616" w:rsidRPr="0019197D">
        <w:rPr>
          <w:rFonts w:asciiTheme="majorHAnsi" w:eastAsia="Cambria" w:hAnsiTheme="majorHAnsi" w:cs="Cambria"/>
          <w:sz w:val="20"/>
          <w:szCs w:val="20"/>
        </w:rPr>
        <w:t xml:space="preserve">through which </w:t>
      </w:r>
      <w:r w:rsidR="0083638B" w:rsidRPr="0019197D">
        <w:rPr>
          <w:rFonts w:asciiTheme="majorHAnsi" w:eastAsia="Cambria" w:hAnsiTheme="majorHAnsi" w:cs="Cambria"/>
          <w:sz w:val="20"/>
          <w:szCs w:val="20"/>
        </w:rPr>
        <w:t>this benefit will be awarded, as well as the requirements that Mrs. Enedina Salgado must meet for it to be</w:t>
      </w:r>
      <w:r w:rsidR="00917D9D" w:rsidRPr="0019197D">
        <w:rPr>
          <w:rFonts w:asciiTheme="majorHAnsi" w:eastAsia="Cambria" w:hAnsiTheme="majorHAnsi" w:cs="Cambria"/>
          <w:sz w:val="20"/>
          <w:szCs w:val="20"/>
        </w:rPr>
        <w:t xml:space="preserve"> </w:t>
      </w:r>
      <w:r w:rsidR="00F84169" w:rsidRPr="0019197D">
        <w:rPr>
          <w:rFonts w:asciiTheme="majorHAnsi" w:eastAsia="Cambria" w:hAnsiTheme="majorHAnsi" w:cs="Cambria"/>
          <w:sz w:val="20"/>
          <w:szCs w:val="20"/>
        </w:rPr>
        <w:t>granted</w:t>
      </w:r>
      <w:r w:rsidR="0036323A" w:rsidRPr="0019197D">
        <w:rPr>
          <w:rFonts w:asciiTheme="majorHAnsi" w:eastAsia="Cambria" w:hAnsiTheme="majorHAnsi" w:cs="Cambria"/>
          <w:sz w:val="20"/>
          <w:szCs w:val="20"/>
        </w:rPr>
        <w:t xml:space="preserve">, as well as the procedural formalities that must be covered and the authorities of the </w:t>
      </w:r>
      <w:r w:rsidR="00AC37DE" w:rsidRPr="0019197D">
        <w:rPr>
          <w:rFonts w:asciiTheme="majorHAnsi" w:eastAsia="Cambria" w:hAnsiTheme="majorHAnsi" w:cs="Cambria"/>
          <w:sz w:val="20"/>
          <w:szCs w:val="20"/>
        </w:rPr>
        <w:t xml:space="preserve">Secretariat of Social Development </w:t>
      </w:r>
      <w:r w:rsidR="00C91195" w:rsidRPr="0019197D">
        <w:rPr>
          <w:rFonts w:asciiTheme="majorHAnsi" w:eastAsia="Cambria" w:hAnsiTheme="majorHAnsi" w:cs="Cambria"/>
          <w:sz w:val="20"/>
          <w:szCs w:val="20"/>
        </w:rPr>
        <w:t>that will a</w:t>
      </w:r>
      <w:r w:rsidR="00B60FD9" w:rsidRPr="0019197D">
        <w:rPr>
          <w:rFonts w:asciiTheme="majorHAnsi" w:eastAsia="Cambria" w:hAnsiTheme="majorHAnsi" w:cs="Cambria"/>
          <w:sz w:val="20"/>
          <w:szCs w:val="20"/>
        </w:rPr>
        <w:t>ct as contact persons</w:t>
      </w:r>
      <w:r w:rsidR="00FE5973" w:rsidRPr="0019197D">
        <w:rPr>
          <w:rFonts w:asciiTheme="majorHAnsi" w:eastAsia="Cambria" w:hAnsiTheme="majorHAnsi" w:cs="Cambria"/>
          <w:sz w:val="20"/>
          <w:szCs w:val="20"/>
        </w:rPr>
        <w:t xml:space="preserve">, are set forth </w:t>
      </w:r>
      <w:r w:rsidR="0097094E" w:rsidRPr="0019197D">
        <w:rPr>
          <w:rFonts w:asciiTheme="majorHAnsi" w:eastAsia="Cambria" w:hAnsiTheme="majorHAnsi" w:cs="Cambria"/>
          <w:sz w:val="20"/>
          <w:szCs w:val="20"/>
        </w:rPr>
        <w:t xml:space="preserve">in a document attached to </w:t>
      </w:r>
      <w:r w:rsidR="001622F4" w:rsidRPr="0019197D">
        <w:rPr>
          <w:rFonts w:asciiTheme="majorHAnsi" w:eastAsia="Cambria" w:hAnsiTheme="majorHAnsi" w:cs="Cambria"/>
          <w:sz w:val="20"/>
          <w:szCs w:val="20"/>
        </w:rPr>
        <w:t>th</w:t>
      </w:r>
      <w:r w:rsidR="00164A04" w:rsidRPr="0019197D">
        <w:rPr>
          <w:rFonts w:asciiTheme="majorHAnsi" w:eastAsia="Cambria" w:hAnsiTheme="majorHAnsi" w:cs="Cambria"/>
          <w:sz w:val="20"/>
          <w:szCs w:val="20"/>
        </w:rPr>
        <w:t>is</w:t>
      </w:r>
      <w:r w:rsidR="001622F4" w:rsidRPr="0019197D">
        <w:rPr>
          <w:rFonts w:asciiTheme="majorHAnsi" w:eastAsia="Cambria" w:hAnsiTheme="majorHAnsi" w:cs="Cambria"/>
          <w:sz w:val="20"/>
          <w:szCs w:val="20"/>
        </w:rPr>
        <w:t xml:space="preserve"> </w:t>
      </w:r>
      <w:r w:rsidR="00FB777D" w:rsidRPr="0019197D">
        <w:rPr>
          <w:rFonts w:asciiTheme="majorHAnsi" w:eastAsia="Cambria" w:hAnsiTheme="majorHAnsi" w:cs="Cambria"/>
          <w:sz w:val="20"/>
          <w:szCs w:val="20"/>
        </w:rPr>
        <w:t xml:space="preserve">Agreement, which </w:t>
      </w:r>
      <w:r w:rsidR="009E21F8" w:rsidRPr="0019197D">
        <w:rPr>
          <w:rFonts w:asciiTheme="majorHAnsi" w:eastAsia="Cambria" w:hAnsiTheme="majorHAnsi" w:cs="Cambria"/>
          <w:sz w:val="20"/>
          <w:szCs w:val="20"/>
        </w:rPr>
        <w:t xml:space="preserve">is </w:t>
      </w:r>
      <w:r w:rsidR="00FB777D" w:rsidRPr="0019197D">
        <w:rPr>
          <w:rFonts w:asciiTheme="majorHAnsi" w:eastAsia="Cambria" w:hAnsiTheme="majorHAnsi" w:cs="Cambria"/>
          <w:sz w:val="20"/>
          <w:szCs w:val="20"/>
        </w:rPr>
        <w:t>a</w:t>
      </w:r>
      <w:r w:rsidR="005F1D8E" w:rsidRPr="0019197D">
        <w:rPr>
          <w:rFonts w:asciiTheme="majorHAnsi" w:eastAsia="Cambria" w:hAnsiTheme="majorHAnsi" w:cs="Cambria"/>
          <w:sz w:val="20"/>
          <w:szCs w:val="20"/>
        </w:rPr>
        <w:t xml:space="preserve">n integral </w:t>
      </w:r>
      <w:r w:rsidR="00FB777D" w:rsidRPr="0019197D">
        <w:rPr>
          <w:rFonts w:asciiTheme="majorHAnsi" w:eastAsia="Cambria" w:hAnsiTheme="majorHAnsi" w:cs="Cambria"/>
          <w:sz w:val="20"/>
          <w:szCs w:val="20"/>
        </w:rPr>
        <w:t xml:space="preserve">part thereof. </w:t>
      </w:r>
      <w:r w:rsidR="0083638B" w:rsidRPr="0019197D">
        <w:rPr>
          <w:rFonts w:asciiTheme="majorHAnsi" w:eastAsia="Cambria" w:hAnsiTheme="majorHAnsi" w:cs="Cambria"/>
          <w:sz w:val="20"/>
          <w:szCs w:val="20"/>
        </w:rPr>
        <w:t xml:space="preserve"> </w:t>
      </w:r>
    </w:p>
    <w:p w14:paraId="0F95EE4C" w14:textId="77777777" w:rsidR="006F317E" w:rsidRPr="0019197D" w:rsidRDefault="006F317E" w:rsidP="0032103D">
      <w:pPr>
        <w:tabs>
          <w:tab w:val="center" w:pos="5400"/>
        </w:tabs>
        <w:ind w:left="720" w:right="720"/>
        <w:jc w:val="both"/>
        <w:rPr>
          <w:rFonts w:asciiTheme="majorHAnsi" w:eastAsia="Cambria" w:hAnsiTheme="majorHAnsi" w:cs="Cambria"/>
          <w:b/>
          <w:sz w:val="20"/>
          <w:szCs w:val="20"/>
        </w:rPr>
      </w:pPr>
    </w:p>
    <w:p w14:paraId="05E3A49E" w14:textId="5EAF3086" w:rsidR="006F317E" w:rsidRPr="0019197D" w:rsidRDefault="00CD2459" w:rsidP="0032103D">
      <w:pPr>
        <w:tabs>
          <w:tab w:val="center" w:pos="5400"/>
        </w:tabs>
        <w:ind w:left="720" w:right="720"/>
        <w:jc w:val="both"/>
        <w:rPr>
          <w:rFonts w:asciiTheme="majorHAnsi" w:eastAsia="Cambria" w:hAnsiTheme="majorHAnsi" w:cs="Cambria"/>
          <w:b/>
          <w:sz w:val="20"/>
          <w:szCs w:val="20"/>
        </w:rPr>
      </w:pPr>
      <w:r w:rsidRPr="0019197D">
        <w:rPr>
          <w:rFonts w:asciiTheme="majorHAnsi" w:eastAsia="Cambria" w:hAnsiTheme="majorHAnsi" w:cs="Cambria"/>
          <w:b/>
          <w:sz w:val="20"/>
          <w:szCs w:val="20"/>
        </w:rPr>
        <w:t>(An</w:t>
      </w:r>
      <w:r w:rsidR="008D4965" w:rsidRPr="0019197D">
        <w:rPr>
          <w:rFonts w:asciiTheme="majorHAnsi" w:eastAsia="Cambria" w:hAnsiTheme="majorHAnsi" w:cs="Cambria"/>
          <w:b/>
          <w:sz w:val="20"/>
          <w:szCs w:val="20"/>
        </w:rPr>
        <w:t>n</w:t>
      </w:r>
      <w:r w:rsidRPr="0019197D">
        <w:rPr>
          <w:rFonts w:asciiTheme="majorHAnsi" w:eastAsia="Cambria" w:hAnsiTheme="majorHAnsi" w:cs="Cambria"/>
          <w:b/>
          <w:sz w:val="20"/>
          <w:szCs w:val="20"/>
        </w:rPr>
        <w:t>ex 4)</w:t>
      </w:r>
    </w:p>
    <w:p w14:paraId="092EEE0F" w14:textId="77777777" w:rsidR="006F317E" w:rsidRPr="0019197D" w:rsidRDefault="006F317E" w:rsidP="0032103D">
      <w:pPr>
        <w:tabs>
          <w:tab w:val="center" w:pos="5400"/>
        </w:tabs>
        <w:ind w:left="720" w:right="720"/>
        <w:jc w:val="both"/>
        <w:rPr>
          <w:rFonts w:asciiTheme="majorHAnsi" w:eastAsia="Cambria" w:hAnsiTheme="majorHAnsi" w:cs="Cambria"/>
          <w:b/>
          <w:sz w:val="20"/>
          <w:szCs w:val="20"/>
        </w:rPr>
      </w:pPr>
    </w:p>
    <w:p w14:paraId="686F72D0" w14:textId="10BD74C3" w:rsidR="006F317E" w:rsidRPr="0019197D" w:rsidRDefault="00CD2459" w:rsidP="0032103D">
      <w:pPr>
        <w:tabs>
          <w:tab w:val="center" w:pos="5400"/>
        </w:tabs>
        <w:ind w:left="720" w:right="720"/>
        <w:jc w:val="both"/>
        <w:rPr>
          <w:rFonts w:asciiTheme="majorHAnsi" w:eastAsia="Cambria" w:hAnsiTheme="majorHAnsi" w:cs="Cambria"/>
          <w:b/>
          <w:sz w:val="20"/>
          <w:szCs w:val="20"/>
        </w:rPr>
      </w:pPr>
      <w:r w:rsidRPr="0019197D">
        <w:rPr>
          <w:rFonts w:asciiTheme="majorHAnsi" w:eastAsia="Cambria" w:hAnsiTheme="majorHAnsi" w:cs="Cambria"/>
          <w:b/>
          <w:sz w:val="20"/>
          <w:szCs w:val="20"/>
        </w:rPr>
        <w:t xml:space="preserve">VIII.3.4 </w:t>
      </w:r>
      <w:r w:rsidR="00C26704" w:rsidRPr="0019197D">
        <w:rPr>
          <w:rFonts w:asciiTheme="majorHAnsi" w:eastAsia="Cambria" w:hAnsiTheme="majorHAnsi" w:cs="Cambria"/>
          <w:b/>
          <w:sz w:val="20"/>
          <w:szCs w:val="20"/>
        </w:rPr>
        <w:t xml:space="preserve">Economic support </w:t>
      </w:r>
    </w:p>
    <w:p w14:paraId="16948CB4" w14:textId="77777777" w:rsidR="006F317E" w:rsidRPr="0019197D" w:rsidRDefault="006F317E" w:rsidP="0032103D">
      <w:pPr>
        <w:tabs>
          <w:tab w:val="center" w:pos="5400"/>
        </w:tabs>
        <w:ind w:left="720" w:right="720"/>
        <w:jc w:val="both"/>
        <w:rPr>
          <w:rFonts w:asciiTheme="majorHAnsi" w:eastAsia="Cambria" w:hAnsiTheme="majorHAnsi" w:cs="Cambria"/>
          <w:b/>
          <w:sz w:val="20"/>
          <w:szCs w:val="20"/>
        </w:rPr>
      </w:pPr>
    </w:p>
    <w:p w14:paraId="5BE68186" w14:textId="26BED61A" w:rsidR="006F317E" w:rsidRPr="0019197D" w:rsidRDefault="00857846" w:rsidP="0032103D">
      <w:pPr>
        <w:tabs>
          <w:tab w:val="center" w:pos="5400"/>
        </w:tabs>
        <w:ind w:left="720" w:right="720"/>
        <w:jc w:val="both"/>
        <w:rPr>
          <w:rFonts w:asciiTheme="majorHAnsi" w:eastAsia="Cambria" w:hAnsiTheme="majorHAnsi" w:cs="Cambria"/>
          <w:b/>
          <w:sz w:val="20"/>
          <w:szCs w:val="20"/>
        </w:rPr>
      </w:pPr>
      <w:r w:rsidRPr="0019197D">
        <w:rPr>
          <w:rFonts w:asciiTheme="majorHAnsi" w:eastAsia="Cambria" w:hAnsiTheme="majorHAnsi" w:cs="Cambria"/>
          <w:b/>
          <w:sz w:val="20"/>
          <w:szCs w:val="20"/>
        </w:rPr>
        <w:t>FIRST</w:t>
      </w:r>
      <w:r w:rsidR="00CD2459" w:rsidRPr="0019197D">
        <w:rPr>
          <w:rFonts w:asciiTheme="majorHAnsi" w:eastAsia="Cambria" w:hAnsiTheme="majorHAnsi" w:cs="Cambria"/>
          <w:b/>
          <w:sz w:val="20"/>
          <w:szCs w:val="20"/>
        </w:rPr>
        <w:t xml:space="preserve">. </w:t>
      </w:r>
      <w:r w:rsidRPr="0019197D">
        <w:rPr>
          <w:rFonts w:asciiTheme="majorHAnsi" w:eastAsia="Cambria" w:hAnsiTheme="majorHAnsi" w:cs="Cambria"/>
          <w:b/>
          <w:sz w:val="20"/>
          <w:szCs w:val="20"/>
        </w:rPr>
        <w:t>–</w:t>
      </w:r>
      <w:r w:rsidR="00CD2459" w:rsidRPr="0019197D">
        <w:rPr>
          <w:rFonts w:asciiTheme="majorHAnsi" w:eastAsia="Cambria" w:hAnsiTheme="majorHAnsi" w:cs="Cambria"/>
          <w:b/>
          <w:sz w:val="20"/>
          <w:szCs w:val="20"/>
        </w:rPr>
        <w:t xml:space="preserve"> </w:t>
      </w:r>
      <w:r w:rsidRPr="0019197D">
        <w:rPr>
          <w:rFonts w:asciiTheme="majorHAnsi" w:eastAsia="Cambria" w:hAnsiTheme="majorHAnsi" w:cs="Cambria"/>
          <w:sz w:val="20"/>
          <w:szCs w:val="20"/>
        </w:rPr>
        <w:t xml:space="preserve">The Government of the State of Guerrero </w:t>
      </w:r>
      <w:r w:rsidR="00785DF3" w:rsidRPr="0019197D">
        <w:rPr>
          <w:rFonts w:asciiTheme="majorHAnsi" w:eastAsia="Cambria" w:hAnsiTheme="majorHAnsi" w:cs="Cambria"/>
          <w:sz w:val="20"/>
          <w:szCs w:val="20"/>
        </w:rPr>
        <w:t xml:space="preserve">will award </w:t>
      </w:r>
      <w:r w:rsidR="00CB32C2" w:rsidRPr="0019197D">
        <w:rPr>
          <w:rFonts w:asciiTheme="majorHAnsi" w:eastAsia="Cambria" w:hAnsiTheme="majorHAnsi" w:cs="Cambria"/>
          <w:sz w:val="20"/>
          <w:szCs w:val="20"/>
        </w:rPr>
        <w:t xml:space="preserve">the </w:t>
      </w:r>
      <w:r w:rsidR="00785DF3" w:rsidRPr="0019197D">
        <w:rPr>
          <w:rFonts w:asciiTheme="majorHAnsi" w:eastAsia="Cambria" w:hAnsiTheme="majorHAnsi" w:cs="Cambria"/>
          <w:sz w:val="20"/>
          <w:szCs w:val="20"/>
        </w:rPr>
        <w:t xml:space="preserve">young lady </w:t>
      </w:r>
      <w:r w:rsidR="00CD2459" w:rsidRPr="0019197D">
        <w:rPr>
          <w:rFonts w:asciiTheme="majorHAnsi" w:eastAsia="Cambria" w:hAnsiTheme="majorHAnsi" w:cs="Cambria"/>
          <w:sz w:val="20"/>
          <w:szCs w:val="20"/>
        </w:rPr>
        <w:t xml:space="preserve">Julieta Jiménez Cervantes, </w:t>
      </w:r>
      <w:r w:rsidR="009E6870" w:rsidRPr="0019197D">
        <w:rPr>
          <w:rFonts w:asciiTheme="majorHAnsi" w:eastAsia="Cambria" w:hAnsiTheme="majorHAnsi" w:cs="Cambria"/>
          <w:sz w:val="20"/>
          <w:szCs w:val="20"/>
        </w:rPr>
        <w:t>in her status of single mother, monthly economic</w:t>
      </w:r>
      <w:r w:rsidR="008605A0" w:rsidRPr="0019197D">
        <w:rPr>
          <w:rFonts w:asciiTheme="majorHAnsi" w:eastAsia="Cambria" w:hAnsiTheme="majorHAnsi" w:cs="Cambria"/>
          <w:sz w:val="20"/>
          <w:szCs w:val="20"/>
        </w:rPr>
        <w:t xml:space="preserve"> support through the </w:t>
      </w:r>
      <w:r w:rsidR="0009198C" w:rsidRPr="0019197D">
        <w:rPr>
          <w:rFonts w:asciiTheme="majorHAnsi" w:eastAsia="Cambria" w:hAnsiTheme="majorHAnsi" w:cs="Cambria"/>
          <w:sz w:val="20"/>
          <w:szCs w:val="20"/>
        </w:rPr>
        <w:t>program “</w:t>
      </w:r>
      <w:r w:rsidR="00CD2459" w:rsidRPr="0019197D">
        <w:rPr>
          <w:rFonts w:asciiTheme="majorHAnsi" w:eastAsia="Cambria" w:hAnsiTheme="majorHAnsi" w:cs="Cambria"/>
          <w:i/>
          <w:iCs/>
          <w:sz w:val="20"/>
          <w:szCs w:val="20"/>
        </w:rPr>
        <w:t>Guerrero Cumple</w:t>
      </w:r>
      <w:r w:rsidR="00CD2459" w:rsidRPr="0019197D">
        <w:rPr>
          <w:rFonts w:asciiTheme="majorHAnsi" w:eastAsia="Cambria" w:hAnsiTheme="majorHAnsi" w:cs="Cambria"/>
          <w:sz w:val="20"/>
          <w:szCs w:val="20"/>
        </w:rPr>
        <w:t>".</w:t>
      </w:r>
    </w:p>
    <w:p w14:paraId="3503CAFF" w14:textId="77777777" w:rsidR="006F317E" w:rsidRPr="0019197D" w:rsidRDefault="006F317E" w:rsidP="0032103D">
      <w:pPr>
        <w:tabs>
          <w:tab w:val="center" w:pos="5400"/>
        </w:tabs>
        <w:ind w:left="720" w:right="720"/>
        <w:jc w:val="both"/>
        <w:rPr>
          <w:rFonts w:asciiTheme="majorHAnsi" w:eastAsia="Cambria" w:hAnsiTheme="majorHAnsi" w:cs="Cambria"/>
          <w:b/>
          <w:sz w:val="20"/>
          <w:szCs w:val="20"/>
        </w:rPr>
      </w:pPr>
    </w:p>
    <w:p w14:paraId="6D8F5FE4" w14:textId="456C40F5" w:rsidR="006F317E" w:rsidRPr="0019197D" w:rsidRDefault="00CD2459" w:rsidP="0032103D">
      <w:pPr>
        <w:tabs>
          <w:tab w:val="center" w:pos="5400"/>
        </w:tabs>
        <w:ind w:left="720" w:right="720"/>
        <w:jc w:val="both"/>
        <w:rPr>
          <w:rFonts w:asciiTheme="majorHAnsi" w:eastAsia="Cambria" w:hAnsiTheme="majorHAnsi" w:cs="Cambria"/>
          <w:b/>
          <w:sz w:val="20"/>
          <w:szCs w:val="20"/>
        </w:rPr>
      </w:pPr>
      <w:r w:rsidRPr="0019197D">
        <w:rPr>
          <w:rFonts w:asciiTheme="majorHAnsi" w:eastAsia="Cambria" w:hAnsiTheme="majorHAnsi" w:cs="Cambria"/>
          <w:b/>
          <w:sz w:val="20"/>
          <w:szCs w:val="20"/>
        </w:rPr>
        <w:t>SE</w:t>
      </w:r>
      <w:r w:rsidR="001C7AD6" w:rsidRPr="0019197D">
        <w:rPr>
          <w:rFonts w:asciiTheme="majorHAnsi" w:eastAsia="Cambria" w:hAnsiTheme="majorHAnsi" w:cs="Cambria"/>
          <w:b/>
          <w:sz w:val="20"/>
          <w:szCs w:val="20"/>
        </w:rPr>
        <w:t>COND</w:t>
      </w:r>
      <w:r w:rsidRPr="0019197D">
        <w:rPr>
          <w:rFonts w:asciiTheme="majorHAnsi" w:eastAsia="Cambria" w:hAnsiTheme="majorHAnsi" w:cs="Cambria"/>
          <w:b/>
          <w:sz w:val="20"/>
          <w:szCs w:val="20"/>
        </w:rPr>
        <w:t xml:space="preserve">. </w:t>
      </w:r>
      <w:r w:rsidR="006568A5" w:rsidRPr="0019197D">
        <w:rPr>
          <w:rFonts w:asciiTheme="majorHAnsi" w:eastAsia="Cambria" w:hAnsiTheme="majorHAnsi" w:cs="Cambria"/>
          <w:b/>
          <w:sz w:val="20"/>
          <w:szCs w:val="20"/>
        </w:rPr>
        <w:t>–</w:t>
      </w:r>
      <w:r w:rsidRPr="0019197D">
        <w:rPr>
          <w:rFonts w:asciiTheme="majorHAnsi" w:eastAsia="Cambria" w:hAnsiTheme="majorHAnsi" w:cs="Cambria"/>
          <w:b/>
          <w:sz w:val="20"/>
          <w:szCs w:val="20"/>
        </w:rPr>
        <w:t xml:space="preserve"> </w:t>
      </w:r>
      <w:r w:rsidR="006568A5" w:rsidRPr="0019197D">
        <w:rPr>
          <w:rFonts w:asciiTheme="majorHAnsi" w:eastAsia="Cambria" w:hAnsiTheme="majorHAnsi" w:cs="Cambria"/>
          <w:sz w:val="20"/>
          <w:szCs w:val="20"/>
        </w:rPr>
        <w:t xml:space="preserve">The terms of the program through which </w:t>
      </w:r>
      <w:r w:rsidR="005C41CC" w:rsidRPr="0019197D">
        <w:rPr>
          <w:rFonts w:asciiTheme="majorHAnsi" w:eastAsia="Cambria" w:hAnsiTheme="majorHAnsi" w:cs="Cambria"/>
          <w:sz w:val="20"/>
          <w:szCs w:val="20"/>
        </w:rPr>
        <w:t xml:space="preserve">this benefit will be awarded </w:t>
      </w:r>
      <w:r w:rsidR="00E138DC" w:rsidRPr="0019197D">
        <w:rPr>
          <w:rFonts w:asciiTheme="majorHAnsi" w:eastAsia="Cambria" w:hAnsiTheme="majorHAnsi" w:cs="Cambria"/>
          <w:sz w:val="20"/>
          <w:szCs w:val="20"/>
        </w:rPr>
        <w:t xml:space="preserve">to Mrs. </w:t>
      </w:r>
      <w:r w:rsidRPr="0019197D">
        <w:rPr>
          <w:rFonts w:asciiTheme="majorHAnsi" w:eastAsia="Cambria" w:hAnsiTheme="majorHAnsi" w:cs="Cambria"/>
          <w:sz w:val="20"/>
          <w:szCs w:val="20"/>
        </w:rPr>
        <w:t xml:space="preserve">Julieta Jiménez, </w:t>
      </w:r>
      <w:r w:rsidR="00E138DC" w:rsidRPr="0019197D">
        <w:rPr>
          <w:rFonts w:asciiTheme="majorHAnsi" w:eastAsia="Cambria" w:hAnsiTheme="majorHAnsi" w:cs="Cambria"/>
          <w:sz w:val="20"/>
          <w:szCs w:val="20"/>
        </w:rPr>
        <w:t>as well as the requirements and application process that must be fulfilled and the officials of the Secretariat of Social Development</w:t>
      </w:r>
      <w:r w:rsidR="008E7A20" w:rsidRPr="0019197D">
        <w:rPr>
          <w:rFonts w:asciiTheme="majorHAnsi" w:eastAsia="Cambria" w:hAnsiTheme="majorHAnsi" w:cs="Cambria"/>
          <w:sz w:val="20"/>
          <w:szCs w:val="20"/>
        </w:rPr>
        <w:t xml:space="preserve">, who </w:t>
      </w:r>
      <w:r w:rsidR="00E138DC" w:rsidRPr="0019197D">
        <w:rPr>
          <w:rFonts w:asciiTheme="majorHAnsi" w:eastAsia="Cambria" w:hAnsiTheme="majorHAnsi" w:cs="Cambria"/>
          <w:sz w:val="20"/>
          <w:szCs w:val="20"/>
        </w:rPr>
        <w:t>will act as</w:t>
      </w:r>
      <w:r w:rsidR="00145E49" w:rsidRPr="0019197D">
        <w:rPr>
          <w:rFonts w:asciiTheme="majorHAnsi" w:eastAsia="Cambria" w:hAnsiTheme="majorHAnsi" w:cs="Cambria"/>
          <w:sz w:val="20"/>
          <w:szCs w:val="20"/>
        </w:rPr>
        <w:t xml:space="preserve"> contact persons</w:t>
      </w:r>
      <w:r w:rsidR="00FE5C4A" w:rsidRPr="0019197D">
        <w:rPr>
          <w:rFonts w:asciiTheme="majorHAnsi" w:eastAsia="Cambria" w:hAnsiTheme="majorHAnsi" w:cs="Cambria"/>
          <w:sz w:val="20"/>
          <w:szCs w:val="20"/>
        </w:rPr>
        <w:t xml:space="preserve">, are set forth in a document attached to the instant Agreement, which </w:t>
      </w:r>
      <w:r w:rsidR="0059561A" w:rsidRPr="0019197D">
        <w:rPr>
          <w:rFonts w:asciiTheme="majorHAnsi" w:eastAsia="Cambria" w:hAnsiTheme="majorHAnsi" w:cs="Cambria"/>
          <w:sz w:val="20"/>
          <w:szCs w:val="20"/>
        </w:rPr>
        <w:t xml:space="preserve">is </w:t>
      </w:r>
      <w:r w:rsidR="00FE5C4A" w:rsidRPr="0019197D">
        <w:rPr>
          <w:rFonts w:asciiTheme="majorHAnsi" w:eastAsia="Cambria" w:hAnsiTheme="majorHAnsi" w:cs="Cambria"/>
          <w:sz w:val="20"/>
          <w:szCs w:val="20"/>
        </w:rPr>
        <w:t>a</w:t>
      </w:r>
      <w:r w:rsidR="00DC55F9" w:rsidRPr="0019197D">
        <w:rPr>
          <w:rFonts w:asciiTheme="majorHAnsi" w:eastAsia="Cambria" w:hAnsiTheme="majorHAnsi" w:cs="Cambria"/>
          <w:sz w:val="20"/>
          <w:szCs w:val="20"/>
        </w:rPr>
        <w:t xml:space="preserve">n integral </w:t>
      </w:r>
      <w:r w:rsidR="00FE5C4A" w:rsidRPr="0019197D">
        <w:rPr>
          <w:rFonts w:asciiTheme="majorHAnsi" w:eastAsia="Cambria" w:hAnsiTheme="majorHAnsi" w:cs="Cambria"/>
          <w:sz w:val="20"/>
          <w:szCs w:val="20"/>
        </w:rPr>
        <w:t xml:space="preserve">part thereof. </w:t>
      </w:r>
    </w:p>
    <w:p w14:paraId="305EA411" w14:textId="77777777" w:rsidR="006F317E" w:rsidRPr="0019197D" w:rsidRDefault="006F317E" w:rsidP="0032103D">
      <w:pPr>
        <w:tabs>
          <w:tab w:val="center" w:pos="5400"/>
        </w:tabs>
        <w:ind w:left="720" w:right="720"/>
        <w:jc w:val="both"/>
        <w:rPr>
          <w:rFonts w:asciiTheme="majorHAnsi" w:eastAsia="Cambria" w:hAnsiTheme="majorHAnsi" w:cs="Cambria"/>
          <w:b/>
          <w:sz w:val="20"/>
          <w:szCs w:val="20"/>
        </w:rPr>
      </w:pPr>
    </w:p>
    <w:p w14:paraId="39C8EBEE" w14:textId="2D210FB2" w:rsidR="006F317E" w:rsidRPr="0019197D" w:rsidRDefault="00CD2459" w:rsidP="0032103D">
      <w:pPr>
        <w:tabs>
          <w:tab w:val="center" w:pos="5400"/>
        </w:tabs>
        <w:ind w:left="720" w:right="720"/>
        <w:jc w:val="both"/>
        <w:rPr>
          <w:rFonts w:asciiTheme="majorHAnsi" w:eastAsia="Cambria" w:hAnsiTheme="majorHAnsi" w:cs="Cambria"/>
          <w:b/>
          <w:sz w:val="20"/>
          <w:szCs w:val="20"/>
        </w:rPr>
      </w:pPr>
      <w:r w:rsidRPr="0019197D">
        <w:rPr>
          <w:rFonts w:asciiTheme="majorHAnsi" w:eastAsia="Cambria" w:hAnsiTheme="majorHAnsi" w:cs="Cambria"/>
          <w:b/>
          <w:sz w:val="20"/>
          <w:szCs w:val="20"/>
        </w:rPr>
        <w:t>(An</w:t>
      </w:r>
      <w:r w:rsidR="00803671" w:rsidRPr="0019197D">
        <w:rPr>
          <w:rFonts w:asciiTheme="majorHAnsi" w:eastAsia="Cambria" w:hAnsiTheme="majorHAnsi" w:cs="Cambria"/>
          <w:b/>
          <w:sz w:val="20"/>
          <w:szCs w:val="20"/>
        </w:rPr>
        <w:t>n</w:t>
      </w:r>
      <w:r w:rsidRPr="0019197D">
        <w:rPr>
          <w:rFonts w:asciiTheme="majorHAnsi" w:eastAsia="Cambria" w:hAnsiTheme="majorHAnsi" w:cs="Cambria"/>
          <w:b/>
          <w:sz w:val="20"/>
          <w:szCs w:val="20"/>
        </w:rPr>
        <w:t>ex 5)</w:t>
      </w:r>
    </w:p>
    <w:bookmarkEnd w:id="1"/>
    <w:p w14:paraId="6C0FD570" w14:textId="77777777" w:rsidR="006F317E" w:rsidRPr="0019197D" w:rsidRDefault="006F317E" w:rsidP="0032103D">
      <w:pPr>
        <w:tabs>
          <w:tab w:val="center" w:pos="5400"/>
        </w:tabs>
        <w:ind w:left="720" w:right="720"/>
        <w:jc w:val="both"/>
        <w:rPr>
          <w:rFonts w:asciiTheme="majorHAnsi" w:eastAsia="Cambria" w:hAnsiTheme="majorHAnsi" w:cs="Cambria"/>
          <w:b/>
          <w:sz w:val="20"/>
          <w:szCs w:val="20"/>
        </w:rPr>
      </w:pPr>
    </w:p>
    <w:p w14:paraId="4FAE57A2" w14:textId="4A5BF211" w:rsidR="006F317E" w:rsidRPr="0019197D" w:rsidRDefault="008339C8" w:rsidP="0032103D">
      <w:pPr>
        <w:numPr>
          <w:ilvl w:val="0"/>
          <w:numId w:val="5"/>
        </w:numPr>
        <w:pBdr>
          <w:top w:val="nil"/>
          <w:left w:val="nil"/>
          <w:bottom w:val="nil"/>
          <w:right w:val="nil"/>
          <w:between w:val="nil"/>
        </w:pBdr>
        <w:tabs>
          <w:tab w:val="center" w:pos="720"/>
        </w:tabs>
        <w:ind w:left="720" w:right="720" w:firstLine="0"/>
        <w:jc w:val="center"/>
        <w:rPr>
          <w:rFonts w:asciiTheme="majorHAnsi" w:eastAsia="Cambria" w:hAnsiTheme="majorHAnsi" w:cs="Cambria"/>
          <w:b/>
          <w:color w:val="000000"/>
          <w:sz w:val="20"/>
          <w:szCs w:val="20"/>
        </w:rPr>
      </w:pPr>
      <w:r w:rsidRPr="0019197D">
        <w:rPr>
          <w:rFonts w:asciiTheme="majorHAnsi" w:eastAsia="Cambria" w:hAnsiTheme="majorHAnsi" w:cs="Cambria"/>
          <w:b/>
          <w:color w:val="000000"/>
          <w:sz w:val="20"/>
          <w:szCs w:val="20"/>
        </w:rPr>
        <w:t xml:space="preserve">MONITORING COMPLIANCE WITH THE FRIENDLY SETTLEMENT AGREEMENT </w:t>
      </w:r>
    </w:p>
    <w:p w14:paraId="6E64BE76" w14:textId="77777777" w:rsidR="006F317E" w:rsidRPr="0019197D" w:rsidRDefault="006F317E" w:rsidP="0032103D">
      <w:pPr>
        <w:pBdr>
          <w:top w:val="nil"/>
          <w:left w:val="nil"/>
          <w:bottom w:val="nil"/>
          <w:right w:val="nil"/>
          <w:between w:val="nil"/>
        </w:pBdr>
        <w:tabs>
          <w:tab w:val="center" w:pos="5400"/>
        </w:tabs>
        <w:ind w:left="720" w:right="720"/>
        <w:jc w:val="both"/>
        <w:rPr>
          <w:rFonts w:asciiTheme="majorHAnsi" w:eastAsia="Cambria" w:hAnsiTheme="majorHAnsi" w:cs="Cambria"/>
          <w:b/>
          <w:color w:val="000000"/>
          <w:sz w:val="20"/>
          <w:szCs w:val="20"/>
        </w:rPr>
      </w:pPr>
    </w:p>
    <w:p w14:paraId="29EBA230" w14:textId="009BAB6A" w:rsidR="006F317E" w:rsidRPr="0019197D" w:rsidRDefault="00AA077F" w:rsidP="0032103D">
      <w:pPr>
        <w:tabs>
          <w:tab w:val="center" w:pos="5400"/>
        </w:tabs>
        <w:ind w:left="720" w:right="720"/>
        <w:jc w:val="both"/>
        <w:rPr>
          <w:rFonts w:asciiTheme="majorHAnsi" w:eastAsia="Cambria" w:hAnsiTheme="majorHAnsi" w:cs="Cambria"/>
          <w:b/>
          <w:sz w:val="20"/>
          <w:szCs w:val="20"/>
        </w:rPr>
      </w:pPr>
      <w:r w:rsidRPr="0019197D">
        <w:rPr>
          <w:rFonts w:asciiTheme="majorHAnsi" w:eastAsia="Cambria" w:hAnsiTheme="majorHAnsi" w:cs="Cambria"/>
          <w:b/>
          <w:sz w:val="20"/>
          <w:szCs w:val="20"/>
        </w:rPr>
        <w:t>FIRST</w:t>
      </w:r>
      <w:r w:rsidR="00CD2459" w:rsidRPr="0019197D">
        <w:rPr>
          <w:rFonts w:asciiTheme="majorHAnsi" w:eastAsia="Cambria" w:hAnsiTheme="majorHAnsi" w:cs="Cambria"/>
          <w:b/>
          <w:sz w:val="20"/>
          <w:szCs w:val="20"/>
        </w:rPr>
        <w:t xml:space="preserve">. </w:t>
      </w:r>
      <w:r w:rsidRPr="0019197D">
        <w:rPr>
          <w:rFonts w:asciiTheme="majorHAnsi" w:eastAsia="Cambria" w:hAnsiTheme="majorHAnsi" w:cs="Cambria"/>
          <w:b/>
          <w:sz w:val="20"/>
          <w:szCs w:val="20"/>
        </w:rPr>
        <w:t>–</w:t>
      </w:r>
      <w:r w:rsidR="00CD2459" w:rsidRPr="0019197D">
        <w:rPr>
          <w:rFonts w:asciiTheme="majorHAnsi" w:eastAsia="Cambria" w:hAnsiTheme="majorHAnsi" w:cs="Cambria"/>
          <w:b/>
          <w:sz w:val="20"/>
          <w:szCs w:val="20"/>
        </w:rPr>
        <w:t xml:space="preserve"> </w:t>
      </w:r>
      <w:r w:rsidRPr="0019197D">
        <w:rPr>
          <w:rFonts w:asciiTheme="majorHAnsi" w:eastAsia="Cambria" w:hAnsiTheme="majorHAnsi" w:cs="Cambria"/>
          <w:sz w:val="20"/>
          <w:szCs w:val="20"/>
        </w:rPr>
        <w:t xml:space="preserve">The victims and their representatives </w:t>
      </w:r>
      <w:r w:rsidR="00045702" w:rsidRPr="0019197D">
        <w:rPr>
          <w:rFonts w:asciiTheme="majorHAnsi" w:eastAsia="Cambria" w:hAnsiTheme="majorHAnsi" w:cs="Cambria"/>
          <w:sz w:val="20"/>
          <w:szCs w:val="20"/>
        </w:rPr>
        <w:t xml:space="preserve">expressly agree and accept </w:t>
      </w:r>
      <w:r w:rsidR="0081683D" w:rsidRPr="0019197D">
        <w:rPr>
          <w:rFonts w:asciiTheme="majorHAnsi" w:eastAsia="Cambria" w:hAnsiTheme="majorHAnsi" w:cs="Cambria"/>
          <w:sz w:val="20"/>
          <w:szCs w:val="20"/>
        </w:rPr>
        <w:t xml:space="preserve">the commitments </w:t>
      </w:r>
      <w:r w:rsidR="00C21FE8" w:rsidRPr="0019197D">
        <w:rPr>
          <w:rFonts w:asciiTheme="majorHAnsi" w:eastAsia="Cambria" w:hAnsiTheme="majorHAnsi" w:cs="Cambria"/>
          <w:sz w:val="20"/>
          <w:szCs w:val="20"/>
        </w:rPr>
        <w:t xml:space="preserve">assumed by the Mexican State </w:t>
      </w:r>
      <w:r w:rsidR="00375879" w:rsidRPr="0019197D">
        <w:rPr>
          <w:rFonts w:asciiTheme="majorHAnsi" w:eastAsia="Cambria" w:hAnsiTheme="majorHAnsi" w:cs="Cambria"/>
          <w:sz w:val="20"/>
          <w:szCs w:val="20"/>
        </w:rPr>
        <w:t xml:space="preserve">to </w:t>
      </w:r>
      <w:r w:rsidR="00DE3910" w:rsidRPr="0019197D">
        <w:rPr>
          <w:rFonts w:asciiTheme="majorHAnsi" w:eastAsia="Cambria" w:hAnsiTheme="majorHAnsi" w:cs="Cambria"/>
          <w:sz w:val="20"/>
          <w:szCs w:val="20"/>
        </w:rPr>
        <w:t>address the case</w:t>
      </w:r>
      <w:r w:rsidR="002404AA" w:rsidRPr="0019197D">
        <w:rPr>
          <w:rFonts w:asciiTheme="majorHAnsi" w:eastAsia="Cambria" w:hAnsiTheme="majorHAnsi" w:cs="Cambria"/>
          <w:sz w:val="20"/>
          <w:szCs w:val="20"/>
        </w:rPr>
        <w:t xml:space="preserve">, also acknowledging the institutional effort of the authorities to provide an adequate and timely response </w:t>
      </w:r>
      <w:r w:rsidR="00B945C5" w:rsidRPr="0019197D">
        <w:rPr>
          <w:rFonts w:asciiTheme="majorHAnsi" w:eastAsia="Cambria" w:hAnsiTheme="majorHAnsi" w:cs="Cambria"/>
          <w:sz w:val="20"/>
          <w:szCs w:val="20"/>
        </w:rPr>
        <w:t>to comply with the reparations provided for in the instant Agreemen</w:t>
      </w:r>
      <w:r w:rsidR="00D7662D" w:rsidRPr="0019197D">
        <w:rPr>
          <w:rFonts w:asciiTheme="majorHAnsi" w:eastAsia="Cambria" w:hAnsiTheme="majorHAnsi" w:cs="Cambria"/>
          <w:sz w:val="20"/>
          <w:szCs w:val="20"/>
        </w:rPr>
        <w:t>t.</w:t>
      </w:r>
    </w:p>
    <w:p w14:paraId="4FB9E5E0" w14:textId="77777777" w:rsidR="006F317E" w:rsidRPr="0019197D" w:rsidRDefault="006F317E" w:rsidP="0032103D">
      <w:pPr>
        <w:tabs>
          <w:tab w:val="center" w:pos="5400"/>
        </w:tabs>
        <w:ind w:left="720" w:right="720"/>
        <w:jc w:val="both"/>
        <w:rPr>
          <w:rFonts w:asciiTheme="majorHAnsi" w:eastAsia="Cambria" w:hAnsiTheme="majorHAnsi" w:cs="Cambria"/>
          <w:b/>
          <w:sz w:val="20"/>
          <w:szCs w:val="20"/>
        </w:rPr>
      </w:pPr>
    </w:p>
    <w:p w14:paraId="29B4A56F" w14:textId="2F19B9FF" w:rsidR="006F317E" w:rsidRPr="0019197D" w:rsidRDefault="00CD2459" w:rsidP="0032103D">
      <w:pPr>
        <w:tabs>
          <w:tab w:val="center" w:pos="5400"/>
        </w:tabs>
        <w:ind w:left="720" w:right="720"/>
        <w:jc w:val="both"/>
        <w:rPr>
          <w:rFonts w:asciiTheme="majorHAnsi" w:eastAsia="Cambria" w:hAnsiTheme="majorHAnsi" w:cs="Cambria"/>
          <w:b/>
          <w:sz w:val="20"/>
          <w:szCs w:val="20"/>
        </w:rPr>
      </w:pPr>
      <w:r w:rsidRPr="0019197D">
        <w:rPr>
          <w:rFonts w:asciiTheme="majorHAnsi" w:eastAsia="Cambria" w:hAnsiTheme="majorHAnsi" w:cs="Cambria"/>
          <w:b/>
          <w:sz w:val="20"/>
          <w:szCs w:val="20"/>
        </w:rPr>
        <w:t>SE</w:t>
      </w:r>
      <w:r w:rsidR="00740FD9" w:rsidRPr="0019197D">
        <w:rPr>
          <w:rFonts w:asciiTheme="majorHAnsi" w:eastAsia="Cambria" w:hAnsiTheme="majorHAnsi" w:cs="Cambria"/>
          <w:b/>
          <w:sz w:val="20"/>
          <w:szCs w:val="20"/>
        </w:rPr>
        <w:t>COND</w:t>
      </w:r>
      <w:r w:rsidRPr="0019197D">
        <w:rPr>
          <w:rFonts w:asciiTheme="majorHAnsi" w:eastAsia="Cambria" w:hAnsiTheme="majorHAnsi" w:cs="Cambria"/>
          <w:b/>
          <w:sz w:val="20"/>
          <w:szCs w:val="20"/>
        </w:rPr>
        <w:t xml:space="preserve">. </w:t>
      </w:r>
      <w:r w:rsidR="00740FD9" w:rsidRPr="0019197D">
        <w:rPr>
          <w:rFonts w:asciiTheme="majorHAnsi" w:eastAsia="Cambria" w:hAnsiTheme="majorHAnsi" w:cs="Cambria"/>
          <w:b/>
          <w:sz w:val="20"/>
          <w:szCs w:val="20"/>
        </w:rPr>
        <w:t>–</w:t>
      </w:r>
      <w:r w:rsidRPr="0019197D">
        <w:rPr>
          <w:rFonts w:asciiTheme="majorHAnsi" w:eastAsia="Cambria" w:hAnsiTheme="majorHAnsi" w:cs="Cambria"/>
          <w:b/>
          <w:sz w:val="20"/>
          <w:szCs w:val="20"/>
        </w:rPr>
        <w:t xml:space="preserve"> </w:t>
      </w:r>
      <w:r w:rsidR="00740FD9" w:rsidRPr="0019197D">
        <w:rPr>
          <w:rFonts w:asciiTheme="majorHAnsi" w:eastAsia="Cambria" w:hAnsiTheme="majorHAnsi" w:cs="Cambria"/>
          <w:sz w:val="20"/>
          <w:szCs w:val="20"/>
        </w:rPr>
        <w:t xml:space="preserve">Pursuant to Article </w:t>
      </w:r>
      <w:r w:rsidRPr="0019197D">
        <w:rPr>
          <w:rFonts w:asciiTheme="majorHAnsi" w:eastAsia="Cambria" w:hAnsiTheme="majorHAnsi" w:cs="Cambria"/>
          <w:sz w:val="20"/>
          <w:szCs w:val="20"/>
        </w:rPr>
        <w:t>40</w:t>
      </w:r>
      <w:r w:rsidR="00BE66D0" w:rsidRPr="0019197D">
        <w:rPr>
          <w:rFonts w:asciiTheme="majorHAnsi" w:eastAsia="Cambria" w:hAnsiTheme="majorHAnsi" w:cs="Cambria"/>
          <w:sz w:val="20"/>
          <w:szCs w:val="20"/>
        </w:rPr>
        <w:t xml:space="preserve"> of its Rules of Procedure, </w:t>
      </w:r>
      <w:r w:rsidR="00CD608C" w:rsidRPr="0019197D">
        <w:rPr>
          <w:rFonts w:asciiTheme="majorHAnsi" w:eastAsia="Cambria" w:hAnsiTheme="majorHAnsi" w:cs="Cambria"/>
          <w:sz w:val="20"/>
          <w:szCs w:val="20"/>
        </w:rPr>
        <w:t xml:space="preserve">it is the responsibility </w:t>
      </w:r>
      <w:r w:rsidR="0054021E" w:rsidRPr="0019197D">
        <w:rPr>
          <w:rFonts w:asciiTheme="majorHAnsi" w:eastAsia="Cambria" w:hAnsiTheme="majorHAnsi" w:cs="Cambria"/>
          <w:sz w:val="20"/>
          <w:szCs w:val="20"/>
        </w:rPr>
        <w:t>of the IACHR to verify compliance with th</w:t>
      </w:r>
      <w:r w:rsidR="00164A04" w:rsidRPr="0019197D">
        <w:rPr>
          <w:rFonts w:asciiTheme="majorHAnsi" w:eastAsia="Cambria" w:hAnsiTheme="majorHAnsi" w:cs="Cambria"/>
          <w:sz w:val="20"/>
          <w:szCs w:val="20"/>
        </w:rPr>
        <w:t xml:space="preserve">is </w:t>
      </w:r>
      <w:r w:rsidR="009F4638" w:rsidRPr="0019197D">
        <w:rPr>
          <w:rFonts w:asciiTheme="majorHAnsi" w:eastAsia="Cambria" w:hAnsiTheme="majorHAnsi" w:cs="Cambria"/>
          <w:sz w:val="20"/>
          <w:szCs w:val="20"/>
        </w:rPr>
        <w:t xml:space="preserve">Agreement, and </w:t>
      </w:r>
      <w:r w:rsidR="004339A5" w:rsidRPr="0019197D">
        <w:rPr>
          <w:rFonts w:asciiTheme="majorHAnsi" w:eastAsia="Cambria" w:hAnsiTheme="majorHAnsi" w:cs="Cambria"/>
          <w:sz w:val="20"/>
          <w:szCs w:val="20"/>
        </w:rPr>
        <w:t xml:space="preserve">it is </w:t>
      </w:r>
      <w:r w:rsidR="009F4638" w:rsidRPr="0019197D">
        <w:rPr>
          <w:rFonts w:asciiTheme="majorHAnsi" w:eastAsia="Cambria" w:hAnsiTheme="majorHAnsi" w:cs="Cambria"/>
          <w:sz w:val="20"/>
          <w:szCs w:val="20"/>
        </w:rPr>
        <w:t>the responsibilit</w:t>
      </w:r>
      <w:r w:rsidR="00B64B52" w:rsidRPr="0019197D">
        <w:rPr>
          <w:rFonts w:asciiTheme="majorHAnsi" w:eastAsia="Cambria" w:hAnsiTheme="majorHAnsi" w:cs="Cambria"/>
          <w:sz w:val="20"/>
          <w:szCs w:val="20"/>
        </w:rPr>
        <w:t>y</w:t>
      </w:r>
      <w:r w:rsidR="009F4638" w:rsidRPr="0019197D">
        <w:rPr>
          <w:rFonts w:asciiTheme="majorHAnsi" w:eastAsia="Cambria" w:hAnsiTheme="majorHAnsi" w:cs="Cambria"/>
          <w:sz w:val="20"/>
          <w:szCs w:val="20"/>
        </w:rPr>
        <w:t xml:space="preserve"> of the SRE </w:t>
      </w:r>
      <w:r w:rsidR="0013122D" w:rsidRPr="0019197D">
        <w:rPr>
          <w:rFonts w:asciiTheme="majorHAnsi" w:eastAsia="Cambria" w:hAnsiTheme="majorHAnsi" w:cs="Cambria"/>
          <w:sz w:val="20"/>
          <w:szCs w:val="20"/>
        </w:rPr>
        <w:t>to provide all information requested of the State by this Inter-American body</w:t>
      </w:r>
      <w:r w:rsidRPr="0019197D">
        <w:rPr>
          <w:rFonts w:asciiTheme="majorHAnsi" w:eastAsia="Cambria" w:hAnsiTheme="majorHAnsi" w:cs="Cambria"/>
          <w:sz w:val="20"/>
          <w:szCs w:val="20"/>
        </w:rPr>
        <w:t xml:space="preserve">. </w:t>
      </w:r>
      <w:r w:rsidR="0013122D" w:rsidRPr="0019197D">
        <w:rPr>
          <w:rFonts w:asciiTheme="majorHAnsi" w:eastAsia="Cambria" w:hAnsiTheme="majorHAnsi" w:cs="Cambria"/>
          <w:sz w:val="20"/>
          <w:szCs w:val="20"/>
        </w:rPr>
        <w:t xml:space="preserve">The victims and the petitioners </w:t>
      </w:r>
      <w:r w:rsidR="007634D6" w:rsidRPr="0019197D">
        <w:rPr>
          <w:rFonts w:asciiTheme="majorHAnsi" w:eastAsia="Cambria" w:hAnsiTheme="majorHAnsi" w:cs="Cambria"/>
          <w:sz w:val="20"/>
          <w:szCs w:val="20"/>
        </w:rPr>
        <w:t xml:space="preserve">must submit </w:t>
      </w:r>
      <w:r w:rsidR="00A212CB" w:rsidRPr="0019197D">
        <w:rPr>
          <w:rFonts w:asciiTheme="majorHAnsi" w:eastAsia="Cambria" w:hAnsiTheme="majorHAnsi" w:cs="Cambria"/>
          <w:sz w:val="20"/>
          <w:szCs w:val="20"/>
        </w:rPr>
        <w:t xml:space="preserve">information to the Commission </w:t>
      </w:r>
      <w:r w:rsidR="003308CE" w:rsidRPr="0019197D">
        <w:rPr>
          <w:rFonts w:asciiTheme="majorHAnsi" w:eastAsia="Cambria" w:hAnsiTheme="majorHAnsi" w:cs="Cambria"/>
          <w:sz w:val="20"/>
          <w:szCs w:val="20"/>
        </w:rPr>
        <w:t xml:space="preserve">when </w:t>
      </w:r>
      <w:r w:rsidR="00495FF9" w:rsidRPr="0019197D">
        <w:rPr>
          <w:rFonts w:asciiTheme="majorHAnsi" w:eastAsia="Cambria" w:hAnsiTheme="majorHAnsi" w:cs="Cambria"/>
          <w:sz w:val="20"/>
          <w:szCs w:val="20"/>
        </w:rPr>
        <w:t xml:space="preserve">it is requested of them </w:t>
      </w:r>
      <w:r w:rsidR="00BF68DD" w:rsidRPr="0019197D">
        <w:rPr>
          <w:rFonts w:asciiTheme="majorHAnsi" w:eastAsia="Cambria" w:hAnsiTheme="majorHAnsi" w:cs="Cambria"/>
          <w:sz w:val="20"/>
          <w:szCs w:val="20"/>
        </w:rPr>
        <w:t>or should they deem it necessary, and at whatever time they determine to do so</w:t>
      </w:r>
      <w:r w:rsidRPr="0019197D">
        <w:rPr>
          <w:rFonts w:asciiTheme="majorHAnsi" w:eastAsia="Cambria" w:hAnsiTheme="majorHAnsi" w:cs="Cambria"/>
          <w:sz w:val="20"/>
          <w:szCs w:val="20"/>
        </w:rPr>
        <w:t>.</w:t>
      </w:r>
    </w:p>
    <w:p w14:paraId="123B4BC0" w14:textId="77777777" w:rsidR="006F317E" w:rsidRPr="0019197D" w:rsidRDefault="006F317E" w:rsidP="0032103D">
      <w:pPr>
        <w:tabs>
          <w:tab w:val="center" w:pos="5400"/>
        </w:tabs>
        <w:ind w:left="720" w:right="720"/>
        <w:jc w:val="both"/>
        <w:rPr>
          <w:rFonts w:asciiTheme="majorHAnsi" w:eastAsia="Cambria" w:hAnsiTheme="majorHAnsi" w:cs="Cambria"/>
          <w:b/>
          <w:sz w:val="20"/>
          <w:szCs w:val="20"/>
        </w:rPr>
      </w:pPr>
    </w:p>
    <w:p w14:paraId="07D5AF9D" w14:textId="10716F64" w:rsidR="006F317E" w:rsidRPr="0019197D" w:rsidRDefault="00CD2459" w:rsidP="0032103D">
      <w:pPr>
        <w:tabs>
          <w:tab w:val="center" w:pos="5400"/>
        </w:tabs>
        <w:ind w:left="720" w:right="720"/>
        <w:jc w:val="both"/>
        <w:rPr>
          <w:rFonts w:asciiTheme="majorHAnsi" w:eastAsia="Cambria" w:hAnsiTheme="majorHAnsi" w:cs="Cambria"/>
          <w:sz w:val="20"/>
          <w:szCs w:val="20"/>
        </w:rPr>
      </w:pPr>
      <w:r w:rsidRPr="0019197D">
        <w:rPr>
          <w:rFonts w:asciiTheme="majorHAnsi" w:eastAsia="Cambria" w:hAnsiTheme="majorHAnsi" w:cs="Cambria"/>
          <w:b/>
          <w:sz w:val="20"/>
          <w:szCs w:val="20"/>
        </w:rPr>
        <w:lastRenderedPageBreak/>
        <w:t>T</w:t>
      </w:r>
      <w:r w:rsidR="00A15218" w:rsidRPr="0019197D">
        <w:rPr>
          <w:rFonts w:asciiTheme="majorHAnsi" w:eastAsia="Cambria" w:hAnsiTheme="majorHAnsi" w:cs="Cambria"/>
          <w:b/>
          <w:sz w:val="20"/>
          <w:szCs w:val="20"/>
        </w:rPr>
        <w:t>HIRD</w:t>
      </w:r>
      <w:r w:rsidRPr="0019197D">
        <w:rPr>
          <w:rFonts w:asciiTheme="majorHAnsi" w:eastAsia="Cambria" w:hAnsiTheme="majorHAnsi" w:cs="Cambria"/>
          <w:b/>
          <w:sz w:val="20"/>
          <w:szCs w:val="20"/>
        </w:rPr>
        <w:t xml:space="preserve">. </w:t>
      </w:r>
      <w:r w:rsidR="00A15218" w:rsidRPr="0019197D">
        <w:rPr>
          <w:rFonts w:asciiTheme="majorHAnsi" w:eastAsia="Cambria" w:hAnsiTheme="majorHAnsi" w:cs="Cambria"/>
          <w:b/>
          <w:sz w:val="20"/>
          <w:szCs w:val="20"/>
        </w:rPr>
        <w:t>–</w:t>
      </w:r>
      <w:r w:rsidRPr="0019197D">
        <w:rPr>
          <w:rFonts w:asciiTheme="majorHAnsi" w:eastAsia="Cambria" w:hAnsiTheme="majorHAnsi" w:cs="Cambria"/>
          <w:b/>
          <w:sz w:val="20"/>
          <w:szCs w:val="20"/>
        </w:rPr>
        <w:t xml:space="preserve"> </w:t>
      </w:r>
      <w:r w:rsidR="00A15218" w:rsidRPr="0019197D">
        <w:rPr>
          <w:rFonts w:asciiTheme="majorHAnsi" w:eastAsia="Cambria" w:hAnsiTheme="majorHAnsi" w:cs="Cambria"/>
          <w:sz w:val="20"/>
          <w:szCs w:val="20"/>
        </w:rPr>
        <w:t>Th</w:t>
      </w:r>
      <w:r w:rsidR="00164A04" w:rsidRPr="0019197D">
        <w:rPr>
          <w:rFonts w:asciiTheme="majorHAnsi" w:eastAsia="Cambria" w:hAnsiTheme="majorHAnsi" w:cs="Cambria"/>
          <w:sz w:val="20"/>
          <w:szCs w:val="20"/>
        </w:rPr>
        <w:t>is</w:t>
      </w:r>
      <w:r w:rsidR="00A15218" w:rsidRPr="0019197D">
        <w:rPr>
          <w:rFonts w:asciiTheme="majorHAnsi" w:eastAsia="Cambria" w:hAnsiTheme="majorHAnsi" w:cs="Cambria"/>
          <w:sz w:val="20"/>
          <w:szCs w:val="20"/>
        </w:rPr>
        <w:t xml:space="preserve"> Agreement </w:t>
      </w:r>
      <w:r w:rsidR="00900616" w:rsidRPr="0019197D">
        <w:rPr>
          <w:rFonts w:asciiTheme="majorHAnsi" w:eastAsia="Cambria" w:hAnsiTheme="majorHAnsi" w:cs="Cambria"/>
          <w:sz w:val="20"/>
          <w:szCs w:val="20"/>
        </w:rPr>
        <w:t xml:space="preserve">is governed under the principle of good faith </w:t>
      </w:r>
      <w:r w:rsidR="00796020" w:rsidRPr="0019197D">
        <w:rPr>
          <w:rFonts w:asciiTheme="majorHAnsi" w:eastAsia="Cambria" w:hAnsiTheme="majorHAnsi" w:cs="Cambria"/>
          <w:sz w:val="20"/>
          <w:szCs w:val="20"/>
        </w:rPr>
        <w:t xml:space="preserve">and the signing thereof establishes </w:t>
      </w:r>
      <w:r w:rsidR="00780DEB" w:rsidRPr="0019197D">
        <w:rPr>
          <w:rFonts w:asciiTheme="majorHAnsi" w:eastAsia="Cambria" w:hAnsiTheme="majorHAnsi" w:cs="Cambria"/>
          <w:sz w:val="20"/>
          <w:szCs w:val="20"/>
        </w:rPr>
        <w:t xml:space="preserve">the basis for a settlement reached by consensus </w:t>
      </w:r>
      <w:r w:rsidR="0066468E" w:rsidRPr="0019197D">
        <w:rPr>
          <w:rFonts w:asciiTheme="majorHAnsi" w:eastAsia="Cambria" w:hAnsiTheme="majorHAnsi" w:cs="Cambria"/>
          <w:sz w:val="20"/>
          <w:szCs w:val="20"/>
        </w:rPr>
        <w:t xml:space="preserve">in case 12.610 </w:t>
      </w:r>
      <w:r w:rsidRPr="0019197D">
        <w:rPr>
          <w:rFonts w:asciiTheme="majorHAnsi" w:eastAsia="Cambria" w:hAnsiTheme="majorHAnsi" w:cs="Cambria"/>
          <w:sz w:val="20"/>
          <w:szCs w:val="20"/>
        </w:rPr>
        <w:t xml:space="preserve">Faustino Jiménez Álvarez. </w:t>
      </w:r>
      <w:r w:rsidR="0066468E" w:rsidRPr="0019197D">
        <w:rPr>
          <w:rFonts w:asciiTheme="majorHAnsi" w:eastAsia="Cambria" w:hAnsiTheme="majorHAnsi" w:cs="Cambria"/>
          <w:sz w:val="20"/>
          <w:szCs w:val="20"/>
        </w:rPr>
        <w:t xml:space="preserve">In the event of a failure to comply, the matter may continue its normal procedural course </w:t>
      </w:r>
      <w:r w:rsidR="00F442F2" w:rsidRPr="0019197D">
        <w:rPr>
          <w:rFonts w:asciiTheme="majorHAnsi" w:eastAsia="Cambria" w:hAnsiTheme="majorHAnsi" w:cs="Cambria"/>
          <w:sz w:val="20"/>
          <w:szCs w:val="20"/>
        </w:rPr>
        <w:t xml:space="preserve">as provided for </w:t>
      </w:r>
      <w:r w:rsidR="00EA4DD0" w:rsidRPr="0019197D">
        <w:rPr>
          <w:rFonts w:asciiTheme="majorHAnsi" w:eastAsia="Cambria" w:hAnsiTheme="majorHAnsi" w:cs="Cambria"/>
          <w:sz w:val="20"/>
          <w:szCs w:val="20"/>
        </w:rPr>
        <w:t>in the ACHR</w:t>
      </w:r>
      <w:r w:rsidRPr="0019197D">
        <w:rPr>
          <w:rFonts w:asciiTheme="majorHAnsi" w:eastAsia="Cambria" w:hAnsiTheme="majorHAnsi" w:cs="Cambria"/>
          <w:sz w:val="20"/>
          <w:szCs w:val="20"/>
        </w:rPr>
        <w:t xml:space="preserve">. </w:t>
      </w:r>
    </w:p>
    <w:p w14:paraId="2BBEC99E" w14:textId="77777777" w:rsidR="006F317E" w:rsidRPr="0019197D" w:rsidRDefault="006F317E" w:rsidP="0032103D">
      <w:pPr>
        <w:tabs>
          <w:tab w:val="center" w:pos="5400"/>
        </w:tabs>
        <w:ind w:left="720" w:right="720"/>
        <w:jc w:val="both"/>
        <w:rPr>
          <w:rFonts w:asciiTheme="majorHAnsi" w:eastAsia="Cambria" w:hAnsiTheme="majorHAnsi" w:cs="Cambria"/>
          <w:b/>
          <w:sz w:val="20"/>
          <w:szCs w:val="20"/>
        </w:rPr>
      </w:pPr>
    </w:p>
    <w:p w14:paraId="514972FC" w14:textId="0CE64018" w:rsidR="006F317E" w:rsidRPr="0019197D" w:rsidRDefault="007B4230" w:rsidP="0032103D">
      <w:pPr>
        <w:tabs>
          <w:tab w:val="center" w:pos="5400"/>
        </w:tabs>
        <w:ind w:left="720" w:right="720"/>
        <w:jc w:val="both"/>
        <w:rPr>
          <w:rFonts w:asciiTheme="majorHAnsi" w:eastAsia="Cambria" w:hAnsiTheme="majorHAnsi" w:cs="Cambria"/>
          <w:b/>
          <w:sz w:val="20"/>
          <w:szCs w:val="20"/>
        </w:rPr>
      </w:pPr>
      <w:r w:rsidRPr="0019197D">
        <w:rPr>
          <w:rFonts w:asciiTheme="majorHAnsi" w:eastAsia="Cambria" w:hAnsiTheme="majorHAnsi" w:cs="Cambria"/>
          <w:b/>
          <w:sz w:val="20"/>
          <w:szCs w:val="20"/>
        </w:rPr>
        <w:t>FOURTH</w:t>
      </w:r>
      <w:r w:rsidR="00CD2459" w:rsidRPr="0019197D">
        <w:rPr>
          <w:rFonts w:asciiTheme="majorHAnsi" w:eastAsia="Cambria" w:hAnsiTheme="majorHAnsi" w:cs="Cambria"/>
          <w:b/>
          <w:sz w:val="20"/>
          <w:szCs w:val="20"/>
        </w:rPr>
        <w:t xml:space="preserve">. </w:t>
      </w:r>
      <w:r w:rsidRPr="0019197D">
        <w:rPr>
          <w:rFonts w:asciiTheme="majorHAnsi" w:eastAsia="Cambria" w:hAnsiTheme="majorHAnsi" w:cs="Cambria"/>
          <w:b/>
          <w:sz w:val="20"/>
          <w:szCs w:val="20"/>
        </w:rPr>
        <w:t>–</w:t>
      </w:r>
      <w:r w:rsidR="00CD2459" w:rsidRPr="0019197D">
        <w:rPr>
          <w:rFonts w:asciiTheme="majorHAnsi" w:eastAsia="Cambria" w:hAnsiTheme="majorHAnsi" w:cs="Cambria"/>
          <w:b/>
          <w:sz w:val="20"/>
          <w:szCs w:val="20"/>
        </w:rPr>
        <w:t xml:space="preserve"> </w:t>
      </w:r>
      <w:r w:rsidRPr="0019197D">
        <w:rPr>
          <w:rFonts w:asciiTheme="majorHAnsi" w:eastAsia="Cambria" w:hAnsiTheme="majorHAnsi" w:cs="Cambria"/>
          <w:sz w:val="20"/>
          <w:szCs w:val="20"/>
        </w:rPr>
        <w:t>Th</w:t>
      </w:r>
      <w:r w:rsidR="00164A04" w:rsidRPr="0019197D">
        <w:rPr>
          <w:rFonts w:asciiTheme="majorHAnsi" w:eastAsia="Cambria" w:hAnsiTheme="majorHAnsi" w:cs="Cambria"/>
          <w:sz w:val="20"/>
          <w:szCs w:val="20"/>
        </w:rPr>
        <w:t>is</w:t>
      </w:r>
      <w:r w:rsidRPr="0019197D">
        <w:rPr>
          <w:rFonts w:asciiTheme="majorHAnsi" w:eastAsia="Cambria" w:hAnsiTheme="majorHAnsi" w:cs="Cambria"/>
          <w:sz w:val="20"/>
          <w:szCs w:val="20"/>
        </w:rPr>
        <w:t xml:space="preserve"> Agreement </w:t>
      </w:r>
      <w:r w:rsidR="000A6F9A" w:rsidRPr="0019197D">
        <w:rPr>
          <w:rFonts w:asciiTheme="majorHAnsi" w:eastAsia="Cambria" w:hAnsiTheme="majorHAnsi" w:cs="Cambria"/>
          <w:sz w:val="20"/>
          <w:szCs w:val="20"/>
        </w:rPr>
        <w:t>will come into effect as of the day of the signing thereof and will</w:t>
      </w:r>
      <w:r w:rsidR="00363F34" w:rsidRPr="0019197D">
        <w:rPr>
          <w:rFonts w:asciiTheme="majorHAnsi" w:eastAsia="Cambria" w:hAnsiTheme="majorHAnsi" w:cs="Cambria"/>
          <w:sz w:val="20"/>
          <w:szCs w:val="20"/>
        </w:rPr>
        <w:t xml:space="preserve"> not terminate until full compliance </w:t>
      </w:r>
      <w:r w:rsidR="003D7AEE" w:rsidRPr="0019197D">
        <w:rPr>
          <w:rFonts w:asciiTheme="majorHAnsi" w:eastAsia="Cambria" w:hAnsiTheme="majorHAnsi" w:cs="Cambria"/>
          <w:sz w:val="20"/>
          <w:szCs w:val="20"/>
        </w:rPr>
        <w:t xml:space="preserve">with the commitments </w:t>
      </w:r>
      <w:r w:rsidR="00DE2C4F" w:rsidRPr="0019197D">
        <w:rPr>
          <w:rFonts w:asciiTheme="majorHAnsi" w:eastAsia="Cambria" w:hAnsiTheme="majorHAnsi" w:cs="Cambria"/>
          <w:sz w:val="20"/>
          <w:szCs w:val="20"/>
        </w:rPr>
        <w:t>set forth therei</w:t>
      </w:r>
      <w:r w:rsidR="00B37290" w:rsidRPr="0019197D">
        <w:rPr>
          <w:rFonts w:asciiTheme="majorHAnsi" w:eastAsia="Cambria" w:hAnsiTheme="majorHAnsi" w:cs="Cambria"/>
          <w:sz w:val="20"/>
          <w:szCs w:val="20"/>
        </w:rPr>
        <w:t>n</w:t>
      </w:r>
      <w:r w:rsidR="0091273C" w:rsidRPr="0019197D">
        <w:rPr>
          <w:rFonts w:asciiTheme="majorHAnsi" w:eastAsia="Cambria" w:hAnsiTheme="majorHAnsi" w:cs="Cambria"/>
          <w:sz w:val="20"/>
          <w:szCs w:val="20"/>
        </w:rPr>
        <w:t xml:space="preserve">. Without prejudice to the IACHR’s inherent powers, </w:t>
      </w:r>
      <w:r w:rsidR="00C21B0F" w:rsidRPr="0019197D">
        <w:rPr>
          <w:rFonts w:asciiTheme="majorHAnsi" w:eastAsia="Cambria" w:hAnsiTheme="majorHAnsi" w:cs="Cambria"/>
          <w:sz w:val="20"/>
          <w:szCs w:val="20"/>
        </w:rPr>
        <w:t xml:space="preserve">the parties </w:t>
      </w:r>
      <w:r w:rsidR="00CD2A02" w:rsidRPr="0019197D">
        <w:rPr>
          <w:rFonts w:asciiTheme="majorHAnsi" w:eastAsia="Cambria" w:hAnsiTheme="majorHAnsi" w:cs="Cambria"/>
          <w:sz w:val="20"/>
          <w:szCs w:val="20"/>
        </w:rPr>
        <w:t xml:space="preserve">sign this document with the </w:t>
      </w:r>
      <w:r w:rsidR="00EC14B6" w:rsidRPr="0019197D">
        <w:rPr>
          <w:rFonts w:asciiTheme="majorHAnsi" w:eastAsia="Cambria" w:hAnsiTheme="majorHAnsi" w:cs="Cambria"/>
          <w:sz w:val="20"/>
          <w:szCs w:val="20"/>
        </w:rPr>
        <w:t xml:space="preserve">intention </w:t>
      </w:r>
      <w:r w:rsidR="00AF152F" w:rsidRPr="0019197D">
        <w:rPr>
          <w:rFonts w:asciiTheme="majorHAnsi" w:eastAsia="Cambria" w:hAnsiTheme="majorHAnsi" w:cs="Cambria"/>
          <w:sz w:val="20"/>
          <w:szCs w:val="20"/>
        </w:rPr>
        <w:t xml:space="preserve">that </w:t>
      </w:r>
      <w:r w:rsidR="00B50E2E" w:rsidRPr="0019197D">
        <w:rPr>
          <w:rFonts w:asciiTheme="majorHAnsi" w:eastAsia="Cambria" w:hAnsiTheme="majorHAnsi" w:cs="Cambria"/>
          <w:sz w:val="20"/>
          <w:szCs w:val="20"/>
        </w:rPr>
        <w:t>only the full compliance with it</w:t>
      </w:r>
      <w:r w:rsidR="00350B84" w:rsidRPr="0019197D">
        <w:rPr>
          <w:rFonts w:asciiTheme="majorHAnsi" w:eastAsia="Cambria" w:hAnsiTheme="majorHAnsi" w:cs="Cambria"/>
          <w:sz w:val="20"/>
          <w:szCs w:val="20"/>
        </w:rPr>
        <w:t xml:space="preserve"> will give rise to a friendly settlement report </w:t>
      </w:r>
      <w:r w:rsidR="0056645C" w:rsidRPr="0019197D">
        <w:rPr>
          <w:rFonts w:asciiTheme="majorHAnsi" w:eastAsia="Cambria" w:hAnsiTheme="majorHAnsi" w:cs="Cambria"/>
          <w:sz w:val="20"/>
          <w:szCs w:val="20"/>
        </w:rPr>
        <w:t xml:space="preserve">published by the IACHR. </w:t>
      </w:r>
    </w:p>
    <w:p w14:paraId="09CD1D6B" w14:textId="77777777" w:rsidR="006F317E" w:rsidRPr="0019197D" w:rsidRDefault="006F317E" w:rsidP="0032103D">
      <w:pPr>
        <w:tabs>
          <w:tab w:val="center" w:pos="5400"/>
        </w:tabs>
        <w:ind w:left="720" w:right="720"/>
        <w:jc w:val="both"/>
        <w:rPr>
          <w:rFonts w:asciiTheme="majorHAnsi" w:eastAsia="Cambria" w:hAnsiTheme="majorHAnsi" w:cs="Cambria"/>
          <w:b/>
          <w:sz w:val="20"/>
          <w:szCs w:val="20"/>
        </w:rPr>
      </w:pPr>
    </w:p>
    <w:p w14:paraId="1CEE4C9E" w14:textId="783582E6" w:rsidR="006F317E" w:rsidRPr="0019197D" w:rsidRDefault="00885BA5" w:rsidP="0032103D">
      <w:pPr>
        <w:tabs>
          <w:tab w:val="center" w:pos="5400"/>
        </w:tabs>
        <w:ind w:left="720" w:right="720"/>
        <w:jc w:val="both"/>
        <w:rPr>
          <w:rFonts w:asciiTheme="majorHAnsi" w:eastAsia="Cambria" w:hAnsiTheme="majorHAnsi" w:cs="Cambria"/>
          <w:b/>
          <w:sz w:val="20"/>
          <w:szCs w:val="20"/>
        </w:rPr>
      </w:pPr>
      <w:r w:rsidRPr="0019197D">
        <w:rPr>
          <w:rFonts w:asciiTheme="majorHAnsi" w:eastAsia="Cambria" w:hAnsiTheme="majorHAnsi" w:cs="Cambria"/>
          <w:b/>
          <w:sz w:val="20"/>
          <w:szCs w:val="20"/>
        </w:rPr>
        <w:t>FIFTH</w:t>
      </w:r>
      <w:r w:rsidR="00CD2459" w:rsidRPr="0019197D">
        <w:rPr>
          <w:rFonts w:asciiTheme="majorHAnsi" w:eastAsia="Cambria" w:hAnsiTheme="majorHAnsi" w:cs="Cambria"/>
          <w:b/>
          <w:sz w:val="20"/>
          <w:szCs w:val="20"/>
        </w:rPr>
        <w:t xml:space="preserve">. </w:t>
      </w:r>
      <w:r w:rsidRPr="0019197D">
        <w:rPr>
          <w:rFonts w:asciiTheme="majorHAnsi" w:eastAsia="Cambria" w:hAnsiTheme="majorHAnsi" w:cs="Cambria"/>
          <w:b/>
          <w:sz w:val="20"/>
          <w:szCs w:val="20"/>
        </w:rPr>
        <w:t>–</w:t>
      </w:r>
      <w:r w:rsidR="00CD2459" w:rsidRPr="0019197D">
        <w:rPr>
          <w:rFonts w:asciiTheme="majorHAnsi" w:eastAsia="Cambria" w:hAnsiTheme="majorHAnsi" w:cs="Cambria"/>
          <w:b/>
          <w:sz w:val="20"/>
          <w:szCs w:val="20"/>
        </w:rPr>
        <w:t xml:space="preserve"> </w:t>
      </w:r>
      <w:r w:rsidRPr="0019197D">
        <w:rPr>
          <w:rFonts w:asciiTheme="majorHAnsi" w:eastAsia="Cambria" w:hAnsiTheme="majorHAnsi" w:cs="Cambria"/>
          <w:sz w:val="20"/>
          <w:szCs w:val="20"/>
        </w:rPr>
        <w:t xml:space="preserve">The parties agree that they will meet in six months as of the signing of the Agreement </w:t>
      </w:r>
      <w:r w:rsidR="005137FF" w:rsidRPr="0019197D">
        <w:rPr>
          <w:rFonts w:asciiTheme="majorHAnsi" w:eastAsia="Cambria" w:hAnsiTheme="majorHAnsi" w:cs="Cambria"/>
          <w:sz w:val="20"/>
          <w:szCs w:val="20"/>
        </w:rPr>
        <w:t xml:space="preserve">in order to verify </w:t>
      </w:r>
      <w:r w:rsidR="00DA391A" w:rsidRPr="0019197D">
        <w:rPr>
          <w:rFonts w:asciiTheme="majorHAnsi" w:eastAsia="Cambria" w:hAnsiTheme="majorHAnsi" w:cs="Cambria"/>
          <w:sz w:val="20"/>
          <w:szCs w:val="20"/>
        </w:rPr>
        <w:t xml:space="preserve">the status </w:t>
      </w:r>
      <w:r w:rsidR="00490C18" w:rsidRPr="0019197D">
        <w:rPr>
          <w:rFonts w:asciiTheme="majorHAnsi" w:eastAsia="Cambria" w:hAnsiTheme="majorHAnsi" w:cs="Cambria"/>
          <w:sz w:val="20"/>
          <w:szCs w:val="20"/>
        </w:rPr>
        <w:t xml:space="preserve">of compliance with each obligation set forth therein. </w:t>
      </w:r>
    </w:p>
    <w:p w14:paraId="7CFE0C75" w14:textId="77777777" w:rsidR="006F317E" w:rsidRPr="0019197D" w:rsidRDefault="006F317E" w:rsidP="0032103D">
      <w:pPr>
        <w:tabs>
          <w:tab w:val="center" w:pos="5400"/>
        </w:tabs>
        <w:ind w:left="720" w:right="720"/>
        <w:jc w:val="both"/>
        <w:rPr>
          <w:rFonts w:asciiTheme="majorHAnsi" w:eastAsia="Cambria" w:hAnsiTheme="majorHAnsi" w:cs="Cambria"/>
          <w:b/>
          <w:sz w:val="20"/>
          <w:szCs w:val="20"/>
        </w:rPr>
      </w:pPr>
    </w:p>
    <w:p w14:paraId="3930D426" w14:textId="69933FD6" w:rsidR="006F317E" w:rsidRPr="0019197D" w:rsidRDefault="00CD2459" w:rsidP="0032103D">
      <w:pPr>
        <w:tabs>
          <w:tab w:val="center" w:pos="5400"/>
        </w:tabs>
        <w:ind w:left="720" w:right="720"/>
        <w:jc w:val="both"/>
        <w:rPr>
          <w:rFonts w:asciiTheme="majorHAnsi" w:eastAsia="Cambria" w:hAnsiTheme="majorHAnsi" w:cs="Cambria"/>
          <w:b/>
          <w:sz w:val="20"/>
          <w:szCs w:val="20"/>
        </w:rPr>
      </w:pPr>
      <w:r w:rsidRPr="0019197D">
        <w:rPr>
          <w:rFonts w:asciiTheme="majorHAnsi" w:eastAsia="Cambria" w:hAnsiTheme="majorHAnsi" w:cs="Cambria"/>
          <w:b/>
          <w:sz w:val="20"/>
          <w:szCs w:val="20"/>
        </w:rPr>
        <w:t>S</w:t>
      </w:r>
      <w:r w:rsidR="009404E2" w:rsidRPr="0019197D">
        <w:rPr>
          <w:rFonts w:asciiTheme="majorHAnsi" w:eastAsia="Cambria" w:hAnsiTheme="majorHAnsi" w:cs="Cambria"/>
          <w:b/>
          <w:sz w:val="20"/>
          <w:szCs w:val="20"/>
        </w:rPr>
        <w:t>IXTH</w:t>
      </w:r>
      <w:r w:rsidRPr="0019197D">
        <w:rPr>
          <w:rFonts w:asciiTheme="majorHAnsi" w:eastAsia="Cambria" w:hAnsiTheme="majorHAnsi" w:cs="Cambria"/>
          <w:b/>
          <w:sz w:val="20"/>
          <w:szCs w:val="20"/>
        </w:rPr>
        <w:t xml:space="preserve">. </w:t>
      </w:r>
      <w:r w:rsidR="009404E2" w:rsidRPr="0019197D">
        <w:rPr>
          <w:rFonts w:asciiTheme="majorHAnsi" w:eastAsia="Cambria" w:hAnsiTheme="majorHAnsi" w:cs="Cambria"/>
          <w:b/>
          <w:sz w:val="20"/>
          <w:szCs w:val="20"/>
        </w:rPr>
        <w:t>–</w:t>
      </w:r>
      <w:r w:rsidRPr="0019197D">
        <w:rPr>
          <w:rFonts w:asciiTheme="majorHAnsi" w:eastAsia="Cambria" w:hAnsiTheme="majorHAnsi" w:cs="Cambria"/>
          <w:b/>
          <w:sz w:val="20"/>
          <w:szCs w:val="20"/>
        </w:rPr>
        <w:t xml:space="preserve"> </w:t>
      </w:r>
      <w:r w:rsidR="009404E2" w:rsidRPr="0019197D">
        <w:rPr>
          <w:rFonts w:asciiTheme="majorHAnsi" w:eastAsia="Cambria" w:hAnsiTheme="majorHAnsi" w:cs="Cambria"/>
          <w:sz w:val="20"/>
          <w:szCs w:val="20"/>
        </w:rPr>
        <w:t xml:space="preserve">All notices, communications and notifications </w:t>
      </w:r>
      <w:r w:rsidR="003428AF" w:rsidRPr="0019197D">
        <w:rPr>
          <w:rFonts w:asciiTheme="majorHAnsi" w:eastAsia="Cambria" w:hAnsiTheme="majorHAnsi" w:cs="Cambria"/>
          <w:sz w:val="20"/>
          <w:szCs w:val="20"/>
        </w:rPr>
        <w:t xml:space="preserve">issued </w:t>
      </w:r>
      <w:r w:rsidR="00111959" w:rsidRPr="0019197D">
        <w:rPr>
          <w:rFonts w:asciiTheme="majorHAnsi" w:eastAsia="Cambria" w:hAnsiTheme="majorHAnsi" w:cs="Cambria"/>
          <w:sz w:val="20"/>
          <w:szCs w:val="20"/>
        </w:rPr>
        <w:t xml:space="preserve">in connection with </w:t>
      </w:r>
      <w:r w:rsidR="006D489B" w:rsidRPr="0019197D">
        <w:rPr>
          <w:rFonts w:asciiTheme="majorHAnsi" w:eastAsia="Cambria" w:hAnsiTheme="majorHAnsi" w:cs="Cambria"/>
          <w:sz w:val="20"/>
          <w:szCs w:val="20"/>
        </w:rPr>
        <w:t>th</w:t>
      </w:r>
      <w:r w:rsidR="00164A04" w:rsidRPr="0019197D">
        <w:rPr>
          <w:rFonts w:asciiTheme="majorHAnsi" w:eastAsia="Cambria" w:hAnsiTheme="majorHAnsi" w:cs="Cambria"/>
          <w:sz w:val="20"/>
          <w:szCs w:val="20"/>
        </w:rPr>
        <w:t>is</w:t>
      </w:r>
      <w:r w:rsidR="006D489B" w:rsidRPr="0019197D">
        <w:rPr>
          <w:rFonts w:asciiTheme="majorHAnsi" w:eastAsia="Cambria" w:hAnsiTheme="majorHAnsi" w:cs="Cambria"/>
          <w:sz w:val="20"/>
          <w:szCs w:val="20"/>
        </w:rPr>
        <w:t xml:space="preserve"> </w:t>
      </w:r>
      <w:r w:rsidR="00C85DF5" w:rsidRPr="0019197D">
        <w:rPr>
          <w:rFonts w:asciiTheme="majorHAnsi" w:eastAsia="Cambria" w:hAnsiTheme="majorHAnsi" w:cs="Cambria"/>
          <w:sz w:val="20"/>
          <w:szCs w:val="20"/>
        </w:rPr>
        <w:t xml:space="preserve">Agreement </w:t>
      </w:r>
      <w:r w:rsidR="004E16E5" w:rsidRPr="0019197D">
        <w:rPr>
          <w:rFonts w:asciiTheme="majorHAnsi" w:eastAsia="Cambria" w:hAnsiTheme="majorHAnsi" w:cs="Cambria"/>
          <w:sz w:val="20"/>
          <w:szCs w:val="20"/>
        </w:rPr>
        <w:t xml:space="preserve">will be in writing </w:t>
      </w:r>
      <w:r w:rsidR="00010D46" w:rsidRPr="0019197D">
        <w:rPr>
          <w:rFonts w:asciiTheme="majorHAnsi" w:eastAsia="Cambria" w:hAnsiTheme="majorHAnsi" w:cs="Cambria"/>
          <w:sz w:val="20"/>
          <w:szCs w:val="20"/>
        </w:rPr>
        <w:t xml:space="preserve">and </w:t>
      </w:r>
      <w:r w:rsidR="00AE7A3E" w:rsidRPr="0019197D">
        <w:rPr>
          <w:rFonts w:asciiTheme="majorHAnsi" w:eastAsia="Cambria" w:hAnsiTheme="majorHAnsi" w:cs="Cambria"/>
          <w:sz w:val="20"/>
          <w:szCs w:val="20"/>
        </w:rPr>
        <w:t xml:space="preserve">will have </w:t>
      </w:r>
      <w:r w:rsidR="007C72A3" w:rsidRPr="0019197D">
        <w:rPr>
          <w:rFonts w:asciiTheme="majorHAnsi" w:eastAsia="Cambria" w:hAnsiTheme="majorHAnsi" w:cs="Cambria"/>
          <w:sz w:val="20"/>
          <w:szCs w:val="20"/>
        </w:rPr>
        <w:t>acknowledgement of receipt</w:t>
      </w:r>
      <w:r w:rsidR="00320108" w:rsidRPr="0019197D">
        <w:rPr>
          <w:rFonts w:asciiTheme="majorHAnsi" w:eastAsia="Cambria" w:hAnsiTheme="majorHAnsi" w:cs="Cambria"/>
          <w:sz w:val="20"/>
          <w:szCs w:val="20"/>
        </w:rPr>
        <w:t xml:space="preserve">, </w:t>
      </w:r>
      <w:r w:rsidR="00F8657B" w:rsidRPr="0019197D">
        <w:rPr>
          <w:rFonts w:asciiTheme="majorHAnsi" w:eastAsia="Cambria" w:hAnsiTheme="majorHAnsi" w:cs="Cambria"/>
          <w:sz w:val="20"/>
          <w:szCs w:val="20"/>
        </w:rPr>
        <w:t xml:space="preserve">with a respective copy being </w:t>
      </w:r>
      <w:r w:rsidR="00115BD6" w:rsidRPr="0019197D">
        <w:rPr>
          <w:rFonts w:asciiTheme="majorHAnsi" w:eastAsia="Cambria" w:hAnsiTheme="majorHAnsi" w:cs="Cambria"/>
          <w:sz w:val="20"/>
          <w:szCs w:val="20"/>
        </w:rPr>
        <w:t xml:space="preserve">delivered </w:t>
      </w:r>
      <w:r w:rsidR="003C0488" w:rsidRPr="0019197D">
        <w:rPr>
          <w:rFonts w:asciiTheme="majorHAnsi" w:eastAsia="Cambria" w:hAnsiTheme="majorHAnsi" w:cs="Cambria"/>
          <w:sz w:val="20"/>
          <w:szCs w:val="20"/>
        </w:rPr>
        <w:t xml:space="preserve">to </w:t>
      </w:r>
      <w:r w:rsidR="00AE7A3E" w:rsidRPr="0019197D">
        <w:rPr>
          <w:rFonts w:asciiTheme="majorHAnsi" w:eastAsia="Cambria" w:hAnsiTheme="majorHAnsi" w:cs="Cambria"/>
          <w:sz w:val="20"/>
          <w:szCs w:val="20"/>
        </w:rPr>
        <w:t xml:space="preserve">the opposing </w:t>
      </w:r>
      <w:r w:rsidR="003C0488" w:rsidRPr="0019197D">
        <w:rPr>
          <w:rFonts w:asciiTheme="majorHAnsi" w:eastAsia="Cambria" w:hAnsiTheme="majorHAnsi" w:cs="Cambria"/>
          <w:sz w:val="20"/>
          <w:szCs w:val="20"/>
        </w:rPr>
        <w:t>party and to the IACHR</w:t>
      </w:r>
      <w:r w:rsidRPr="0019197D">
        <w:rPr>
          <w:rFonts w:asciiTheme="majorHAnsi" w:eastAsia="Cambria" w:hAnsiTheme="majorHAnsi" w:cs="Cambria"/>
          <w:sz w:val="20"/>
          <w:szCs w:val="20"/>
        </w:rPr>
        <w:t>.</w:t>
      </w:r>
    </w:p>
    <w:p w14:paraId="21478229" w14:textId="77777777" w:rsidR="006F317E" w:rsidRPr="0019197D" w:rsidRDefault="006F317E" w:rsidP="0032103D">
      <w:pPr>
        <w:tabs>
          <w:tab w:val="center" w:pos="5400"/>
        </w:tabs>
        <w:ind w:left="720" w:right="720"/>
        <w:jc w:val="both"/>
        <w:rPr>
          <w:rFonts w:asciiTheme="majorHAnsi" w:eastAsia="Cambria" w:hAnsiTheme="majorHAnsi" w:cs="Cambria"/>
          <w:b/>
          <w:sz w:val="20"/>
          <w:szCs w:val="20"/>
        </w:rPr>
      </w:pPr>
    </w:p>
    <w:p w14:paraId="4F5915E4" w14:textId="6BAFFDD1" w:rsidR="006F317E" w:rsidRPr="0019197D" w:rsidRDefault="00CD2459" w:rsidP="0032103D">
      <w:pPr>
        <w:tabs>
          <w:tab w:val="center" w:pos="5400"/>
        </w:tabs>
        <w:ind w:left="720" w:right="720"/>
        <w:jc w:val="both"/>
        <w:rPr>
          <w:rFonts w:asciiTheme="majorHAnsi" w:eastAsia="Cambria" w:hAnsiTheme="majorHAnsi" w:cs="Cambria"/>
          <w:b/>
          <w:sz w:val="20"/>
          <w:szCs w:val="20"/>
        </w:rPr>
      </w:pPr>
      <w:r w:rsidRPr="0019197D">
        <w:rPr>
          <w:rFonts w:asciiTheme="majorHAnsi" w:eastAsia="Cambria" w:hAnsiTheme="majorHAnsi" w:cs="Cambria"/>
          <w:b/>
          <w:sz w:val="20"/>
          <w:szCs w:val="20"/>
        </w:rPr>
        <w:t>S</w:t>
      </w:r>
      <w:r w:rsidR="0074431C" w:rsidRPr="0019197D">
        <w:rPr>
          <w:rFonts w:asciiTheme="majorHAnsi" w:eastAsia="Cambria" w:hAnsiTheme="majorHAnsi" w:cs="Cambria"/>
          <w:b/>
          <w:sz w:val="20"/>
          <w:szCs w:val="20"/>
        </w:rPr>
        <w:t>EVENTH</w:t>
      </w:r>
      <w:r w:rsidRPr="0019197D">
        <w:rPr>
          <w:rFonts w:asciiTheme="majorHAnsi" w:eastAsia="Cambria" w:hAnsiTheme="majorHAnsi" w:cs="Cambria"/>
          <w:b/>
          <w:sz w:val="20"/>
          <w:szCs w:val="20"/>
        </w:rPr>
        <w:t xml:space="preserve">. </w:t>
      </w:r>
      <w:r w:rsidR="0074431C" w:rsidRPr="0019197D">
        <w:rPr>
          <w:rFonts w:asciiTheme="majorHAnsi" w:eastAsia="Cambria" w:hAnsiTheme="majorHAnsi" w:cs="Cambria"/>
          <w:b/>
          <w:sz w:val="20"/>
          <w:szCs w:val="20"/>
        </w:rPr>
        <w:t>–</w:t>
      </w:r>
      <w:r w:rsidRPr="0019197D">
        <w:rPr>
          <w:rFonts w:asciiTheme="majorHAnsi" w:eastAsia="Cambria" w:hAnsiTheme="majorHAnsi" w:cs="Cambria"/>
          <w:b/>
          <w:sz w:val="20"/>
          <w:szCs w:val="20"/>
        </w:rPr>
        <w:t xml:space="preserve"> </w:t>
      </w:r>
      <w:r w:rsidR="0074431C" w:rsidRPr="0019197D">
        <w:rPr>
          <w:rFonts w:asciiTheme="majorHAnsi" w:eastAsia="Cambria" w:hAnsiTheme="majorHAnsi" w:cs="Cambria"/>
          <w:sz w:val="20"/>
          <w:szCs w:val="20"/>
        </w:rPr>
        <w:t xml:space="preserve">In the event </w:t>
      </w:r>
      <w:r w:rsidR="009142C7" w:rsidRPr="0019197D">
        <w:rPr>
          <w:rFonts w:asciiTheme="majorHAnsi" w:eastAsia="Cambria" w:hAnsiTheme="majorHAnsi" w:cs="Cambria"/>
          <w:sz w:val="20"/>
          <w:szCs w:val="20"/>
        </w:rPr>
        <w:t xml:space="preserve">a doubt or dispute arises </w:t>
      </w:r>
      <w:r w:rsidR="00A448D2" w:rsidRPr="0019197D">
        <w:rPr>
          <w:rFonts w:asciiTheme="majorHAnsi" w:eastAsia="Cambria" w:hAnsiTheme="majorHAnsi" w:cs="Cambria"/>
          <w:sz w:val="20"/>
          <w:szCs w:val="20"/>
        </w:rPr>
        <w:t>regarding the interpretation of the Agreement, the parties will submit to the arbitration of the IACHR.</w:t>
      </w:r>
    </w:p>
    <w:p w14:paraId="27A9B21B" w14:textId="77777777" w:rsidR="006F317E" w:rsidRPr="0019197D" w:rsidRDefault="006F317E" w:rsidP="0032103D">
      <w:pPr>
        <w:tabs>
          <w:tab w:val="center" w:pos="5400"/>
        </w:tabs>
        <w:ind w:left="720" w:right="720"/>
        <w:jc w:val="both"/>
        <w:rPr>
          <w:rFonts w:asciiTheme="majorHAnsi" w:eastAsia="Cambria" w:hAnsiTheme="majorHAnsi" w:cs="Cambria"/>
          <w:b/>
          <w:sz w:val="20"/>
          <w:szCs w:val="20"/>
        </w:rPr>
      </w:pPr>
    </w:p>
    <w:p w14:paraId="34228D53" w14:textId="5104EF2D" w:rsidR="006F317E" w:rsidRPr="0019197D" w:rsidRDefault="001006B3" w:rsidP="0032103D">
      <w:pPr>
        <w:tabs>
          <w:tab w:val="center" w:pos="5400"/>
        </w:tabs>
        <w:ind w:left="720" w:right="720"/>
        <w:jc w:val="both"/>
        <w:rPr>
          <w:rFonts w:asciiTheme="majorHAnsi" w:eastAsia="Cambria" w:hAnsiTheme="majorHAnsi" w:cs="Cambria"/>
          <w:sz w:val="20"/>
          <w:szCs w:val="20"/>
        </w:rPr>
      </w:pPr>
      <w:r w:rsidRPr="0019197D">
        <w:rPr>
          <w:rFonts w:asciiTheme="majorHAnsi" w:eastAsia="Cambria" w:hAnsiTheme="majorHAnsi" w:cs="Cambria"/>
          <w:b/>
          <w:sz w:val="20"/>
          <w:szCs w:val="20"/>
        </w:rPr>
        <w:t>EIGHTH</w:t>
      </w:r>
      <w:r w:rsidR="00CD2459" w:rsidRPr="0019197D">
        <w:rPr>
          <w:rFonts w:asciiTheme="majorHAnsi" w:eastAsia="Cambria" w:hAnsiTheme="majorHAnsi" w:cs="Cambria"/>
          <w:b/>
          <w:sz w:val="20"/>
          <w:szCs w:val="20"/>
        </w:rPr>
        <w:t xml:space="preserve">. </w:t>
      </w:r>
      <w:r w:rsidRPr="0019197D">
        <w:rPr>
          <w:rFonts w:asciiTheme="majorHAnsi" w:eastAsia="Cambria" w:hAnsiTheme="majorHAnsi" w:cs="Cambria"/>
          <w:b/>
          <w:sz w:val="20"/>
          <w:szCs w:val="20"/>
        </w:rPr>
        <w:t>–</w:t>
      </w:r>
      <w:r w:rsidR="00CD2459" w:rsidRPr="0019197D">
        <w:rPr>
          <w:rFonts w:asciiTheme="majorHAnsi" w:eastAsia="Cambria" w:hAnsiTheme="majorHAnsi" w:cs="Cambria"/>
          <w:b/>
          <w:sz w:val="20"/>
          <w:szCs w:val="20"/>
        </w:rPr>
        <w:t xml:space="preserve"> </w:t>
      </w:r>
      <w:r w:rsidRPr="0019197D">
        <w:rPr>
          <w:rFonts w:asciiTheme="majorHAnsi" w:eastAsia="Cambria" w:hAnsiTheme="majorHAnsi" w:cs="Cambria"/>
          <w:sz w:val="20"/>
          <w:szCs w:val="20"/>
        </w:rPr>
        <w:t xml:space="preserve">The Agreement may be amended, expanded or revoked </w:t>
      </w:r>
      <w:r w:rsidR="00C1154B" w:rsidRPr="0019197D">
        <w:rPr>
          <w:rFonts w:asciiTheme="majorHAnsi" w:eastAsia="Cambria" w:hAnsiTheme="majorHAnsi" w:cs="Cambria"/>
          <w:sz w:val="20"/>
          <w:szCs w:val="20"/>
        </w:rPr>
        <w:t xml:space="preserve">by mutual agreement of the parties, </w:t>
      </w:r>
      <w:r w:rsidR="00E262AE" w:rsidRPr="0019197D">
        <w:rPr>
          <w:rFonts w:asciiTheme="majorHAnsi" w:eastAsia="Cambria" w:hAnsiTheme="majorHAnsi" w:cs="Cambria"/>
          <w:sz w:val="20"/>
          <w:szCs w:val="20"/>
        </w:rPr>
        <w:t xml:space="preserve">and this must be put in writing and shall take effect as of the signing. </w:t>
      </w:r>
    </w:p>
    <w:p w14:paraId="2C9488FD" w14:textId="77777777" w:rsidR="006F317E" w:rsidRPr="0019197D" w:rsidRDefault="006F317E" w:rsidP="0032103D">
      <w:pPr>
        <w:tabs>
          <w:tab w:val="center" w:pos="5400"/>
        </w:tabs>
        <w:ind w:left="720" w:right="720"/>
        <w:jc w:val="both"/>
        <w:rPr>
          <w:rFonts w:asciiTheme="majorHAnsi" w:eastAsia="Cambria" w:hAnsiTheme="majorHAnsi" w:cs="Cambria"/>
          <w:b/>
          <w:sz w:val="20"/>
          <w:szCs w:val="20"/>
        </w:rPr>
      </w:pPr>
    </w:p>
    <w:p w14:paraId="22A8038F" w14:textId="029E7FB7" w:rsidR="006F317E" w:rsidRPr="0019197D" w:rsidRDefault="00055D75" w:rsidP="000348FB">
      <w:pPr>
        <w:tabs>
          <w:tab w:val="center" w:pos="5400"/>
        </w:tabs>
        <w:ind w:left="720" w:right="720"/>
        <w:jc w:val="both"/>
        <w:rPr>
          <w:rFonts w:asciiTheme="majorHAnsi" w:eastAsia="Cambria" w:hAnsiTheme="majorHAnsi" w:cs="Cambria"/>
          <w:sz w:val="20"/>
          <w:szCs w:val="20"/>
        </w:rPr>
      </w:pPr>
      <w:r w:rsidRPr="0019197D">
        <w:rPr>
          <w:rFonts w:asciiTheme="majorHAnsi" w:eastAsia="Cambria" w:hAnsiTheme="majorHAnsi" w:cs="Cambria"/>
          <w:sz w:val="20"/>
          <w:szCs w:val="20"/>
        </w:rPr>
        <w:t>Afte</w:t>
      </w:r>
      <w:r w:rsidR="00A00F7B" w:rsidRPr="0019197D">
        <w:rPr>
          <w:rFonts w:asciiTheme="majorHAnsi" w:eastAsia="Cambria" w:hAnsiTheme="majorHAnsi" w:cs="Cambria"/>
          <w:sz w:val="20"/>
          <w:szCs w:val="20"/>
        </w:rPr>
        <w:t xml:space="preserve">r having read the Agreement </w:t>
      </w:r>
      <w:r w:rsidR="006B6574" w:rsidRPr="0019197D">
        <w:rPr>
          <w:rFonts w:asciiTheme="majorHAnsi" w:eastAsia="Cambria" w:hAnsiTheme="majorHAnsi" w:cs="Cambria"/>
          <w:sz w:val="20"/>
          <w:szCs w:val="20"/>
        </w:rPr>
        <w:t xml:space="preserve">and with the parties being aware of the legal scope and content </w:t>
      </w:r>
      <w:r w:rsidR="008B0F65" w:rsidRPr="0019197D">
        <w:rPr>
          <w:rFonts w:asciiTheme="majorHAnsi" w:eastAsia="Cambria" w:hAnsiTheme="majorHAnsi" w:cs="Cambria"/>
          <w:sz w:val="20"/>
          <w:szCs w:val="20"/>
        </w:rPr>
        <w:t xml:space="preserve">thereof, they sign it in five </w:t>
      </w:r>
      <w:r w:rsidR="00DF111D" w:rsidRPr="0019197D">
        <w:rPr>
          <w:rFonts w:asciiTheme="majorHAnsi" w:eastAsia="Cambria" w:hAnsiTheme="majorHAnsi" w:cs="Cambria"/>
          <w:sz w:val="20"/>
          <w:szCs w:val="20"/>
        </w:rPr>
        <w:t xml:space="preserve">originals </w:t>
      </w:r>
      <w:r w:rsidR="008B0F65" w:rsidRPr="0019197D">
        <w:rPr>
          <w:rFonts w:asciiTheme="majorHAnsi" w:eastAsia="Cambria" w:hAnsiTheme="majorHAnsi" w:cs="Cambria"/>
          <w:sz w:val="20"/>
          <w:szCs w:val="20"/>
        </w:rPr>
        <w:t xml:space="preserve">in the city of </w:t>
      </w:r>
      <w:r w:rsidR="00CD2459" w:rsidRPr="0019197D">
        <w:rPr>
          <w:rFonts w:asciiTheme="majorHAnsi" w:eastAsia="Cambria" w:hAnsiTheme="majorHAnsi" w:cs="Cambria"/>
          <w:sz w:val="20"/>
          <w:szCs w:val="20"/>
        </w:rPr>
        <w:t xml:space="preserve">Acapulco, </w:t>
      </w:r>
      <w:r w:rsidR="0065667C" w:rsidRPr="0019197D">
        <w:rPr>
          <w:rFonts w:asciiTheme="majorHAnsi" w:eastAsia="Cambria" w:hAnsiTheme="majorHAnsi" w:cs="Cambria"/>
          <w:sz w:val="20"/>
          <w:szCs w:val="20"/>
        </w:rPr>
        <w:t xml:space="preserve">on September </w:t>
      </w:r>
      <w:r w:rsidR="00CD2459" w:rsidRPr="0019197D">
        <w:rPr>
          <w:rFonts w:asciiTheme="majorHAnsi" w:eastAsia="Cambria" w:hAnsiTheme="majorHAnsi" w:cs="Cambria"/>
          <w:sz w:val="20"/>
          <w:szCs w:val="20"/>
        </w:rPr>
        <w:t>27</w:t>
      </w:r>
      <w:r w:rsidR="0065667C" w:rsidRPr="0019197D">
        <w:rPr>
          <w:rFonts w:asciiTheme="majorHAnsi" w:eastAsia="Cambria" w:hAnsiTheme="majorHAnsi" w:cs="Cambria"/>
          <w:sz w:val="20"/>
          <w:szCs w:val="20"/>
        </w:rPr>
        <w:t>,</w:t>
      </w:r>
      <w:r w:rsidR="00CD2459" w:rsidRPr="0019197D">
        <w:rPr>
          <w:rFonts w:asciiTheme="majorHAnsi" w:eastAsia="Cambria" w:hAnsiTheme="majorHAnsi" w:cs="Cambria"/>
          <w:sz w:val="20"/>
          <w:szCs w:val="20"/>
        </w:rPr>
        <w:t xml:space="preserve"> 2012.</w:t>
      </w:r>
    </w:p>
    <w:p w14:paraId="229D4AC9" w14:textId="77777777" w:rsidR="009B5E70" w:rsidRPr="0019197D" w:rsidRDefault="009B5E70" w:rsidP="0032103D">
      <w:pPr>
        <w:tabs>
          <w:tab w:val="center" w:pos="5400"/>
        </w:tabs>
        <w:ind w:left="720" w:right="720"/>
        <w:jc w:val="center"/>
        <w:rPr>
          <w:rFonts w:asciiTheme="majorHAnsi" w:eastAsia="Cambria" w:hAnsiTheme="majorHAnsi" w:cs="Cambria"/>
          <w:b/>
          <w:sz w:val="20"/>
          <w:szCs w:val="20"/>
        </w:rPr>
      </w:pPr>
    </w:p>
    <w:p w14:paraId="074ABF97" w14:textId="63F06FE1" w:rsidR="006F317E" w:rsidRPr="0019197D" w:rsidRDefault="00CD2459" w:rsidP="0032103D">
      <w:pPr>
        <w:tabs>
          <w:tab w:val="center" w:pos="5400"/>
        </w:tabs>
        <w:ind w:left="720" w:right="720"/>
        <w:jc w:val="center"/>
        <w:rPr>
          <w:rFonts w:asciiTheme="majorHAnsi" w:eastAsia="Cambria" w:hAnsiTheme="majorHAnsi" w:cs="Cambria"/>
          <w:b/>
          <w:sz w:val="20"/>
          <w:szCs w:val="20"/>
        </w:rPr>
      </w:pPr>
      <w:r w:rsidRPr="0019197D">
        <w:rPr>
          <w:rFonts w:asciiTheme="majorHAnsi" w:eastAsia="Cambria" w:hAnsiTheme="majorHAnsi" w:cs="Cambria"/>
          <w:b/>
          <w:sz w:val="20"/>
          <w:szCs w:val="20"/>
        </w:rPr>
        <w:t>AN</w:t>
      </w:r>
      <w:r w:rsidR="00B479B5" w:rsidRPr="0019197D">
        <w:rPr>
          <w:rFonts w:asciiTheme="majorHAnsi" w:eastAsia="Cambria" w:hAnsiTheme="majorHAnsi" w:cs="Cambria"/>
          <w:b/>
          <w:sz w:val="20"/>
          <w:szCs w:val="20"/>
        </w:rPr>
        <w:t>N</w:t>
      </w:r>
      <w:r w:rsidRPr="0019197D">
        <w:rPr>
          <w:rFonts w:asciiTheme="majorHAnsi" w:eastAsia="Cambria" w:hAnsiTheme="majorHAnsi" w:cs="Cambria"/>
          <w:b/>
          <w:sz w:val="20"/>
          <w:szCs w:val="20"/>
        </w:rPr>
        <w:t>EX</w:t>
      </w:r>
      <w:r w:rsidR="00B479B5" w:rsidRPr="0019197D">
        <w:rPr>
          <w:rFonts w:asciiTheme="majorHAnsi" w:eastAsia="Cambria" w:hAnsiTheme="majorHAnsi" w:cs="Cambria"/>
          <w:b/>
          <w:sz w:val="20"/>
          <w:szCs w:val="20"/>
        </w:rPr>
        <w:t>E</w:t>
      </w:r>
      <w:r w:rsidRPr="0019197D">
        <w:rPr>
          <w:rFonts w:asciiTheme="majorHAnsi" w:eastAsia="Cambria" w:hAnsiTheme="majorHAnsi" w:cs="Cambria"/>
          <w:b/>
          <w:sz w:val="20"/>
          <w:szCs w:val="20"/>
        </w:rPr>
        <w:t>S</w:t>
      </w:r>
    </w:p>
    <w:p w14:paraId="59A4AAAB" w14:textId="77777777" w:rsidR="006F317E" w:rsidRPr="0019197D" w:rsidRDefault="006F317E" w:rsidP="0032103D">
      <w:pPr>
        <w:tabs>
          <w:tab w:val="center" w:pos="5400"/>
        </w:tabs>
        <w:ind w:left="720" w:right="720"/>
        <w:jc w:val="both"/>
        <w:rPr>
          <w:rFonts w:asciiTheme="majorHAnsi" w:eastAsia="Cambria" w:hAnsiTheme="majorHAnsi" w:cs="Cambria"/>
          <w:sz w:val="20"/>
          <w:szCs w:val="20"/>
        </w:rPr>
      </w:pPr>
    </w:p>
    <w:p w14:paraId="1D343F69" w14:textId="0A512D45" w:rsidR="006F317E" w:rsidRPr="0019197D" w:rsidRDefault="00CD2459" w:rsidP="0032103D">
      <w:pPr>
        <w:tabs>
          <w:tab w:val="center" w:pos="5400"/>
        </w:tabs>
        <w:ind w:left="720" w:right="720"/>
        <w:jc w:val="both"/>
        <w:rPr>
          <w:rFonts w:asciiTheme="majorHAnsi" w:eastAsia="Cambria" w:hAnsiTheme="majorHAnsi" w:cs="Cambria"/>
          <w:sz w:val="20"/>
          <w:szCs w:val="20"/>
        </w:rPr>
      </w:pPr>
      <w:r w:rsidRPr="0019197D">
        <w:rPr>
          <w:rFonts w:asciiTheme="majorHAnsi" w:eastAsia="Cambria" w:hAnsiTheme="majorHAnsi" w:cs="Cambria"/>
          <w:sz w:val="20"/>
          <w:szCs w:val="20"/>
        </w:rPr>
        <w:t xml:space="preserve">1.- </w:t>
      </w:r>
      <w:r w:rsidR="00AF3A35" w:rsidRPr="0019197D">
        <w:rPr>
          <w:rFonts w:asciiTheme="majorHAnsi" w:eastAsia="Cambria" w:hAnsiTheme="majorHAnsi" w:cs="Cambria"/>
          <w:sz w:val="20"/>
          <w:szCs w:val="20"/>
        </w:rPr>
        <w:t>A document is handed over containing the award of primary health care, under the</w:t>
      </w:r>
      <w:r w:rsidR="00B93B52" w:rsidRPr="0019197D">
        <w:rPr>
          <w:rFonts w:asciiTheme="majorHAnsi" w:eastAsia="Cambria" w:hAnsiTheme="majorHAnsi" w:cs="Cambria"/>
          <w:sz w:val="20"/>
          <w:szCs w:val="20"/>
        </w:rPr>
        <w:t xml:space="preserve"> responsibility of the</w:t>
      </w:r>
      <w:r w:rsidR="00AF3A35" w:rsidRPr="0019197D">
        <w:rPr>
          <w:rFonts w:asciiTheme="majorHAnsi" w:eastAsia="Cambria" w:hAnsiTheme="majorHAnsi" w:cs="Cambria"/>
          <w:sz w:val="20"/>
          <w:szCs w:val="20"/>
        </w:rPr>
        <w:t xml:space="preserve"> Secretariat of Health of the State of Guerrero. </w:t>
      </w:r>
    </w:p>
    <w:p w14:paraId="78715816" w14:textId="77777777" w:rsidR="006F317E" w:rsidRPr="0019197D" w:rsidRDefault="006F317E" w:rsidP="0032103D">
      <w:pPr>
        <w:tabs>
          <w:tab w:val="center" w:pos="5400"/>
        </w:tabs>
        <w:ind w:left="720" w:right="720"/>
        <w:jc w:val="both"/>
        <w:rPr>
          <w:rFonts w:asciiTheme="majorHAnsi" w:eastAsia="Cambria" w:hAnsiTheme="majorHAnsi" w:cs="Cambria"/>
          <w:sz w:val="20"/>
          <w:szCs w:val="20"/>
        </w:rPr>
      </w:pPr>
    </w:p>
    <w:p w14:paraId="2F4D45FE" w14:textId="166D24BD" w:rsidR="006F317E" w:rsidRPr="0019197D" w:rsidRDefault="004F556C" w:rsidP="0032103D">
      <w:pPr>
        <w:tabs>
          <w:tab w:val="center" w:pos="5400"/>
        </w:tabs>
        <w:ind w:left="720" w:right="720"/>
        <w:jc w:val="both"/>
        <w:rPr>
          <w:rFonts w:asciiTheme="majorHAnsi" w:eastAsia="Cambria" w:hAnsiTheme="majorHAnsi" w:cs="Cambria"/>
          <w:sz w:val="20"/>
          <w:szCs w:val="20"/>
        </w:rPr>
      </w:pPr>
      <w:r w:rsidRPr="0019197D">
        <w:rPr>
          <w:rFonts w:asciiTheme="majorHAnsi" w:eastAsia="Cambria" w:hAnsiTheme="majorHAnsi" w:cs="Cambria"/>
          <w:sz w:val="20"/>
          <w:szCs w:val="20"/>
        </w:rPr>
        <w:t xml:space="preserve">The </w:t>
      </w:r>
      <w:r w:rsidR="005F7D03" w:rsidRPr="0019197D">
        <w:rPr>
          <w:rFonts w:asciiTheme="majorHAnsi" w:eastAsia="Cambria" w:hAnsiTheme="majorHAnsi" w:cs="Cambria"/>
          <w:sz w:val="20"/>
          <w:szCs w:val="20"/>
        </w:rPr>
        <w:t xml:space="preserve">contact </w:t>
      </w:r>
      <w:r w:rsidRPr="0019197D">
        <w:rPr>
          <w:rFonts w:asciiTheme="majorHAnsi" w:eastAsia="Cambria" w:hAnsiTheme="majorHAnsi" w:cs="Cambria"/>
          <w:sz w:val="20"/>
          <w:szCs w:val="20"/>
        </w:rPr>
        <w:t xml:space="preserve">for compliance with this agreement is </w:t>
      </w:r>
      <w:r w:rsidR="00CD2459" w:rsidRPr="0019197D">
        <w:rPr>
          <w:rFonts w:asciiTheme="majorHAnsi" w:eastAsia="Cambria" w:hAnsiTheme="majorHAnsi" w:cs="Cambria"/>
          <w:sz w:val="20"/>
          <w:szCs w:val="20"/>
        </w:rPr>
        <w:t xml:space="preserve">Dr. Miguel Ángel Ponce, Director General </w:t>
      </w:r>
      <w:r w:rsidRPr="0019197D">
        <w:rPr>
          <w:rFonts w:asciiTheme="majorHAnsi" w:eastAsia="Cambria" w:hAnsiTheme="majorHAnsi" w:cs="Cambria"/>
          <w:sz w:val="20"/>
          <w:szCs w:val="20"/>
        </w:rPr>
        <w:t xml:space="preserve">of the </w:t>
      </w:r>
      <w:r w:rsidR="00CD2459" w:rsidRPr="0019197D">
        <w:rPr>
          <w:rFonts w:asciiTheme="majorHAnsi" w:eastAsia="Cambria" w:hAnsiTheme="majorHAnsi" w:cs="Cambria"/>
          <w:sz w:val="20"/>
          <w:szCs w:val="20"/>
        </w:rPr>
        <w:t xml:space="preserve">Hospital General de </w:t>
      </w:r>
      <w:r w:rsidR="00C43E84" w:rsidRPr="0019197D">
        <w:rPr>
          <w:rFonts w:asciiTheme="majorHAnsi" w:eastAsia="Cambria" w:hAnsiTheme="majorHAnsi" w:cs="Cambria"/>
          <w:sz w:val="20"/>
          <w:szCs w:val="20"/>
        </w:rPr>
        <w:t>Atoyac, Álvarez</w:t>
      </w:r>
      <w:r w:rsidR="00CD2459" w:rsidRPr="0019197D">
        <w:rPr>
          <w:rFonts w:asciiTheme="majorHAnsi" w:eastAsia="Cambria" w:hAnsiTheme="majorHAnsi" w:cs="Cambria"/>
          <w:sz w:val="20"/>
          <w:szCs w:val="20"/>
        </w:rPr>
        <w:t>, Guerrero, tel</w:t>
      </w:r>
      <w:r w:rsidR="005F7D03" w:rsidRPr="0019197D">
        <w:rPr>
          <w:rFonts w:asciiTheme="majorHAnsi" w:eastAsia="Cambria" w:hAnsiTheme="majorHAnsi" w:cs="Cambria"/>
          <w:sz w:val="20"/>
          <w:szCs w:val="20"/>
        </w:rPr>
        <w:t xml:space="preserve">ephone </w:t>
      </w:r>
      <w:r w:rsidR="00CD2459" w:rsidRPr="0019197D">
        <w:rPr>
          <w:rFonts w:asciiTheme="majorHAnsi" w:eastAsia="Cambria" w:hAnsiTheme="majorHAnsi" w:cs="Cambria"/>
          <w:sz w:val="20"/>
          <w:szCs w:val="20"/>
        </w:rPr>
        <w:t>(xxx) xx xxxx xx xx.</w:t>
      </w:r>
    </w:p>
    <w:p w14:paraId="428300CF" w14:textId="77777777" w:rsidR="006F317E" w:rsidRPr="0019197D" w:rsidRDefault="006F317E" w:rsidP="0032103D">
      <w:pPr>
        <w:tabs>
          <w:tab w:val="center" w:pos="5400"/>
        </w:tabs>
        <w:ind w:left="720" w:right="720"/>
        <w:jc w:val="both"/>
        <w:rPr>
          <w:rFonts w:asciiTheme="majorHAnsi" w:eastAsia="Cambria" w:hAnsiTheme="majorHAnsi" w:cs="Cambria"/>
          <w:sz w:val="20"/>
          <w:szCs w:val="20"/>
        </w:rPr>
      </w:pPr>
    </w:p>
    <w:p w14:paraId="36C2CF61" w14:textId="603E7B99" w:rsidR="006F317E" w:rsidRPr="0019197D" w:rsidRDefault="005F7D03" w:rsidP="0032103D">
      <w:pPr>
        <w:tabs>
          <w:tab w:val="center" w:pos="5400"/>
        </w:tabs>
        <w:ind w:left="720" w:right="720"/>
        <w:jc w:val="both"/>
        <w:rPr>
          <w:rFonts w:asciiTheme="majorHAnsi" w:eastAsia="Cambria" w:hAnsiTheme="majorHAnsi" w:cs="Cambria"/>
          <w:sz w:val="20"/>
          <w:szCs w:val="20"/>
        </w:rPr>
      </w:pPr>
      <w:r w:rsidRPr="0019197D">
        <w:rPr>
          <w:rFonts w:asciiTheme="majorHAnsi" w:eastAsia="Cambria" w:hAnsiTheme="majorHAnsi" w:cs="Cambria"/>
          <w:sz w:val="20"/>
          <w:szCs w:val="20"/>
        </w:rPr>
        <w:t>The institutions that will act as</w:t>
      </w:r>
      <w:r w:rsidR="00974043" w:rsidRPr="0019197D">
        <w:rPr>
          <w:rFonts w:asciiTheme="majorHAnsi" w:eastAsia="Cambria" w:hAnsiTheme="majorHAnsi" w:cs="Cambria"/>
          <w:sz w:val="20"/>
          <w:szCs w:val="20"/>
        </w:rPr>
        <w:t xml:space="preserve"> </w:t>
      </w:r>
      <w:r w:rsidR="004338AD" w:rsidRPr="0019197D">
        <w:rPr>
          <w:rFonts w:asciiTheme="majorHAnsi" w:eastAsia="Cambria" w:hAnsiTheme="majorHAnsi" w:cs="Cambria"/>
          <w:sz w:val="20"/>
          <w:szCs w:val="20"/>
        </w:rPr>
        <w:t xml:space="preserve">contact agencies </w:t>
      </w:r>
      <w:r w:rsidR="009B21BE" w:rsidRPr="0019197D">
        <w:rPr>
          <w:rFonts w:asciiTheme="majorHAnsi" w:eastAsia="Cambria" w:hAnsiTheme="majorHAnsi" w:cs="Cambria"/>
          <w:sz w:val="20"/>
          <w:szCs w:val="20"/>
        </w:rPr>
        <w:t xml:space="preserve">are </w:t>
      </w:r>
      <w:r w:rsidR="002D754B" w:rsidRPr="0019197D">
        <w:rPr>
          <w:rFonts w:asciiTheme="majorHAnsi" w:eastAsia="Cambria" w:hAnsiTheme="majorHAnsi" w:cs="Cambria"/>
          <w:sz w:val="20"/>
          <w:szCs w:val="20"/>
        </w:rPr>
        <w:t xml:space="preserve">the Office of the Attorney General and the General Directorate </w:t>
      </w:r>
      <w:r w:rsidR="009F2029" w:rsidRPr="0019197D">
        <w:rPr>
          <w:rFonts w:asciiTheme="majorHAnsi" w:eastAsia="Cambria" w:hAnsiTheme="majorHAnsi" w:cs="Cambria"/>
          <w:sz w:val="20"/>
          <w:szCs w:val="20"/>
        </w:rPr>
        <w:t>of Advisory</w:t>
      </w:r>
      <w:r w:rsidR="009873F4" w:rsidRPr="0019197D">
        <w:rPr>
          <w:rFonts w:asciiTheme="majorHAnsi" w:eastAsia="Cambria" w:hAnsiTheme="majorHAnsi" w:cs="Cambria"/>
          <w:sz w:val="20"/>
          <w:szCs w:val="20"/>
        </w:rPr>
        <w:t xml:space="preserve"> Services</w:t>
      </w:r>
      <w:r w:rsidR="009F2029" w:rsidRPr="0019197D">
        <w:rPr>
          <w:rFonts w:asciiTheme="majorHAnsi" w:eastAsia="Cambria" w:hAnsiTheme="majorHAnsi" w:cs="Cambria"/>
          <w:sz w:val="20"/>
          <w:szCs w:val="20"/>
        </w:rPr>
        <w:t xml:space="preserve"> and Technical Support</w:t>
      </w:r>
      <w:r w:rsidR="009873F4" w:rsidRPr="0019197D">
        <w:rPr>
          <w:rFonts w:asciiTheme="majorHAnsi" w:eastAsia="Cambria" w:hAnsiTheme="majorHAnsi" w:cs="Cambria"/>
          <w:sz w:val="20"/>
          <w:szCs w:val="20"/>
        </w:rPr>
        <w:t xml:space="preserve"> under the General Secretariat of Government, both of the Government of </w:t>
      </w:r>
      <w:r w:rsidR="003235E1" w:rsidRPr="0019197D">
        <w:rPr>
          <w:rFonts w:asciiTheme="majorHAnsi" w:eastAsia="Cambria" w:hAnsiTheme="majorHAnsi" w:cs="Cambria"/>
          <w:sz w:val="20"/>
          <w:szCs w:val="20"/>
        </w:rPr>
        <w:t xml:space="preserve">the State of Guerrero. </w:t>
      </w:r>
    </w:p>
    <w:p w14:paraId="6A9A8F55" w14:textId="77777777" w:rsidR="006F317E" w:rsidRPr="0019197D" w:rsidRDefault="006F317E" w:rsidP="0032103D">
      <w:pPr>
        <w:tabs>
          <w:tab w:val="center" w:pos="5400"/>
        </w:tabs>
        <w:ind w:left="720" w:right="720"/>
        <w:jc w:val="both"/>
        <w:rPr>
          <w:rFonts w:asciiTheme="majorHAnsi" w:eastAsia="Cambria" w:hAnsiTheme="majorHAnsi" w:cs="Cambria"/>
          <w:sz w:val="20"/>
          <w:szCs w:val="20"/>
        </w:rPr>
      </w:pPr>
    </w:p>
    <w:p w14:paraId="46799A94" w14:textId="7C26F738" w:rsidR="006F317E" w:rsidRPr="0019197D" w:rsidRDefault="00CD2459" w:rsidP="0032103D">
      <w:pPr>
        <w:tabs>
          <w:tab w:val="center" w:pos="5400"/>
        </w:tabs>
        <w:ind w:left="720" w:right="720"/>
        <w:jc w:val="both"/>
        <w:rPr>
          <w:rFonts w:asciiTheme="majorHAnsi" w:eastAsia="Cambria" w:hAnsiTheme="majorHAnsi" w:cs="Cambria"/>
          <w:sz w:val="20"/>
          <w:szCs w:val="20"/>
        </w:rPr>
      </w:pPr>
      <w:r w:rsidRPr="0019197D">
        <w:rPr>
          <w:rFonts w:asciiTheme="majorHAnsi" w:eastAsia="Cambria" w:hAnsiTheme="majorHAnsi" w:cs="Cambria"/>
          <w:sz w:val="20"/>
          <w:szCs w:val="20"/>
        </w:rPr>
        <w:t xml:space="preserve">2.- </w:t>
      </w:r>
      <w:r w:rsidR="000713BE" w:rsidRPr="0019197D">
        <w:rPr>
          <w:rFonts w:asciiTheme="majorHAnsi" w:eastAsia="Cambria" w:hAnsiTheme="majorHAnsi" w:cs="Cambria"/>
          <w:sz w:val="20"/>
          <w:szCs w:val="20"/>
        </w:rPr>
        <w:t xml:space="preserve">A document is handed over </w:t>
      </w:r>
      <w:r w:rsidR="00D40729" w:rsidRPr="0019197D">
        <w:rPr>
          <w:rFonts w:asciiTheme="majorHAnsi" w:eastAsia="Cambria" w:hAnsiTheme="majorHAnsi" w:cs="Cambria"/>
          <w:sz w:val="20"/>
          <w:szCs w:val="20"/>
        </w:rPr>
        <w:t xml:space="preserve">setting forth </w:t>
      </w:r>
      <w:r w:rsidR="00F347B4" w:rsidRPr="0019197D">
        <w:rPr>
          <w:rFonts w:asciiTheme="majorHAnsi" w:eastAsia="Cambria" w:hAnsiTheme="majorHAnsi" w:cs="Cambria"/>
          <w:sz w:val="20"/>
          <w:szCs w:val="20"/>
        </w:rPr>
        <w:t>the proposed award of scholarships.</w:t>
      </w:r>
    </w:p>
    <w:p w14:paraId="422BEC6B" w14:textId="77777777" w:rsidR="006F317E" w:rsidRPr="0019197D" w:rsidRDefault="006F317E" w:rsidP="0032103D">
      <w:pPr>
        <w:tabs>
          <w:tab w:val="center" w:pos="5400"/>
        </w:tabs>
        <w:ind w:left="720" w:right="720"/>
        <w:jc w:val="both"/>
        <w:rPr>
          <w:rFonts w:asciiTheme="majorHAnsi" w:eastAsia="Cambria" w:hAnsiTheme="majorHAnsi" w:cs="Cambria"/>
          <w:sz w:val="20"/>
          <w:szCs w:val="20"/>
        </w:rPr>
      </w:pPr>
    </w:p>
    <w:p w14:paraId="2A1997BE" w14:textId="49F20499" w:rsidR="006F317E" w:rsidRPr="0019197D" w:rsidRDefault="00F347B4" w:rsidP="0032103D">
      <w:pPr>
        <w:tabs>
          <w:tab w:val="center" w:pos="5400"/>
        </w:tabs>
        <w:ind w:left="720" w:right="720"/>
        <w:jc w:val="both"/>
        <w:rPr>
          <w:rFonts w:asciiTheme="majorHAnsi" w:eastAsia="Cambria" w:hAnsiTheme="majorHAnsi" w:cs="Cambria"/>
          <w:sz w:val="20"/>
          <w:szCs w:val="20"/>
        </w:rPr>
      </w:pPr>
      <w:r w:rsidRPr="0019197D">
        <w:rPr>
          <w:rFonts w:asciiTheme="majorHAnsi" w:eastAsia="Cambria" w:hAnsiTheme="majorHAnsi" w:cs="Cambria"/>
          <w:sz w:val="20"/>
          <w:szCs w:val="20"/>
        </w:rPr>
        <w:t xml:space="preserve">The institution </w:t>
      </w:r>
      <w:r w:rsidR="00726C0D" w:rsidRPr="0019197D">
        <w:rPr>
          <w:rFonts w:asciiTheme="majorHAnsi" w:eastAsia="Cambria" w:hAnsiTheme="majorHAnsi" w:cs="Cambria"/>
          <w:sz w:val="20"/>
          <w:szCs w:val="20"/>
        </w:rPr>
        <w:t xml:space="preserve">that will handle this </w:t>
      </w:r>
      <w:r w:rsidR="00343C93" w:rsidRPr="0019197D">
        <w:rPr>
          <w:rFonts w:asciiTheme="majorHAnsi" w:eastAsia="Cambria" w:hAnsiTheme="majorHAnsi" w:cs="Cambria"/>
          <w:sz w:val="20"/>
          <w:szCs w:val="20"/>
        </w:rPr>
        <w:t xml:space="preserve">item will be the Department of Scholarships of the Secretariat of Education of Guerrero, under the responsibility </w:t>
      </w:r>
      <w:r w:rsidR="000B13D1" w:rsidRPr="0019197D">
        <w:rPr>
          <w:rFonts w:asciiTheme="majorHAnsi" w:eastAsia="Cambria" w:hAnsiTheme="majorHAnsi" w:cs="Cambria"/>
          <w:sz w:val="20"/>
          <w:szCs w:val="20"/>
        </w:rPr>
        <w:t xml:space="preserve">of Professor </w:t>
      </w:r>
      <w:r w:rsidR="00CD2459" w:rsidRPr="0019197D">
        <w:rPr>
          <w:rFonts w:asciiTheme="majorHAnsi" w:eastAsia="Cambria" w:hAnsiTheme="majorHAnsi" w:cs="Cambria"/>
          <w:sz w:val="20"/>
          <w:szCs w:val="20"/>
        </w:rPr>
        <w:t>María Guadalupe Ramírez Monfil, tel</w:t>
      </w:r>
      <w:r w:rsidR="000B13D1" w:rsidRPr="0019197D">
        <w:rPr>
          <w:rFonts w:asciiTheme="majorHAnsi" w:eastAsia="Cambria" w:hAnsiTheme="majorHAnsi" w:cs="Cambria"/>
          <w:sz w:val="20"/>
          <w:szCs w:val="20"/>
        </w:rPr>
        <w:t>ephone</w:t>
      </w:r>
      <w:r w:rsidR="00CD2459" w:rsidRPr="0019197D">
        <w:rPr>
          <w:rFonts w:asciiTheme="majorHAnsi" w:eastAsia="Cambria" w:hAnsiTheme="majorHAnsi" w:cs="Cambria"/>
          <w:sz w:val="20"/>
          <w:szCs w:val="20"/>
        </w:rPr>
        <w:t xml:space="preserve"> (xxx) xx xxxx xx xx.</w:t>
      </w:r>
    </w:p>
    <w:p w14:paraId="32DF29D1" w14:textId="77777777" w:rsidR="006F317E" w:rsidRPr="0019197D" w:rsidRDefault="006F317E" w:rsidP="0032103D">
      <w:pPr>
        <w:tabs>
          <w:tab w:val="center" w:pos="5400"/>
        </w:tabs>
        <w:ind w:left="720" w:right="720"/>
        <w:jc w:val="both"/>
        <w:rPr>
          <w:rFonts w:asciiTheme="majorHAnsi" w:eastAsia="Cambria" w:hAnsiTheme="majorHAnsi" w:cs="Cambria"/>
          <w:sz w:val="20"/>
          <w:szCs w:val="20"/>
        </w:rPr>
      </w:pPr>
    </w:p>
    <w:p w14:paraId="36540FF1" w14:textId="004F1DCA" w:rsidR="006F317E" w:rsidRPr="0019197D" w:rsidRDefault="00CD2459" w:rsidP="0032103D">
      <w:pPr>
        <w:tabs>
          <w:tab w:val="center" w:pos="5400"/>
        </w:tabs>
        <w:ind w:left="720" w:right="720"/>
        <w:jc w:val="both"/>
        <w:rPr>
          <w:rFonts w:asciiTheme="majorHAnsi" w:eastAsia="Cambria" w:hAnsiTheme="majorHAnsi" w:cs="Cambria"/>
          <w:sz w:val="20"/>
          <w:szCs w:val="20"/>
        </w:rPr>
      </w:pPr>
      <w:r w:rsidRPr="0019197D">
        <w:rPr>
          <w:rFonts w:asciiTheme="majorHAnsi" w:eastAsia="Cambria" w:hAnsiTheme="majorHAnsi" w:cs="Cambria"/>
          <w:sz w:val="20"/>
          <w:szCs w:val="20"/>
        </w:rPr>
        <w:t xml:space="preserve">3.- </w:t>
      </w:r>
      <w:r w:rsidR="002119B8" w:rsidRPr="0019197D">
        <w:rPr>
          <w:rFonts w:asciiTheme="majorHAnsi" w:eastAsia="Cambria" w:hAnsiTheme="majorHAnsi" w:cs="Cambria"/>
          <w:sz w:val="20"/>
          <w:szCs w:val="20"/>
        </w:rPr>
        <w:t xml:space="preserve">Two official letters are handed over </w:t>
      </w:r>
      <w:r w:rsidR="00771600" w:rsidRPr="0019197D">
        <w:rPr>
          <w:rFonts w:asciiTheme="majorHAnsi" w:eastAsia="Cambria" w:hAnsiTheme="majorHAnsi" w:cs="Cambria"/>
          <w:sz w:val="20"/>
          <w:szCs w:val="20"/>
        </w:rPr>
        <w:t xml:space="preserve">in which the Government of the State of Guerrero undertakes </w:t>
      </w:r>
      <w:r w:rsidR="003542D1" w:rsidRPr="0019197D">
        <w:rPr>
          <w:rFonts w:asciiTheme="majorHAnsi" w:eastAsia="Cambria" w:hAnsiTheme="majorHAnsi" w:cs="Cambria"/>
          <w:sz w:val="20"/>
          <w:szCs w:val="20"/>
        </w:rPr>
        <w:t xml:space="preserve">to </w:t>
      </w:r>
      <w:r w:rsidR="00D520B4" w:rsidRPr="0019197D">
        <w:rPr>
          <w:rFonts w:asciiTheme="majorHAnsi" w:eastAsia="Cambria" w:hAnsiTheme="majorHAnsi" w:cs="Cambria"/>
          <w:sz w:val="20"/>
          <w:szCs w:val="20"/>
        </w:rPr>
        <w:t>carry out a field</w:t>
      </w:r>
      <w:r w:rsidR="0096339B" w:rsidRPr="0019197D">
        <w:rPr>
          <w:rFonts w:asciiTheme="majorHAnsi" w:eastAsia="Cambria" w:hAnsiTheme="majorHAnsi" w:cs="Cambria"/>
          <w:sz w:val="20"/>
          <w:szCs w:val="20"/>
        </w:rPr>
        <w:t xml:space="preserve"> study</w:t>
      </w:r>
      <w:r w:rsidR="000460D4" w:rsidRPr="0019197D">
        <w:rPr>
          <w:rFonts w:asciiTheme="majorHAnsi" w:eastAsia="Cambria" w:hAnsiTheme="majorHAnsi" w:cs="Cambria"/>
          <w:sz w:val="20"/>
          <w:szCs w:val="20"/>
        </w:rPr>
        <w:t xml:space="preserve">, which is an essential requirement for awarding </w:t>
      </w:r>
      <w:r w:rsidR="0061663D" w:rsidRPr="0019197D">
        <w:rPr>
          <w:rFonts w:asciiTheme="majorHAnsi" w:eastAsia="Cambria" w:hAnsiTheme="majorHAnsi" w:cs="Cambria"/>
          <w:sz w:val="20"/>
          <w:szCs w:val="20"/>
        </w:rPr>
        <w:t xml:space="preserve">a </w:t>
      </w:r>
      <w:r w:rsidR="00ED37C4" w:rsidRPr="0019197D">
        <w:rPr>
          <w:rFonts w:asciiTheme="majorHAnsi" w:eastAsia="Cambria" w:hAnsiTheme="majorHAnsi" w:cs="Cambria"/>
          <w:sz w:val="20"/>
          <w:szCs w:val="20"/>
        </w:rPr>
        <w:t xml:space="preserve">house, for which Citizen Enedian Cervantes Delgado </w:t>
      </w:r>
      <w:r w:rsidR="003137FA" w:rsidRPr="0019197D">
        <w:rPr>
          <w:rFonts w:asciiTheme="majorHAnsi" w:eastAsia="Cambria" w:hAnsiTheme="majorHAnsi" w:cs="Cambria"/>
          <w:sz w:val="20"/>
          <w:szCs w:val="20"/>
        </w:rPr>
        <w:t xml:space="preserve">must be present. </w:t>
      </w:r>
    </w:p>
    <w:p w14:paraId="51F4624C" w14:textId="77777777" w:rsidR="006F317E" w:rsidRPr="0019197D" w:rsidRDefault="006F317E" w:rsidP="0032103D">
      <w:pPr>
        <w:tabs>
          <w:tab w:val="center" w:pos="5400"/>
        </w:tabs>
        <w:ind w:left="720" w:right="720"/>
        <w:jc w:val="both"/>
        <w:rPr>
          <w:rFonts w:asciiTheme="majorHAnsi" w:eastAsia="Cambria" w:hAnsiTheme="majorHAnsi" w:cs="Cambria"/>
          <w:sz w:val="20"/>
          <w:szCs w:val="20"/>
        </w:rPr>
      </w:pPr>
    </w:p>
    <w:p w14:paraId="276BDDF8" w14:textId="0037F029" w:rsidR="006F317E" w:rsidRPr="0019197D" w:rsidRDefault="009F6DA7" w:rsidP="0032103D">
      <w:pPr>
        <w:tabs>
          <w:tab w:val="center" w:pos="5400"/>
        </w:tabs>
        <w:ind w:left="720" w:right="720"/>
        <w:jc w:val="both"/>
        <w:rPr>
          <w:rFonts w:asciiTheme="majorHAnsi" w:eastAsia="Cambria" w:hAnsiTheme="majorHAnsi" w:cs="Cambria"/>
          <w:sz w:val="20"/>
          <w:szCs w:val="20"/>
          <w:lang w:val="pt-BR"/>
        </w:rPr>
      </w:pPr>
      <w:r w:rsidRPr="0019197D">
        <w:rPr>
          <w:rFonts w:asciiTheme="majorHAnsi" w:eastAsia="Cambria" w:hAnsiTheme="majorHAnsi" w:cs="Cambria"/>
          <w:sz w:val="20"/>
          <w:szCs w:val="20"/>
        </w:rPr>
        <w:t xml:space="preserve">The institution in charge of compliance with this item of the Agreement </w:t>
      </w:r>
      <w:r w:rsidR="009B21BE" w:rsidRPr="0019197D">
        <w:rPr>
          <w:rFonts w:asciiTheme="majorHAnsi" w:eastAsia="Cambria" w:hAnsiTheme="majorHAnsi" w:cs="Cambria"/>
          <w:sz w:val="20"/>
          <w:szCs w:val="20"/>
        </w:rPr>
        <w:t xml:space="preserve">shall </w:t>
      </w:r>
      <w:r w:rsidR="00BB0B35" w:rsidRPr="0019197D">
        <w:rPr>
          <w:rFonts w:asciiTheme="majorHAnsi" w:eastAsia="Cambria" w:hAnsiTheme="majorHAnsi" w:cs="Cambria"/>
          <w:sz w:val="20"/>
          <w:szCs w:val="20"/>
        </w:rPr>
        <w:t xml:space="preserve">be the Housing and Urban Land Institute </w:t>
      </w:r>
      <w:r w:rsidR="003A1AF3" w:rsidRPr="0019197D">
        <w:rPr>
          <w:rFonts w:asciiTheme="majorHAnsi" w:eastAsia="Cambria" w:hAnsiTheme="majorHAnsi" w:cs="Cambria"/>
          <w:sz w:val="20"/>
          <w:szCs w:val="20"/>
        </w:rPr>
        <w:t xml:space="preserve">of Guerrero, whose contact person </w:t>
      </w:r>
      <w:r w:rsidR="007A50E2" w:rsidRPr="0019197D">
        <w:rPr>
          <w:rFonts w:asciiTheme="majorHAnsi" w:eastAsia="Cambria" w:hAnsiTheme="majorHAnsi" w:cs="Cambria"/>
          <w:sz w:val="20"/>
          <w:szCs w:val="20"/>
        </w:rPr>
        <w:t xml:space="preserve">is </w:t>
      </w:r>
      <w:r w:rsidR="00CD2459" w:rsidRPr="0019197D">
        <w:rPr>
          <w:rFonts w:asciiTheme="majorHAnsi" w:eastAsia="Cambria" w:hAnsiTheme="majorHAnsi" w:cs="Cambria"/>
          <w:sz w:val="20"/>
          <w:szCs w:val="20"/>
        </w:rPr>
        <w:t xml:space="preserve">Lic. </w:t>
      </w:r>
      <w:r w:rsidR="00CD2459" w:rsidRPr="0019197D">
        <w:rPr>
          <w:rFonts w:asciiTheme="majorHAnsi" w:eastAsia="Cambria" w:hAnsiTheme="majorHAnsi" w:cs="Cambria"/>
          <w:sz w:val="20"/>
          <w:szCs w:val="20"/>
          <w:lang w:val="pt-BR"/>
        </w:rPr>
        <w:t xml:space="preserve">Héctor López Soberanis, </w:t>
      </w:r>
      <w:r w:rsidR="003A1AF3" w:rsidRPr="0019197D">
        <w:rPr>
          <w:rFonts w:asciiTheme="majorHAnsi" w:eastAsia="Cambria" w:hAnsiTheme="majorHAnsi" w:cs="Cambria"/>
          <w:sz w:val="20"/>
          <w:szCs w:val="20"/>
          <w:lang w:val="pt-BR"/>
        </w:rPr>
        <w:t xml:space="preserve">Legal </w:t>
      </w:r>
      <w:r w:rsidR="00CD2459" w:rsidRPr="0019197D">
        <w:rPr>
          <w:rFonts w:asciiTheme="majorHAnsi" w:eastAsia="Cambria" w:hAnsiTheme="majorHAnsi" w:cs="Cambria"/>
          <w:sz w:val="20"/>
          <w:szCs w:val="20"/>
          <w:lang w:val="pt-BR"/>
        </w:rPr>
        <w:t>Director, tel</w:t>
      </w:r>
      <w:r w:rsidR="004C54BC" w:rsidRPr="0019197D">
        <w:rPr>
          <w:rFonts w:asciiTheme="majorHAnsi" w:eastAsia="Cambria" w:hAnsiTheme="majorHAnsi" w:cs="Cambria"/>
          <w:sz w:val="20"/>
          <w:szCs w:val="20"/>
          <w:lang w:val="pt-BR"/>
        </w:rPr>
        <w:t xml:space="preserve">ephone </w:t>
      </w:r>
      <w:r w:rsidR="00CD2459" w:rsidRPr="0019197D">
        <w:rPr>
          <w:rFonts w:asciiTheme="majorHAnsi" w:eastAsia="Cambria" w:hAnsiTheme="majorHAnsi" w:cs="Cambria"/>
          <w:sz w:val="20"/>
          <w:szCs w:val="20"/>
          <w:lang w:val="pt-BR"/>
        </w:rPr>
        <w:t>(xx xxx) xx xxx.</w:t>
      </w:r>
    </w:p>
    <w:p w14:paraId="702F3D32" w14:textId="77777777" w:rsidR="006F317E" w:rsidRPr="0019197D" w:rsidRDefault="006F317E" w:rsidP="0032103D">
      <w:pPr>
        <w:tabs>
          <w:tab w:val="center" w:pos="5400"/>
        </w:tabs>
        <w:ind w:left="720" w:right="720"/>
        <w:jc w:val="both"/>
        <w:rPr>
          <w:rFonts w:asciiTheme="majorHAnsi" w:eastAsia="Cambria" w:hAnsiTheme="majorHAnsi" w:cs="Cambria"/>
          <w:sz w:val="20"/>
          <w:szCs w:val="20"/>
          <w:lang w:val="pt-BR"/>
        </w:rPr>
      </w:pPr>
    </w:p>
    <w:p w14:paraId="5F4B99A7" w14:textId="12DDD139" w:rsidR="006F317E" w:rsidRPr="0019197D" w:rsidRDefault="00CD2459" w:rsidP="0032103D">
      <w:pPr>
        <w:tabs>
          <w:tab w:val="center" w:pos="5400"/>
        </w:tabs>
        <w:ind w:left="720" w:right="720"/>
        <w:jc w:val="both"/>
        <w:rPr>
          <w:rFonts w:asciiTheme="majorHAnsi" w:eastAsia="Cambria" w:hAnsiTheme="majorHAnsi" w:cs="Cambria"/>
          <w:sz w:val="20"/>
          <w:szCs w:val="20"/>
        </w:rPr>
      </w:pPr>
      <w:r w:rsidRPr="0019197D">
        <w:rPr>
          <w:rFonts w:asciiTheme="majorHAnsi" w:eastAsia="Cambria" w:hAnsiTheme="majorHAnsi" w:cs="Cambria"/>
          <w:sz w:val="20"/>
          <w:szCs w:val="20"/>
        </w:rPr>
        <w:t xml:space="preserve">4.- </w:t>
      </w:r>
      <w:r w:rsidR="00884A84" w:rsidRPr="0019197D">
        <w:rPr>
          <w:rFonts w:asciiTheme="majorHAnsi" w:eastAsia="Cambria" w:hAnsiTheme="majorHAnsi" w:cs="Cambria"/>
          <w:sz w:val="20"/>
          <w:szCs w:val="20"/>
        </w:rPr>
        <w:t xml:space="preserve">An official letter is handed over establishing </w:t>
      </w:r>
      <w:r w:rsidR="00521BD4" w:rsidRPr="0019197D">
        <w:rPr>
          <w:rFonts w:asciiTheme="majorHAnsi" w:eastAsia="Cambria" w:hAnsiTheme="majorHAnsi" w:cs="Cambria"/>
          <w:sz w:val="20"/>
          <w:szCs w:val="20"/>
        </w:rPr>
        <w:t xml:space="preserve">that, for purposes of </w:t>
      </w:r>
      <w:r w:rsidR="00A20431" w:rsidRPr="0019197D">
        <w:rPr>
          <w:rFonts w:asciiTheme="majorHAnsi" w:eastAsia="Cambria" w:hAnsiTheme="majorHAnsi" w:cs="Cambria"/>
          <w:sz w:val="20"/>
          <w:szCs w:val="20"/>
        </w:rPr>
        <w:t xml:space="preserve">specifically </w:t>
      </w:r>
      <w:r w:rsidR="007B5A1C" w:rsidRPr="0019197D">
        <w:rPr>
          <w:rFonts w:asciiTheme="majorHAnsi" w:eastAsia="Cambria" w:hAnsiTheme="majorHAnsi" w:cs="Cambria"/>
          <w:sz w:val="20"/>
          <w:szCs w:val="20"/>
        </w:rPr>
        <w:t xml:space="preserve">defining </w:t>
      </w:r>
      <w:r w:rsidR="00AA7677" w:rsidRPr="0019197D">
        <w:rPr>
          <w:rFonts w:asciiTheme="majorHAnsi" w:eastAsia="Cambria" w:hAnsiTheme="majorHAnsi" w:cs="Cambria"/>
          <w:sz w:val="20"/>
          <w:szCs w:val="20"/>
        </w:rPr>
        <w:t xml:space="preserve">the </w:t>
      </w:r>
      <w:r w:rsidR="00620CF2" w:rsidRPr="0019197D">
        <w:rPr>
          <w:rFonts w:asciiTheme="majorHAnsi" w:eastAsia="Cambria" w:hAnsiTheme="majorHAnsi" w:cs="Cambria"/>
          <w:sz w:val="20"/>
          <w:szCs w:val="20"/>
        </w:rPr>
        <w:t xml:space="preserve">income-producing </w:t>
      </w:r>
      <w:r w:rsidR="00AA7677" w:rsidRPr="0019197D">
        <w:rPr>
          <w:rFonts w:asciiTheme="majorHAnsi" w:eastAsia="Cambria" w:hAnsiTheme="majorHAnsi" w:cs="Cambria"/>
          <w:sz w:val="20"/>
          <w:szCs w:val="20"/>
        </w:rPr>
        <w:t xml:space="preserve">project, </w:t>
      </w:r>
      <w:r w:rsidR="0055388A" w:rsidRPr="0019197D">
        <w:rPr>
          <w:rFonts w:asciiTheme="majorHAnsi" w:eastAsia="Cambria" w:hAnsiTheme="majorHAnsi" w:cs="Cambria"/>
          <w:sz w:val="20"/>
          <w:szCs w:val="20"/>
        </w:rPr>
        <w:t xml:space="preserve">further information is required </w:t>
      </w:r>
      <w:r w:rsidR="007631E3" w:rsidRPr="0019197D">
        <w:rPr>
          <w:rFonts w:asciiTheme="majorHAnsi" w:eastAsia="Cambria" w:hAnsiTheme="majorHAnsi" w:cs="Cambria"/>
          <w:sz w:val="20"/>
          <w:szCs w:val="20"/>
        </w:rPr>
        <w:t xml:space="preserve">about the activity </w:t>
      </w:r>
      <w:r w:rsidR="00743984" w:rsidRPr="0019197D">
        <w:rPr>
          <w:rFonts w:asciiTheme="majorHAnsi" w:eastAsia="Cambria" w:hAnsiTheme="majorHAnsi" w:cs="Cambria"/>
          <w:sz w:val="20"/>
          <w:szCs w:val="20"/>
        </w:rPr>
        <w:t>to be realized</w:t>
      </w:r>
      <w:r w:rsidR="00B7282F" w:rsidRPr="0019197D">
        <w:rPr>
          <w:rFonts w:asciiTheme="majorHAnsi" w:eastAsia="Cambria" w:hAnsiTheme="majorHAnsi" w:cs="Cambria"/>
          <w:sz w:val="20"/>
          <w:szCs w:val="20"/>
        </w:rPr>
        <w:t xml:space="preserve">, </w:t>
      </w:r>
      <w:r w:rsidR="00AD4F23" w:rsidRPr="0019197D">
        <w:rPr>
          <w:rFonts w:asciiTheme="majorHAnsi" w:eastAsia="Cambria" w:hAnsiTheme="majorHAnsi" w:cs="Cambria"/>
          <w:sz w:val="20"/>
          <w:szCs w:val="20"/>
        </w:rPr>
        <w:t xml:space="preserve">which shall be provided by Mrs. </w:t>
      </w:r>
      <w:r w:rsidRPr="0019197D">
        <w:rPr>
          <w:rFonts w:asciiTheme="majorHAnsi" w:eastAsia="Cambria" w:hAnsiTheme="majorHAnsi" w:cs="Cambria"/>
          <w:sz w:val="20"/>
          <w:szCs w:val="20"/>
        </w:rPr>
        <w:t>Enedina Cervantes.</w:t>
      </w:r>
    </w:p>
    <w:p w14:paraId="72528A7C" w14:textId="77777777" w:rsidR="006F317E" w:rsidRPr="0019197D" w:rsidRDefault="006F317E" w:rsidP="0032103D">
      <w:pPr>
        <w:tabs>
          <w:tab w:val="center" w:pos="5400"/>
        </w:tabs>
        <w:ind w:left="720" w:right="720"/>
        <w:jc w:val="both"/>
        <w:rPr>
          <w:rFonts w:asciiTheme="majorHAnsi" w:eastAsia="Cambria" w:hAnsiTheme="majorHAnsi" w:cs="Cambria"/>
          <w:sz w:val="20"/>
          <w:szCs w:val="20"/>
        </w:rPr>
      </w:pPr>
    </w:p>
    <w:p w14:paraId="6397A9AF" w14:textId="5EF81BC6" w:rsidR="006F317E" w:rsidRPr="0019197D" w:rsidRDefault="00AD4F23" w:rsidP="0032103D">
      <w:pPr>
        <w:tabs>
          <w:tab w:val="center" w:pos="5400"/>
        </w:tabs>
        <w:ind w:left="720" w:right="720"/>
        <w:jc w:val="both"/>
        <w:rPr>
          <w:rFonts w:asciiTheme="majorHAnsi" w:eastAsia="Cambria" w:hAnsiTheme="majorHAnsi" w:cs="Cambria"/>
          <w:sz w:val="20"/>
          <w:szCs w:val="20"/>
        </w:rPr>
      </w:pPr>
      <w:r w:rsidRPr="0019197D">
        <w:rPr>
          <w:rFonts w:asciiTheme="majorHAnsi" w:eastAsia="Cambria" w:hAnsiTheme="majorHAnsi" w:cs="Cambria"/>
          <w:sz w:val="20"/>
          <w:szCs w:val="20"/>
        </w:rPr>
        <w:t xml:space="preserve">The institution </w:t>
      </w:r>
      <w:r w:rsidR="00655994" w:rsidRPr="0019197D">
        <w:rPr>
          <w:rFonts w:asciiTheme="majorHAnsi" w:eastAsia="Cambria" w:hAnsiTheme="majorHAnsi" w:cs="Cambria"/>
          <w:sz w:val="20"/>
          <w:szCs w:val="20"/>
        </w:rPr>
        <w:t xml:space="preserve">empowered </w:t>
      </w:r>
      <w:r w:rsidRPr="0019197D">
        <w:rPr>
          <w:rFonts w:asciiTheme="majorHAnsi" w:eastAsia="Cambria" w:hAnsiTheme="majorHAnsi" w:cs="Cambria"/>
          <w:sz w:val="20"/>
          <w:szCs w:val="20"/>
        </w:rPr>
        <w:t>to follow up on this item</w:t>
      </w:r>
      <w:r w:rsidR="00EE53ED" w:rsidRPr="0019197D">
        <w:rPr>
          <w:rFonts w:asciiTheme="majorHAnsi" w:eastAsia="Cambria" w:hAnsiTheme="majorHAnsi" w:cs="Cambria"/>
          <w:sz w:val="20"/>
          <w:szCs w:val="20"/>
        </w:rPr>
        <w:t xml:space="preserve"> shall be the Secretariat of Economic Development, through </w:t>
      </w:r>
      <w:r w:rsidR="00CD2459" w:rsidRPr="0019197D">
        <w:rPr>
          <w:rFonts w:asciiTheme="majorHAnsi" w:eastAsia="Cambria" w:hAnsiTheme="majorHAnsi" w:cs="Cambria"/>
          <w:sz w:val="20"/>
          <w:szCs w:val="20"/>
        </w:rPr>
        <w:t>Li</w:t>
      </w:r>
      <w:r w:rsidR="00EE53ED" w:rsidRPr="0019197D">
        <w:rPr>
          <w:rFonts w:asciiTheme="majorHAnsi" w:eastAsia="Cambria" w:hAnsiTheme="majorHAnsi" w:cs="Cambria"/>
          <w:sz w:val="20"/>
          <w:szCs w:val="20"/>
        </w:rPr>
        <w:t>c</w:t>
      </w:r>
      <w:r w:rsidR="00CD2459" w:rsidRPr="0019197D">
        <w:rPr>
          <w:rFonts w:asciiTheme="majorHAnsi" w:eastAsia="Cambria" w:hAnsiTheme="majorHAnsi" w:cs="Cambria"/>
          <w:sz w:val="20"/>
          <w:szCs w:val="20"/>
        </w:rPr>
        <w:t>. Ariana Ivette Morales Guevara, tel</w:t>
      </w:r>
      <w:r w:rsidR="0046668C" w:rsidRPr="0019197D">
        <w:rPr>
          <w:rFonts w:asciiTheme="majorHAnsi" w:eastAsia="Cambria" w:hAnsiTheme="majorHAnsi" w:cs="Cambria"/>
          <w:sz w:val="20"/>
          <w:szCs w:val="20"/>
        </w:rPr>
        <w:t>ephone</w:t>
      </w:r>
      <w:r w:rsidR="00CD2459" w:rsidRPr="0019197D">
        <w:rPr>
          <w:rFonts w:asciiTheme="majorHAnsi" w:eastAsia="Cambria" w:hAnsiTheme="majorHAnsi" w:cs="Cambria"/>
          <w:sz w:val="20"/>
          <w:szCs w:val="20"/>
        </w:rPr>
        <w:t xml:space="preserve"> (xxx)xx xxx xxx.</w:t>
      </w:r>
    </w:p>
    <w:p w14:paraId="4C559B7B" w14:textId="77777777" w:rsidR="006F317E" w:rsidRPr="0019197D" w:rsidRDefault="006F317E" w:rsidP="0032103D">
      <w:pPr>
        <w:tabs>
          <w:tab w:val="center" w:pos="5400"/>
        </w:tabs>
        <w:ind w:left="720" w:right="720"/>
        <w:jc w:val="both"/>
        <w:rPr>
          <w:rFonts w:asciiTheme="majorHAnsi" w:eastAsia="Cambria" w:hAnsiTheme="majorHAnsi" w:cs="Cambria"/>
          <w:sz w:val="20"/>
          <w:szCs w:val="20"/>
        </w:rPr>
      </w:pPr>
    </w:p>
    <w:p w14:paraId="0B3A8FA9" w14:textId="21A90AFC" w:rsidR="006F317E" w:rsidRPr="0019197D" w:rsidRDefault="00CD2459" w:rsidP="0032103D">
      <w:pPr>
        <w:tabs>
          <w:tab w:val="center" w:pos="5400"/>
        </w:tabs>
        <w:ind w:left="720" w:right="720"/>
        <w:jc w:val="both"/>
        <w:rPr>
          <w:rFonts w:asciiTheme="majorHAnsi" w:eastAsia="Cambria" w:hAnsiTheme="majorHAnsi" w:cs="Cambria"/>
          <w:sz w:val="20"/>
          <w:szCs w:val="20"/>
        </w:rPr>
      </w:pPr>
      <w:r w:rsidRPr="0019197D">
        <w:rPr>
          <w:rFonts w:asciiTheme="majorHAnsi" w:eastAsia="Cambria" w:hAnsiTheme="majorHAnsi" w:cs="Cambria"/>
          <w:sz w:val="20"/>
          <w:szCs w:val="20"/>
        </w:rPr>
        <w:t xml:space="preserve">5- </w:t>
      </w:r>
      <w:r w:rsidR="0046668C" w:rsidRPr="0019197D">
        <w:rPr>
          <w:rFonts w:asciiTheme="majorHAnsi" w:eastAsia="Cambria" w:hAnsiTheme="majorHAnsi" w:cs="Cambria"/>
          <w:sz w:val="20"/>
          <w:szCs w:val="20"/>
        </w:rPr>
        <w:t xml:space="preserve">An official letter is handed over establishing the requirements that must be fulfilled by Citizen </w:t>
      </w:r>
      <w:r w:rsidRPr="0019197D">
        <w:rPr>
          <w:rFonts w:asciiTheme="majorHAnsi" w:eastAsia="Cambria" w:hAnsiTheme="majorHAnsi" w:cs="Cambria"/>
          <w:sz w:val="20"/>
          <w:szCs w:val="20"/>
        </w:rPr>
        <w:t xml:space="preserve">Julieta Jiménez Cervantes </w:t>
      </w:r>
      <w:r w:rsidR="004F0F53" w:rsidRPr="0019197D">
        <w:rPr>
          <w:rFonts w:asciiTheme="majorHAnsi" w:eastAsia="Cambria" w:hAnsiTheme="majorHAnsi" w:cs="Cambria"/>
          <w:sz w:val="20"/>
          <w:szCs w:val="20"/>
        </w:rPr>
        <w:t xml:space="preserve">to obtain </w:t>
      </w:r>
      <w:r w:rsidR="00CE5938" w:rsidRPr="0019197D">
        <w:rPr>
          <w:rFonts w:asciiTheme="majorHAnsi" w:eastAsia="Cambria" w:hAnsiTheme="majorHAnsi" w:cs="Cambria"/>
          <w:sz w:val="20"/>
          <w:szCs w:val="20"/>
        </w:rPr>
        <w:t xml:space="preserve">merit-based </w:t>
      </w:r>
      <w:r w:rsidR="00F9004A" w:rsidRPr="0019197D">
        <w:rPr>
          <w:rFonts w:asciiTheme="majorHAnsi" w:eastAsia="Cambria" w:hAnsiTheme="majorHAnsi" w:cs="Cambria"/>
          <w:sz w:val="20"/>
          <w:szCs w:val="20"/>
        </w:rPr>
        <w:t>economic support</w:t>
      </w:r>
      <w:r w:rsidR="00F60118" w:rsidRPr="0019197D">
        <w:rPr>
          <w:rFonts w:asciiTheme="majorHAnsi" w:eastAsia="Cambria" w:hAnsiTheme="majorHAnsi" w:cs="Cambria"/>
          <w:sz w:val="20"/>
          <w:szCs w:val="20"/>
        </w:rPr>
        <w:t xml:space="preserve"> and, therefore, in order to be </w:t>
      </w:r>
      <w:r w:rsidR="000426B2" w:rsidRPr="0019197D">
        <w:rPr>
          <w:rFonts w:asciiTheme="majorHAnsi" w:eastAsia="Cambria" w:hAnsiTheme="majorHAnsi" w:cs="Cambria"/>
          <w:sz w:val="20"/>
          <w:szCs w:val="20"/>
        </w:rPr>
        <w:t>able</w:t>
      </w:r>
      <w:r w:rsidR="00F60118" w:rsidRPr="0019197D">
        <w:rPr>
          <w:rFonts w:asciiTheme="majorHAnsi" w:eastAsia="Cambria" w:hAnsiTheme="majorHAnsi" w:cs="Cambria"/>
          <w:sz w:val="20"/>
          <w:szCs w:val="20"/>
        </w:rPr>
        <w:t xml:space="preserve"> to specifically comply with this item of the Agreement the beneficiary will be contacted. </w:t>
      </w:r>
    </w:p>
    <w:p w14:paraId="60A5EEEE" w14:textId="77777777" w:rsidR="006F317E" w:rsidRPr="0019197D" w:rsidRDefault="006F317E" w:rsidP="0032103D">
      <w:pPr>
        <w:tabs>
          <w:tab w:val="center" w:pos="5400"/>
        </w:tabs>
        <w:ind w:left="720" w:right="720"/>
        <w:jc w:val="both"/>
        <w:rPr>
          <w:rFonts w:asciiTheme="majorHAnsi" w:eastAsia="Cambria" w:hAnsiTheme="majorHAnsi" w:cs="Cambria"/>
          <w:sz w:val="20"/>
          <w:szCs w:val="20"/>
        </w:rPr>
      </w:pPr>
    </w:p>
    <w:p w14:paraId="58CC0490" w14:textId="54C47120" w:rsidR="006F317E" w:rsidRPr="0019197D" w:rsidRDefault="00805FF1" w:rsidP="0032103D">
      <w:pPr>
        <w:tabs>
          <w:tab w:val="center" w:pos="5400"/>
        </w:tabs>
        <w:ind w:left="720" w:right="720"/>
        <w:jc w:val="both"/>
        <w:rPr>
          <w:rFonts w:asciiTheme="majorHAnsi" w:eastAsia="Cambria" w:hAnsiTheme="majorHAnsi" w:cs="Cambria"/>
          <w:sz w:val="20"/>
          <w:szCs w:val="20"/>
        </w:rPr>
      </w:pPr>
      <w:r w:rsidRPr="0019197D">
        <w:rPr>
          <w:rFonts w:asciiTheme="majorHAnsi" w:eastAsia="Cambria" w:hAnsiTheme="majorHAnsi" w:cs="Cambria"/>
          <w:sz w:val="20"/>
          <w:szCs w:val="20"/>
        </w:rPr>
        <w:t xml:space="preserve">The institution empowered to follow up on this support </w:t>
      </w:r>
      <w:r w:rsidR="0064342F" w:rsidRPr="0019197D">
        <w:rPr>
          <w:rFonts w:asciiTheme="majorHAnsi" w:eastAsia="Cambria" w:hAnsiTheme="majorHAnsi" w:cs="Cambria"/>
          <w:sz w:val="20"/>
          <w:szCs w:val="20"/>
        </w:rPr>
        <w:t xml:space="preserve">will </w:t>
      </w:r>
      <w:r w:rsidRPr="0019197D">
        <w:rPr>
          <w:rFonts w:asciiTheme="majorHAnsi" w:eastAsia="Cambria" w:hAnsiTheme="majorHAnsi" w:cs="Cambria"/>
          <w:sz w:val="20"/>
          <w:szCs w:val="20"/>
        </w:rPr>
        <w:t xml:space="preserve">be the Coordinator General’s Office of Social Programs </w:t>
      </w:r>
      <w:r w:rsidR="00CD2459" w:rsidRPr="0019197D">
        <w:rPr>
          <w:rFonts w:asciiTheme="majorHAnsi" w:eastAsia="Cambria" w:hAnsiTheme="majorHAnsi" w:cs="Cambria"/>
          <w:i/>
          <w:iCs/>
          <w:sz w:val="20"/>
          <w:szCs w:val="20"/>
        </w:rPr>
        <w:t>Guerrero Cumple</w:t>
      </w:r>
      <w:r w:rsidR="00CD2459" w:rsidRPr="0019197D">
        <w:rPr>
          <w:rFonts w:asciiTheme="majorHAnsi" w:eastAsia="Cambria" w:hAnsiTheme="majorHAnsi" w:cs="Cambria"/>
          <w:sz w:val="20"/>
          <w:szCs w:val="20"/>
        </w:rPr>
        <w:t xml:space="preserve">, </w:t>
      </w:r>
      <w:r w:rsidRPr="0019197D">
        <w:rPr>
          <w:rFonts w:asciiTheme="majorHAnsi" w:eastAsia="Cambria" w:hAnsiTheme="majorHAnsi" w:cs="Cambria"/>
          <w:sz w:val="20"/>
          <w:szCs w:val="20"/>
        </w:rPr>
        <w:t xml:space="preserve">whose contact person </w:t>
      </w:r>
      <w:r w:rsidR="0064342F" w:rsidRPr="0019197D">
        <w:rPr>
          <w:rFonts w:asciiTheme="majorHAnsi" w:eastAsia="Cambria" w:hAnsiTheme="majorHAnsi" w:cs="Cambria"/>
          <w:sz w:val="20"/>
          <w:szCs w:val="20"/>
        </w:rPr>
        <w:t xml:space="preserve">is </w:t>
      </w:r>
      <w:r w:rsidR="00CD2459" w:rsidRPr="0019197D">
        <w:rPr>
          <w:rFonts w:asciiTheme="majorHAnsi" w:eastAsia="Cambria" w:hAnsiTheme="majorHAnsi" w:cs="Cambria"/>
          <w:sz w:val="20"/>
          <w:szCs w:val="20"/>
        </w:rPr>
        <w:t>Li</w:t>
      </w:r>
      <w:r w:rsidRPr="0019197D">
        <w:rPr>
          <w:rFonts w:asciiTheme="majorHAnsi" w:eastAsia="Cambria" w:hAnsiTheme="majorHAnsi" w:cs="Cambria"/>
          <w:sz w:val="20"/>
          <w:szCs w:val="20"/>
        </w:rPr>
        <w:t>c</w:t>
      </w:r>
      <w:r w:rsidR="00CD2459" w:rsidRPr="0019197D">
        <w:rPr>
          <w:rFonts w:asciiTheme="majorHAnsi" w:eastAsia="Cambria" w:hAnsiTheme="majorHAnsi" w:cs="Cambria"/>
          <w:sz w:val="20"/>
          <w:szCs w:val="20"/>
        </w:rPr>
        <w:t>. Carolina Rodríguez González, tel</w:t>
      </w:r>
      <w:r w:rsidR="006834FB" w:rsidRPr="0019197D">
        <w:rPr>
          <w:rFonts w:asciiTheme="majorHAnsi" w:eastAsia="Cambria" w:hAnsiTheme="majorHAnsi" w:cs="Cambria"/>
          <w:sz w:val="20"/>
          <w:szCs w:val="20"/>
        </w:rPr>
        <w:t xml:space="preserve">ephone </w:t>
      </w:r>
      <w:r w:rsidR="00CD2459" w:rsidRPr="0019197D">
        <w:rPr>
          <w:rFonts w:asciiTheme="majorHAnsi" w:eastAsia="Cambria" w:hAnsiTheme="majorHAnsi" w:cs="Cambria"/>
          <w:sz w:val="20"/>
          <w:szCs w:val="20"/>
        </w:rPr>
        <w:t>(xxx) xx xxx xxx.</w:t>
      </w:r>
    </w:p>
    <w:p w14:paraId="25D7FBEE" w14:textId="77777777" w:rsidR="006F317E" w:rsidRPr="0019197D" w:rsidRDefault="006F317E" w:rsidP="0032103D">
      <w:pPr>
        <w:tabs>
          <w:tab w:val="center" w:pos="5400"/>
        </w:tabs>
        <w:ind w:left="576" w:right="576"/>
        <w:jc w:val="both"/>
        <w:rPr>
          <w:rFonts w:asciiTheme="majorHAnsi" w:eastAsia="Cambria" w:hAnsiTheme="majorHAnsi" w:cs="Cambria"/>
          <w:sz w:val="20"/>
          <w:szCs w:val="20"/>
        </w:rPr>
      </w:pPr>
    </w:p>
    <w:p w14:paraId="69E89759" w14:textId="77777777" w:rsidR="00CD2459" w:rsidRPr="0019197D" w:rsidRDefault="00CD2459" w:rsidP="0032103D">
      <w:pPr>
        <w:tabs>
          <w:tab w:val="center" w:pos="5400"/>
        </w:tabs>
        <w:ind w:left="576" w:right="576"/>
        <w:jc w:val="both"/>
        <w:rPr>
          <w:rFonts w:asciiTheme="majorHAnsi" w:eastAsia="Cambria" w:hAnsiTheme="majorHAnsi" w:cs="Cambria"/>
          <w:sz w:val="20"/>
          <w:szCs w:val="20"/>
        </w:rPr>
      </w:pPr>
    </w:p>
    <w:p w14:paraId="1B0332E3" w14:textId="676C3663" w:rsidR="006F317E" w:rsidRPr="0019197D" w:rsidRDefault="00CD2459" w:rsidP="0032103D">
      <w:pPr>
        <w:numPr>
          <w:ilvl w:val="0"/>
          <w:numId w:val="4"/>
        </w:numPr>
        <w:pBdr>
          <w:top w:val="nil"/>
          <w:left w:val="nil"/>
          <w:bottom w:val="nil"/>
          <w:right w:val="nil"/>
          <w:between w:val="nil"/>
        </w:pBdr>
        <w:ind w:left="0" w:firstLine="720"/>
        <w:jc w:val="both"/>
        <w:rPr>
          <w:rFonts w:asciiTheme="majorHAnsi" w:eastAsia="Cambria" w:hAnsiTheme="majorHAnsi" w:cs="Cambria"/>
          <w:color w:val="000000"/>
          <w:sz w:val="20"/>
          <w:szCs w:val="20"/>
        </w:rPr>
      </w:pPr>
      <w:r w:rsidRPr="0019197D">
        <w:rPr>
          <w:rFonts w:asciiTheme="majorHAnsi" w:eastAsia="Cambria" w:hAnsiTheme="majorHAnsi" w:cs="Cambria"/>
          <w:b/>
          <w:color w:val="000000"/>
          <w:sz w:val="20"/>
          <w:szCs w:val="20"/>
        </w:rPr>
        <w:t>DETERMINA</w:t>
      </w:r>
      <w:r w:rsidR="00F10443" w:rsidRPr="0019197D">
        <w:rPr>
          <w:rFonts w:asciiTheme="majorHAnsi" w:eastAsia="Cambria" w:hAnsiTheme="majorHAnsi" w:cs="Cambria"/>
          <w:b/>
          <w:color w:val="000000"/>
          <w:sz w:val="20"/>
          <w:szCs w:val="20"/>
        </w:rPr>
        <w:t xml:space="preserve">TION OF COMPATIBILITY AND COMPLIANCE </w:t>
      </w:r>
    </w:p>
    <w:p w14:paraId="64C3E41D" w14:textId="77777777" w:rsidR="006F317E" w:rsidRPr="0019197D" w:rsidRDefault="006F317E" w:rsidP="0032103D">
      <w:pPr>
        <w:ind w:firstLine="720"/>
        <w:jc w:val="both"/>
        <w:rPr>
          <w:rFonts w:asciiTheme="majorHAnsi" w:eastAsia="Cambria" w:hAnsiTheme="majorHAnsi" w:cs="Cambria"/>
          <w:b/>
          <w:sz w:val="20"/>
          <w:szCs w:val="20"/>
        </w:rPr>
      </w:pPr>
    </w:p>
    <w:p w14:paraId="4A130879" w14:textId="3A15374F" w:rsidR="006F317E" w:rsidRPr="0019197D" w:rsidRDefault="00326F12" w:rsidP="0032103D">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0" w:firstLine="720"/>
        <w:jc w:val="both"/>
        <w:rPr>
          <w:rFonts w:asciiTheme="majorHAnsi" w:hAnsiTheme="majorHAnsi"/>
          <w:color w:val="000000"/>
          <w:sz w:val="20"/>
          <w:szCs w:val="20"/>
        </w:rPr>
      </w:pPr>
      <w:r w:rsidRPr="0019197D">
        <w:rPr>
          <w:rFonts w:asciiTheme="majorHAnsi" w:eastAsia="Cambria" w:hAnsiTheme="majorHAnsi" w:cs="Cambria"/>
          <w:color w:val="000000"/>
          <w:sz w:val="20"/>
          <w:szCs w:val="20"/>
        </w:rPr>
        <w:t xml:space="preserve">The IACHR reiterates that pursuant to Articles </w:t>
      </w:r>
      <w:r w:rsidR="00CD2459" w:rsidRPr="0019197D">
        <w:rPr>
          <w:rFonts w:asciiTheme="majorHAnsi" w:eastAsia="Cambria" w:hAnsiTheme="majorHAnsi" w:cs="Cambria"/>
          <w:color w:val="000000"/>
          <w:sz w:val="20"/>
          <w:szCs w:val="20"/>
        </w:rPr>
        <w:t xml:space="preserve">48.1.f </w:t>
      </w:r>
      <w:r w:rsidR="00D4738A" w:rsidRPr="0019197D">
        <w:rPr>
          <w:rFonts w:asciiTheme="majorHAnsi" w:eastAsia="Cambria" w:hAnsiTheme="majorHAnsi" w:cs="Cambria"/>
          <w:color w:val="000000"/>
          <w:sz w:val="20"/>
          <w:szCs w:val="20"/>
        </w:rPr>
        <w:t>and</w:t>
      </w:r>
      <w:r w:rsidR="00CD2459" w:rsidRPr="0019197D">
        <w:rPr>
          <w:rFonts w:asciiTheme="majorHAnsi" w:eastAsia="Cambria" w:hAnsiTheme="majorHAnsi" w:cs="Cambria"/>
          <w:color w:val="000000"/>
          <w:sz w:val="20"/>
          <w:szCs w:val="20"/>
        </w:rPr>
        <w:t xml:space="preserve"> 49 </w:t>
      </w:r>
      <w:r w:rsidR="00C841F1" w:rsidRPr="0019197D">
        <w:rPr>
          <w:rFonts w:asciiTheme="majorHAnsi" w:eastAsia="Cambria" w:hAnsiTheme="majorHAnsi" w:cs="Cambria"/>
          <w:color w:val="000000"/>
          <w:sz w:val="20"/>
          <w:szCs w:val="20"/>
        </w:rPr>
        <w:t xml:space="preserve">of the American Convention, </w:t>
      </w:r>
      <w:r w:rsidR="00F13148" w:rsidRPr="0019197D">
        <w:rPr>
          <w:rFonts w:asciiTheme="majorHAnsi" w:eastAsia="Cambria" w:hAnsiTheme="majorHAnsi" w:cs="Cambria"/>
          <w:color w:val="000000"/>
          <w:sz w:val="20"/>
          <w:szCs w:val="20"/>
        </w:rPr>
        <w:t>the p</w:t>
      </w:r>
      <w:r w:rsidR="001304BD" w:rsidRPr="0019197D">
        <w:rPr>
          <w:rFonts w:asciiTheme="majorHAnsi" w:eastAsia="Cambria" w:hAnsiTheme="majorHAnsi" w:cs="Cambria"/>
          <w:color w:val="000000"/>
          <w:sz w:val="20"/>
          <w:szCs w:val="20"/>
        </w:rPr>
        <w:t>ur</w:t>
      </w:r>
      <w:r w:rsidR="00F13148" w:rsidRPr="0019197D">
        <w:rPr>
          <w:rFonts w:asciiTheme="majorHAnsi" w:eastAsia="Cambria" w:hAnsiTheme="majorHAnsi" w:cs="Cambria"/>
          <w:color w:val="000000"/>
          <w:sz w:val="20"/>
          <w:szCs w:val="20"/>
        </w:rPr>
        <w:t>pose of this procedure</w:t>
      </w:r>
      <w:r w:rsidR="00216613" w:rsidRPr="0019197D">
        <w:rPr>
          <w:rFonts w:asciiTheme="majorHAnsi" w:eastAsia="Cambria" w:hAnsiTheme="majorHAnsi" w:cs="Cambria"/>
          <w:color w:val="000000"/>
          <w:sz w:val="20"/>
          <w:szCs w:val="20"/>
        </w:rPr>
        <w:t xml:space="preserve"> </w:t>
      </w:r>
      <w:r w:rsidR="00531CAB" w:rsidRPr="0019197D">
        <w:rPr>
          <w:rFonts w:asciiTheme="majorHAnsi" w:eastAsia="Cambria" w:hAnsiTheme="majorHAnsi" w:cs="Cambria"/>
          <w:color w:val="000000"/>
          <w:sz w:val="20"/>
          <w:szCs w:val="20"/>
        </w:rPr>
        <w:t xml:space="preserve">is “to reach a friendly settlement of the matter based on respect for the human rights recognized in the Convention.” </w:t>
      </w:r>
      <w:r w:rsidR="00F13148" w:rsidRPr="0019197D">
        <w:rPr>
          <w:rFonts w:asciiTheme="majorHAnsi" w:eastAsia="Cambria" w:hAnsiTheme="majorHAnsi" w:cs="Cambria"/>
          <w:color w:val="000000"/>
          <w:sz w:val="20"/>
          <w:szCs w:val="20"/>
        </w:rPr>
        <w:t xml:space="preserve"> </w:t>
      </w:r>
      <w:r w:rsidR="00232989" w:rsidRPr="0019197D">
        <w:rPr>
          <w:rFonts w:asciiTheme="majorHAnsi" w:eastAsia="Cambria" w:hAnsiTheme="majorHAnsi" w:cs="Cambria"/>
          <w:color w:val="000000"/>
          <w:sz w:val="20"/>
          <w:szCs w:val="20"/>
        </w:rPr>
        <w:t xml:space="preserve">The acceptance of carrying out this procedure expresses the good faith of the State to comply with the purposes and objectives of the Convention by virtue of the </w:t>
      </w:r>
      <w:r w:rsidR="00CD2459" w:rsidRPr="0019197D">
        <w:rPr>
          <w:rFonts w:asciiTheme="majorHAnsi" w:eastAsia="Cambria" w:hAnsiTheme="majorHAnsi" w:cs="Cambria"/>
          <w:i/>
          <w:color w:val="000000"/>
          <w:sz w:val="20"/>
          <w:szCs w:val="20"/>
        </w:rPr>
        <w:t>pacta sunt servanda</w:t>
      </w:r>
      <w:r w:rsidR="00232989" w:rsidRPr="0019197D">
        <w:rPr>
          <w:rFonts w:asciiTheme="majorHAnsi" w:eastAsia="Cambria" w:hAnsiTheme="majorHAnsi" w:cs="Cambria"/>
          <w:color w:val="000000"/>
          <w:sz w:val="20"/>
          <w:szCs w:val="20"/>
        </w:rPr>
        <w:t xml:space="preserve"> principle, </w:t>
      </w:r>
      <w:r w:rsidR="0046333E" w:rsidRPr="0019197D">
        <w:rPr>
          <w:rFonts w:asciiTheme="majorHAnsi" w:eastAsia="Cambria" w:hAnsiTheme="majorHAnsi" w:cs="Cambria"/>
          <w:color w:val="000000"/>
          <w:sz w:val="20"/>
          <w:szCs w:val="20"/>
        </w:rPr>
        <w:t xml:space="preserve">by which the States must comply </w:t>
      </w:r>
      <w:r w:rsidR="00F24288" w:rsidRPr="0019197D">
        <w:rPr>
          <w:rFonts w:asciiTheme="majorHAnsi" w:eastAsia="Cambria" w:hAnsiTheme="majorHAnsi" w:cs="Cambria"/>
          <w:color w:val="000000"/>
          <w:sz w:val="20"/>
          <w:szCs w:val="20"/>
        </w:rPr>
        <w:t>in good faith with the obligations assumed in the treaties.</w:t>
      </w:r>
      <w:r w:rsidR="00CD2459" w:rsidRPr="0019197D">
        <w:rPr>
          <w:rFonts w:asciiTheme="majorHAnsi" w:eastAsia="Cambria" w:hAnsiTheme="majorHAnsi" w:cs="Cambria"/>
          <w:color w:val="000000"/>
          <w:sz w:val="20"/>
          <w:szCs w:val="20"/>
          <w:vertAlign w:val="superscript"/>
        </w:rPr>
        <w:footnoteReference w:id="4"/>
      </w:r>
      <w:r w:rsidR="003637F3" w:rsidRPr="0019197D">
        <w:rPr>
          <w:rFonts w:asciiTheme="majorHAnsi" w:eastAsia="Cambria" w:hAnsiTheme="majorHAnsi" w:cs="Cambria"/>
          <w:color w:val="000000"/>
          <w:sz w:val="20"/>
          <w:szCs w:val="20"/>
        </w:rPr>
        <w:t xml:space="preserve">  </w:t>
      </w:r>
      <w:r w:rsidR="00CD2459" w:rsidRPr="0019197D">
        <w:rPr>
          <w:rFonts w:asciiTheme="majorHAnsi" w:eastAsia="Cambria" w:hAnsiTheme="majorHAnsi" w:cs="Cambria"/>
          <w:color w:val="000000"/>
          <w:sz w:val="20"/>
          <w:szCs w:val="20"/>
        </w:rPr>
        <w:t xml:space="preserve"> </w:t>
      </w:r>
      <w:r w:rsidR="00057A9B" w:rsidRPr="0019197D">
        <w:rPr>
          <w:rFonts w:asciiTheme="majorHAnsi" w:eastAsia="Cambria" w:hAnsiTheme="majorHAnsi" w:cs="Cambria"/>
          <w:color w:val="000000"/>
          <w:sz w:val="20"/>
          <w:szCs w:val="20"/>
        </w:rPr>
        <w:t xml:space="preserve">It also wishes to reiterate </w:t>
      </w:r>
      <w:r w:rsidR="006A102C" w:rsidRPr="0019197D">
        <w:rPr>
          <w:rFonts w:asciiTheme="majorHAnsi" w:eastAsia="Cambria" w:hAnsiTheme="majorHAnsi" w:cs="Cambria"/>
          <w:color w:val="000000"/>
          <w:sz w:val="20"/>
          <w:szCs w:val="20"/>
        </w:rPr>
        <w:t xml:space="preserve">that the friendly settlement procedure set forth in the Convention </w:t>
      </w:r>
      <w:r w:rsidR="00C427AF" w:rsidRPr="0019197D">
        <w:rPr>
          <w:rFonts w:asciiTheme="majorHAnsi" w:eastAsia="Cambria" w:hAnsiTheme="majorHAnsi" w:cs="Cambria"/>
          <w:color w:val="000000"/>
          <w:sz w:val="20"/>
          <w:szCs w:val="20"/>
        </w:rPr>
        <w:t xml:space="preserve">allows for the termination </w:t>
      </w:r>
      <w:r w:rsidR="00B25F87" w:rsidRPr="0019197D">
        <w:rPr>
          <w:rFonts w:asciiTheme="majorHAnsi" w:eastAsia="Cambria" w:hAnsiTheme="majorHAnsi" w:cs="Cambria"/>
          <w:color w:val="000000"/>
          <w:sz w:val="20"/>
          <w:szCs w:val="20"/>
        </w:rPr>
        <w:t>of indi</w:t>
      </w:r>
      <w:r w:rsidR="00E35B3D" w:rsidRPr="0019197D">
        <w:rPr>
          <w:rFonts w:asciiTheme="majorHAnsi" w:eastAsia="Cambria" w:hAnsiTheme="majorHAnsi" w:cs="Cambria"/>
          <w:color w:val="000000"/>
          <w:sz w:val="20"/>
          <w:szCs w:val="20"/>
        </w:rPr>
        <w:t xml:space="preserve">vidual </w:t>
      </w:r>
      <w:r w:rsidR="00B25F87" w:rsidRPr="0019197D">
        <w:rPr>
          <w:rFonts w:asciiTheme="majorHAnsi" w:eastAsia="Cambria" w:hAnsiTheme="majorHAnsi" w:cs="Cambria"/>
          <w:color w:val="000000"/>
          <w:sz w:val="20"/>
          <w:szCs w:val="20"/>
        </w:rPr>
        <w:t xml:space="preserve">cases </w:t>
      </w:r>
      <w:r w:rsidR="00D14D48" w:rsidRPr="0019197D">
        <w:rPr>
          <w:rFonts w:asciiTheme="majorHAnsi" w:eastAsia="Cambria" w:hAnsiTheme="majorHAnsi" w:cs="Cambria"/>
          <w:color w:val="000000"/>
          <w:sz w:val="20"/>
          <w:szCs w:val="20"/>
        </w:rPr>
        <w:t>in a non-contentious manner</w:t>
      </w:r>
      <w:r w:rsidR="009F3672" w:rsidRPr="0019197D">
        <w:rPr>
          <w:rFonts w:asciiTheme="majorHAnsi" w:eastAsia="Cambria" w:hAnsiTheme="majorHAnsi" w:cs="Cambria"/>
          <w:color w:val="000000"/>
          <w:sz w:val="20"/>
          <w:szCs w:val="20"/>
        </w:rPr>
        <w:t>, and has</w:t>
      </w:r>
      <w:r w:rsidR="002C6EF5" w:rsidRPr="0019197D">
        <w:rPr>
          <w:rFonts w:asciiTheme="majorHAnsi" w:eastAsia="Cambria" w:hAnsiTheme="majorHAnsi" w:cs="Cambria"/>
          <w:color w:val="000000"/>
          <w:sz w:val="20"/>
          <w:szCs w:val="20"/>
        </w:rPr>
        <w:t xml:space="preserve"> proven</w:t>
      </w:r>
      <w:r w:rsidR="009F3672" w:rsidRPr="0019197D">
        <w:rPr>
          <w:rFonts w:asciiTheme="majorHAnsi" w:eastAsia="Cambria" w:hAnsiTheme="majorHAnsi" w:cs="Cambria"/>
          <w:color w:val="000000"/>
          <w:sz w:val="20"/>
          <w:szCs w:val="20"/>
        </w:rPr>
        <w:t>, in cases involving various countries</w:t>
      </w:r>
      <w:r w:rsidR="002C6EF5" w:rsidRPr="0019197D">
        <w:rPr>
          <w:rFonts w:asciiTheme="majorHAnsi" w:eastAsia="Cambria" w:hAnsiTheme="majorHAnsi" w:cs="Cambria"/>
          <w:color w:val="000000"/>
          <w:sz w:val="20"/>
          <w:szCs w:val="20"/>
        </w:rPr>
        <w:t xml:space="preserve">, </w:t>
      </w:r>
      <w:r w:rsidR="0049001E" w:rsidRPr="0019197D">
        <w:rPr>
          <w:rFonts w:asciiTheme="majorHAnsi" w:eastAsia="Cambria" w:hAnsiTheme="majorHAnsi" w:cs="Cambria"/>
          <w:color w:val="000000"/>
          <w:sz w:val="20"/>
          <w:szCs w:val="20"/>
        </w:rPr>
        <w:t xml:space="preserve">to offer an important vehicle </w:t>
      </w:r>
      <w:r w:rsidR="00E57B7D" w:rsidRPr="0019197D">
        <w:rPr>
          <w:rFonts w:asciiTheme="majorHAnsi" w:eastAsia="Cambria" w:hAnsiTheme="majorHAnsi" w:cs="Cambria"/>
          <w:color w:val="000000"/>
          <w:sz w:val="20"/>
          <w:szCs w:val="20"/>
        </w:rPr>
        <w:t>for settlement</w:t>
      </w:r>
      <w:r w:rsidR="007463D7" w:rsidRPr="0019197D">
        <w:rPr>
          <w:rFonts w:asciiTheme="majorHAnsi" w:eastAsia="Cambria" w:hAnsiTheme="majorHAnsi" w:cs="Cambria"/>
          <w:color w:val="000000"/>
          <w:sz w:val="20"/>
          <w:szCs w:val="20"/>
        </w:rPr>
        <w:t xml:space="preserve">, which can be used by both parties. </w:t>
      </w:r>
    </w:p>
    <w:p w14:paraId="5738DEED" w14:textId="77777777" w:rsidR="006F317E" w:rsidRPr="0019197D" w:rsidRDefault="006F317E" w:rsidP="0032103D">
      <w:pPr>
        <w:pBdr>
          <w:top w:val="none" w:sz="0" w:space="0" w:color="000000"/>
          <w:left w:val="none" w:sz="0" w:space="0" w:color="000000"/>
          <w:bottom w:val="none" w:sz="0" w:space="0" w:color="000000"/>
          <w:right w:val="none" w:sz="0" w:space="0" w:color="000000"/>
          <w:between w:val="none" w:sz="0" w:space="0" w:color="000000"/>
        </w:pBdr>
        <w:tabs>
          <w:tab w:val="left" w:pos="993"/>
          <w:tab w:val="left" w:pos="1440"/>
        </w:tabs>
        <w:ind w:firstLine="720"/>
        <w:jc w:val="both"/>
        <w:rPr>
          <w:rFonts w:asciiTheme="majorHAnsi" w:eastAsia="Cambria" w:hAnsiTheme="majorHAnsi" w:cs="Cambria"/>
          <w:color w:val="000000"/>
          <w:sz w:val="20"/>
          <w:szCs w:val="20"/>
        </w:rPr>
      </w:pPr>
    </w:p>
    <w:p w14:paraId="3BCD0330" w14:textId="4558638B" w:rsidR="006F317E" w:rsidRPr="0019197D" w:rsidRDefault="00D85C65" w:rsidP="0032103D">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0" w:firstLine="720"/>
        <w:jc w:val="both"/>
        <w:rPr>
          <w:rFonts w:asciiTheme="majorHAnsi" w:hAnsiTheme="majorHAnsi"/>
          <w:color w:val="000000"/>
          <w:sz w:val="20"/>
          <w:szCs w:val="20"/>
        </w:rPr>
      </w:pPr>
      <w:r w:rsidRPr="0019197D">
        <w:rPr>
          <w:rFonts w:asciiTheme="majorHAnsi" w:eastAsia="Cambria" w:hAnsiTheme="majorHAnsi" w:cs="Cambria"/>
          <w:sz w:val="20"/>
          <w:szCs w:val="20"/>
        </w:rPr>
        <w:t xml:space="preserve">The Inter-American Commission has closely monitored the development of the </w:t>
      </w:r>
      <w:r w:rsidR="00280E61" w:rsidRPr="0019197D">
        <w:rPr>
          <w:rFonts w:asciiTheme="majorHAnsi" w:eastAsia="Cambria" w:hAnsiTheme="majorHAnsi" w:cs="Cambria"/>
          <w:sz w:val="20"/>
          <w:szCs w:val="20"/>
        </w:rPr>
        <w:t xml:space="preserve">friendly settlement </w:t>
      </w:r>
      <w:r w:rsidR="00676189" w:rsidRPr="0019197D">
        <w:rPr>
          <w:rFonts w:asciiTheme="majorHAnsi" w:eastAsia="Cambria" w:hAnsiTheme="majorHAnsi" w:cs="Cambria"/>
          <w:sz w:val="20"/>
          <w:szCs w:val="20"/>
        </w:rPr>
        <w:t xml:space="preserve">reached in the </w:t>
      </w:r>
      <w:r w:rsidR="00CD49B9" w:rsidRPr="0019197D">
        <w:rPr>
          <w:rFonts w:asciiTheme="majorHAnsi" w:eastAsia="Cambria" w:hAnsiTheme="majorHAnsi" w:cs="Cambria"/>
          <w:sz w:val="20"/>
          <w:szCs w:val="20"/>
        </w:rPr>
        <w:t xml:space="preserve">present </w:t>
      </w:r>
      <w:r w:rsidR="00676189" w:rsidRPr="0019197D">
        <w:rPr>
          <w:rFonts w:asciiTheme="majorHAnsi" w:eastAsia="Cambria" w:hAnsiTheme="majorHAnsi" w:cs="Cambria"/>
          <w:sz w:val="20"/>
          <w:szCs w:val="20"/>
        </w:rPr>
        <w:t xml:space="preserve">case and greatly appreciates </w:t>
      </w:r>
      <w:r w:rsidR="00584C07" w:rsidRPr="0019197D">
        <w:rPr>
          <w:rFonts w:asciiTheme="majorHAnsi" w:eastAsia="Cambria" w:hAnsiTheme="majorHAnsi" w:cs="Cambria"/>
          <w:sz w:val="20"/>
          <w:szCs w:val="20"/>
        </w:rPr>
        <w:t xml:space="preserve">the efforts displayed </w:t>
      </w:r>
      <w:r w:rsidR="0001635E" w:rsidRPr="0019197D">
        <w:rPr>
          <w:rFonts w:asciiTheme="majorHAnsi" w:eastAsia="Cambria" w:hAnsiTheme="majorHAnsi" w:cs="Cambria"/>
          <w:sz w:val="20"/>
          <w:szCs w:val="20"/>
        </w:rPr>
        <w:t xml:space="preserve">by both parties throughout the negotiations </w:t>
      </w:r>
      <w:r w:rsidR="0062337D" w:rsidRPr="0019197D">
        <w:rPr>
          <w:rFonts w:asciiTheme="majorHAnsi" w:eastAsia="Cambria" w:hAnsiTheme="majorHAnsi" w:cs="Cambria"/>
          <w:sz w:val="20"/>
          <w:szCs w:val="20"/>
        </w:rPr>
        <w:t>of the agreement to reach this friendly settlement</w:t>
      </w:r>
      <w:r w:rsidR="00675202" w:rsidRPr="0019197D">
        <w:rPr>
          <w:rFonts w:asciiTheme="majorHAnsi" w:eastAsia="Cambria" w:hAnsiTheme="majorHAnsi" w:cs="Cambria"/>
          <w:sz w:val="20"/>
          <w:szCs w:val="20"/>
        </w:rPr>
        <w:t xml:space="preserve">, which is compatible with the object and purpose of the Convention. </w:t>
      </w:r>
    </w:p>
    <w:p w14:paraId="43002127" w14:textId="77777777" w:rsidR="006F317E" w:rsidRPr="0019197D" w:rsidRDefault="006F317E" w:rsidP="0032103D">
      <w:pPr>
        <w:pBdr>
          <w:top w:val="nil"/>
          <w:left w:val="nil"/>
          <w:bottom w:val="nil"/>
          <w:right w:val="nil"/>
          <w:between w:val="nil"/>
        </w:pBdr>
        <w:tabs>
          <w:tab w:val="left" w:pos="1440"/>
        </w:tabs>
        <w:ind w:firstLine="720"/>
        <w:rPr>
          <w:rFonts w:asciiTheme="majorHAnsi" w:eastAsia="Cambria" w:hAnsiTheme="majorHAnsi" w:cs="Cambria"/>
          <w:color w:val="000000"/>
          <w:sz w:val="20"/>
          <w:szCs w:val="20"/>
        </w:rPr>
      </w:pPr>
    </w:p>
    <w:p w14:paraId="7704B167" w14:textId="590F1E89" w:rsidR="006F317E" w:rsidRPr="0019197D" w:rsidRDefault="004D73D4" w:rsidP="0032103D">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0" w:firstLine="720"/>
        <w:jc w:val="both"/>
        <w:rPr>
          <w:rFonts w:asciiTheme="majorHAnsi" w:hAnsiTheme="majorHAnsi"/>
          <w:sz w:val="20"/>
          <w:szCs w:val="20"/>
        </w:rPr>
      </w:pPr>
      <w:r w:rsidRPr="0019197D">
        <w:rPr>
          <w:rFonts w:asciiTheme="majorHAnsi" w:eastAsia="Cambria" w:hAnsiTheme="majorHAnsi" w:cs="Cambria"/>
          <w:sz w:val="20"/>
          <w:szCs w:val="20"/>
        </w:rPr>
        <w:t xml:space="preserve">The IACHR notes that </w:t>
      </w:r>
      <w:r w:rsidR="008C4350" w:rsidRPr="0019197D">
        <w:rPr>
          <w:rFonts w:asciiTheme="majorHAnsi" w:eastAsia="Cambria" w:hAnsiTheme="majorHAnsi" w:cs="Cambria"/>
          <w:sz w:val="20"/>
          <w:szCs w:val="20"/>
        </w:rPr>
        <w:t xml:space="preserve">the parties </w:t>
      </w:r>
      <w:r w:rsidR="00A208CA" w:rsidRPr="0019197D">
        <w:rPr>
          <w:rFonts w:asciiTheme="majorHAnsi" w:eastAsia="Cambria" w:hAnsiTheme="majorHAnsi" w:cs="Cambria"/>
          <w:sz w:val="20"/>
          <w:szCs w:val="20"/>
        </w:rPr>
        <w:t xml:space="preserve">reached consensus on </w:t>
      </w:r>
      <w:r w:rsidR="008C4350" w:rsidRPr="0019197D">
        <w:rPr>
          <w:rFonts w:asciiTheme="majorHAnsi" w:eastAsia="Cambria" w:hAnsiTheme="majorHAnsi" w:cs="Cambria"/>
          <w:sz w:val="20"/>
          <w:szCs w:val="20"/>
        </w:rPr>
        <w:t xml:space="preserve">5 </w:t>
      </w:r>
      <w:r w:rsidR="00A208CA" w:rsidRPr="0019197D">
        <w:rPr>
          <w:rFonts w:asciiTheme="majorHAnsi" w:eastAsia="Cambria" w:hAnsiTheme="majorHAnsi" w:cs="Cambria"/>
          <w:sz w:val="20"/>
          <w:szCs w:val="20"/>
        </w:rPr>
        <w:t xml:space="preserve">annexes to the friendly settlement agreement, signed on September 27, </w:t>
      </w:r>
      <w:r w:rsidR="00C43E84" w:rsidRPr="0019197D">
        <w:rPr>
          <w:rFonts w:asciiTheme="majorHAnsi" w:eastAsia="Cambria" w:hAnsiTheme="majorHAnsi" w:cs="Cambria"/>
          <w:sz w:val="20"/>
          <w:szCs w:val="20"/>
        </w:rPr>
        <w:t>2012,</w:t>
      </w:r>
      <w:r w:rsidR="00A208CA" w:rsidRPr="0019197D">
        <w:rPr>
          <w:rFonts w:asciiTheme="majorHAnsi" w:eastAsia="Cambria" w:hAnsiTheme="majorHAnsi" w:cs="Cambria"/>
          <w:sz w:val="20"/>
          <w:szCs w:val="20"/>
        </w:rPr>
        <w:t xml:space="preserve"> and, therefore, </w:t>
      </w:r>
      <w:r w:rsidR="008A04F1" w:rsidRPr="0019197D">
        <w:rPr>
          <w:rFonts w:asciiTheme="majorHAnsi" w:eastAsia="Cambria" w:hAnsiTheme="majorHAnsi" w:cs="Cambria"/>
          <w:sz w:val="20"/>
          <w:szCs w:val="20"/>
        </w:rPr>
        <w:t xml:space="preserve">the IACHR declares, based on the will of the parties, that these annexes are an integral part of the friendly settlement agreement entered into between the parties. </w:t>
      </w:r>
    </w:p>
    <w:p w14:paraId="0A16AD43" w14:textId="77777777" w:rsidR="006F317E" w:rsidRPr="0019197D" w:rsidRDefault="006F317E" w:rsidP="0032103D">
      <w:pPr>
        <w:pBdr>
          <w:top w:val="nil"/>
          <w:left w:val="nil"/>
          <w:bottom w:val="nil"/>
          <w:right w:val="nil"/>
          <w:between w:val="nil"/>
        </w:pBdr>
        <w:ind w:firstLine="720"/>
        <w:rPr>
          <w:rFonts w:asciiTheme="majorHAnsi" w:eastAsia="Cambria" w:hAnsiTheme="majorHAnsi" w:cs="Cambria"/>
          <w:color w:val="000000"/>
          <w:sz w:val="20"/>
          <w:szCs w:val="20"/>
        </w:rPr>
      </w:pPr>
    </w:p>
    <w:p w14:paraId="2301AC19" w14:textId="3620E5FE" w:rsidR="006F317E" w:rsidRPr="0019197D" w:rsidRDefault="005C0A33" w:rsidP="0032103D">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0" w:firstLine="720"/>
        <w:jc w:val="both"/>
        <w:rPr>
          <w:rFonts w:asciiTheme="majorHAnsi" w:hAnsiTheme="majorHAnsi"/>
          <w:sz w:val="20"/>
          <w:szCs w:val="20"/>
        </w:rPr>
      </w:pPr>
      <w:r w:rsidRPr="0019197D">
        <w:rPr>
          <w:rFonts w:asciiTheme="majorHAnsi" w:eastAsia="Cambria" w:hAnsiTheme="majorHAnsi" w:cs="Cambria"/>
          <w:sz w:val="20"/>
          <w:szCs w:val="20"/>
        </w:rPr>
        <w:t xml:space="preserve">The Inter-American Commission </w:t>
      </w:r>
      <w:r w:rsidR="0007720F" w:rsidRPr="0019197D">
        <w:rPr>
          <w:rFonts w:asciiTheme="majorHAnsi" w:eastAsia="Cambria" w:hAnsiTheme="majorHAnsi" w:cs="Cambria"/>
          <w:sz w:val="20"/>
          <w:szCs w:val="20"/>
        </w:rPr>
        <w:t xml:space="preserve">appreciates </w:t>
      </w:r>
      <w:r w:rsidR="00E73743" w:rsidRPr="0019197D">
        <w:rPr>
          <w:rFonts w:asciiTheme="majorHAnsi" w:eastAsia="Cambria" w:hAnsiTheme="majorHAnsi" w:cs="Cambria"/>
          <w:sz w:val="20"/>
          <w:szCs w:val="20"/>
        </w:rPr>
        <w:t xml:space="preserve">the fifth </w:t>
      </w:r>
      <w:r w:rsidR="006F7994" w:rsidRPr="0019197D">
        <w:rPr>
          <w:rFonts w:asciiTheme="majorHAnsi" w:eastAsia="Cambria" w:hAnsiTheme="majorHAnsi" w:cs="Cambria"/>
          <w:sz w:val="20"/>
          <w:szCs w:val="20"/>
        </w:rPr>
        <w:t xml:space="preserve">(V) </w:t>
      </w:r>
      <w:r w:rsidR="00E73743" w:rsidRPr="0019197D">
        <w:rPr>
          <w:rFonts w:asciiTheme="majorHAnsi" w:eastAsia="Cambria" w:hAnsiTheme="majorHAnsi" w:cs="Cambria"/>
          <w:sz w:val="20"/>
          <w:szCs w:val="20"/>
        </w:rPr>
        <w:t xml:space="preserve">declarative clause </w:t>
      </w:r>
      <w:r w:rsidR="006F7994" w:rsidRPr="0019197D">
        <w:rPr>
          <w:rFonts w:asciiTheme="majorHAnsi" w:eastAsia="Cambria" w:hAnsiTheme="majorHAnsi" w:cs="Cambria"/>
          <w:sz w:val="20"/>
          <w:szCs w:val="20"/>
        </w:rPr>
        <w:t xml:space="preserve">of </w:t>
      </w:r>
      <w:r w:rsidR="00443474" w:rsidRPr="0019197D">
        <w:rPr>
          <w:rFonts w:asciiTheme="majorHAnsi" w:eastAsia="Cambria" w:hAnsiTheme="majorHAnsi" w:cs="Cambria"/>
          <w:sz w:val="20"/>
          <w:szCs w:val="20"/>
        </w:rPr>
        <w:t>the</w:t>
      </w:r>
      <w:r w:rsidR="00047298" w:rsidRPr="0019197D">
        <w:rPr>
          <w:rFonts w:asciiTheme="majorHAnsi" w:eastAsia="Cambria" w:hAnsiTheme="majorHAnsi" w:cs="Cambria"/>
          <w:sz w:val="20"/>
          <w:szCs w:val="20"/>
        </w:rPr>
        <w:t xml:space="preserve"> (FIRST)</w:t>
      </w:r>
      <w:r w:rsidR="00443474" w:rsidRPr="0019197D">
        <w:rPr>
          <w:rFonts w:asciiTheme="majorHAnsi" w:eastAsia="Cambria" w:hAnsiTheme="majorHAnsi" w:cs="Cambria"/>
          <w:sz w:val="20"/>
          <w:szCs w:val="20"/>
        </w:rPr>
        <w:t xml:space="preserve"> </w:t>
      </w:r>
      <w:r w:rsidR="00047298" w:rsidRPr="0019197D">
        <w:rPr>
          <w:rFonts w:asciiTheme="majorHAnsi" w:eastAsia="Cambria" w:hAnsiTheme="majorHAnsi" w:cs="Cambria"/>
          <w:sz w:val="20"/>
          <w:szCs w:val="20"/>
        </w:rPr>
        <w:t xml:space="preserve">paragraph </w:t>
      </w:r>
      <w:r w:rsidR="007C3859" w:rsidRPr="0019197D">
        <w:rPr>
          <w:rFonts w:asciiTheme="majorHAnsi" w:eastAsia="Cambria" w:hAnsiTheme="majorHAnsi" w:cs="Cambria"/>
          <w:sz w:val="20"/>
          <w:szCs w:val="20"/>
        </w:rPr>
        <w:t xml:space="preserve">recognizing the international responsibility of the Mexican State </w:t>
      </w:r>
      <w:r w:rsidR="00EB6C91" w:rsidRPr="0019197D">
        <w:rPr>
          <w:rFonts w:asciiTheme="majorHAnsi" w:eastAsia="Cambria" w:hAnsiTheme="majorHAnsi" w:cs="Cambria"/>
          <w:sz w:val="20"/>
          <w:szCs w:val="20"/>
        </w:rPr>
        <w:t xml:space="preserve">for the </w:t>
      </w:r>
      <w:r w:rsidR="00047298" w:rsidRPr="0019197D">
        <w:rPr>
          <w:rFonts w:asciiTheme="majorHAnsi" w:eastAsia="Cambria" w:hAnsiTheme="majorHAnsi" w:cs="Cambria"/>
          <w:sz w:val="20"/>
          <w:szCs w:val="20"/>
        </w:rPr>
        <w:t>facts</w:t>
      </w:r>
      <w:r w:rsidR="00EB6C91" w:rsidRPr="0019197D">
        <w:rPr>
          <w:rFonts w:asciiTheme="majorHAnsi" w:eastAsia="Cambria" w:hAnsiTheme="majorHAnsi" w:cs="Cambria"/>
          <w:sz w:val="20"/>
          <w:szCs w:val="20"/>
        </w:rPr>
        <w:t xml:space="preserve"> established in Admissibility Report </w:t>
      </w:r>
      <w:r w:rsidR="009B5E70" w:rsidRPr="0019197D">
        <w:rPr>
          <w:rFonts w:asciiTheme="majorHAnsi" w:eastAsia="Cambria" w:hAnsiTheme="majorHAnsi" w:cs="Cambria"/>
          <w:sz w:val="20"/>
          <w:szCs w:val="20"/>
        </w:rPr>
        <w:t xml:space="preserve">31-07, </w:t>
      </w:r>
      <w:r w:rsidR="003F6061" w:rsidRPr="0019197D">
        <w:rPr>
          <w:rFonts w:asciiTheme="majorHAnsi" w:eastAsia="Cambria" w:hAnsiTheme="majorHAnsi" w:cs="Cambria"/>
          <w:sz w:val="20"/>
          <w:szCs w:val="20"/>
        </w:rPr>
        <w:t xml:space="preserve">which was </w:t>
      </w:r>
      <w:r w:rsidR="00C248DD" w:rsidRPr="0019197D">
        <w:rPr>
          <w:rFonts w:asciiTheme="majorHAnsi" w:eastAsia="Cambria" w:hAnsiTheme="majorHAnsi" w:cs="Cambria"/>
          <w:sz w:val="20"/>
          <w:szCs w:val="20"/>
        </w:rPr>
        <w:t xml:space="preserve">issued by the Commission </w:t>
      </w:r>
      <w:r w:rsidR="00771995" w:rsidRPr="0019197D">
        <w:rPr>
          <w:rFonts w:asciiTheme="majorHAnsi" w:eastAsia="Cambria" w:hAnsiTheme="majorHAnsi" w:cs="Cambria"/>
          <w:sz w:val="20"/>
          <w:szCs w:val="20"/>
        </w:rPr>
        <w:t xml:space="preserve">in the </w:t>
      </w:r>
      <w:r w:rsidR="00CD49B9" w:rsidRPr="0019197D">
        <w:rPr>
          <w:rFonts w:asciiTheme="majorHAnsi" w:eastAsia="Cambria" w:hAnsiTheme="majorHAnsi" w:cs="Cambria"/>
          <w:sz w:val="20"/>
          <w:szCs w:val="20"/>
        </w:rPr>
        <w:t xml:space="preserve">present </w:t>
      </w:r>
      <w:r w:rsidR="00771995" w:rsidRPr="0019197D">
        <w:rPr>
          <w:rFonts w:asciiTheme="majorHAnsi" w:eastAsia="Cambria" w:hAnsiTheme="majorHAnsi" w:cs="Cambria"/>
          <w:sz w:val="20"/>
          <w:szCs w:val="20"/>
        </w:rPr>
        <w:t>case</w:t>
      </w:r>
      <w:r w:rsidR="00EA31BB" w:rsidRPr="0019197D">
        <w:rPr>
          <w:rFonts w:asciiTheme="majorHAnsi" w:eastAsia="Cambria" w:hAnsiTheme="majorHAnsi" w:cs="Cambria"/>
          <w:sz w:val="20"/>
          <w:szCs w:val="20"/>
        </w:rPr>
        <w:t xml:space="preserve"> </w:t>
      </w:r>
      <w:r w:rsidR="003F6061" w:rsidRPr="0019197D">
        <w:rPr>
          <w:rFonts w:asciiTheme="majorHAnsi" w:eastAsia="Cambria" w:hAnsiTheme="majorHAnsi" w:cs="Cambria"/>
          <w:sz w:val="20"/>
          <w:szCs w:val="20"/>
        </w:rPr>
        <w:t>and</w:t>
      </w:r>
      <w:r w:rsidR="004255A0" w:rsidRPr="0019197D">
        <w:rPr>
          <w:rFonts w:asciiTheme="majorHAnsi" w:eastAsia="Cambria" w:hAnsiTheme="majorHAnsi" w:cs="Cambria"/>
          <w:sz w:val="20"/>
          <w:szCs w:val="20"/>
        </w:rPr>
        <w:t xml:space="preserve"> includes the violation of Articles </w:t>
      </w:r>
      <w:r w:rsidR="00587BA1" w:rsidRPr="0019197D">
        <w:rPr>
          <w:rFonts w:asciiTheme="majorHAnsi" w:eastAsia="Cambria" w:hAnsiTheme="majorHAnsi" w:cs="Cambria"/>
          <w:sz w:val="20"/>
          <w:szCs w:val="20"/>
        </w:rPr>
        <w:t xml:space="preserve">4 (right to life), 5 (humane treatment), 7 (personal liberty), 8 (fair trial rights), and 25 (judicial protection), in connection with Article 1.1 of the American Convention on Human Rights, </w:t>
      </w:r>
      <w:r w:rsidR="00DD5E3A" w:rsidRPr="0019197D">
        <w:rPr>
          <w:rFonts w:asciiTheme="majorHAnsi" w:eastAsia="Cambria" w:hAnsiTheme="majorHAnsi" w:cs="Cambria"/>
          <w:sz w:val="20"/>
          <w:szCs w:val="20"/>
        </w:rPr>
        <w:t xml:space="preserve">as well as Articles 1 (obligation to prevent and punish torture), 6 (obligation to </w:t>
      </w:r>
      <w:r w:rsidR="00ED55C0" w:rsidRPr="0019197D">
        <w:rPr>
          <w:rFonts w:asciiTheme="majorHAnsi" w:eastAsia="Cambria" w:hAnsiTheme="majorHAnsi" w:cs="Cambria"/>
          <w:sz w:val="20"/>
          <w:szCs w:val="20"/>
        </w:rPr>
        <w:t xml:space="preserve">take measures to prevent and punish torture), and </w:t>
      </w:r>
      <w:r w:rsidR="00CD2459" w:rsidRPr="0019197D">
        <w:rPr>
          <w:rFonts w:asciiTheme="majorHAnsi" w:eastAsia="Cambria" w:hAnsiTheme="majorHAnsi" w:cs="Cambria"/>
          <w:sz w:val="20"/>
          <w:szCs w:val="20"/>
        </w:rPr>
        <w:t>8 (</w:t>
      </w:r>
      <w:r w:rsidR="00EF7FCA" w:rsidRPr="0019197D">
        <w:rPr>
          <w:rFonts w:asciiTheme="majorHAnsi" w:eastAsia="Cambria" w:hAnsiTheme="majorHAnsi" w:cs="Cambria"/>
          <w:bCs/>
          <w:iCs/>
          <w:sz w:val="20"/>
          <w:szCs w:val="20"/>
        </w:rPr>
        <w:t>obligation to afford due process rights to those who report having been tortured</w:t>
      </w:r>
      <w:r w:rsidR="00CD2459" w:rsidRPr="0019197D">
        <w:rPr>
          <w:rFonts w:asciiTheme="majorHAnsi" w:eastAsia="Cambria" w:hAnsiTheme="majorHAnsi" w:cs="Cambria"/>
          <w:sz w:val="20"/>
          <w:szCs w:val="20"/>
        </w:rPr>
        <w:t>)</w:t>
      </w:r>
      <w:r w:rsidR="00F0556C" w:rsidRPr="0019197D">
        <w:rPr>
          <w:rFonts w:asciiTheme="majorHAnsi" w:eastAsia="Cambria" w:hAnsiTheme="majorHAnsi" w:cs="Cambria"/>
          <w:sz w:val="20"/>
          <w:szCs w:val="20"/>
        </w:rPr>
        <w:t xml:space="preserve"> </w:t>
      </w:r>
      <w:r w:rsidR="00267247" w:rsidRPr="0019197D">
        <w:rPr>
          <w:rFonts w:asciiTheme="majorHAnsi" w:eastAsia="Cambria" w:hAnsiTheme="majorHAnsi" w:cs="Cambria"/>
          <w:sz w:val="20"/>
          <w:szCs w:val="20"/>
        </w:rPr>
        <w:t xml:space="preserve">of the Inter-American Convention to Prevent and Punish Torture and Article </w:t>
      </w:r>
      <w:r w:rsidR="00CD2459" w:rsidRPr="0019197D">
        <w:rPr>
          <w:rFonts w:asciiTheme="majorHAnsi" w:eastAsia="Cambria" w:hAnsiTheme="majorHAnsi" w:cs="Cambria"/>
          <w:sz w:val="20"/>
          <w:szCs w:val="20"/>
        </w:rPr>
        <w:t>I (</w:t>
      </w:r>
      <w:r w:rsidR="007830C5" w:rsidRPr="0019197D">
        <w:rPr>
          <w:rFonts w:asciiTheme="majorHAnsi" w:eastAsia="Cambria" w:hAnsiTheme="majorHAnsi" w:cs="Cambria"/>
          <w:sz w:val="20"/>
          <w:szCs w:val="20"/>
        </w:rPr>
        <w:t>State commitments against forced disappearance of persons</w:t>
      </w:r>
      <w:r w:rsidR="00CD2459" w:rsidRPr="0019197D">
        <w:rPr>
          <w:rFonts w:asciiTheme="majorHAnsi" w:eastAsia="Cambria" w:hAnsiTheme="majorHAnsi" w:cs="Cambria"/>
          <w:sz w:val="20"/>
          <w:szCs w:val="20"/>
        </w:rPr>
        <w:t xml:space="preserve">), </w:t>
      </w:r>
      <w:r w:rsidR="00783D6B" w:rsidRPr="0019197D">
        <w:rPr>
          <w:rFonts w:asciiTheme="majorHAnsi" w:eastAsia="Cambria" w:hAnsiTheme="majorHAnsi" w:cs="Cambria"/>
          <w:sz w:val="20"/>
          <w:szCs w:val="20"/>
        </w:rPr>
        <w:t xml:space="preserve">Article </w:t>
      </w:r>
      <w:r w:rsidR="00CD2459" w:rsidRPr="0019197D">
        <w:rPr>
          <w:rFonts w:asciiTheme="majorHAnsi" w:eastAsia="Cambria" w:hAnsiTheme="majorHAnsi" w:cs="Cambria"/>
          <w:sz w:val="20"/>
          <w:szCs w:val="20"/>
        </w:rPr>
        <w:t xml:space="preserve">III </w:t>
      </w:r>
      <w:r w:rsidR="002A3C2B" w:rsidRPr="0019197D">
        <w:rPr>
          <w:rFonts w:asciiTheme="majorHAnsi" w:eastAsia="Cambria" w:hAnsiTheme="majorHAnsi" w:cs="Cambria"/>
          <w:sz w:val="20"/>
          <w:szCs w:val="20"/>
        </w:rPr>
        <w:t>(obligation to criminalize and punish forced disappearance of persons</w:t>
      </w:r>
      <w:r w:rsidR="00CD2459" w:rsidRPr="0019197D">
        <w:rPr>
          <w:rFonts w:asciiTheme="majorHAnsi" w:eastAsia="Cambria" w:hAnsiTheme="majorHAnsi" w:cs="Cambria"/>
          <w:sz w:val="20"/>
          <w:szCs w:val="20"/>
        </w:rPr>
        <w:t xml:space="preserve">) </w:t>
      </w:r>
      <w:r w:rsidR="00CB0BEC" w:rsidRPr="0019197D">
        <w:rPr>
          <w:rFonts w:asciiTheme="majorHAnsi" w:eastAsia="Cambria" w:hAnsiTheme="majorHAnsi" w:cs="Cambria"/>
          <w:sz w:val="20"/>
          <w:szCs w:val="20"/>
        </w:rPr>
        <w:t>and</w:t>
      </w:r>
      <w:r w:rsidR="00CD2459" w:rsidRPr="0019197D">
        <w:rPr>
          <w:rFonts w:asciiTheme="majorHAnsi" w:eastAsia="Cambria" w:hAnsiTheme="majorHAnsi" w:cs="Cambria"/>
          <w:sz w:val="20"/>
          <w:szCs w:val="20"/>
        </w:rPr>
        <w:t xml:space="preserve"> XI (</w:t>
      </w:r>
      <w:r w:rsidR="0053533B" w:rsidRPr="0019197D">
        <w:rPr>
          <w:rFonts w:asciiTheme="majorHAnsi" w:eastAsia="Cambria" w:hAnsiTheme="majorHAnsi" w:cs="Cambria"/>
          <w:sz w:val="20"/>
          <w:szCs w:val="20"/>
        </w:rPr>
        <w:t>obligation to hold persons deprived of liberty in an officially recognized place of detention</w:t>
      </w:r>
      <w:r w:rsidR="00CD2459" w:rsidRPr="0019197D">
        <w:rPr>
          <w:rFonts w:asciiTheme="majorHAnsi" w:eastAsia="Cambria" w:hAnsiTheme="majorHAnsi" w:cs="Cambria"/>
          <w:sz w:val="20"/>
          <w:szCs w:val="20"/>
        </w:rPr>
        <w:t xml:space="preserve">) </w:t>
      </w:r>
      <w:r w:rsidR="00200253" w:rsidRPr="0019197D">
        <w:rPr>
          <w:rFonts w:asciiTheme="majorHAnsi" w:eastAsia="Cambria" w:hAnsiTheme="majorHAnsi" w:cs="Cambria"/>
          <w:sz w:val="20"/>
          <w:szCs w:val="20"/>
        </w:rPr>
        <w:t xml:space="preserve">of the Inter-American </w:t>
      </w:r>
      <w:r w:rsidR="004E0C15" w:rsidRPr="0019197D">
        <w:rPr>
          <w:rFonts w:asciiTheme="majorHAnsi" w:eastAsia="Cambria" w:hAnsiTheme="majorHAnsi" w:cs="Cambria"/>
          <w:sz w:val="20"/>
          <w:szCs w:val="20"/>
        </w:rPr>
        <w:t xml:space="preserve">Convention on Forced Disappearance </w:t>
      </w:r>
      <w:r w:rsidR="00C03223" w:rsidRPr="0019197D">
        <w:rPr>
          <w:rFonts w:asciiTheme="majorHAnsi" w:eastAsia="Cambria" w:hAnsiTheme="majorHAnsi" w:cs="Cambria"/>
          <w:sz w:val="20"/>
          <w:szCs w:val="20"/>
        </w:rPr>
        <w:t>of Persons.</w:t>
      </w:r>
    </w:p>
    <w:p w14:paraId="1233FCDF" w14:textId="77777777" w:rsidR="006F317E" w:rsidRPr="0019197D" w:rsidRDefault="006F317E" w:rsidP="0032103D">
      <w:pPr>
        <w:pBdr>
          <w:top w:val="nil"/>
          <w:left w:val="nil"/>
          <w:bottom w:val="nil"/>
          <w:right w:val="nil"/>
          <w:between w:val="nil"/>
        </w:pBdr>
        <w:tabs>
          <w:tab w:val="left" w:pos="1440"/>
        </w:tabs>
        <w:ind w:firstLine="720"/>
        <w:jc w:val="both"/>
        <w:rPr>
          <w:rFonts w:asciiTheme="majorHAnsi" w:eastAsia="Cambria" w:hAnsiTheme="majorHAnsi" w:cs="Cambria"/>
          <w:color w:val="000000"/>
          <w:sz w:val="20"/>
          <w:szCs w:val="20"/>
        </w:rPr>
      </w:pPr>
    </w:p>
    <w:p w14:paraId="6F78BCEB" w14:textId="4A0AB8DD" w:rsidR="006F317E" w:rsidRPr="0019197D" w:rsidRDefault="00FE5317" w:rsidP="0032103D">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0" w:firstLine="720"/>
        <w:jc w:val="both"/>
        <w:rPr>
          <w:rFonts w:asciiTheme="majorHAnsi" w:hAnsiTheme="majorHAnsi"/>
          <w:color w:val="000000"/>
          <w:sz w:val="20"/>
          <w:szCs w:val="20"/>
        </w:rPr>
      </w:pPr>
      <w:r w:rsidRPr="0019197D">
        <w:rPr>
          <w:rFonts w:asciiTheme="majorHAnsi" w:eastAsia="Cambria" w:hAnsiTheme="majorHAnsi" w:cs="Cambria"/>
          <w:color w:val="000000"/>
          <w:sz w:val="20"/>
          <w:szCs w:val="20"/>
        </w:rPr>
        <w:t>As for</w:t>
      </w:r>
      <w:r w:rsidR="001B663B" w:rsidRPr="0019197D">
        <w:rPr>
          <w:rFonts w:asciiTheme="majorHAnsi" w:eastAsia="Cambria" w:hAnsiTheme="majorHAnsi" w:cs="Cambria"/>
          <w:color w:val="000000"/>
          <w:sz w:val="20"/>
          <w:szCs w:val="20"/>
        </w:rPr>
        <w:t xml:space="preserve"> </w:t>
      </w:r>
      <w:r w:rsidR="00943F6B" w:rsidRPr="0019197D">
        <w:rPr>
          <w:rFonts w:asciiTheme="majorHAnsi" w:eastAsia="Cambria" w:hAnsiTheme="majorHAnsi" w:cs="Cambria"/>
          <w:color w:val="000000"/>
          <w:sz w:val="20"/>
          <w:szCs w:val="20"/>
        </w:rPr>
        <w:t xml:space="preserve">the first to the third paragraphs of item VIII.1 of the eighth clause referring to </w:t>
      </w:r>
      <w:r w:rsidR="00D75ABD" w:rsidRPr="0019197D">
        <w:rPr>
          <w:rFonts w:asciiTheme="majorHAnsi" w:eastAsia="Cambria" w:hAnsiTheme="majorHAnsi" w:cs="Cambria"/>
          <w:color w:val="000000"/>
          <w:sz w:val="20"/>
          <w:szCs w:val="20"/>
        </w:rPr>
        <w:t xml:space="preserve">compensation, </w:t>
      </w:r>
      <w:r w:rsidR="00EC64E7" w:rsidRPr="0019197D">
        <w:rPr>
          <w:rFonts w:asciiTheme="majorHAnsi" w:eastAsia="Cambria" w:hAnsiTheme="majorHAnsi" w:cs="Cambria"/>
          <w:color w:val="000000"/>
          <w:sz w:val="20"/>
          <w:szCs w:val="20"/>
        </w:rPr>
        <w:t>on May 31, 2015, the petitioner</w:t>
      </w:r>
      <w:r w:rsidR="008E4494" w:rsidRPr="0019197D">
        <w:rPr>
          <w:rFonts w:asciiTheme="majorHAnsi" w:eastAsia="Cambria" w:hAnsiTheme="majorHAnsi" w:cs="Cambria"/>
          <w:color w:val="000000"/>
          <w:sz w:val="20"/>
          <w:szCs w:val="20"/>
        </w:rPr>
        <w:t>s</w:t>
      </w:r>
      <w:r w:rsidR="00EC64E7" w:rsidRPr="0019197D">
        <w:rPr>
          <w:rFonts w:asciiTheme="majorHAnsi" w:eastAsia="Cambria" w:hAnsiTheme="majorHAnsi" w:cs="Cambria"/>
          <w:color w:val="000000"/>
          <w:sz w:val="20"/>
          <w:szCs w:val="20"/>
        </w:rPr>
        <w:t xml:space="preserve"> indicated, as the State had reported in the annex called </w:t>
      </w:r>
      <w:r w:rsidR="00EC64E7" w:rsidRPr="0019197D">
        <w:rPr>
          <w:rFonts w:asciiTheme="majorHAnsi" w:eastAsia="Cambria" w:hAnsiTheme="majorHAnsi" w:cs="Cambria"/>
          <w:i/>
          <w:iCs/>
          <w:color w:val="000000"/>
          <w:sz w:val="20"/>
          <w:szCs w:val="20"/>
        </w:rPr>
        <w:t>Tarjeta Informativa</w:t>
      </w:r>
      <w:r w:rsidR="000C5175" w:rsidRPr="0019197D">
        <w:rPr>
          <w:rFonts w:asciiTheme="majorHAnsi" w:eastAsia="Cambria" w:hAnsiTheme="majorHAnsi" w:cs="Cambria"/>
          <w:color w:val="000000"/>
          <w:sz w:val="20"/>
          <w:szCs w:val="20"/>
        </w:rPr>
        <w:t xml:space="preserve"> [‘Information sheet’]</w:t>
      </w:r>
      <w:r w:rsidR="00CA24D5" w:rsidRPr="0019197D">
        <w:rPr>
          <w:rFonts w:asciiTheme="majorHAnsi" w:eastAsia="Cambria" w:hAnsiTheme="majorHAnsi" w:cs="Cambria"/>
          <w:color w:val="000000"/>
          <w:sz w:val="20"/>
          <w:szCs w:val="20"/>
        </w:rPr>
        <w:t xml:space="preserve"> of February 22, 2014, that </w:t>
      </w:r>
      <w:r w:rsidR="00201C1A" w:rsidRPr="0019197D">
        <w:rPr>
          <w:rFonts w:asciiTheme="majorHAnsi" w:eastAsia="Cambria" w:hAnsiTheme="majorHAnsi" w:cs="Cambria"/>
          <w:color w:val="000000"/>
          <w:sz w:val="20"/>
          <w:szCs w:val="20"/>
        </w:rPr>
        <w:t xml:space="preserve">2 checks had been handed over to Mrs. Enedina Cervantes Salgado </w:t>
      </w:r>
      <w:r w:rsidR="00171AC6" w:rsidRPr="0019197D">
        <w:rPr>
          <w:rFonts w:asciiTheme="majorHAnsi" w:eastAsia="Cambria" w:hAnsiTheme="majorHAnsi" w:cs="Cambria"/>
          <w:color w:val="000000"/>
          <w:sz w:val="20"/>
          <w:szCs w:val="20"/>
        </w:rPr>
        <w:t xml:space="preserve">for a total amount of </w:t>
      </w:r>
      <w:r w:rsidR="00CD2459" w:rsidRPr="0019197D">
        <w:rPr>
          <w:rFonts w:asciiTheme="majorHAnsi" w:eastAsia="Cambria" w:hAnsiTheme="majorHAnsi" w:cs="Cambria"/>
          <w:color w:val="000000"/>
          <w:sz w:val="20"/>
          <w:szCs w:val="20"/>
        </w:rPr>
        <w:t>$3</w:t>
      </w:r>
      <w:r w:rsidR="00746B1D" w:rsidRPr="0019197D">
        <w:rPr>
          <w:rFonts w:asciiTheme="majorHAnsi" w:eastAsia="Cambria" w:hAnsiTheme="majorHAnsi" w:cs="Cambria"/>
          <w:color w:val="000000"/>
          <w:sz w:val="20"/>
          <w:szCs w:val="20"/>
        </w:rPr>
        <w:t>,</w:t>
      </w:r>
      <w:r w:rsidR="00CD2459" w:rsidRPr="0019197D">
        <w:rPr>
          <w:rFonts w:asciiTheme="majorHAnsi" w:eastAsia="Cambria" w:hAnsiTheme="majorHAnsi" w:cs="Cambria"/>
          <w:color w:val="000000"/>
          <w:sz w:val="20"/>
          <w:szCs w:val="20"/>
        </w:rPr>
        <w:t>098</w:t>
      </w:r>
      <w:r w:rsidR="00746B1D" w:rsidRPr="0019197D">
        <w:rPr>
          <w:rFonts w:asciiTheme="majorHAnsi" w:eastAsia="Cambria" w:hAnsiTheme="majorHAnsi" w:cs="Cambria"/>
          <w:color w:val="000000"/>
          <w:sz w:val="20"/>
          <w:szCs w:val="20"/>
        </w:rPr>
        <w:t>,</w:t>
      </w:r>
      <w:r w:rsidR="00CD2459" w:rsidRPr="0019197D">
        <w:rPr>
          <w:rFonts w:asciiTheme="majorHAnsi" w:eastAsia="Cambria" w:hAnsiTheme="majorHAnsi" w:cs="Cambria"/>
          <w:color w:val="000000"/>
          <w:sz w:val="20"/>
          <w:szCs w:val="20"/>
        </w:rPr>
        <w:t>400.00 (</w:t>
      </w:r>
      <w:r w:rsidR="00171AC6" w:rsidRPr="0019197D">
        <w:rPr>
          <w:rFonts w:asciiTheme="majorHAnsi" w:eastAsia="Cambria" w:hAnsiTheme="majorHAnsi" w:cs="Cambria"/>
          <w:color w:val="000000"/>
          <w:sz w:val="20"/>
          <w:szCs w:val="20"/>
        </w:rPr>
        <w:t xml:space="preserve">three million </w:t>
      </w:r>
      <w:r w:rsidR="006253D4" w:rsidRPr="0019197D">
        <w:rPr>
          <w:rFonts w:asciiTheme="majorHAnsi" w:eastAsia="Cambria" w:hAnsiTheme="majorHAnsi" w:cs="Cambria"/>
          <w:color w:val="000000"/>
          <w:sz w:val="20"/>
          <w:szCs w:val="20"/>
        </w:rPr>
        <w:t xml:space="preserve">ninety-eight thousand </w:t>
      </w:r>
      <w:r w:rsidR="008E4494" w:rsidRPr="0019197D">
        <w:rPr>
          <w:rFonts w:asciiTheme="majorHAnsi" w:eastAsia="Cambria" w:hAnsiTheme="majorHAnsi" w:cs="Cambria"/>
          <w:color w:val="000000"/>
          <w:sz w:val="20"/>
          <w:szCs w:val="20"/>
        </w:rPr>
        <w:t>four hundred pesos) and</w:t>
      </w:r>
      <w:r w:rsidR="004C4C37" w:rsidRPr="0019197D">
        <w:rPr>
          <w:rFonts w:asciiTheme="majorHAnsi" w:eastAsia="Cambria" w:hAnsiTheme="majorHAnsi" w:cs="Cambria"/>
          <w:color w:val="000000"/>
          <w:sz w:val="20"/>
          <w:szCs w:val="20"/>
        </w:rPr>
        <w:t>,</w:t>
      </w:r>
      <w:r w:rsidR="008E4494" w:rsidRPr="0019197D">
        <w:rPr>
          <w:rFonts w:asciiTheme="majorHAnsi" w:eastAsia="Cambria" w:hAnsiTheme="majorHAnsi" w:cs="Cambria"/>
          <w:color w:val="000000"/>
          <w:sz w:val="20"/>
          <w:szCs w:val="20"/>
        </w:rPr>
        <w:t xml:space="preserve"> </w:t>
      </w:r>
      <w:r w:rsidR="000E13C6" w:rsidRPr="0019197D">
        <w:rPr>
          <w:rFonts w:asciiTheme="majorHAnsi" w:eastAsia="Cambria" w:hAnsiTheme="majorHAnsi" w:cs="Cambria"/>
          <w:color w:val="000000"/>
          <w:sz w:val="20"/>
          <w:szCs w:val="20"/>
        </w:rPr>
        <w:t>therefore</w:t>
      </w:r>
      <w:r w:rsidR="004C4C37" w:rsidRPr="0019197D">
        <w:rPr>
          <w:rFonts w:asciiTheme="majorHAnsi" w:eastAsia="Cambria" w:hAnsiTheme="majorHAnsi" w:cs="Cambria"/>
          <w:color w:val="000000"/>
          <w:sz w:val="20"/>
          <w:szCs w:val="20"/>
        </w:rPr>
        <w:t>,</w:t>
      </w:r>
      <w:r w:rsidR="000E13C6" w:rsidRPr="0019197D">
        <w:rPr>
          <w:rFonts w:asciiTheme="majorHAnsi" w:eastAsia="Cambria" w:hAnsiTheme="majorHAnsi" w:cs="Cambria"/>
          <w:color w:val="000000"/>
          <w:sz w:val="20"/>
          <w:szCs w:val="20"/>
        </w:rPr>
        <w:t xml:space="preserve"> </w:t>
      </w:r>
      <w:r w:rsidR="008E4494" w:rsidRPr="0019197D">
        <w:rPr>
          <w:rFonts w:asciiTheme="majorHAnsi" w:eastAsia="Cambria" w:hAnsiTheme="majorHAnsi" w:cs="Cambria"/>
          <w:color w:val="000000"/>
          <w:sz w:val="20"/>
          <w:szCs w:val="20"/>
        </w:rPr>
        <w:t xml:space="preserve">they considered </w:t>
      </w:r>
      <w:r w:rsidR="00A35DCD" w:rsidRPr="0019197D">
        <w:rPr>
          <w:rFonts w:asciiTheme="majorHAnsi" w:eastAsia="Cambria" w:hAnsiTheme="majorHAnsi" w:cs="Cambria"/>
          <w:color w:val="000000"/>
          <w:sz w:val="20"/>
          <w:szCs w:val="20"/>
        </w:rPr>
        <w:t xml:space="preserve">that the State </w:t>
      </w:r>
      <w:r w:rsidR="006C0B3B" w:rsidRPr="0019197D">
        <w:rPr>
          <w:rFonts w:asciiTheme="majorHAnsi" w:eastAsia="Cambria" w:hAnsiTheme="majorHAnsi" w:cs="Cambria"/>
          <w:color w:val="000000"/>
          <w:sz w:val="20"/>
          <w:szCs w:val="20"/>
        </w:rPr>
        <w:t xml:space="preserve">had complied with the payment of compensation </w:t>
      </w:r>
      <w:r w:rsidR="002275B4" w:rsidRPr="0019197D">
        <w:rPr>
          <w:rFonts w:asciiTheme="majorHAnsi" w:eastAsia="Cambria" w:hAnsiTheme="majorHAnsi" w:cs="Cambria"/>
          <w:color w:val="000000"/>
          <w:sz w:val="20"/>
          <w:szCs w:val="20"/>
        </w:rPr>
        <w:t xml:space="preserve">as </w:t>
      </w:r>
      <w:r w:rsidR="00CF0298" w:rsidRPr="0019197D">
        <w:rPr>
          <w:rFonts w:asciiTheme="majorHAnsi" w:eastAsia="Cambria" w:hAnsiTheme="majorHAnsi" w:cs="Cambria"/>
          <w:color w:val="000000"/>
          <w:sz w:val="20"/>
          <w:szCs w:val="20"/>
        </w:rPr>
        <w:lastRenderedPageBreak/>
        <w:t xml:space="preserve">arranged </w:t>
      </w:r>
      <w:r w:rsidR="00B1054E" w:rsidRPr="0019197D">
        <w:rPr>
          <w:rFonts w:asciiTheme="majorHAnsi" w:eastAsia="Cambria" w:hAnsiTheme="majorHAnsi" w:cs="Cambria"/>
          <w:color w:val="000000"/>
          <w:sz w:val="20"/>
          <w:szCs w:val="20"/>
        </w:rPr>
        <w:t xml:space="preserve">in the friendly settlement </w:t>
      </w:r>
      <w:r w:rsidR="00F715B2" w:rsidRPr="0019197D">
        <w:rPr>
          <w:rFonts w:asciiTheme="majorHAnsi" w:eastAsia="Cambria" w:hAnsiTheme="majorHAnsi" w:cs="Cambria"/>
          <w:color w:val="000000"/>
          <w:sz w:val="20"/>
          <w:szCs w:val="20"/>
        </w:rPr>
        <w:t>agreement</w:t>
      </w:r>
      <w:r w:rsidR="00DA4A09" w:rsidRPr="0019197D">
        <w:rPr>
          <w:rFonts w:asciiTheme="majorHAnsi" w:eastAsia="Cambria" w:hAnsiTheme="majorHAnsi" w:cs="Cambria"/>
          <w:color w:val="000000"/>
          <w:sz w:val="20"/>
          <w:szCs w:val="20"/>
        </w:rPr>
        <w:t xml:space="preserve">. Based on the information provided by the parties, the Commission </w:t>
      </w:r>
      <w:r w:rsidR="005B3695" w:rsidRPr="0019197D">
        <w:rPr>
          <w:rFonts w:asciiTheme="majorHAnsi" w:eastAsia="Cambria" w:hAnsiTheme="majorHAnsi" w:cs="Cambria"/>
          <w:color w:val="000000"/>
          <w:sz w:val="20"/>
          <w:szCs w:val="20"/>
        </w:rPr>
        <w:t xml:space="preserve">understands this clause of the FSA to be fully implemented and </w:t>
      </w:r>
      <w:r w:rsidR="00047298" w:rsidRPr="0019197D">
        <w:rPr>
          <w:rFonts w:asciiTheme="majorHAnsi" w:eastAsia="Cambria" w:hAnsiTheme="majorHAnsi" w:cs="Cambria"/>
          <w:color w:val="000000"/>
          <w:sz w:val="20"/>
          <w:szCs w:val="20"/>
        </w:rPr>
        <w:t xml:space="preserve">so it </w:t>
      </w:r>
      <w:r w:rsidR="005B3695" w:rsidRPr="0019197D">
        <w:rPr>
          <w:rFonts w:asciiTheme="majorHAnsi" w:eastAsia="Cambria" w:hAnsiTheme="majorHAnsi" w:cs="Cambria"/>
          <w:color w:val="000000"/>
          <w:sz w:val="20"/>
          <w:szCs w:val="20"/>
        </w:rPr>
        <w:t>declares it so</w:t>
      </w:r>
      <w:r w:rsidR="00CD2459" w:rsidRPr="0019197D">
        <w:rPr>
          <w:rFonts w:asciiTheme="majorHAnsi" w:eastAsia="Cambria" w:hAnsiTheme="majorHAnsi" w:cs="Cambria"/>
          <w:color w:val="000000"/>
          <w:sz w:val="20"/>
          <w:szCs w:val="20"/>
        </w:rPr>
        <w:t>.</w:t>
      </w:r>
    </w:p>
    <w:p w14:paraId="05F46F46" w14:textId="77777777" w:rsidR="006F317E" w:rsidRPr="0019197D" w:rsidRDefault="006F317E" w:rsidP="0032103D">
      <w:pPr>
        <w:pBdr>
          <w:top w:val="nil"/>
          <w:left w:val="nil"/>
          <w:bottom w:val="nil"/>
          <w:right w:val="nil"/>
          <w:between w:val="nil"/>
        </w:pBdr>
        <w:ind w:firstLine="720"/>
        <w:rPr>
          <w:rFonts w:asciiTheme="majorHAnsi" w:eastAsia="Cambria" w:hAnsiTheme="majorHAnsi" w:cs="Cambria"/>
          <w:color w:val="000000"/>
          <w:sz w:val="20"/>
          <w:szCs w:val="20"/>
        </w:rPr>
      </w:pPr>
    </w:p>
    <w:p w14:paraId="0D5D7320" w14:textId="582055FA" w:rsidR="006F317E" w:rsidRPr="0019197D" w:rsidRDefault="001F3B18" w:rsidP="0032103D">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0" w:firstLine="720"/>
        <w:jc w:val="both"/>
        <w:rPr>
          <w:rFonts w:asciiTheme="majorHAnsi" w:hAnsiTheme="majorHAnsi"/>
          <w:color w:val="000000"/>
          <w:sz w:val="20"/>
          <w:szCs w:val="20"/>
        </w:rPr>
      </w:pPr>
      <w:r w:rsidRPr="0019197D">
        <w:rPr>
          <w:rFonts w:asciiTheme="majorHAnsi" w:eastAsia="Cambria" w:hAnsiTheme="majorHAnsi" w:cs="Cambria"/>
          <w:color w:val="000000"/>
          <w:sz w:val="20"/>
          <w:szCs w:val="20"/>
        </w:rPr>
        <w:t>In relation to</w:t>
      </w:r>
      <w:r w:rsidR="003B31EC" w:rsidRPr="0019197D">
        <w:rPr>
          <w:rFonts w:asciiTheme="majorHAnsi" w:eastAsia="Cambria" w:hAnsiTheme="majorHAnsi" w:cs="Cambria"/>
          <w:color w:val="000000"/>
          <w:sz w:val="20"/>
          <w:szCs w:val="20"/>
        </w:rPr>
        <w:t xml:space="preserve"> the first, fourth and fifth </w:t>
      </w:r>
      <w:r w:rsidR="00654518" w:rsidRPr="0019197D">
        <w:rPr>
          <w:rFonts w:asciiTheme="majorHAnsi" w:eastAsia="Cambria" w:hAnsiTheme="majorHAnsi" w:cs="Cambria"/>
          <w:color w:val="000000"/>
          <w:sz w:val="20"/>
          <w:szCs w:val="20"/>
        </w:rPr>
        <w:t>paragrap</w:t>
      </w:r>
      <w:r w:rsidR="005063D5" w:rsidRPr="0019197D">
        <w:rPr>
          <w:rFonts w:asciiTheme="majorHAnsi" w:eastAsia="Cambria" w:hAnsiTheme="majorHAnsi" w:cs="Cambria"/>
          <w:color w:val="000000"/>
          <w:sz w:val="20"/>
          <w:szCs w:val="20"/>
        </w:rPr>
        <w:t xml:space="preserve">hs </w:t>
      </w:r>
      <w:r w:rsidR="0085620E" w:rsidRPr="0019197D">
        <w:rPr>
          <w:rFonts w:asciiTheme="majorHAnsi" w:eastAsia="Cambria" w:hAnsiTheme="majorHAnsi" w:cs="Cambria"/>
          <w:color w:val="000000"/>
          <w:sz w:val="20"/>
          <w:szCs w:val="20"/>
        </w:rPr>
        <w:t xml:space="preserve">of item VIII.2.1 of the eighth </w:t>
      </w:r>
      <w:r w:rsidR="00C01E51" w:rsidRPr="0019197D">
        <w:rPr>
          <w:rFonts w:asciiTheme="majorHAnsi" w:eastAsia="Cambria" w:hAnsiTheme="majorHAnsi" w:cs="Cambria"/>
          <w:color w:val="000000"/>
          <w:sz w:val="20"/>
          <w:szCs w:val="20"/>
        </w:rPr>
        <w:t>clause referring to the investigation of the facts of the case and punishment of those responsible</w:t>
      </w:r>
      <w:r w:rsidR="00202D9E" w:rsidRPr="0019197D">
        <w:rPr>
          <w:rFonts w:asciiTheme="majorHAnsi" w:eastAsia="Cambria" w:hAnsiTheme="majorHAnsi" w:cs="Cambria"/>
          <w:color w:val="000000"/>
          <w:sz w:val="20"/>
          <w:szCs w:val="20"/>
        </w:rPr>
        <w:t xml:space="preserve">, </w:t>
      </w:r>
      <w:r w:rsidR="004D25E6" w:rsidRPr="0019197D">
        <w:rPr>
          <w:rFonts w:asciiTheme="majorHAnsi" w:eastAsia="Cambria" w:hAnsiTheme="majorHAnsi" w:cs="Cambria"/>
          <w:color w:val="000000"/>
          <w:sz w:val="20"/>
          <w:szCs w:val="20"/>
        </w:rPr>
        <w:t xml:space="preserve">on March </w:t>
      </w:r>
      <w:r w:rsidR="00CD2459" w:rsidRPr="0019197D">
        <w:rPr>
          <w:rFonts w:asciiTheme="majorHAnsi" w:eastAsia="Cambria" w:hAnsiTheme="majorHAnsi" w:cs="Cambria"/>
          <w:color w:val="000000"/>
          <w:sz w:val="20"/>
          <w:szCs w:val="20"/>
        </w:rPr>
        <w:t>5</w:t>
      </w:r>
      <w:r w:rsidR="004D25E6" w:rsidRPr="0019197D">
        <w:rPr>
          <w:rFonts w:asciiTheme="majorHAnsi" w:eastAsia="Cambria" w:hAnsiTheme="majorHAnsi" w:cs="Cambria"/>
          <w:color w:val="000000"/>
          <w:sz w:val="20"/>
          <w:szCs w:val="20"/>
        </w:rPr>
        <w:t>,</w:t>
      </w:r>
      <w:r w:rsidR="00CD2459" w:rsidRPr="0019197D">
        <w:rPr>
          <w:rFonts w:asciiTheme="majorHAnsi" w:eastAsia="Cambria" w:hAnsiTheme="majorHAnsi" w:cs="Cambria"/>
          <w:color w:val="000000"/>
          <w:sz w:val="20"/>
          <w:szCs w:val="20"/>
        </w:rPr>
        <w:t xml:space="preserve"> 2014, </w:t>
      </w:r>
      <w:r w:rsidR="00727D31" w:rsidRPr="0019197D">
        <w:rPr>
          <w:rFonts w:asciiTheme="majorHAnsi" w:eastAsia="Cambria" w:hAnsiTheme="majorHAnsi" w:cs="Cambria"/>
          <w:color w:val="000000"/>
          <w:sz w:val="20"/>
          <w:szCs w:val="20"/>
        </w:rPr>
        <w:t xml:space="preserve">the State </w:t>
      </w:r>
      <w:r w:rsidR="00C91201" w:rsidRPr="0019197D">
        <w:rPr>
          <w:rFonts w:asciiTheme="majorHAnsi" w:eastAsia="Cambria" w:hAnsiTheme="majorHAnsi" w:cs="Cambria"/>
          <w:color w:val="000000"/>
          <w:sz w:val="20"/>
          <w:szCs w:val="20"/>
        </w:rPr>
        <w:t xml:space="preserve">reported that at the working meeting of January </w:t>
      </w:r>
      <w:r w:rsidR="00CD2459" w:rsidRPr="0019197D">
        <w:rPr>
          <w:rFonts w:asciiTheme="majorHAnsi" w:eastAsia="Cambria" w:hAnsiTheme="majorHAnsi" w:cs="Cambria"/>
          <w:color w:val="000000"/>
          <w:sz w:val="20"/>
          <w:szCs w:val="20"/>
        </w:rPr>
        <w:t>22</w:t>
      </w:r>
      <w:r w:rsidR="00C91201" w:rsidRPr="0019197D">
        <w:rPr>
          <w:rFonts w:asciiTheme="majorHAnsi" w:eastAsia="Cambria" w:hAnsiTheme="majorHAnsi" w:cs="Cambria"/>
          <w:color w:val="000000"/>
          <w:sz w:val="20"/>
          <w:szCs w:val="20"/>
        </w:rPr>
        <w:t>,</w:t>
      </w:r>
      <w:r w:rsidR="00CD2459" w:rsidRPr="0019197D">
        <w:rPr>
          <w:rFonts w:asciiTheme="majorHAnsi" w:eastAsia="Cambria" w:hAnsiTheme="majorHAnsi" w:cs="Cambria"/>
          <w:color w:val="000000"/>
          <w:sz w:val="20"/>
          <w:szCs w:val="20"/>
        </w:rPr>
        <w:t xml:space="preserve"> 2014</w:t>
      </w:r>
      <w:r w:rsidR="009B5E70" w:rsidRPr="0019197D">
        <w:rPr>
          <w:rFonts w:asciiTheme="majorHAnsi" w:eastAsia="Cambria" w:hAnsiTheme="majorHAnsi" w:cs="Cambria"/>
          <w:color w:val="000000"/>
          <w:sz w:val="20"/>
          <w:szCs w:val="20"/>
        </w:rPr>
        <w:t>,</w:t>
      </w:r>
      <w:r w:rsidR="00CD2459" w:rsidRPr="0019197D">
        <w:rPr>
          <w:rFonts w:asciiTheme="majorHAnsi" w:eastAsia="Cambria" w:hAnsiTheme="majorHAnsi" w:cs="Cambria"/>
          <w:color w:val="000000"/>
          <w:sz w:val="20"/>
          <w:szCs w:val="20"/>
        </w:rPr>
        <w:t xml:space="preserve"> </w:t>
      </w:r>
      <w:r w:rsidR="00D9581D" w:rsidRPr="0019197D">
        <w:rPr>
          <w:rFonts w:asciiTheme="majorHAnsi" w:eastAsia="Cambria" w:hAnsiTheme="majorHAnsi" w:cs="Cambria"/>
          <w:color w:val="000000"/>
          <w:sz w:val="20"/>
          <w:szCs w:val="20"/>
        </w:rPr>
        <w:t xml:space="preserve">the victim’s representatives were handed over a </w:t>
      </w:r>
      <w:r w:rsidR="009B5704" w:rsidRPr="0019197D">
        <w:rPr>
          <w:rFonts w:asciiTheme="majorHAnsi" w:eastAsia="Cambria" w:hAnsiTheme="majorHAnsi" w:cs="Cambria"/>
          <w:color w:val="000000"/>
          <w:sz w:val="20"/>
          <w:szCs w:val="20"/>
        </w:rPr>
        <w:t xml:space="preserve">report from the Office of the Attorney General of the State of Guerrero, </w:t>
      </w:r>
      <w:r w:rsidR="00CE0820" w:rsidRPr="0019197D">
        <w:rPr>
          <w:rFonts w:asciiTheme="majorHAnsi" w:eastAsia="Cambria" w:hAnsiTheme="majorHAnsi" w:cs="Cambria"/>
          <w:color w:val="000000"/>
          <w:sz w:val="20"/>
          <w:szCs w:val="20"/>
        </w:rPr>
        <w:t xml:space="preserve">regarding the  preparation of the </w:t>
      </w:r>
      <w:r w:rsidR="009320EA" w:rsidRPr="0019197D">
        <w:rPr>
          <w:rFonts w:asciiTheme="majorHAnsi" w:eastAsia="Cambria" w:hAnsiTheme="majorHAnsi" w:cs="Cambria"/>
          <w:color w:val="000000"/>
          <w:sz w:val="20"/>
          <w:szCs w:val="20"/>
        </w:rPr>
        <w:t xml:space="preserve">preliminary investigation </w:t>
      </w:r>
      <w:r w:rsidR="00987E9A" w:rsidRPr="0019197D">
        <w:rPr>
          <w:rFonts w:asciiTheme="majorHAnsi" w:eastAsia="Cambria" w:hAnsiTheme="majorHAnsi" w:cs="Cambria"/>
          <w:color w:val="000000"/>
          <w:sz w:val="20"/>
          <w:szCs w:val="20"/>
        </w:rPr>
        <w:t xml:space="preserve">of </w:t>
      </w:r>
      <w:r w:rsidR="00142253" w:rsidRPr="0019197D">
        <w:rPr>
          <w:rFonts w:asciiTheme="majorHAnsi" w:eastAsia="Cambria" w:hAnsiTheme="majorHAnsi" w:cs="Cambria"/>
          <w:color w:val="000000"/>
          <w:sz w:val="20"/>
          <w:szCs w:val="20"/>
        </w:rPr>
        <w:t xml:space="preserve">the case, as set forth in </w:t>
      </w:r>
      <w:r w:rsidR="007543E2" w:rsidRPr="0019197D">
        <w:rPr>
          <w:rFonts w:asciiTheme="majorHAnsi" w:eastAsia="Cambria" w:hAnsiTheme="majorHAnsi" w:cs="Cambria"/>
          <w:color w:val="000000"/>
          <w:sz w:val="20"/>
          <w:szCs w:val="20"/>
        </w:rPr>
        <w:t xml:space="preserve">official letter number </w:t>
      </w:r>
      <w:r w:rsidR="00CD2459" w:rsidRPr="0019197D">
        <w:rPr>
          <w:rFonts w:asciiTheme="majorHAnsi" w:eastAsia="Cambria" w:hAnsiTheme="majorHAnsi" w:cs="Cambria"/>
          <w:color w:val="000000"/>
          <w:sz w:val="20"/>
          <w:szCs w:val="20"/>
        </w:rPr>
        <w:t xml:space="preserve">PGJE/CA/0010/2014. </w:t>
      </w:r>
      <w:r w:rsidR="008D6EAB" w:rsidRPr="0019197D">
        <w:rPr>
          <w:rFonts w:asciiTheme="majorHAnsi" w:eastAsia="Cambria" w:hAnsiTheme="majorHAnsi" w:cs="Cambria"/>
          <w:color w:val="000000"/>
          <w:sz w:val="20"/>
          <w:szCs w:val="20"/>
        </w:rPr>
        <w:t xml:space="preserve">Additionally, it reported that </w:t>
      </w:r>
      <w:r w:rsidR="00DE481C" w:rsidRPr="0019197D">
        <w:rPr>
          <w:rFonts w:asciiTheme="majorHAnsi" w:eastAsia="Cambria" w:hAnsiTheme="majorHAnsi" w:cs="Cambria"/>
          <w:color w:val="000000"/>
          <w:sz w:val="20"/>
          <w:szCs w:val="20"/>
        </w:rPr>
        <w:t>collect</w:t>
      </w:r>
      <w:r w:rsidR="000115E8" w:rsidRPr="0019197D">
        <w:rPr>
          <w:rFonts w:asciiTheme="majorHAnsi" w:eastAsia="Cambria" w:hAnsiTheme="majorHAnsi" w:cs="Cambria"/>
          <w:color w:val="000000"/>
          <w:sz w:val="20"/>
          <w:szCs w:val="20"/>
        </w:rPr>
        <w:t>ion</w:t>
      </w:r>
      <w:r w:rsidR="009410EE" w:rsidRPr="0019197D">
        <w:rPr>
          <w:rFonts w:asciiTheme="majorHAnsi" w:eastAsia="Cambria" w:hAnsiTheme="majorHAnsi" w:cs="Cambria"/>
          <w:color w:val="000000"/>
          <w:sz w:val="20"/>
          <w:szCs w:val="20"/>
        </w:rPr>
        <w:t xml:space="preserve"> was pending</w:t>
      </w:r>
      <w:r w:rsidR="000115E8" w:rsidRPr="0019197D">
        <w:rPr>
          <w:rFonts w:asciiTheme="majorHAnsi" w:eastAsia="Cambria" w:hAnsiTheme="majorHAnsi" w:cs="Cambria"/>
          <w:color w:val="000000"/>
          <w:sz w:val="20"/>
          <w:szCs w:val="20"/>
        </w:rPr>
        <w:t xml:space="preserve"> of</w:t>
      </w:r>
      <w:r w:rsidR="00DE481C" w:rsidRPr="0019197D">
        <w:rPr>
          <w:rFonts w:asciiTheme="majorHAnsi" w:eastAsia="Cambria" w:hAnsiTheme="majorHAnsi" w:cs="Cambria"/>
          <w:color w:val="000000"/>
          <w:sz w:val="20"/>
          <w:szCs w:val="20"/>
        </w:rPr>
        <w:t xml:space="preserve"> </w:t>
      </w:r>
      <w:r w:rsidR="001A7F6A" w:rsidRPr="0019197D">
        <w:rPr>
          <w:rFonts w:asciiTheme="majorHAnsi" w:eastAsia="Cambria" w:hAnsiTheme="majorHAnsi" w:cs="Cambria"/>
          <w:color w:val="000000"/>
          <w:sz w:val="20"/>
          <w:szCs w:val="20"/>
        </w:rPr>
        <w:t xml:space="preserve">a blood sample </w:t>
      </w:r>
      <w:r w:rsidR="00AE0426" w:rsidRPr="0019197D">
        <w:rPr>
          <w:rFonts w:asciiTheme="majorHAnsi" w:eastAsia="Cambria" w:hAnsiTheme="majorHAnsi" w:cs="Cambria"/>
          <w:color w:val="000000"/>
          <w:sz w:val="20"/>
          <w:szCs w:val="20"/>
        </w:rPr>
        <w:t>from</w:t>
      </w:r>
      <w:r w:rsidR="00CD2459" w:rsidRPr="0019197D">
        <w:rPr>
          <w:rFonts w:asciiTheme="majorHAnsi" w:eastAsia="Cambria" w:hAnsiTheme="majorHAnsi" w:cs="Cambria"/>
          <w:color w:val="000000"/>
          <w:sz w:val="20"/>
          <w:szCs w:val="20"/>
        </w:rPr>
        <w:t xml:space="preserve"> Ricardo Jiménez Cervantes</w:t>
      </w:r>
      <w:r w:rsidR="00BD6AD4" w:rsidRPr="0019197D">
        <w:rPr>
          <w:rFonts w:asciiTheme="majorHAnsi" w:eastAsia="Cambria" w:hAnsiTheme="majorHAnsi" w:cs="Cambria"/>
          <w:color w:val="000000"/>
          <w:sz w:val="20"/>
          <w:szCs w:val="20"/>
        </w:rPr>
        <w:t xml:space="preserve"> as evidence</w:t>
      </w:r>
      <w:r w:rsidR="00CD2459" w:rsidRPr="0019197D">
        <w:rPr>
          <w:rFonts w:asciiTheme="majorHAnsi" w:eastAsia="Cambria" w:hAnsiTheme="majorHAnsi" w:cs="Cambria"/>
          <w:color w:val="000000"/>
          <w:sz w:val="20"/>
          <w:szCs w:val="20"/>
        </w:rPr>
        <w:t xml:space="preserve">, </w:t>
      </w:r>
      <w:r w:rsidR="00870B70" w:rsidRPr="0019197D">
        <w:rPr>
          <w:rFonts w:asciiTheme="majorHAnsi" w:eastAsia="Cambria" w:hAnsiTheme="majorHAnsi" w:cs="Cambria"/>
          <w:color w:val="000000"/>
          <w:sz w:val="20"/>
          <w:szCs w:val="20"/>
        </w:rPr>
        <w:t xml:space="preserve">in order to obtain </w:t>
      </w:r>
      <w:r w:rsidR="00CA0A4D" w:rsidRPr="0019197D">
        <w:rPr>
          <w:rFonts w:asciiTheme="majorHAnsi" w:eastAsia="Cambria" w:hAnsiTheme="majorHAnsi" w:cs="Cambria"/>
          <w:color w:val="000000"/>
          <w:sz w:val="20"/>
          <w:szCs w:val="20"/>
        </w:rPr>
        <w:t>his</w:t>
      </w:r>
      <w:r w:rsidR="00870B70" w:rsidRPr="0019197D">
        <w:rPr>
          <w:rFonts w:asciiTheme="majorHAnsi" w:eastAsia="Cambria" w:hAnsiTheme="majorHAnsi" w:cs="Cambria"/>
          <w:color w:val="000000"/>
          <w:sz w:val="20"/>
          <w:szCs w:val="20"/>
        </w:rPr>
        <w:t xml:space="preserve"> genetic (DNA) profile</w:t>
      </w:r>
      <w:r w:rsidR="003129CB" w:rsidRPr="0019197D">
        <w:rPr>
          <w:rFonts w:asciiTheme="majorHAnsi" w:eastAsia="Cambria" w:hAnsiTheme="majorHAnsi" w:cs="Cambria"/>
          <w:color w:val="000000"/>
          <w:sz w:val="20"/>
          <w:szCs w:val="20"/>
        </w:rPr>
        <w:t xml:space="preserve">, </w:t>
      </w:r>
      <w:r w:rsidR="00BF4F6E" w:rsidRPr="0019197D">
        <w:rPr>
          <w:rFonts w:asciiTheme="majorHAnsi" w:eastAsia="Cambria" w:hAnsiTheme="majorHAnsi" w:cs="Cambria"/>
          <w:color w:val="000000"/>
          <w:sz w:val="20"/>
          <w:szCs w:val="20"/>
        </w:rPr>
        <w:t xml:space="preserve">which would </w:t>
      </w:r>
      <w:r w:rsidR="00AC7700" w:rsidRPr="0019197D">
        <w:rPr>
          <w:rFonts w:asciiTheme="majorHAnsi" w:eastAsia="Cambria" w:hAnsiTheme="majorHAnsi" w:cs="Cambria"/>
          <w:color w:val="000000"/>
          <w:sz w:val="20"/>
          <w:szCs w:val="20"/>
        </w:rPr>
        <w:t xml:space="preserve">be carried </w:t>
      </w:r>
      <w:r w:rsidR="003305BC" w:rsidRPr="0019197D">
        <w:rPr>
          <w:rFonts w:asciiTheme="majorHAnsi" w:eastAsia="Cambria" w:hAnsiTheme="majorHAnsi" w:cs="Cambria"/>
          <w:color w:val="000000"/>
          <w:sz w:val="20"/>
          <w:szCs w:val="20"/>
        </w:rPr>
        <w:t xml:space="preserve">out in </w:t>
      </w:r>
      <w:r w:rsidR="003B3FC8" w:rsidRPr="0019197D">
        <w:rPr>
          <w:rFonts w:asciiTheme="majorHAnsi" w:eastAsia="Cambria" w:hAnsiTheme="majorHAnsi" w:cs="Cambria"/>
          <w:color w:val="000000"/>
          <w:sz w:val="20"/>
          <w:szCs w:val="20"/>
        </w:rPr>
        <w:t xml:space="preserve">a </w:t>
      </w:r>
      <w:r w:rsidR="003305BC" w:rsidRPr="0019197D">
        <w:rPr>
          <w:rFonts w:asciiTheme="majorHAnsi" w:eastAsia="Cambria" w:hAnsiTheme="majorHAnsi" w:cs="Cambria"/>
          <w:color w:val="000000"/>
          <w:sz w:val="20"/>
          <w:szCs w:val="20"/>
        </w:rPr>
        <w:t xml:space="preserve">place and at </w:t>
      </w:r>
      <w:r w:rsidR="003B3FC8" w:rsidRPr="0019197D">
        <w:rPr>
          <w:rFonts w:asciiTheme="majorHAnsi" w:eastAsia="Cambria" w:hAnsiTheme="majorHAnsi" w:cs="Cambria"/>
          <w:color w:val="000000"/>
          <w:sz w:val="20"/>
          <w:szCs w:val="20"/>
        </w:rPr>
        <w:t xml:space="preserve">a </w:t>
      </w:r>
      <w:r w:rsidR="003305BC" w:rsidRPr="0019197D">
        <w:rPr>
          <w:rFonts w:asciiTheme="majorHAnsi" w:eastAsia="Cambria" w:hAnsiTheme="majorHAnsi" w:cs="Cambria"/>
          <w:color w:val="000000"/>
          <w:sz w:val="20"/>
          <w:szCs w:val="20"/>
        </w:rPr>
        <w:t xml:space="preserve">time determined by the victim’s representatives, </w:t>
      </w:r>
      <w:r w:rsidR="00B56F0A" w:rsidRPr="0019197D">
        <w:rPr>
          <w:rFonts w:asciiTheme="majorHAnsi" w:eastAsia="Cambria" w:hAnsiTheme="majorHAnsi" w:cs="Cambria"/>
          <w:color w:val="000000"/>
          <w:sz w:val="20"/>
          <w:szCs w:val="20"/>
        </w:rPr>
        <w:t xml:space="preserve">to whom </w:t>
      </w:r>
      <w:r w:rsidR="00105E50" w:rsidRPr="0019197D">
        <w:rPr>
          <w:rFonts w:asciiTheme="majorHAnsi" w:eastAsia="Cambria" w:hAnsiTheme="majorHAnsi" w:cs="Cambria"/>
          <w:color w:val="000000"/>
          <w:sz w:val="20"/>
          <w:szCs w:val="20"/>
        </w:rPr>
        <w:t xml:space="preserve">the offer was made that </w:t>
      </w:r>
      <w:r w:rsidR="00685B4F" w:rsidRPr="0019197D">
        <w:rPr>
          <w:rFonts w:asciiTheme="majorHAnsi" w:eastAsia="Cambria" w:hAnsiTheme="majorHAnsi" w:cs="Cambria"/>
          <w:color w:val="000000"/>
          <w:sz w:val="20"/>
          <w:szCs w:val="20"/>
        </w:rPr>
        <w:t xml:space="preserve">when </w:t>
      </w:r>
      <w:r w:rsidR="008A7658" w:rsidRPr="0019197D">
        <w:rPr>
          <w:rFonts w:asciiTheme="majorHAnsi" w:eastAsia="Cambria" w:hAnsiTheme="majorHAnsi" w:cs="Cambria"/>
          <w:color w:val="000000"/>
          <w:sz w:val="20"/>
          <w:szCs w:val="20"/>
        </w:rPr>
        <w:t xml:space="preserve">the sample </w:t>
      </w:r>
      <w:r w:rsidR="00E430CA" w:rsidRPr="0019197D">
        <w:rPr>
          <w:rFonts w:asciiTheme="majorHAnsi" w:eastAsia="Cambria" w:hAnsiTheme="majorHAnsi" w:cs="Cambria"/>
          <w:color w:val="000000"/>
          <w:sz w:val="20"/>
          <w:szCs w:val="20"/>
        </w:rPr>
        <w:t>is taken</w:t>
      </w:r>
      <w:r w:rsidR="00B025C7" w:rsidRPr="0019197D">
        <w:rPr>
          <w:rFonts w:asciiTheme="majorHAnsi" w:eastAsia="Cambria" w:hAnsiTheme="majorHAnsi" w:cs="Cambria"/>
          <w:color w:val="000000"/>
          <w:sz w:val="20"/>
          <w:szCs w:val="20"/>
        </w:rPr>
        <w:t xml:space="preserve">, Unit personnel could </w:t>
      </w:r>
      <w:r w:rsidR="00AB5538" w:rsidRPr="0019197D">
        <w:rPr>
          <w:rFonts w:asciiTheme="majorHAnsi" w:eastAsia="Cambria" w:hAnsiTheme="majorHAnsi" w:cs="Cambria"/>
          <w:color w:val="000000"/>
          <w:sz w:val="20"/>
          <w:szCs w:val="20"/>
        </w:rPr>
        <w:t xml:space="preserve">accompany them, should they deem it </w:t>
      </w:r>
      <w:r w:rsidR="006D2EEC" w:rsidRPr="0019197D">
        <w:rPr>
          <w:rFonts w:asciiTheme="majorHAnsi" w:eastAsia="Cambria" w:hAnsiTheme="majorHAnsi" w:cs="Cambria"/>
          <w:color w:val="000000"/>
          <w:sz w:val="20"/>
          <w:szCs w:val="20"/>
        </w:rPr>
        <w:t>necessary</w:t>
      </w:r>
      <w:r w:rsidR="00CD2459" w:rsidRPr="0019197D">
        <w:rPr>
          <w:rFonts w:asciiTheme="majorHAnsi" w:eastAsia="Cambria" w:hAnsiTheme="majorHAnsi" w:cs="Cambria"/>
          <w:color w:val="000000"/>
          <w:sz w:val="20"/>
          <w:szCs w:val="20"/>
        </w:rPr>
        <w:t>.</w:t>
      </w:r>
    </w:p>
    <w:p w14:paraId="551649EC" w14:textId="77777777" w:rsidR="006F317E" w:rsidRPr="0019197D" w:rsidRDefault="006F317E" w:rsidP="0032103D">
      <w:pPr>
        <w:pBdr>
          <w:top w:val="nil"/>
          <w:left w:val="nil"/>
          <w:bottom w:val="nil"/>
          <w:right w:val="nil"/>
          <w:between w:val="nil"/>
        </w:pBdr>
        <w:ind w:firstLine="720"/>
        <w:rPr>
          <w:rFonts w:asciiTheme="majorHAnsi" w:eastAsia="Cambria" w:hAnsiTheme="majorHAnsi" w:cs="Cambria"/>
          <w:color w:val="000000"/>
          <w:sz w:val="20"/>
          <w:szCs w:val="20"/>
        </w:rPr>
      </w:pPr>
    </w:p>
    <w:p w14:paraId="531EBE85" w14:textId="65F9D86F" w:rsidR="00306BBA" w:rsidRPr="0019197D" w:rsidRDefault="000821C0" w:rsidP="0032103D">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0" w:firstLine="720"/>
        <w:jc w:val="both"/>
        <w:rPr>
          <w:rFonts w:asciiTheme="majorHAnsi" w:hAnsiTheme="majorHAnsi"/>
          <w:sz w:val="20"/>
          <w:szCs w:val="20"/>
        </w:rPr>
      </w:pPr>
      <w:r w:rsidRPr="0019197D">
        <w:rPr>
          <w:rFonts w:asciiTheme="majorHAnsi" w:eastAsia="Cambria" w:hAnsiTheme="majorHAnsi" w:cs="Cambria"/>
          <w:color w:val="000000"/>
          <w:sz w:val="20"/>
          <w:szCs w:val="20"/>
        </w:rPr>
        <w:t xml:space="preserve">On March </w:t>
      </w:r>
      <w:r w:rsidR="00CD2459" w:rsidRPr="0019197D">
        <w:rPr>
          <w:rFonts w:asciiTheme="majorHAnsi" w:eastAsia="Cambria" w:hAnsiTheme="majorHAnsi" w:cs="Cambria"/>
          <w:color w:val="000000"/>
          <w:sz w:val="20"/>
          <w:szCs w:val="20"/>
        </w:rPr>
        <w:t>31</w:t>
      </w:r>
      <w:r w:rsidRPr="0019197D">
        <w:rPr>
          <w:rFonts w:asciiTheme="majorHAnsi" w:eastAsia="Cambria" w:hAnsiTheme="majorHAnsi" w:cs="Cambria"/>
          <w:color w:val="000000"/>
          <w:sz w:val="20"/>
          <w:szCs w:val="20"/>
        </w:rPr>
        <w:t>,</w:t>
      </w:r>
      <w:r w:rsidR="00CD2459" w:rsidRPr="0019197D">
        <w:rPr>
          <w:rFonts w:asciiTheme="majorHAnsi" w:eastAsia="Cambria" w:hAnsiTheme="majorHAnsi" w:cs="Cambria"/>
          <w:color w:val="000000"/>
          <w:sz w:val="20"/>
          <w:szCs w:val="20"/>
        </w:rPr>
        <w:t xml:space="preserve"> 2015, </w:t>
      </w:r>
      <w:r w:rsidR="00144B86" w:rsidRPr="0019197D">
        <w:rPr>
          <w:rFonts w:asciiTheme="majorHAnsi" w:eastAsia="Cambria" w:hAnsiTheme="majorHAnsi" w:cs="Cambria"/>
          <w:color w:val="000000"/>
          <w:sz w:val="20"/>
          <w:szCs w:val="20"/>
        </w:rPr>
        <w:t xml:space="preserve">the petitioners </w:t>
      </w:r>
      <w:r w:rsidR="00556398" w:rsidRPr="0019197D">
        <w:rPr>
          <w:rFonts w:asciiTheme="majorHAnsi" w:eastAsia="Cambria" w:hAnsiTheme="majorHAnsi" w:cs="Cambria"/>
          <w:color w:val="000000"/>
          <w:sz w:val="20"/>
          <w:szCs w:val="20"/>
        </w:rPr>
        <w:t>reported that the State report mostly consisted of an accounting of the investigatory steps it took as of 2001</w:t>
      </w:r>
      <w:r w:rsidR="0009198C" w:rsidRPr="0019197D">
        <w:rPr>
          <w:rFonts w:asciiTheme="majorHAnsi" w:eastAsia="Cambria" w:hAnsiTheme="majorHAnsi" w:cs="Cambria"/>
          <w:color w:val="000000"/>
          <w:sz w:val="20"/>
          <w:szCs w:val="20"/>
        </w:rPr>
        <w:t>, that is the</w:t>
      </w:r>
      <w:r w:rsidR="00556398" w:rsidRPr="0019197D">
        <w:rPr>
          <w:rFonts w:asciiTheme="majorHAnsi" w:eastAsia="Cambria" w:hAnsiTheme="majorHAnsi" w:cs="Cambria"/>
          <w:color w:val="000000"/>
          <w:sz w:val="20"/>
          <w:szCs w:val="20"/>
        </w:rPr>
        <w:t xml:space="preserve"> respective investigation and criminal proceedings</w:t>
      </w:r>
      <w:r w:rsidR="007F183F" w:rsidRPr="0019197D">
        <w:rPr>
          <w:rFonts w:asciiTheme="majorHAnsi" w:eastAsia="Cambria" w:hAnsiTheme="majorHAnsi" w:cs="Cambria"/>
          <w:color w:val="000000"/>
          <w:sz w:val="20"/>
          <w:szCs w:val="20"/>
        </w:rPr>
        <w:t xml:space="preserve"> that had been previously examined by the Illustrious Commission. </w:t>
      </w:r>
      <w:r w:rsidR="001F25EE" w:rsidRPr="0019197D">
        <w:rPr>
          <w:rFonts w:asciiTheme="majorHAnsi" w:eastAsia="Cambria" w:hAnsiTheme="majorHAnsi" w:cs="Cambria"/>
          <w:color w:val="000000"/>
          <w:sz w:val="20"/>
          <w:szCs w:val="20"/>
        </w:rPr>
        <w:t xml:space="preserve">Consequently, </w:t>
      </w:r>
      <w:r w:rsidR="00CF67DE" w:rsidRPr="0019197D">
        <w:rPr>
          <w:rFonts w:asciiTheme="majorHAnsi" w:eastAsia="Cambria" w:hAnsiTheme="majorHAnsi" w:cs="Cambria"/>
          <w:color w:val="000000"/>
          <w:sz w:val="20"/>
          <w:szCs w:val="20"/>
        </w:rPr>
        <w:t xml:space="preserve">they believed that the report </w:t>
      </w:r>
      <w:r w:rsidR="00D21157" w:rsidRPr="0019197D">
        <w:rPr>
          <w:rFonts w:asciiTheme="majorHAnsi" w:eastAsia="Cambria" w:hAnsiTheme="majorHAnsi" w:cs="Cambria"/>
          <w:color w:val="000000"/>
          <w:sz w:val="20"/>
          <w:szCs w:val="20"/>
        </w:rPr>
        <w:t xml:space="preserve">was limited to (1) Taking a blood sample from </w:t>
      </w:r>
      <w:r w:rsidR="00CD2459" w:rsidRPr="0019197D">
        <w:rPr>
          <w:rFonts w:asciiTheme="majorHAnsi" w:eastAsia="Cambria" w:hAnsiTheme="majorHAnsi" w:cs="Cambria"/>
          <w:color w:val="000000"/>
          <w:sz w:val="20"/>
          <w:szCs w:val="20"/>
        </w:rPr>
        <w:t xml:space="preserve">Ricardo Jiménez, </w:t>
      </w:r>
      <w:r w:rsidR="00D21157" w:rsidRPr="0019197D">
        <w:rPr>
          <w:rFonts w:asciiTheme="majorHAnsi" w:eastAsia="Cambria" w:hAnsiTheme="majorHAnsi" w:cs="Cambria"/>
          <w:color w:val="000000"/>
          <w:sz w:val="20"/>
          <w:szCs w:val="20"/>
        </w:rPr>
        <w:t>the victim’s son</w:t>
      </w:r>
      <w:r w:rsidR="00CD2459" w:rsidRPr="0019197D">
        <w:rPr>
          <w:rFonts w:asciiTheme="majorHAnsi" w:eastAsia="Cambria" w:hAnsiTheme="majorHAnsi" w:cs="Cambria"/>
          <w:color w:val="000000"/>
          <w:sz w:val="20"/>
          <w:szCs w:val="20"/>
        </w:rPr>
        <w:t xml:space="preserve">, </w:t>
      </w:r>
      <w:r w:rsidR="00D21157" w:rsidRPr="0019197D">
        <w:rPr>
          <w:rFonts w:asciiTheme="majorHAnsi" w:eastAsia="Cambria" w:hAnsiTheme="majorHAnsi" w:cs="Cambria"/>
          <w:color w:val="000000"/>
          <w:sz w:val="20"/>
          <w:szCs w:val="20"/>
        </w:rPr>
        <w:t>and</w:t>
      </w:r>
      <w:r w:rsidR="00CD2459" w:rsidRPr="0019197D">
        <w:rPr>
          <w:rFonts w:asciiTheme="majorHAnsi" w:eastAsia="Cambria" w:hAnsiTheme="majorHAnsi" w:cs="Cambria"/>
          <w:color w:val="000000"/>
          <w:sz w:val="20"/>
          <w:szCs w:val="20"/>
        </w:rPr>
        <w:t xml:space="preserve"> (2) </w:t>
      </w:r>
      <w:r w:rsidR="00D21157" w:rsidRPr="0019197D">
        <w:rPr>
          <w:rFonts w:asciiTheme="majorHAnsi" w:eastAsia="Cambria" w:hAnsiTheme="majorHAnsi" w:cs="Cambria"/>
          <w:color w:val="000000"/>
          <w:sz w:val="20"/>
          <w:szCs w:val="20"/>
        </w:rPr>
        <w:t>Gathering “</w:t>
      </w:r>
      <w:r w:rsidR="00B832F7" w:rsidRPr="0019197D">
        <w:rPr>
          <w:rFonts w:asciiTheme="majorHAnsi" w:eastAsia="Cambria" w:hAnsiTheme="majorHAnsi" w:cs="Cambria"/>
          <w:color w:val="000000"/>
          <w:sz w:val="20"/>
          <w:szCs w:val="20"/>
        </w:rPr>
        <w:t>dental</w:t>
      </w:r>
      <w:r w:rsidR="00D21157" w:rsidRPr="0019197D">
        <w:rPr>
          <w:rFonts w:asciiTheme="majorHAnsi" w:eastAsia="Cambria" w:hAnsiTheme="majorHAnsi" w:cs="Cambria"/>
          <w:color w:val="000000"/>
          <w:sz w:val="20"/>
          <w:szCs w:val="20"/>
        </w:rPr>
        <w:t xml:space="preserve"> information</w:t>
      </w:r>
      <w:r w:rsidR="00441029" w:rsidRPr="0019197D">
        <w:rPr>
          <w:rFonts w:asciiTheme="majorHAnsi" w:eastAsia="Cambria" w:hAnsiTheme="majorHAnsi" w:cs="Cambria"/>
          <w:color w:val="000000"/>
          <w:sz w:val="20"/>
          <w:szCs w:val="20"/>
        </w:rPr>
        <w:t xml:space="preserve">, </w:t>
      </w:r>
      <w:r w:rsidR="002C34AB" w:rsidRPr="0019197D">
        <w:rPr>
          <w:rFonts w:asciiTheme="majorHAnsi" w:eastAsia="Cambria" w:hAnsiTheme="majorHAnsi" w:cs="Cambria"/>
          <w:color w:val="000000"/>
          <w:sz w:val="20"/>
          <w:szCs w:val="20"/>
        </w:rPr>
        <w:t xml:space="preserve">cellphone numbers, </w:t>
      </w:r>
      <w:r w:rsidR="00E838C3" w:rsidRPr="0019197D">
        <w:rPr>
          <w:rFonts w:asciiTheme="majorHAnsi" w:eastAsia="Cambria" w:hAnsiTheme="majorHAnsi" w:cs="Cambria"/>
          <w:color w:val="000000"/>
          <w:sz w:val="20"/>
          <w:szCs w:val="20"/>
        </w:rPr>
        <w:t xml:space="preserve">[information </w:t>
      </w:r>
      <w:r w:rsidR="0040591A" w:rsidRPr="0019197D">
        <w:rPr>
          <w:rFonts w:asciiTheme="majorHAnsi" w:eastAsia="Cambria" w:hAnsiTheme="majorHAnsi" w:cs="Cambria"/>
          <w:color w:val="000000"/>
          <w:sz w:val="20"/>
          <w:szCs w:val="20"/>
        </w:rPr>
        <w:t>about</w:t>
      </w:r>
      <w:r w:rsidR="00E838C3" w:rsidRPr="0019197D">
        <w:rPr>
          <w:rFonts w:asciiTheme="majorHAnsi" w:eastAsia="Cambria" w:hAnsiTheme="majorHAnsi" w:cs="Cambria"/>
          <w:color w:val="000000"/>
          <w:sz w:val="20"/>
          <w:szCs w:val="20"/>
        </w:rPr>
        <w:t xml:space="preserve">] </w:t>
      </w:r>
      <w:r w:rsidR="002C34AB" w:rsidRPr="0019197D">
        <w:rPr>
          <w:rFonts w:asciiTheme="majorHAnsi" w:eastAsia="Cambria" w:hAnsiTheme="majorHAnsi" w:cs="Cambria"/>
          <w:color w:val="000000"/>
          <w:sz w:val="20"/>
          <w:szCs w:val="20"/>
        </w:rPr>
        <w:t>work, social, and fr</w:t>
      </w:r>
      <w:r w:rsidR="00327100" w:rsidRPr="0019197D">
        <w:rPr>
          <w:rFonts w:asciiTheme="majorHAnsi" w:eastAsia="Cambria" w:hAnsiTheme="majorHAnsi" w:cs="Cambria"/>
          <w:color w:val="000000"/>
          <w:sz w:val="20"/>
          <w:szCs w:val="20"/>
        </w:rPr>
        <w:t>ee time</w:t>
      </w:r>
      <w:r w:rsidR="000A57F7" w:rsidRPr="0019197D">
        <w:rPr>
          <w:rFonts w:asciiTheme="majorHAnsi" w:eastAsia="Cambria" w:hAnsiTheme="majorHAnsi" w:cs="Cambria"/>
          <w:color w:val="000000"/>
          <w:sz w:val="20"/>
          <w:szCs w:val="20"/>
        </w:rPr>
        <w:t xml:space="preserve"> activity</w:t>
      </w:r>
      <w:r w:rsidR="006269F3" w:rsidRPr="0019197D">
        <w:rPr>
          <w:rFonts w:asciiTheme="majorHAnsi" w:eastAsia="Cambria" w:hAnsiTheme="majorHAnsi" w:cs="Cambria"/>
          <w:color w:val="000000"/>
          <w:sz w:val="20"/>
          <w:szCs w:val="20"/>
        </w:rPr>
        <w:t>, as well as identification of the victim’s finger prints</w:t>
      </w:r>
      <w:r w:rsidR="004A2951" w:rsidRPr="0019197D">
        <w:rPr>
          <w:rFonts w:asciiTheme="majorHAnsi" w:eastAsia="Cambria" w:hAnsiTheme="majorHAnsi" w:cs="Cambria"/>
          <w:color w:val="000000"/>
          <w:sz w:val="20"/>
          <w:szCs w:val="20"/>
        </w:rPr>
        <w:t>;</w:t>
      </w:r>
      <w:r w:rsidR="00C761E0" w:rsidRPr="0019197D">
        <w:rPr>
          <w:rFonts w:asciiTheme="majorHAnsi" w:eastAsia="Cambria" w:hAnsiTheme="majorHAnsi" w:cs="Cambria"/>
          <w:color w:val="000000"/>
          <w:sz w:val="20"/>
          <w:szCs w:val="20"/>
        </w:rPr>
        <w:t xml:space="preserve">” </w:t>
      </w:r>
      <w:r w:rsidR="00E0058F" w:rsidRPr="0019197D">
        <w:rPr>
          <w:rFonts w:asciiTheme="majorHAnsi" w:eastAsia="Cambria" w:hAnsiTheme="majorHAnsi" w:cs="Cambria"/>
          <w:color w:val="000000"/>
          <w:sz w:val="20"/>
          <w:szCs w:val="20"/>
        </w:rPr>
        <w:t>however, they consider these actions to not</w:t>
      </w:r>
      <w:r w:rsidR="00172447" w:rsidRPr="0019197D">
        <w:rPr>
          <w:rFonts w:asciiTheme="majorHAnsi" w:eastAsia="Cambria" w:hAnsiTheme="majorHAnsi" w:cs="Cambria"/>
          <w:color w:val="000000"/>
          <w:sz w:val="20"/>
          <w:szCs w:val="20"/>
        </w:rPr>
        <w:t xml:space="preserve"> constitute </w:t>
      </w:r>
      <w:r w:rsidR="004A5110" w:rsidRPr="0019197D">
        <w:rPr>
          <w:rFonts w:asciiTheme="majorHAnsi" w:eastAsia="Cambria" w:hAnsiTheme="majorHAnsi" w:cs="Cambria"/>
          <w:color w:val="000000"/>
          <w:sz w:val="20"/>
          <w:szCs w:val="20"/>
        </w:rPr>
        <w:t xml:space="preserve">an </w:t>
      </w:r>
      <w:r w:rsidR="00FD4BCC" w:rsidRPr="0019197D">
        <w:rPr>
          <w:rFonts w:asciiTheme="majorHAnsi" w:eastAsia="Cambria" w:hAnsiTheme="majorHAnsi" w:cs="Cambria"/>
          <w:color w:val="000000"/>
          <w:sz w:val="20"/>
          <w:szCs w:val="20"/>
        </w:rPr>
        <w:t xml:space="preserve">adequate </w:t>
      </w:r>
      <w:r w:rsidR="009228EC" w:rsidRPr="0019197D">
        <w:rPr>
          <w:rFonts w:asciiTheme="majorHAnsi" w:eastAsia="Cambria" w:hAnsiTheme="majorHAnsi" w:cs="Cambria"/>
          <w:color w:val="000000"/>
          <w:sz w:val="20"/>
          <w:szCs w:val="20"/>
        </w:rPr>
        <w:t xml:space="preserve">and effective </w:t>
      </w:r>
      <w:r w:rsidR="004A5110" w:rsidRPr="0019197D">
        <w:rPr>
          <w:rFonts w:asciiTheme="majorHAnsi" w:eastAsia="Cambria" w:hAnsiTheme="majorHAnsi" w:cs="Cambria"/>
          <w:color w:val="000000"/>
          <w:sz w:val="20"/>
          <w:szCs w:val="20"/>
        </w:rPr>
        <w:t>investigation and search plan</w:t>
      </w:r>
      <w:r w:rsidR="008A1EA7" w:rsidRPr="0019197D">
        <w:rPr>
          <w:rFonts w:asciiTheme="majorHAnsi" w:eastAsia="Cambria" w:hAnsiTheme="majorHAnsi" w:cs="Cambria"/>
          <w:color w:val="000000"/>
          <w:sz w:val="20"/>
          <w:szCs w:val="20"/>
        </w:rPr>
        <w:t xml:space="preserve"> and, therefore, </w:t>
      </w:r>
      <w:r w:rsidR="008A04AB" w:rsidRPr="0019197D">
        <w:rPr>
          <w:rFonts w:asciiTheme="majorHAnsi" w:eastAsia="Cambria" w:hAnsiTheme="majorHAnsi" w:cs="Cambria"/>
          <w:color w:val="000000"/>
          <w:sz w:val="20"/>
          <w:szCs w:val="20"/>
        </w:rPr>
        <w:t>even though these investigative steps would be useful to confirm the identity of Mr. Faustino Jiménez, there was no progress made in locating Mr. Jiménez, nor in criminally punishing</w:t>
      </w:r>
      <w:r w:rsidR="00B832F7" w:rsidRPr="0019197D">
        <w:rPr>
          <w:rFonts w:asciiTheme="majorHAnsi" w:eastAsia="Cambria" w:hAnsiTheme="majorHAnsi" w:cs="Cambria"/>
          <w:color w:val="000000"/>
          <w:sz w:val="20"/>
          <w:szCs w:val="20"/>
        </w:rPr>
        <w:t xml:space="preserve"> of</w:t>
      </w:r>
      <w:r w:rsidR="008A04AB" w:rsidRPr="0019197D">
        <w:rPr>
          <w:rFonts w:asciiTheme="majorHAnsi" w:eastAsia="Cambria" w:hAnsiTheme="majorHAnsi" w:cs="Cambria"/>
          <w:color w:val="000000"/>
          <w:sz w:val="20"/>
          <w:szCs w:val="20"/>
        </w:rPr>
        <w:t xml:space="preserve"> </w:t>
      </w:r>
      <w:r w:rsidR="000F61A2" w:rsidRPr="0019197D">
        <w:rPr>
          <w:rFonts w:asciiTheme="majorHAnsi" w:eastAsia="Cambria" w:hAnsiTheme="majorHAnsi" w:cs="Cambria"/>
          <w:color w:val="000000"/>
          <w:sz w:val="20"/>
          <w:szCs w:val="20"/>
        </w:rPr>
        <w:t xml:space="preserve">all persons responsible. </w:t>
      </w:r>
    </w:p>
    <w:p w14:paraId="5D7FE1B6" w14:textId="77777777" w:rsidR="00F0556C" w:rsidRPr="0019197D" w:rsidRDefault="00F0556C" w:rsidP="0032103D">
      <w:pPr>
        <w:pBdr>
          <w:top w:val="none" w:sz="0" w:space="0" w:color="000000"/>
          <w:left w:val="none" w:sz="0" w:space="0" w:color="000000"/>
          <w:bottom w:val="none" w:sz="0" w:space="0" w:color="000000"/>
          <w:right w:val="none" w:sz="0" w:space="0" w:color="000000"/>
          <w:between w:val="none" w:sz="0" w:space="0" w:color="000000"/>
        </w:pBdr>
        <w:tabs>
          <w:tab w:val="left" w:pos="1440"/>
        </w:tabs>
        <w:jc w:val="both"/>
        <w:rPr>
          <w:rFonts w:asciiTheme="majorHAnsi" w:hAnsiTheme="majorHAnsi"/>
          <w:sz w:val="20"/>
          <w:szCs w:val="20"/>
        </w:rPr>
      </w:pPr>
    </w:p>
    <w:p w14:paraId="0E02E474" w14:textId="4B477C0B" w:rsidR="006F317E" w:rsidRPr="0019197D" w:rsidRDefault="005930B7" w:rsidP="0032103D">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0" w:firstLine="720"/>
        <w:jc w:val="both"/>
        <w:rPr>
          <w:rFonts w:asciiTheme="majorHAnsi" w:hAnsiTheme="majorHAnsi"/>
          <w:sz w:val="20"/>
          <w:szCs w:val="20"/>
        </w:rPr>
      </w:pPr>
      <w:r w:rsidRPr="0019197D">
        <w:rPr>
          <w:rFonts w:asciiTheme="majorHAnsi" w:eastAsia="Cambria" w:hAnsiTheme="majorHAnsi" w:cs="Cambria"/>
          <w:color w:val="000000"/>
          <w:sz w:val="20"/>
          <w:szCs w:val="20"/>
        </w:rPr>
        <w:t xml:space="preserve">On June </w:t>
      </w:r>
      <w:r w:rsidR="00CD2459" w:rsidRPr="0019197D">
        <w:rPr>
          <w:rFonts w:asciiTheme="majorHAnsi" w:eastAsia="Cambria" w:hAnsiTheme="majorHAnsi" w:cs="Cambria"/>
          <w:color w:val="000000"/>
          <w:sz w:val="20"/>
          <w:szCs w:val="20"/>
        </w:rPr>
        <w:t>12</w:t>
      </w:r>
      <w:r w:rsidRPr="0019197D">
        <w:rPr>
          <w:rFonts w:asciiTheme="majorHAnsi" w:eastAsia="Cambria" w:hAnsiTheme="majorHAnsi" w:cs="Cambria"/>
          <w:color w:val="000000"/>
          <w:sz w:val="20"/>
          <w:szCs w:val="20"/>
        </w:rPr>
        <w:t>,</w:t>
      </w:r>
      <w:r w:rsidR="00CD2459" w:rsidRPr="0019197D">
        <w:rPr>
          <w:rFonts w:asciiTheme="majorHAnsi" w:eastAsia="Cambria" w:hAnsiTheme="majorHAnsi" w:cs="Cambria"/>
          <w:color w:val="000000"/>
          <w:sz w:val="20"/>
          <w:szCs w:val="20"/>
        </w:rPr>
        <w:t xml:space="preserve"> 2017, </w:t>
      </w:r>
      <w:r w:rsidR="00CC16AD" w:rsidRPr="0019197D">
        <w:rPr>
          <w:rFonts w:asciiTheme="majorHAnsi" w:eastAsia="Cambria" w:hAnsiTheme="majorHAnsi" w:cs="Cambria"/>
          <w:color w:val="000000"/>
          <w:sz w:val="20"/>
          <w:szCs w:val="20"/>
        </w:rPr>
        <w:t xml:space="preserve">the State </w:t>
      </w:r>
      <w:r w:rsidR="00487718" w:rsidRPr="0019197D">
        <w:rPr>
          <w:rFonts w:asciiTheme="majorHAnsi" w:eastAsia="Cambria" w:hAnsiTheme="majorHAnsi" w:cs="Cambria"/>
          <w:color w:val="000000"/>
          <w:sz w:val="20"/>
          <w:szCs w:val="20"/>
        </w:rPr>
        <w:t xml:space="preserve">reported that the latest investigative </w:t>
      </w:r>
      <w:r w:rsidR="003F749A" w:rsidRPr="0019197D">
        <w:rPr>
          <w:rFonts w:asciiTheme="majorHAnsi" w:eastAsia="Cambria" w:hAnsiTheme="majorHAnsi" w:cs="Cambria"/>
          <w:color w:val="000000"/>
          <w:sz w:val="20"/>
          <w:szCs w:val="20"/>
        </w:rPr>
        <w:t xml:space="preserve">steps taken by the Office of the Prosecutor </w:t>
      </w:r>
      <w:r w:rsidR="00642707" w:rsidRPr="0019197D">
        <w:rPr>
          <w:rFonts w:asciiTheme="majorHAnsi" w:eastAsia="Cambria" w:hAnsiTheme="majorHAnsi" w:cs="Cambria"/>
          <w:color w:val="000000"/>
          <w:sz w:val="20"/>
          <w:szCs w:val="20"/>
        </w:rPr>
        <w:t>included</w:t>
      </w:r>
      <w:r w:rsidR="006F7425" w:rsidRPr="0019197D">
        <w:rPr>
          <w:rFonts w:asciiTheme="majorHAnsi" w:eastAsia="Cambria" w:hAnsiTheme="majorHAnsi" w:cs="Cambria"/>
          <w:color w:val="000000"/>
          <w:sz w:val="20"/>
          <w:szCs w:val="20"/>
        </w:rPr>
        <w:t xml:space="preserve"> the following</w:t>
      </w:r>
      <w:r w:rsidR="00193D0F" w:rsidRPr="0019197D">
        <w:rPr>
          <w:rFonts w:asciiTheme="majorHAnsi" w:eastAsia="Cambria" w:hAnsiTheme="majorHAnsi" w:cs="Cambria"/>
          <w:color w:val="000000"/>
          <w:sz w:val="20"/>
          <w:szCs w:val="20"/>
        </w:rPr>
        <w:t xml:space="preserve">: </w:t>
      </w:r>
      <w:r w:rsidR="009B5E70" w:rsidRPr="0019197D">
        <w:rPr>
          <w:rFonts w:asciiTheme="majorHAnsi" w:eastAsia="Cambria" w:hAnsiTheme="majorHAnsi" w:cs="Cambria"/>
          <w:color w:val="000000"/>
          <w:sz w:val="20"/>
          <w:szCs w:val="20"/>
        </w:rPr>
        <w:t>a)</w:t>
      </w:r>
      <w:r w:rsidR="00C63626" w:rsidRPr="0019197D">
        <w:rPr>
          <w:rFonts w:asciiTheme="majorHAnsi" w:eastAsia="Cambria" w:hAnsiTheme="majorHAnsi" w:cs="Cambria"/>
          <w:color w:val="000000"/>
          <w:sz w:val="20"/>
          <w:szCs w:val="20"/>
        </w:rPr>
        <w:t xml:space="preserve"> request for collaboration of all Offices of Attorney Generals of the Republic, in order </w:t>
      </w:r>
      <w:r w:rsidR="00C45AA2" w:rsidRPr="0019197D">
        <w:rPr>
          <w:rFonts w:asciiTheme="majorHAnsi" w:eastAsia="Cambria" w:hAnsiTheme="majorHAnsi" w:cs="Cambria"/>
          <w:color w:val="000000"/>
          <w:sz w:val="20"/>
          <w:szCs w:val="20"/>
        </w:rPr>
        <w:t xml:space="preserve">for them to provide </w:t>
      </w:r>
      <w:r w:rsidR="00CA46F3" w:rsidRPr="0019197D">
        <w:rPr>
          <w:rFonts w:asciiTheme="majorHAnsi" w:eastAsia="Cambria" w:hAnsiTheme="majorHAnsi" w:cs="Cambria"/>
          <w:color w:val="000000"/>
          <w:sz w:val="20"/>
          <w:szCs w:val="20"/>
        </w:rPr>
        <w:t xml:space="preserve">data, or carry out search operations to find Mr. </w:t>
      </w:r>
      <w:r w:rsidR="00CD2459" w:rsidRPr="0019197D">
        <w:rPr>
          <w:rFonts w:asciiTheme="majorHAnsi" w:eastAsia="Cambria" w:hAnsiTheme="majorHAnsi" w:cs="Cambria"/>
          <w:color w:val="000000"/>
          <w:sz w:val="20"/>
          <w:szCs w:val="20"/>
        </w:rPr>
        <w:t xml:space="preserve">Faustino Jiménez Álvarez; </w:t>
      </w:r>
      <w:r w:rsidR="009B5E70" w:rsidRPr="0019197D">
        <w:rPr>
          <w:rFonts w:asciiTheme="majorHAnsi" w:eastAsia="Cambria" w:hAnsiTheme="majorHAnsi" w:cs="Cambria"/>
          <w:color w:val="000000"/>
          <w:sz w:val="20"/>
          <w:szCs w:val="20"/>
        </w:rPr>
        <w:t xml:space="preserve">b) </w:t>
      </w:r>
      <w:r w:rsidR="00F83AA6" w:rsidRPr="0019197D">
        <w:rPr>
          <w:rFonts w:asciiTheme="majorHAnsi" w:eastAsia="Cambria" w:hAnsiTheme="majorHAnsi" w:cs="Cambria"/>
          <w:color w:val="000000"/>
          <w:sz w:val="20"/>
          <w:szCs w:val="20"/>
        </w:rPr>
        <w:t xml:space="preserve">transfer of </w:t>
      </w:r>
      <w:r w:rsidR="00281C34" w:rsidRPr="0019197D">
        <w:rPr>
          <w:rFonts w:asciiTheme="majorHAnsi" w:eastAsia="Cambria" w:hAnsiTheme="majorHAnsi" w:cs="Cambria"/>
          <w:color w:val="000000"/>
          <w:sz w:val="20"/>
          <w:szCs w:val="20"/>
        </w:rPr>
        <w:t xml:space="preserve">expert witness service personnel </w:t>
      </w:r>
      <w:r w:rsidR="00AD285E" w:rsidRPr="0019197D">
        <w:rPr>
          <w:rFonts w:asciiTheme="majorHAnsi" w:eastAsia="Cambria" w:hAnsiTheme="majorHAnsi" w:cs="Cambria"/>
          <w:color w:val="000000"/>
          <w:sz w:val="20"/>
          <w:szCs w:val="20"/>
        </w:rPr>
        <w:t xml:space="preserve">to obtain </w:t>
      </w:r>
      <w:r w:rsidR="00241839" w:rsidRPr="0019197D">
        <w:rPr>
          <w:rFonts w:asciiTheme="majorHAnsi" w:eastAsia="Cambria" w:hAnsiTheme="majorHAnsi" w:cs="Cambria"/>
          <w:color w:val="000000"/>
          <w:sz w:val="20"/>
          <w:szCs w:val="20"/>
        </w:rPr>
        <w:t>the genetic profile of</w:t>
      </w:r>
      <w:r w:rsidR="00CD2459" w:rsidRPr="0019197D">
        <w:rPr>
          <w:rFonts w:asciiTheme="majorHAnsi" w:eastAsia="Cambria" w:hAnsiTheme="majorHAnsi" w:cs="Cambria"/>
          <w:color w:val="000000"/>
          <w:sz w:val="20"/>
          <w:szCs w:val="20"/>
        </w:rPr>
        <w:t xml:space="preserve"> Ricardo Jiménez Cervantes; </w:t>
      </w:r>
      <w:r w:rsidR="009B5E70" w:rsidRPr="0019197D">
        <w:rPr>
          <w:rFonts w:asciiTheme="majorHAnsi" w:eastAsia="Cambria" w:hAnsiTheme="majorHAnsi" w:cs="Cambria"/>
          <w:color w:val="000000"/>
          <w:sz w:val="20"/>
          <w:szCs w:val="20"/>
        </w:rPr>
        <w:t xml:space="preserve">c) </w:t>
      </w:r>
      <w:r w:rsidR="00241839" w:rsidRPr="0019197D">
        <w:rPr>
          <w:rFonts w:asciiTheme="majorHAnsi" w:eastAsia="Cambria" w:hAnsiTheme="majorHAnsi" w:cs="Cambria"/>
          <w:color w:val="000000"/>
          <w:sz w:val="20"/>
          <w:szCs w:val="20"/>
        </w:rPr>
        <w:t xml:space="preserve">request for a certified copy of </w:t>
      </w:r>
      <w:r w:rsidR="007909EB" w:rsidRPr="0019197D">
        <w:rPr>
          <w:rFonts w:asciiTheme="majorHAnsi" w:eastAsia="Cambria" w:hAnsiTheme="majorHAnsi" w:cs="Cambria"/>
          <w:color w:val="000000"/>
          <w:sz w:val="20"/>
          <w:szCs w:val="20"/>
        </w:rPr>
        <w:t xml:space="preserve">preliminary investigation case file </w:t>
      </w:r>
      <w:r w:rsidR="00CD2459" w:rsidRPr="0019197D">
        <w:rPr>
          <w:rFonts w:asciiTheme="majorHAnsi" w:eastAsia="Cambria" w:hAnsiTheme="majorHAnsi" w:cs="Cambria"/>
          <w:color w:val="000000"/>
          <w:sz w:val="20"/>
          <w:szCs w:val="20"/>
        </w:rPr>
        <w:t xml:space="preserve">TAB/R/801/2001, </w:t>
      </w:r>
      <w:r w:rsidR="00BE606C" w:rsidRPr="0019197D">
        <w:rPr>
          <w:rFonts w:asciiTheme="majorHAnsi" w:eastAsia="Cambria" w:hAnsiTheme="majorHAnsi" w:cs="Cambria"/>
          <w:color w:val="000000"/>
          <w:sz w:val="20"/>
          <w:szCs w:val="20"/>
        </w:rPr>
        <w:t xml:space="preserve">the initial investigation related to the abduction of </w:t>
      </w:r>
      <w:r w:rsidR="00CD2459" w:rsidRPr="0019197D">
        <w:rPr>
          <w:rFonts w:asciiTheme="majorHAnsi" w:eastAsia="Cambria" w:hAnsiTheme="majorHAnsi" w:cs="Cambria"/>
          <w:color w:val="000000"/>
          <w:sz w:val="20"/>
          <w:szCs w:val="20"/>
        </w:rPr>
        <w:t xml:space="preserve">José Valle Álvarez, </w:t>
      </w:r>
      <w:r w:rsidR="00A264D3" w:rsidRPr="0019197D">
        <w:rPr>
          <w:rFonts w:asciiTheme="majorHAnsi" w:eastAsia="Cambria" w:hAnsiTheme="majorHAnsi" w:cs="Cambria"/>
          <w:color w:val="000000"/>
          <w:sz w:val="20"/>
          <w:szCs w:val="20"/>
        </w:rPr>
        <w:t xml:space="preserve">the first cousin of </w:t>
      </w:r>
      <w:r w:rsidR="00CD2459" w:rsidRPr="0019197D">
        <w:rPr>
          <w:rFonts w:asciiTheme="majorHAnsi" w:eastAsia="Cambria" w:hAnsiTheme="majorHAnsi" w:cs="Cambria"/>
          <w:color w:val="000000"/>
          <w:sz w:val="20"/>
          <w:szCs w:val="20"/>
        </w:rPr>
        <w:t xml:space="preserve">Faustino Jiménez Álvarez, </w:t>
      </w:r>
      <w:r w:rsidR="001B7029" w:rsidRPr="0019197D">
        <w:rPr>
          <w:rFonts w:asciiTheme="majorHAnsi" w:eastAsia="Cambria" w:hAnsiTheme="majorHAnsi" w:cs="Cambria"/>
          <w:color w:val="000000"/>
          <w:sz w:val="20"/>
          <w:szCs w:val="20"/>
        </w:rPr>
        <w:t xml:space="preserve">which was </w:t>
      </w:r>
      <w:r w:rsidR="00136540" w:rsidRPr="0019197D">
        <w:rPr>
          <w:rFonts w:asciiTheme="majorHAnsi" w:eastAsia="Cambria" w:hAnsiTheme="majorHAnsi" w:cs="Cambria"/>
          <w:color w:val="000000"/>
          <w:sz w:val="20"/>
          <w:szCs w:val="20"/>
        </w:rPr>
        <w:t xml:space="preserve">registered as criminal proceedings motion </w:t>
      </w:r>
      <w:r w:rsidR="00CD2459" w:rsidRPr="0019197D">
        <w:rPr>
          <w:rFonts w:asciiTheme="majorHAnsi" w:eastAsia="Cambria" w:hAnsiTheme="majorHAnsi" w:cs="Cambria"/>
          <w:color w:val="000000"/>
          <w:sz w:val="20"/>
          <w:szCs w:val="20"/>
        </w:rPr>
        <w:t xml:space="preserve">223/2001; </w:t>
      </w:r>
      <w:r w:rsidR="009B5E70" w:rsidRPr="0019197D">
        <w:rPr>
          <w:rFonts w:asciiTheme="majorHAnsi" w:eastAsia="Cambria" w:hAnsiTheme="majorHAnsi" w:cs="Cambria"/>
          <w:color w:val="000000"/>
          <w:sz w:val="20"/>
          <w:szCs w:val="20"/>
        </w:rPr>
        <w:t xml:space="preserve">d) </w:t>
      </w:r>
      <w:r w:rsidR="00AA609B" w:rsidRPr="0019197D">
        <w:rPr>
          <w:rFonts w:asciiTheme="majorHAnsi" w:eastAsia="Cambria" w:hAnsiTheme="majorHAnsi" w:cs="Cambria"/>
          <w:color w:val="000000"/>
          <w:sz w:val="20"/>
          <w:szCs w:val="20"/>
        </w:rPr>
        <w:t xml:space="preserve">request </w:t>
      </w:r>
      <w:r w:rsidR="000C1AAE" w:rsidRPr="0019197D">
        <w:rPr>
          <w:rFonts w:asciiTheme="majorHAnsi" w:eastAsia="Cambria" w:hAnsiTheme="majorHAnsi" w:cs="Cambria"/>
          <w:color w:val="000000"/>
          <w:sz w:val="20"/>
          <w:szCs w:val="20"/>
        </w:rPr>
        <w:t xml:space="preserve">for </w:t>
      </w:r>
      <w:r w:rsidR="00A71028" w:rsidRPr="0019197D">
        <w:rPr>
          <w:rFonts w:asciiTheme="majorHAnsi" w:eastAsia="Cambria" w:hAnsiTheme="majorHAnsi" w:cs="Cambria"/>
          <w:color w:val="000000"/>
          <w:sz w:val="20"/>
          <w:szCs w:val="20"/>
        </w:rPr>
        <w:t xml:space="preserve">a certified copy from the PGR </w:t>
      </w:r>
      <w:r w:rsidR="00EF0DB4" w:rsidRPr="0019197D">
        <w:rPr>
          <w:rFonts w:asciiTheme="majorHAnsi" w:eastAsia="Cambria" w:hAnsiTheme="majorHAnsi" w:cs="Cambria"/>
          <w:color w:val="000000"/>
          <w:sz w:val="20"/>
          <w:szCs w:val="20"/>
        </w:rPr>
        <w:t xml:space="preserve">of initial investigation file </w:t>
      </w:r>
      <w:r w:rsidR="00CD2459" w:rsidRPr="0019197D">
        <w:rPr>
          <w:rFonts w:asciiTheme="majorHAnsi" w:eastAsia="Cambria" w:hAnsiTheme="majorHAnsi" w:cs="Cambria"/>
          <w:color w:val="000000"/>
          <w:sz w:val="20"/>
          <w:szCs w:val="20"/>
        </w:rPr>
        <w:t xml:space="preserve">PGR/UEDO/3006/2002 y SIEDO/UEEIS/5276/2004, </w:t>
      </w:r>
      <w:r w:rsidR="00643AE5" w:rsidRPr="0019197D">
        <w:rPr>
          <w:rFonts w:asciiTheme="majorHAnsi" w:eastAsia="Cambria" w:hAnsiTheme="majorHAnsi" w:cs="Cambria"/>
          <w:color w:val="000000"/>
          <w:sz w:val="20"/>
          <w:szCs w:val="20"/>
        </w:rPr>
        <w:t xml:space="preserve">which has issues relating to </w:t>
      </w:r>
      <w:r w:rsidR="00894F34" w:rsidRPr="0019197D">
        <w:rPr>
          <w:rFonts w:asciiTheme="majorHAnsi" w:eastAsia="Cambria" w:hAnsiTheme="majorHAnsi" w:cs="Cambria"/>
          <w:color w:val="000000"/>
          <w:sz w:val="20"/>
          <w:szCs w:val="20"/>
        </w:rPr>
        <w:t xml:space="preserve">the </w:t>
      </w:r>
      <w:r w:rsidR="00994CB7" w:rsidRPr="0019197D">
        <w:rPr>
          <w:rFonts w:asciiTheme="majorHAnsi" w:eastAsia="Cambria" w:hAnsiTheme="majorHAnsi" w:cs="Cambria"/>
          <w:color w:val="000000"/>
          <w:sz w:val="20"/>
          <w:szCs w:val="20"/>
        </w:rPr>
        <w:t xml:space="preserve">preliminary investigation </w:t>
      </w:r>
      <w:r w:rsidR="001D4818" w:rsidRPr="0019197D">
        <w:rPr>
          <w:rFonts w:asciiTheme="majorHAnsi" w:eastAsia="Cambria" w:hAnsiTheme="majorHAnsi" w:cs="Cambria"/>
          <w:color w:val="000000"/>
          <w:sz w:val="20"/>
          <w:szCs w:val="20"/>
        </w:rPr>
        <w:t xml:space="preserve">opened into the </w:t>
      </w:r>
      <w:r w:rsidR="00CD49B9" w:rsidRPr="0019197D">
        <w:rPr>
          <w:rFonts w:asciiTheme="majorHAnsi" w:eastAsia="Cambria" w:hAnsiTheme="majorHAnsi" w:cs="Cambria"/>
          <w:color w:val="000000"/>
          <w:sz w:val="20"/>
          <w:szCs w:val="20"/>
        </w:rPr>
        <w:t xml:space="preserve">present </w:t>
      </w:r>
      <w:r w:rsidR="001D4818" w:rsidRPr="0019197D">
        <w:rPr>
          <w:rFonts w:asciiTheme="majorHAnsi" w:eastAsia="Cambria" w:hAnsiTheme="majorHAnsi" w:cs="Cambria"/>
          <w:color w:val="000000"/>
          <w:sz w:val="20"/>
          <w:szCs w:val="20"/>
        </w:rPr>
        <w:t xml:space="preserve">matter; </w:t>
      </w:r>
      <w:r w:rsidR="00306BBA" w:rsidRPr="0019197D">
        <w:rPr>
          <w:rFonts w:asciiTheme="majorHAnsi" w:eastAsia="Cambria" w:hAnsiTheme="majorHAnsi" w:cs="Cambria"/>
          <w:color w:val="000000"/>
          <w:sz w:val="20"/>
          <w:szCs w:val="20"/>
        </w:rPr>
        <w:t xml:space="preserve">e) </w:t>
      </w:r>
      <w:r w:rsidR="00132448" w:rsidRPr="0019197D">
        <w:rPr>
          <w:rFonts w:asciiTheme="majorHAnsi" w:eastAsia="Cambria" w:hAnsiTheme="majorHAnsi" w:cs="Cambria"/>
          <w:color w:val="000000"/>
          <w:sz w:val="20"/>
          <w:szCs w:val="20"/>
        </w:rPr>
        <w:t>request for the Coordinator’s Office</w:t>
      </w:r>
      <w:r w:rsidR="00016D61" w:rsidRPr="0019197D">
        <w:rPr>
          <w:rFonts w:asciiTheme="majorHAnsi" w:eastAsia="Cambria" w:hAnsiTheme="majorHAnsi" w:cs="Cambria"/>
          <w:color w:val="000000"/>
          <w:sz w:val="20"/>
          <w:szCs w:val="20"/>
        </w:rPr>
        <w:t xml:space="preserve"> of the Prosecutor</w:t>
      </w:r>
      <w:r w:rsidR="0089034C" w:rsidRPr="0019197D">
        <w:rPr>
          <w:rFonts w:asciiTheme="majorHAnsi" w:eastAsia="Cambria" w:hAnsiTheme="majorHAnsi" w:cs="Cambria"/>
          <w:color w:val="000000"/>
          <w:sz w:val="20"/>
          <w:szCs w:val="20"/>
        </w:rPr>
        <w:t>ial</w:t>
      </w:r>
      <w:r w:rsidR="00016D61" w:rsidRPr="0019197D">
        <w:rPr>
          <w:rFonts w:asciiTheme="majorHAnsi" w:eastAsia="Cambria" w:hAnsiTheme="majorHAnsi" w:cs="Cambria"/>
          <w:color w:val="000000"/>
          <w:sz w:val="20"/>
          <w:szCs w:val="20"/>
        </w:rPr>
        <w:t xml:space="preserve"> Police of Guerrero</w:t>
      </w:r>
      <w:r w:rsidR="00DF0047" w:rsidRPr="0019197D">
        <w:rPr>
          <w:rFonts w:asciiTheme="majorHAnsi" w:eastAsia="Cambria" w:hAnsiTheme="majorHAnsi" w:cs="Cambria"/>
          <w:color w:val="000000"/>
          <w:sz w:val="20"/>
          <w:szCs w:val="20"/>
        </w:rPr>
        <w:t xml:space="preserve"> to provide data and continue with the investigations in order to be able to locate </w:t>
      </w:r>
      <w:r w:rsidR="00382CEA" w:rsidRPr="0019197D">
        <w:rPr>
          <w:rFonts w:asciiTheme="majorHAnsi" w:eastAsia="Cambria" w:hAnsiTheme="majorHAnsi" w:cs="Cambria"/>
          <w:color w:val="000000"/>
          <w:sz w:val="20"/>
          <w:szCs w:val="20"/>
        </w:rPr>
        <w:t xml:space="preserve">the victim; and </w:t>
      </w:r>
      <w:r w:rsidR="00306BBA" w:rsidRPr="0019197D">
        <w:rPr>
          <w:rFonts w:asciiTheme="majorHAnsi" w:eastAsia="Cambria" w:hAnsiTheme="majorHAnsi" w:cs="Cambria"/>
          <w:color w:val="000000"/>
          <w:sz w:val="20"/>
          <w:szCs w:val="20"/>
        </w:rPr>
        <w:t>f</w:t>
      </w:r>
      <w:r w:rsidR="009B5E70" w:rsidRPr="0019197D">
        <w:rPr>
          <w:rFonts w:asciiTheme="majorHAnsi" w:eastAsia="Cambria" w:hAnsiTheme="majorHAnsi" w:cs="Cambria"/>
          <w:color w:val="000000"/>
          <w:sz w:val="20"/>
          <w:szCs w:val="20"/>
        </w:rPr>
        <w:t xml:space="preserve">) </w:t>
      </w:r>
      <w:r w:rsidR="007D700E" w:rsidRPr="0019197D">
        <w:rPr>
          <w:rFonts w:asciiTheme="majorHAnsi" w:eastAsia="Cambria" w:hAnsiTheme="majorHAnsi" w:cs="Cambria"/>
          <w:color w:val="000000"/>
          <w:sz w:val="20"/>
          <w:szCs w:val="20"/>
        </w:rPr>
        <w:t>request for expert witness services from the Office of the Attorney Gene</w:t>
      </w:r>
      <w:r w:rsidR="005710FE" w:rsidRPr="0019197D">
        <w:rPr>
          <w:rFonts w:asciiTheme="majorHAnsi" w:eastAsia="Cambria" w:hAnsiTheme="majorHAnsi" w:cs="Cambria"/>
          <w:color w:val="000000"/>
          <w:sz w:val="20"/>
          <w:szCs w:val="20"/>
        </w:rPr>
        <w:t>ra</w:t>
      </w:r>
      <w:r w:rsidR="007D700E" w:rsidRPr="0019197D">
        <w:rPr>
          <w:rFonts w:asciiTheme="majorHAnsi" w:eastAsia="Cambria" w:hAnsiTheme="majorHAnsi" w:cs="Cambria"/>
          <w:color w:val="000000"/>
          <w:sz w:val="20"/>
          <w:szCs w:val="20"/>
        </w:rPr>
        <w:t xml:space="preserve">l of Guerrero </w:t>
      </w:r>
      <w:r w:rsidR="0019499E" w:rsidRPr="0019197D">
        <w:rPr>
          <w:rFonts w:asciiTheme="majorHAnsi" w:eastAsia="Cambria" w:hAnsiTheme="majorHAnsi" w:cs="Cambria"/>
          <w:color w:val="000000"/>
          <w:sz w:val="20"/>
          <w:szCs w:val="20"/>
        </w:rPr>
        <w:t>and the expert’s repo</w:t>
      </w:r>
      <w:r w:rsidR="00DA51F2" w:rsidRPr="0019197D">
        <w:rPr>
          <w:rFonts w:asciiTheme="majorHAnsi" w:eastAsia="Cambria" w:hAnsiTheme="majorHAnsi" w:cs="Cambria"/>
          <w:color w:val="000000"/>
          <w:sz w:val="20"/>
          <w:szCs w:val="20"/>
        </w:rPr>
        <w:t xml:space="preserve">rt </w:t>
      </w:r>
      <w:r w:rsidR="003A0F57" w:rsidRPr="0019197D">
        <w:rPr>
          <w:rFonts w:asciiTheme="majorHAnsi" w:eastAsia="Cambria" w:hAnsiTheme="majorHAnsi" w:cs="Cambria"/>
          <w:color w:val="000000"/>
          <w:sz w:val="20"/>
          <w:szCs w:val="20"/>
        </w:rPr>
        <w:t>of</w:t>
      </w:r>
      <w:r w:rsidR="00AB4ED2" w:rsidRPr="0019197D">
        <w:rPr>
          <w:rFonts w:asciiTheme="majorHAnsi" w:eastAsia="Cambria" w:hAnsiTheme="majorHAnsi" w:cs="Cambria"/>
          <w:color w:val="000000"/>
          <w:sz w:val="20"/>
          <w:szCs w:val="20"/>
        </w:rPr>
        <w:t xml:space="preserve"> Forensic Genetic</w:t>
      </w:r>
      <w:r w:rsidR="00E400FD" w:rsidRPr="0019197D">
        <w:rPr>
          <w:rFonts w:asciiTheme="majorHAnsi" w:eastAsia="Cambria" w:hAnsiTheme="majorHAnsi" w:cs="Cambria"/>
          <w:color w:val="000000"/>
          <w:sz w:val="20"/>
          <w:szCs w:val="20"/>
        </w:rPr>
        <w:t>s</w:t>
      </w:r>
      <w:r w:rsidR="00AB4ED2" w:rsidRPr="0019197D">
        <w:rPr>
          <w:rFonts w:asciiTheme="majorHAnsi" w:eastAsia="Cambria" w:hAnsiTheme="majorHAnsi" w:cs="Cambria"/>
          <w:color w:val="000000"/>
          <w:sz w:val="20"/>
          <w:szCs w:val="20"/>
        </w:rPr>
        <w:t xml:space="preserve"> </w:t>
      </w:r>
      <w:r w:rsidR="002E1FC5" w:rsidRPr="0019197D">
        <w:rPr>
          <w:rFonts w:asciiTheme="majorHAnsi" w:eastAsia="Cambria" w:hAnsiTheme="majorHAnsi" w:cs="Cambria"/>
          <w:color w:val="000000"/>
          <w:sz w:val="20"/>
          <w:szCs w:val="20"/>
        </w:rPr>
        <w:t>on the result</w:t>
      </w:r>
      <w:r w:rsidR="00E400FD" w:rsidRPr="0019197D">
        <w:rPr>
          <w:rFonts w:asciiTheme="majorHAnsi" w:eastAsia="Cambria" w:hAnsiTheme="majorHAnsi" w:cs="Cambria"/>
          <w:color w:val="000000"/>
          <w:sz w:val="20"/>
          <w:szCs w:val="20"/>
        </w:rPr>
        <w:t>s of the</w:t>
      </w:r>
      <w:r w:rsidR="002E1FC5" w:rsidRPr="0019197D">
        <w:rPr>
          <w:rFonts w:asciiTheme="majorHAnsi" w:eastAsia="Cambria" w:hAnsiTheme="majorHAnsi" w:cs="Cambria"/>
          <w:color w:val="000000"/>
          <w:sz w:val="20"/>
          <w:szCs w:val="20"/>
        </w:rPr>
        <w:t xml:space="preserve"> comparison </w:t>
      </w:r>
      <w:r w:rsidR="00D45376" w:rsidRPr="0019197D">
        <w:rPr>
          <w:rFonts w:asciiTheme="majorHAnsi" w:eastAsia="Cambria" w:hAnsiTheme="majorHAnsi" w:cs="Cambria"/>
          <w:color w:val="000000"/>
          <w:sz w:val="20"/>
          <w:szCs w:val="20"/>
        </w:rPr>
        <w:t xml:space="preserve">analysis </w:t>
      </w:r>
      <w:r w:rsidR="007F1C49" w:rsidRPr="0019197D">
        <w:rPr>
          <w:rFonts w:asciiTheme="majorHAnsi" w:eastAsia="Cambria" w:hAnsiTheme="majorHAnsi" w:cs="Cambria"/>
          <w:color w:val="000000"/>
          <w:sz w:val="20"/>
          <w:szCs w:val="20"/>
        </w:rPr>
        <w:t xml:space="preserve">of the genetic profile of </w:t>
      </w:r>
      <w:r w:rsidR="00CD2459" w:rsidRPr="0019197D">
        <w:rPr>
          <w:rFonts w:asciiTheme="majorHAnsi" w:eastAsia="Cambria" w:hAnsiTheme="majorHAnsi" w:cs="Cambria"/>
          <w:color w:val="000000"/>
          <w:sz w:val="20"/>
          <w:szCs w:val="20"/>
        </w:rPr>
        <w:t>Ricardo Jiménez Cervantes</w:t>
      </w:r>
      <w:r w:rsidR="00306BBA" w:rsidRPr="0019197D">
        <w:rPr>
          <w:rFonts w:asciiTheme="majorHAnsi" w:eastAsia="Cambria" w:hAnsiTheme="majorHAnsi" w:cs="Cambria"/>
          <w:color w:val="000000"/>
          <w:sz w:val="20"/>
          <w:szCs w:val="20"/>
        </w:rPr>
        <w:t xml:space="preserve"> </w:t>
      </w:r>
      <w:r w:rsidR="007F1C49" w:rsidRPr="0019197D">
        <w:rPr>
          <w:rFonts w:asciiTheme="majorHAnsi" w:eastAsia="Cambria" w:hAnsiTheme="majorHAnsi" w:cs="Cambria"/>
          <w:color w:val="000000"/>
          <w:sz w:val="20"/>
          <w:szCs w:val="20"/>
        </w:rPr>
        <w:t xml:space="preserve">to that of his father, in order </w:t>
      </w:r>
      <w:r w:rsidR="00D06528" w:rsidRPr="0019197D">
        <w:rPr>
          <w:rFonts w:asciiTheme="majorHAnsi" w:eastAsia="Cambria" w:hAnsiTheme="majorHAnsi" w:cs="Cambria"/>
          <w:color w:val="000000"/>
          <w:sz w:val="20"/>
          <w:szCs w:val="20"/>
        </w:rPr>
        <w:t xml:space="preserve">to report whether </w:t>
      </w:r>
      <w:r w:rsidR="00592B83" w:rsidRPr="0019197D">
        <w:rPr>
          <w:rFonts w:asciiTheme="majorHAnsi" w:eastAsia="Cambria" w:hAnsiTheme="majorHAnsi" w:cs="Cambria"/>
          <w:color w:val="000000"/>
          <w:sz w:val="20"/>
          <w:szCs w:val="20"/>
        </w:rPr>
        <w:t xml:space="preserve">there was a match </w:t>
      </w:r>
      <w:r w:rsidR="00B1028C" w:rsidRPr="0019197D">
        <w:rPr>
          <w:rFonts w:asciiTheme="majorHAnsi" w:eastAsia="Cambria" w:hAnsiTheme="majorHAnsi" w:cs="Cambria"/>
          <w:color w:val="000000"/>
          <w:sz w:val="20"/>
          <w:szCs w:val="20"/>
        </w:rPr>
        <w:t xml:space="preserve">to the samples </w:t>
      </w:r>
      <w:r w:rsidR="001428D6" w:rsidRPr="0019197D">
        <w:rPr>
          <w:rFonts w:asciiTheme="majorHAnsi" w:eastAsia="Cambria" w:hAnsiTheme="majorHAnsi" w:cs="Cambria"/>
          <w:color w:val="000000"/>
          <w:sz w:val="20"/>
          <w:szCs w:val="20"/>
        </w:rPr>
        <w:t>taken from the bodies of unknown or unidentified indiv</w:t>
      </w:r>
      <w:r w:rsidR="00CE21A0" w:rsidRPr="0019197D">
        <w:rPr>
          <w:rFonts w:asciiTheme="majorHAnsi" w:eastAsia="Cambria" w:hAnsiTheme="majorHAnsi" w:cs="Cambria"/>
          <w:color w:val="000000"/>
          <w:sz w:val="20"/>
          <w:szCs w:val="20"/>
        </w:rPr>
        <w:t xml:space="preserve">iduals </w:t>
      </w:r>
      <w:r w:rsidR="005710BE" w:rsidRPr="0019197D">
        <w:rPr>
          <w:rFonts w:asciiTheme="majorHAnsi" w:eastAsia="Cambria" w:hAnsiTheme="majorHAnsi" w:cs="Cambria"/>
          <w:color w:val="000000"/>
          <w:sz w:val="20"/>
          <w:szCs w:val="20"/>
        </w:rPr>
        <w:t xml:space="preserve">that were found. </w:t>
      </w:r>
      <w:r w:rsidR="00CC73F5" w:rsidRPr="0019197D">
        <w:rPr>
          <w:rFonts w:asciiTheme="majorHAnsi" w:eastAsia="Cambria" w:hAnsiTheme="majorHAnsi" w:cs="Cambria"/>
          <w:color w:val="000000"/>
          <w:sz w:val="20"/>
          <w:szCs w:val="20"/>
        </w:rPr>
        <w:t>On this last</w:t>
      </w:r>
      <w:r w:rsidR="00C12011" w:rsidRPr="0019197D">
        <w:rPr>
          <w:rFonts w:asciiTheme="majorHAnsi" w:eastAsia="Cambria" w:hAnsiTheme="majorHAnsi" w:cs="Cambria"/>
          <w:color w:val="000000"/>
          <w:sz w:val="20"/>
          <w:szCs w:val="20"/>
        </w:rPr>
        <w:t xml:space="preserve"> item, the State </w:t>
      </w:r>
      <w:r w:rsidR="00872BA8" w:rsidRPr="0019197D">
        <w:rPr>
          <w:rFonts w:asciiTheme="majorHAnsi" w:eastAsia="Cambria" w:hAnsiTheme="majorHAnsi" w:cs="Cambria"/>
          <w:color w:val="000000"/>
          <w:sz w:val="20"/>
          <w:szCs w:val="20"/>
        </w:rPr>
        <w:t>noted that, thus far, re</w:t>
      </w:r>
      <w:r w:rsidR="009F5DC3" w:rsidRPr="0019197D">
        <w:rPr>
          <w:rFonts w:asciiTheme="majorHAnsi" w:eastAsia="Cambria" w:hAnsiTheme="majorHAnsi" w:cs="Cambria"/>
          <w:color w:val="000000"/>
          <w:sz w:val="20"/>
          <w:szCs w:val="20"/>
        </w:rPr>
        <w:t>sponses</w:t>
      </w:r>
      <w:r w:rsidR="00872BA8" w:rsidRPr="0019197D">
        <w:rPr>
          <w:rFonts w:asciiTheme="majorHAnsi" w:eastAsia="Cambria" w:hAnsiTheme="majorHAnsi" w:cs="Cambria"/>
          <w:color w:val="000000"/>
          <w:sz w:val="20"/>
          <w:szCs w:val="20"/>
        </w:rPr>
        <w:t xml:space="preserve"> have only been received</w:t>
      </w:r>
      <w:r w:rsidR="00376368" w:rsidRPr="0019197D">
        <w:rPr>
          <w:rFonts w:asciiTheme="majorHAnsi" w:eastAsia="Cambria" w:hAnsiTheme="majorHAnsi" w:cs="Cambria"/>
          <w:color w:val="000000"/>
          <w:sz w:val="20"/>
          <w:szCs w:val="20"/>
        </w:rPr>
        <w:t xml:space="preserve"> from</w:t>
      </w:r>
      <w:r w:rsidR="00CD2459" w:rsidRPr="0019197D">
        <w:rPr>
          <w:rFonts w:asciiTheme="majorHAnsi" w:eastAsia="Cambria" w:hAnsiTheme="majorHAnsi" w:cs="Cambria"/>
          <w:color w:val="000000"/>
          <w:sz w:val="20"/>
          <w:szCs w:val="20"/>
        </w:rPr>
        <w:t xml:space="preserve"> Baja California Sur, Sonora, </w:t>
      </w:r>
      <w:r w:rsidR="00376368" w:rsidRPr="0019197D">
        <w:rPr>
          <w:rFonts w:asciiTheme="majorHAnsi" w:eastAsia="Cambria" w:hAnsiTheme="majorHAnsi" w:cs="Cambria"/>
          <w:color w:val="000000"/>
          <w:sz w:val="20"/>
          <w:szCs w:val="20"/>
        </w:rPr>
        <w:t>and</w:t>
      </w:r>
      <w:r w:rsidR="00CD2459" w:rsidRPr="0019197D">
        <w:rPr>
          <w:rFonts w:asciiTheme="majorHAnsi" w:eastAsia="Cambria" w:hAnsiTheme="majorHAnsi" w:cs="Cambria"/>
          <w:color w:val="000000"/>
          <w:sz w:val="20"/>
          <w:szCs w:val="20"/>
        </w:rPr>
        <w:t xml:space="preserve"> Yucatán, </w:t>
      </w:r>
      <w:r w:rsidR="008A2DA0" w:rsidRPr="0019197D">
        <w:rPr>
          <w:rFonts w:asciiTheme="majorHAnsi" w:eastAsia="Cambria" w:hAnsiTheme="majorHAnsi" w:cs="Cambria"/>
          <w:color w:val="000000"/>
          <w:sz w:val="20"/>
          <w:szCs w:val="20"/>
        </w:rPr>
        <w:t>States that reporte</w:t>
      </w:r>
      <w:r w:rsidR="009F67D5" w:rsidRPr="0019197D">
        <w:rPr>
          <w:rFonts w:asciiTheme="majorHAnsi" w:eastAsia="Cambria" w:hAnsiTheme="majorHAnsi" w:cs="Cambria"/>
          <w:color w:val="000000"/>
          <w:sz w:val="20"/>
          <w:szCs w:val="20"/>
        </w:rPr>
        <w:t>d</w:t>
      </w:r>
      <w:r w:rsidR="008A2DA0" w:rsidRPr="0019197D">
        <w:rPr>
          <w:rFonts w:asciiTheme="majorHAnsi" w:eastAsia="Cambria" w:hAnsiTheme="majorHAnsi" w:cs="Cambria"/>
          <w:color w:val="000000"/>
          <w:sz w:val="20"/>
          <w:szCs w:val="20"/>
        </w:rPr>
        <w:t xml:space="preserve"> that </w:t>
      </w:r>
      <w:r w:rsidR="003E3437" w:rsidRPr="0019197D">
        <w:rPr>
          <w:rFonts w:asciiTheme="majorHAnsi" w:eastAsia="Cambria" w:hAnsiTheme="majorHAnsi" w:cs="Cambria"/>
          <w:color w:val="000000"/>
          <w:sz w:val="20"/>
          <w:szCs w:val="20"/>
        </w:rPr>
        <w:t xml:space="preserve">no match was found </w:t>
      </w:r>
      <w:r w:rsidR="00573CB7" w:rsidRPr="0019197D">
        <w:rPr>
          <w:rFonts w:asciiTheme="majorHAnsi" w:eastAsia="Cambria" w:hAnsiTheme="majorHAnsi" w:cs="Cambria"/>
          <w:color w:val="000000"/>
          <w:sz w:val="20"/>
          <w:szCs w:val="20"/>
        </w:rPr>
        <w:t xml:space="preserve">or </w:t>
      </w:r>
      <w:r w:rsidR="00B10D75" w:rsidRPr="0019197D">
        <w:rPr>
          <w:rFonts w:asciiTheme="majorHAnsi" w:eastAsia="Cambria" w:hAnsiTheme="majorHAnsi" w:cs="Cambria"/>
          <w:color w:val="000000"/>
          <w:sz w:val="20"/>
          <w:szCs w:val="20"/>
        </w:rPr>
        <w:t xml:space="preserve">genetic blood relationship </w:t>
      </w:r>
      <w:r w:rsidR="003B0FD6" w:rsidRPr="0019197D">
        <w:rPr>
          <w:rFonts w:asciiTheme="majorHAnsi" w:eastAsia="Cambria" w:hAnsiTheme="majorHAnsi" w:cs="Cambria"/>
          <w:color w:val="000000"/>
          <w:sz w:val="20"/>
          <w:szCs w:val="20"/>
        </w:rPr>
        <w:t xml:space="preserve">to the bodies that are the subject of the analysis. </w:t>
      </w:r>
      <w:r w:rsidR="00BB0441" w:rsidRPr="0019197D">
        <w:rPr>
          <w:rFonts w:asciiTheme="majorHAnsi" w:eastAsia="Cambria" w:hAnsiTheme="majorHAnsi" w:cs="Cambria"/>
          <w:color w:val="000000"/>
          <w:sz w:val="20"/>
          <w:szCs w:val="20"/>
        </w:rPr>
        <w:t>The request for support in its search</w:t>
      </w:r>
      <w:r w:rsidR="002E1D05" w:rsidRPr="0019197D">
        <w:rPr>
          <w:rFonts w:asciiTheme="majorHAnsi" w:eastAsia="Cambria" w:hAnsiTheme="majorHAnsi" w:cs="Cambria"/>
          <w:color w:val="000000"/>
          <w:sz w:val="20"/>
          <w:szCs w:val="20"/>
        </w:rPr>
        <w:t xml:space="preserve"> was also reiterated to the other Offices of Attorney General</w:t>
      </w:r>
      <w:r w:rsidR="00CD2459" w:rsidRPr="0019197D">
        <w:rPr>
          <w:rFonts w:asciiTheme="majorHAnsi" w:eastAsia="Cambria" w:hAnsiTheme="majorHAnsi" w:cs="Cambria"/>
          <w:color w:val="000000"/>
          <w:sz w:val="20"/>
          <w:szCs w:val="20"/>
        </w:rPr>
        <w:t>.</w:t>
      </w:r>
      <w:r w:rsidR="00F0556C" w:rsidRPr="0019197D">
        <w:rPr>
          <w:rFonts w:asciiTheme="majorHAnsi" w:eastAsia="Cambria" w:hAnsiTheme="majorHAnsi" w:cs="Cambria"/>
          <w:color w:val="000000"/>
          <w:sz w:val="20"/>
          <w:szCs w:val="20"/>
        </w:rPr>
        <w:t xml:space="preserve"> </w:t>
      </w:r>
    </w:p>
    <w:p w14:paraId="2002E7BF" w14:textId="77777777" w:rsidR="006F317E" w:rsidRPr="0019197D" w:rsidRDefault="006F317E" w:rsidP="0032103D">
      <w:pPr>
        <w:pBdr>
          <w:top w:val="none" w:sz="0" w:space="0" w:color="000000"/>
          <w:left w:val="none" w:sz="0" w:space="0" w:color="000000"/>
          <w:bottom w:val="none" w:sz="0" w:space="0" w:color="000000"/>
          <w:right w:val="none" w:sz="0" w:space="0" w:color="000000"/>
          <w:between w:val="none" w:sz="0" w:space="0" w:color="000000"/>
        </w:pBdr>
        <w:ind w:firstLine="720"/>
        <w:jc w:val="both"/>
        <w:rPr>
          <w:rFonts w:asciiTheme="majorHAnsi" w:eastAsia="Cambria" w:hAnsiTheme="majorHAnsi" w:cs="Cambria"/>
          <w:color w:val="000000"/>
          <w:sz w:val="20"/>
          <w:szCs w:val="20"/>
        </w:rPr>
      </w:pPr>
    </w:p>
    <w:p w14:paraId="2A81474E" w14:textId="3C0847E0" w:rsidR="006F317E" w:rsidRPr="0019197D" w:rsidRDefault="00F77B43" w:rsidP="0032103D">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0" w:firstLine="720"/>
        <w:jc w:val="both"/>
        <w:rPr>
          <w:rFonts w:asciiTheme="majorHAnsi" w:hAnsiTheme="majorHAnsi"/>
          <w:color w:val="000000"/>
          <w:sz w:val="20"/>
          <w:szCs w:val="20"/>
        </w:rPr>
      </w:pPr>
      <w:r w:rsidRPr="0019197D">
        <w:rPr>
          <w:rFonts w:asciiTheme="majorHAnsi" w:eastAsia="Cambria" w:hAnsiTheme="majorHAnsi" w:cs="Cambria"/>
          <w:color w:val="000000"/>
          <w:sz w:val="20"/>
          <w:szCs w:val="20"/>
        </w:rPr>
        <w:t xml:space="preserve">On January </w:t>
      </w:r>
      <w:r w:rsidR="00CD2459" w:rsidRPr="0019197D">
        <w:rPr>
          <w:rFonts w:asciiTheme="majorHAnsi" w:eastAsia="Cambria" w:hAnsiTheme="majorHAnsi" w:cs="Cambria"/>
          <w:color w:val="000000"/>
          <w:sz w:val="20"/>
          <w:szCs w:val="20"/>
        </w:rPr>
        <w:t>8</w:t>
      </w:r>
      <w:r w:rsidRPr="0019197D">
        <w:rPr>
          <w:rFonts w:asciiTheme="majorHAnsi" w:eastAsia="Cambria" w:hAnsiTheme="majorHAnsi" w:cs="Cambria"/>
          <w:color w:val="000000"/>
          <w:sz w:val="20"/>
          <w:szCs w:val="20"/>
        </w:rPr>
        <w:t>,</w:t>
      </w:r>
      <w:r w:rsidR="00CD2459" w:rsidRPr="0019197D">
        <w:rPr>
          <w:rFonts w:asciiTheme="majorHAnsi" w:eastAsia="Cambria" w:hAnsiTheme="majorHAnsi" w:cs="Cambria"/>
          <w:color w:val="000000"/>
          <w:sz w:val="20"/>
          <w:szCs w:val="20"/>
        </w:rPr>
        <w:t xml:space="preserve"> 2020, </w:t>
      </w:r>
      <w:r w:rsidR="002533EA" w:rsidRPr="0019197D">
        <w:rPr>
          <w:rFonts w:asciiTheme="majorHAnsi" w:eastAsia="Cambria" w:hAnsiTheme="majorHAnsi" w:cs="Cambria"/>
          <w:color w:val="000000"/>
          <w:sz w:val="20"/>
          <w:szCs w:val="20"/>
        </w:rPr>
        <w:t xml:space="preserve">a technical meeting was conducted </w:t>
      </w:r>
      <w:r w:rsidR="00F95382" w:rsidRPr="0019197D">
        <w:rPr>
          <w:rFonts w:asciiTheme="majorHAnsi" w:eastAsia="Cambria" w:hAnsiTheme="majorHAnsi" w:cs="Cambria"/>
          <w:color w:val="000000"/>
          <w:sz w:val="20"/>
          <w:szCs w:val="20"/>
        </w:rPr>
        <w:t xml:space="preserve">with the parties </w:t>
      </w:r>
      <w:r w:rsidR="002533EA" w:rsidRPr="0019197D">
        <w:rPr>
          <w:rFonts w:asciiTheme="majorHAnsi" w:eastAsia="Cambria" w:hAnsiTheme="majorHAnsi" w:cs="Cambria"/>
          <w:color w:val="000000"/>
          <w:sz w:val="20"/>
          <w:szCs w:val="20"/>
        </w:rPr>
        <w:t>to move</w:t>
      </w:r>
      <w:r w:rsidR="003A0F57" w:rsidRPr="0019197D">
        <w:rPr>
          <w:rFonts w:asciiTheme="majorHAnsi" w:eastAsia="Cambria" w:hAnsiTheme="majorHAnsi" w:cs="Cambria"/>
          <w:color w:val="000000"/>
          <w:sz w:val="20"/>
          <w:szCs w:val="20"/>
        </w:rPr>
        <w:t xml:space="preserve"> forward with</w:t>
      </w:r>
      <w:r w:rsidR="002533EA" w:rsidRPr="0019197D">
        <w:rPr>
          <w:rFonts w:asciiTheme="majorHAnsi" w:eastAsia="Cambria" w:hAnsiTheme="majorHAnsi" w:cs="Cambria"/>
          <w:color w:val="000000"/>
          <w:sz w:val="20"/>
          <w:szCs w:val="20"/>
        </w:rPr>
        <w:t xml:space="preserve"> the </w:t>
      </w:r>
      <w:r w:rsidR="009009B7" w:rsidRPr="0019197D">
        <w:rPr>
          <w:rFonts w:asciiTheme="majorHAnsi" w:eastAsia="Cambria" w:hAnsiTheme="majorHAnsi" w:cs="Cambria"/>
          <w:color w:val="000000"/>
          <w:sz w:val="20"/>
          <w:szCs w:val="20"/>
        </w:rPr>
        <w:t>friendly settlement process</w:t>
      </w:r>
      <w:r w:rsidR="002D24F1" w:rsidRPr="0019197D">
        <w:rPr>
          <w:rFonts w:asciiTheme="majorHAnsi" w:eastAsia="Cambria" w:hAnsiTheme="majorHAnsi" w:cs="Cambria"/>
          <w:color w:val="000000"/>
          <w:sz w:val="20"/>
          <w:szCs w:val="20"/>
        </w:rPr>
        <w:t xml:space="preserve">, where the parties agreed that the State would submit a detailed report on the actions taken in the investigation from January 1, </w:t>
      </w:r>
      <w:r w:rsidR="003A0F57" w:rsidRPr="0019197D">
        <w:rPr>
          <w:rFonts w:asciiTheme="majorHAnsi" w:eastAsia="Cambria" w:hAnsiTheme="majorHAnsi" w:cs="Cambria"/>
          <w:color w:val="000000"/>
          <w:sz w:val="20"/>
          <w:szCs w:val="20"/>
        </w:rPr>
        <w:t>2017,</w:t>
      </w:r>
      <w:r w:rsidR="002D24F1" w:rsidRPr="0019197D">
        <w:rPr>
          <w:rFonts w:asciiTheme="majorHAnsi" w:eastAsia="Cambria" w:hAnsiTheme="majorHAnsi" w:cs="Cambria"/>
          <w:color w:val="000000"/>
          <w:sz w:val="20"/>
          <w:szCs w:val="20"/>
        </w:rPr>
        <w:t xml:space="preserve"> to December 31, 2019. </w:t>
      </w:r>
    </w:p>
    <w:p w14:paraId="3C9948AA" w14:textId="77777777" w:rsidR="006F317E" w:rsidRPr="0019197D" w:rsidRDefault="006F317E" w:rsidP="0032103D">
      <w:pPr>
        <w:pBdr>
          <w:top w:val="none" w:sz="0" w:space="0" w:color="000000"/>
          <w:left w:val="none" w:sz="0" w:space="0" w:color="000000"/>
          <w:bottom w:val="none" w:sz="0" w:space="0" w:color="000000"/>
          <w:right w:val="none" w:sz="0" w:space="0" w:color="000000"/>
          <w:between w:val="none" w:sz="0" w:space="0" w:color="000000"/>
        </w:pBdr>
        <w:tabs>
          <w:tab w:val="left" w:pos="1440"/>
        </w:tabs>
        <w:ind w:firstLine="720"/>
        <w:jc w:val="both"/>
        <w:rPr>
          <w:rFonts w:asciiTheme="majorHAnsi" w:eastAsia="Cambria" w:hAnsiTheme="majorHAnsi" w:cs="Cambria"/>
          <w:sz w:val="20"/>
          <w:szCs w:val="20"/>
        </w:rPr>
      </w:pPr>
    </w:p>
    <w:p w14:paraId="5F85669E" w14:textId="2BFE365C" w:rsidR="00967BC0" w:rsidRPr="0019197D" w:rsidRDefault="00FC38AD" w:rsidP="0032103D">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0" w:firstLine="720"/>
        <w:jc w:val="both"/>
        <w:rPr>
          <w:rFonts w:asciiTheme="majorHAnsi" w:hAnsiTheme="majorHAnsi"/>
          <w:color w:val="000000"/>
          <w:sz w:val="20"/>
          <w:szCs w:val="20"/>
        </w:rPr>
      </w:pPr>
      <w:r w:rsidRPr="0019197D">
        <w:rPr>
          <w:rFonts w:asciiTheme="majorHAnsi" w:eastAsia="Cambria" w:hAnsiTheme="majorHAnsi" w:cs="Cambria"/>
          <w:sz w:val="20"/>
          <w:szCs w:val="20"/>
        </w:rPr>
        <w:t xml:space="preserve">On March </w:t>
      </w:r>
      <w:r w:rsidR="00CD2459" w:rsidRPr="0019197D">
        <w:rPr>
          <w:rFonts w:asciiTheme="majorHAnsi" w:eastAsia="Cambria" w:hAnsiTheme="majorHAnsi" w:cs="Cambria"/>
          <w:sz w:val="20"/>
          <w:szCs w:val="20"/>
        </w:rPr>
        <w:t>26</w:t>
      </w:r>
      <w:r w:rsidRPr="0019197D">
        <w:rPr>
          <w:rFonts w:asciiTheme="majorHAnsi" w:eastAsia="Cambria" w:hAnsiTheme="majorHAnsi" w:cs="Cambria"/>
          <w:sz w:val="20"/>
          <w:szCs w:val="20"/>
        </w:rPr>
        <w:t xml:space="preserve">, </w:t>
      </w:r>
      <w:r w:rsidR="00CD2459" w:rsidRPr="0019197D">
        <w:rPr>
          <w:rFonts w:asciiTheme="majorHAnsi" w:eastAsia="Cambria" w:hAnsiTheme="majorHAnsi" w:cs="Cambria"/>
          <w:sz w:val="20"/>
          <w:szCs w:val="20"/>
        </w:rPr>
        <w:t xml:space="preserve">2020, </w:t>
      </w:r>
      <w:r w:rsidR="00D43E96" w:rsidRPr="0019197D">
        <w:rPr>
          <w:rFonts w:asciiTheme="majorHAnsi" w:eastAsia="Cambria" w:hAnsiTheme="majorHAnsi" w:cs="Cambria"/>
          <w:sz w:val="20"/>
          <w:szCs w:val="20"/>
        </w:rPr>
        <w:t>the State reported that</w:t>
      </w:r>
      <w:r w:rsidR="00703D6A" w:rsidRPr="0019197D">
        <w:rPr>
          <w:rFonts w:asciiTheme="majorHAnsi" w:eastAsia="Cambria" w:hAnsiTheme="majorHAnsi" w:cs="Cambria"/>
          <w:sz w:val="20"/>
          <w:szCs w:val="20"/>
        </w:rPr>
        <w:t>:</w:t>
      </w:r>
      <w:r w:rsidR="00CD2459" w:rsidRPr="0019197D">
        <w:rPr>
          <w:rFonts w:asciiTheme="majorHAnsi" w:eastAsia="Cambria" w:hAnsiTheme="majorHAnsi" w:cs="Cambria"/>
          <w:sz w:val="20"/>
          <w:szCs w:val="20"/>
        </w:rPr>
        <w:t xml:space="preserve"> i) </w:t>
      </w:r>
      <w:r w:rsidR="00DE0347" w:rsidRPr="0019197D">
        <w:rPr>
          <w:rFonts w:asciiTheme="majorHAnsi" w:eastAsia="Cambria" w:hAnsiTheme="majorHAnsi" w:cs="Cambria"/>
          <w:sz w:val="20"/>
          <w:szCs w:val="20"/>
        </w:rPr>
        <w:t xml:space="preserve">Ongoing </w:t>
      </w:r>
      <w:r w:rsidR="003A0F57" w:rsidRPr="0019197D">
        <w:rPr>
          <w:rFonts w:asciiTheme="majorHAnsi" w:eastAsia="Cambria" w:hAnsiTheme="majorHAnsi" w:cs="Cambria"/>
          <w:sz w:val="20"/>
          <w:szCs w:val="20"/>
        </w:rPr>
        <w:t>investigation</w:t>
      </w:r>
      <w:r w:rsidR="00DE0347" w:rsidRPr="0019197D">
        <w:rPr>
          <w:rFonts w:asciiTheme="majorHAnsi" w:eastAsia="Cambria" w:hAnsiTheme="majorHAnsi" w:cs="Cambria"/>
          <w:sz w:val="20"/>
          <w:szCs w:val="20"/>
        </w:rPr>
        <w:t xml:space="preserve"> steps are being taken by the Office of the Attorney General of the state of Guer</w:t>
      </w:r>
      <w:r w:rsidR="00962B8E" w:rsidRPr="0019197D">
        <w:rPr>
          <w:rFonts w:asciiTheme="majorHAnsi" w:eastAsia="Cambria" w:hAnsiTheme="majorHAnsi" w:cs="Cambria"/>
          <w:sz w:val="20"/>
          <w:szCs w:val="20"/>
        </w:rPr>
        <w:t xml:space="preserve">rero </w:t>
      </w:r>
      <w:r w:rsidR="00DA7435" w:rsidRPr="0019197D">
        <w:rPr>
          <w:rFonts w:asciiTheme="majorHAnsi" w:eastAsia="Cambria" w:hAnsiTheme="majorHAnsi" w:cs="Cambria"/>
          <w:sz w:val="20"/>
          <w:szCs w:val="20"/>
        </w:rPr>
        <w:t xml:space="preserve">to determine the fate or whereabouts of Mr. </w:t>
      </w:r>
      <w:r w:rsidR="00CD2459" w:rsidRPr="0019197D">
        <w:rPr>
          <w:rFonts w:asciiTheme="majorHAnsi" w:eastAsia="Cambria" w:hAnsiTheme="majorHAnsi" w:cs="Cambria"/>
          <w:sz w:val="20"/>
          <w:szCs w:val="20"/>
        </w:rPr>
        <w:t xml:space="preserve">Faustino Jiménez Álvarez </w:t>
      </w:r>
      <w:r w:rsidR="00DA7435" w:rsidRPr="0019197D">
        <w:rPr>
          <w:rFonts w:asciiTheme="majorHAnsi" w:eastAsia="Cambria" w:hAnsiTheme="majorHAnsi" w:cs="Cambria"/>
          <w:sz w:val="20"/>
          <w:szCs w:val="20"/>
        </w:rPr>
        <w:t xml:space="preserve">as part of the initial investigation number </w:t>
      </w:r>
      <w:r w:rsidR="00CD2459" w:rsidRPr="0019197D">
        <w:rPr>
          <w:rFonts w:asciiTheme="majorHAnsi" w:eastAsia="Cambria" w:hAnsiTheme="majorHAnsi" w:cs="Cambria"/>
          <w:sz w:val="20"/>
          <w:szCs w:val="20"/>
        </w:rPr>
        <w:t xml:space="preserve">GRO/SC/091/2009; ii) </w:t>
      </w:r>
      <w:r w:rsidR="00561235" w:rsidRPr="0019197D">
        <w:rPr>
          <w:rFonts w:asciiTheme="majorHAnsi" w:eastAsia="Cambria" w:hAnsiTheme="majorHAnsi" w:cs="Cambria"/>
          <w:sz w:val="20"/>
          <w:szCs w:val="20"/>
        </w:rPr>
        <w:t xml:space="preserve">the investigation has </w:t>
      </w:r>
      <w:r w:rsidR="00F65596" w:rsidRPr="0019197D">
        <w:rPr>
          <w:rFonts w:asciiTheme="majorHAnsi" w:eastAsia="Cambria" w:hAnsiTheme="majorHAnsi" w:cs="Cambria"/>
          <w:sz w:val="20"/>
          <w:szCs w:val="20"/>
        </w:rPr>
        <w:t xml:space="preserve">been continuously conducted </w:t>
      </w:r>
      <w:r w:rsidR="00561235" w:rsidRPr="0019197D">
        <w:rPr>
          <w:rFonts w:asciiTheme="majorHAnsi" w:eastAsia="Cambria" w:hAnsiTheme="majorHAnsi" w:cs="Cambria"/>
          <w:sz w:val="20"/>
          <w:szCs w:val="20"/>
        </w:rPr>
        <w:t xml:space="preserve">throughout the state of Guerrero </w:t>
      </w:r>
      <w:r w:rsidR="00D85A03" w:rsidRPr="0019197D">
        <w:rPr>
          <w:rFonts w:asciiTheme="majorHAnsi" w:eastAsia="Cambria" w:hAnsiTheme="majorHAnsi" w:cs="Cambria"/>
          <w:sz w:val="20"/>
          <w:szCs w:val="20"/>
        </w:rPr>
        <w:t xml:space="preserve">by the state prosecutorial police, who report on a bi-weekly basis </w:t>
      </w:r>
      <w:r w:rsidR="00B0792E" w:rsidRPr="0019197D">
        <w:rPr>
          <w:rFonts w:asciiTheme="majorHAnsi" w:eastAsia="Cambria" w:hAnsiTheme="majorHAnsi" w:cs="Cambria"/>
          <w:sz w:val="20"/>
          <w:szCs w:val="20"/>
        </w:rPr>
        <w:t xml:space="preserve">the results of the search and </w:t>
      </w:r>
      <w:r w:rsidR="00602212" w:rsidRPr="0019197D">
        <w:rPr>
          <w:rFonts w:asciiTheme="majorHAnsi" w:eastAsia="Cambria" w:hAnsiTheme="majorHAnsi" w:cs="Cambria"/>
          <w:sz w:val="20"/>
          <w:szCs w:val="20"/>
        </w:rPr>
        <w:t xml:space="preserve">efforts to locate </w:t>
      </w:r>
      <w:r w:rsidR="00C35B79" w:rsidRPr="0019197D">
        <w:rPr>
          <w:rFonts w:asciiTheme="majorHAnsi" w:eastAsia="Cambria" w:hAnsiTheme="majorHAnsi" w:cs="Cambria"/>
          <w:sz w:val="20"/>
          <w:szCs w:val="20"/>
        </w:rPr>
        <w:t xml:space="preserve">Mr. </w:t>
      </w:r>
      <w:r w:rsidR="00CD2459" w:rsidRPr="0019197D">
        <w:rPr>
          <w:rFonts w:asciiTheme="majorHAnsi" w:eastAsia="Cambria" w:hAnsiTheme="majorHAnsi" w:cs="Cambria"/>
          <w:sz w:val="20"/>
          <w:szCs w:val="20"/>
        </w:rPr>
        <w:t xml:space="preserve">Faustino Jiménez Álvarez; iii) </w:t>
      </w:r>
      <w:r w:rsidR="00862CCC" w:rsidRPr="0019197D">
        <w:rPr>
          <w:rFonts w:asciiTheme="majorHAnsi" w:eastAsia="Cambria" w:hAnsiTheme="majorHAnsi" w:cs="Cambria"/>
          <w:sz w:val="20"/>
          <w:szCs w:val="20"/>
        </w:rPr>
        <w:t xml:space="preserve">the Office of the Attorney General of the state of Guerrero </w:t>
      </w:r>
      <w:r w:rsidR="0082292E" w:rsidRPr="0019197D">
        <w:rPr>
          <w:rFonts w:asciiTheme="majorHAnsi" w:eastAsia="Cambria" w:hAnsiTheme="majorHAnsi" w:cs="Cambria"/>
          <w:sz w:val="20"/>
          <w:szCs w:val="20"/>
        </w:rPr>
        <w:t xml:space="preserve">has requested the collaboration of the </w:t>
      </w:r>
      <w:r w:rsidR="00745D08" w:rsidRPr="0019197D">
        <w:rPr>
          <w:rFonts w:asciiTheme="majorHAnsi" w:eastAsia="Cambria" w:hAnsiTheme="majorHAnsi" w:cs="Cambria"/>
          <w:sz w:val="20"/>
          <w:szCs w:val="20"/>
        </w:rPr>
        <w:t>Attorney General and Prosecutor’s offices of the Mexican State</w:t>
      </w:r>
      <w:r w:rsidR="005F53E6" w:rsidRPr="0019197D">
        <w:rPr>
          <w:rFonts w:asciiTheme="majorHAnsi" w:eastAsia="Cambria" w:hAnsiTheme="majorHAnsi" w:cs="Cambria"/>
          <w:sz w:val="20"/>
          <w:szCs w:val="20"/>
        </w:rPr>
        <w:t xml:space="preserve">, the Office of the Attorney General of the Republic and the Office of the Military Attorney General, who have responded </w:t>
      </w:r>
      <w:r w:rsidR="00B1542A" w:rsidRPr="0019197D">
        <w:rPr>
          <w:rFonts w:asciiTheme="majorHAnsi" w:eastAsia="Cambria" w:hAnsiTheme="majorHAnsi" w:cs="Cambria"/>
          <w:sz w:val="20"/>
          <w:szCs w:val="20"/>
        </w:rPr>
        <w:t>that</w:t>
      </w:r>
      <w:r w:rsidR="00D239AE" w:rsidRPr="0019197D">
        <w:rPr>
          <w:rFonts w:asciiTheme="majorHAnsi" w:eastAsia="Cambria" w:hAnsiTheme="majorHAnsi" w:cs="Cambria"/>
          <w:sz w:val="20"/>
          <w:szCs w:val="20"/>
        </w:rPr>
        <w:t>,</w:t>
      </w:r>
      <w:r w:rsidR="00B1542A" w:rsidRPr="0019197D">
        <w:rPr>
          <w:rFonts w:asciiTheme="majorHAnsi" w:eastAsia="Cambria" w:hAnsiTheme="majorHAnsi" w:cs="Cambria"/>
          <w:sz w:val="20"/>
          <w:szCs w:val="20"/>
        </w:rPr>
        <w:t xml:space="preserve"> thus far</w:t>
      </w:r>
      <w:r w:rsidR="00D239AE" w:rsidRPr="0019197D">
        <w:rPr>
          <w:rFonts w:asciiTheme="majorHAnsi" w:eastAsia="Cambria" w:hAnsiTheme="majorHAnsi" w:cs="Cambria"/>
          <w:sz w:val="20"/>
          <w:szCs w:val="20"/>
        </w:rPr>
        <w:t>,</w:t>
      </w:r>
      <w:r w:rsidR="00B1542A" w:rsidRPr="0019197D">
        <w:rPr>
          <w:rFonts w:asciiTheme="majorHAnsi" w:eastAsia="Cambria" w:hAnsiTheme="majorHAnsi" w:cs="Cambria"/>
          <w:sz w:val="20"/>
          <w:szCs w:val="20"/>
        </w:rPr>
        <w:t xml:space="preserve"> </w:t>
      </w:r>
      <w:r w:rsidR="00A575D6" w:rsidRPr="0019197D">
        <w:rPr>
          <w:rFonts w:asciiTheme="majorHAnsi" w:eastAsia="Cambria" w:hAnsiTheme="majorHAnsi" w:cs="Cambria"/>
          <w:sz w:val="20"/>
          <w:szCs w:val="20"/>
        </w:rPr>
        <w:t>no positive results have been obtained</w:t>
      </w:r>
      <w:r w:rsidR="008470C3" w:rsidRPr="0019197D">
        <w:rPr>
          <w:rFonts w:asciiTheme="majorHAnsi" w:eastAsia="Cambria" w:hAnsiTheme="majorHAnsi" w:cs="Cambria"/>
          <w:sz w:val="20"/>
          <w:szCs w:val="20"/>
        </w:rPr>
        <w:t>; and</w:t>
      </w:r>
      <w:r w:rsidR="00CD2459" w:rsidRPr="0019197D">
        <w:rPr>
          <w:rFonts w:asciiTheme="majorHAnsi" w:eastAsia="Cambria" w:hAnsiTheme="majorHAnsi" w:cs="Cambria"/>
          <w:sz w:val="20"/>
          <w:szCs w:val="20"/>
        </w:rPr>
        <w:t xml:space="preserve">; iv) </w:t>
      </w:r>
      <w:r w:rsidR="001C5A8A" w:rsidRPr="0019197D">
        <w:rPr>
          <w:rFonts w:asciiTheme="majorHAnsi" w:eastAsia="Cambria" w:hAnsiTheme="majorHAnsi" w:cs="Cambria"/>
          <w:sz w:val="20"/>
          <w:szCs w:val="20"/>
        </w:rPr>
        <w:t>in parallel, it has been determined that initial investigation</w:t>
      </w:r>
      <w:r w:rsidR="00CD2459" w:rsidRPr="0019197D">
        <w:rPr>
          <w:rFonts w:asciiTheme="majorHAnsi" w:eastAsia="Cambria" w:hAnsiTheme="majorHAnsi" w:cs="Cambria"/>
          <w:sz w:val="20"/>
          <w:szCs w:val="20"/>
        </w:rPr>
        <w:t xml:space="preserve"> GRO/SC/091/2009 </w:t>
      </w:r>
      <w:r w:rsidR="001E0380" w:rsidRPr="0019197D">
        <w:rPr>
          <w:rFonts w:asciiTheme="majorHAnsi" w:eastAsia="Cambria" w:hAnsiTheme="majorHAnsi" w:cs="Cambria"/>
          <w:sz w:val="20"/>
          <w:szCs w:val="20"/>
        </w:rPr>
        <w:t xml:space="preserve">must be considered an urgent and priority </w:t>
      </w:r>
      <w:r w:rsidR="00AD7E90" w:rsidRPr="0019197D">
        <w:rPr>
          <w:rFonts w:asciiTheme="majorHAnsi" w:eastAsia="Cambria" w:hAnsiTheme="majorHAnsi" w:cs="Cambria"/>
          <w:sz w:val="20"/>
          <w:szCs w:val="20"/>
        </w:rPr>
        <w:t xml:space="preserve">matter and, therefore, </w:t>
      </w:r>
      <w:r w:rsidR="004F51F5" w:rsidRPr="0019197D">
        <w:rPr>
          <w:rFonts w:asciiTheme="majorHAnsi" w:eastAsia="Cambria" w:hAnsiTheme="majorHAnsi" w:cs="Cambria"/>
          <w:sz w:val="20"/>
          <w:szCs w:val="20"/>
        </w:rPr>
        <w:t xml:space="preserve">the coordinating body of the different areas making up the </w:t>
      </w:r>
      <w:r w:rsidR="002B0109" w:rsidRPr="0019197D">
        <w:rPr>
          <w:rFonts w:asciiTheme="majorHAnsi" w:eastAsia="Cambria" w:hAnsiTheme="majorHAnsi" w:cs="Cambria"/>
          <w:sz w:val="20"/>
          <w:szCs w:val="20"/>
        </w:rPr>
        <w:t xml:space="preserve">Office of the </w:t>
      </w:r>
      <w:r w:rsidR="002B0109" w:rsidRPr="0019197D">
        <w:rPr>
          <w:rFonts w:asciiTheme="majorHAnsi" w:eastAsia="Cambria" w:hAnsiTheme="majorHAnsi" w:cs="Cambria"/>
          <w:sz w:val="20"/>
          <w:szCs w:val="20"/>
        </w:rPr>
        <w:lastRenderedPageBreak/>
        <w:t xml:space="preserve">Attorney General of the state of Guerrero </w:t>
      </w:r>
      <w:r w:rsidR="000901D7" w:rsidRPr="0019197D">
        <w:rPr>
          <w:rFonts w:asciiTheme="majorHAnsi" w:eastAsia="Cambria" w:hAnsiTheme="majorHAnsi" w:cs="Cambria"/>
          <w:sz w:val="20"/>
          <w:szCs w:val="20"/>
        </w:rPr>
        <w:t>and the official in charge of the investigation</w:t>
      </w:r>
      <w:r w:rsidR="00D239AE" w:rsidRPr="0019197D">
        <w:rPr>
          <w:rFonts w:asciiTheme="majorHAnsi" w:eastAsia="Cambria" w:hAnsiTheme="majorHAnsi" w:cs="Cambria"/>
          <w:sz w:val="20"/>
          <w:szCs w:val="20"/>
        </w:rPr>
        <w:t xml:space="preserve"> have been instructed</w:t>
      </w:r>
      <w:r w:rsidR="000901D7" w:rsidRPr="0019197D">
        <w:rPr>
          <w:rFonts w:asciiTheme="majorHAnsi" w:eastAsia="Cambria" w:hAnsiTheme="majorHAnsi" w:cs="Cambria"/>
          <w:sz w:val="20"/>
          <w:szCs w:val="20"/>
        </w:rPr>
        <w:t xml:space="preserve"> to focus only on that case </w:t>
      </w:r>
      <w:r w:rsidR="00064B1E" w:rsidRPr="0019197D">
        <w:rPr>
          <w:rFonts w:asciiTheme="majorHAnsi" w:eastAsia="Cambria" w:hAnsiTheme="majorHAnsi" w:cs="Cambria"/>
          <w:sz w:val="20"/>
          <w:szCs w:val="20"/>
        </w:rPr>
        <w:t xml:space="preserve">in order to </w:t>
      </w:r>
      <w:r w:rsidR="006019DB" w:rsidRPr="0019197D">
        <w:rPr>
          <w:rFonts w:asciiTheme="majorHAnsi" w:eastAsia="Cambria" w:hAnsiTheme="majorHAnsi" w:cs="Cambria"/>
          <w:sz w:val="20"/>
          <w:szCs w:val="20"/>
        </w:rPr>
        <w:t xml:space="preserve">fully </w:t>
      </w:r>
      <w:r w:rsidR="00891CE5" w:rsidRPr="0019197D">
        <w:rPr>
          <w:rFonts w:asciiTheme="majorHAnsi" w:eastAsia="Cambria" w:hAnsiTheme="majorHAnsi" w:cs="Cambria"/>
          <w:sz w:val="20"/>
          <w:szCs w:val="20"/>
        </w:rPr>
        <w:t>bring it to a conclusion.</w:t>
      </w:r>
    </w:p>
    <w:p w14:paraId="1BBE9278" w14:textId="77777777" w:rsidR="00967BC0" w:rsidRPr="0019197D" w:rsidRDefault="00967BC0" w:rsidP="0032103D">
      <w:pPr>
        <w:pBdr>
          <w:top w:val="none" w:sz="0" w:space="0" w:color="000000"/>
          <w:left w:val="none" w:sz="0" w:space="0" w:color="000000"/>
          <w:bottom w:val="none" w:sz="0" w:space="0" w:color="000000"/>
          <w:right w:val="none" w:sz="0" w:space="0" w:color="000000"/>
          <w:between w:val="none" w:sz="0" w:space="0" w:color="000000"/>
        </w:pBdr>
        <w:tabs>
          <w:tab w:val="left" w:pos="1440"/>
        </w:tabs>
        <w:ind w:left="720"/>
        <w:jc w:val="both"/>
        <w:rPr>
          <w:rFonts w:asciiTheme="majorHAnsi" w:hAnsiTheme="majorHAnsi"/>
          <w:color w:val="000000"/>
          <w:sz w:val="20"/>
          <w:szCs w:val="20"/>
        </w:rPr>
      </w:pPr>
    </w:p>
    <w:p w14:paraId="7905BB9D" w14:textId="3C5BE1E9" w:rsidR="00765E43" w:rsidRPr="0019197D" w:rsidRDefault="00F05421" w:rsidP="0032103D">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0" w:firstLine="720"/>
        <w:jc w:val="both"/>
        <w:rPr>
          <w:rFonts w:asciiTheme="majorHAnsi" w:hAnsiTheme="majorHAnsi"/>
          <w:color w:val="000000"/>
          <w:sz w:val="20"/>
          <w:szCs w:val="20"/>
        </w:rPr>
      </w:pPr>
      <w:r w:rsidRPr="0019197D">
        <w:rPr>
          <w:rFonts w:asciiTheme="majorHAnsi" w:hAnsiTheme="majorHAnsi"/>
          <w:color w:val="000000"/>
          <w:sz w:val="20"/>
          <w:szCs w:val="20"/>
        </w:rPr>
        <w:t>In relation to the work</w:t>
      </w:r>
      <w:r w:rsidR="00B16E58" w:rsidRPr="0019197D">
        <w:rPr>
          <w:rFonts w:asciiTheme="majorHAnsi" w:hAnsiTheme="majorHAnsi"/>
          <w:color w:val="000000"/>
          <w:sz w:val="20"/>
          <w:szCs w:val="20"/>
        </w:rPr>
        <w:t xml:space="preserve">ing meeting </w:t>
      </w:r>
      <w:r w:rsidRPr="0019197D">
        <w:rPr>
          <w:rFonts w:asciiTheme="majorHAnsi" w:hAnsiTheme="majorHAnsi"/>
          <w:color w:val="000000"/>
          <w:sz w:val="20"/>
          <w:szCs w:val="20"/>
        </w:rPr>
        <w:t>facilitated by the Commission</w:t>
      </w:r>
      <w:r w:rsidR="00511364" w:rsidRPr="0019197D">
        <w:rPr>
          <w:rFonts w:asciiTheme="majorHAnsi" w:hAnsiTheme="majorHAnsi"/>
          <w:color w:val="000000"/>
          <w:sz w:val="20"/>
          <w:szCs w:val="20"/>
        </w:rPr>
        <w:t xml:space="preserve"> on March 26, 2021, the State</w:t>
      </w:r>
      <w:r w:rsidR="00757AB5" w:rsidRPr="0019197D">
        <w:rPr>
          <w:rFonts w:asciiTheme="majorHAnsi" w:hAnsiTheme="majorHAnsi"/>
          <w:color w:val="000000"/>
          <w:sz w:val="20"/>
          <w:szCs w:val="20"/>
        </w:rPr>
        <w:t xml:space="preserve"> </w:t>
      </w:r>
      <w:r w:rsidR="001B038C" w:rsidRPr="0019197D">
        <w:rPr>
          <w:rFonts w:asciiTheme="majorHAnsi" w:hAnsiTheme="majorHAnsi"/>
          <w:color w:val="000000"/>
          <w:sz w:val="20"/>
          <w:szCs w:val="20"/>
        </w:rPr>
        <w:t xml:space="preserve">committed to </w:t>
      </w:r>
      <w:r w:rsidR="00CD364F" w:rsidRPr="0019197D">
        <w:rPr>
          <w:rFonts w:asciiTheme="majorHAnsi" w:hAnsiTheme="majorHAnsi"/>
          <w:color w:val="000000"/>
          <w:sz w:val="20"/>
          <w:szCs w:val="20"/>
        </w:rPr>
        <w:t xml:space="preserve">sending the Commission </w:t>
      </w:r>
      <w:r w:rsidR="00096A79" w:rsidRPr="0019197D">
        <w:rPr>
          <w:rFonts w:asciiTheme="majorHAnsi" w:hAnsiTheme="majorHAnsi"/>
          <w:color w:val="000000"/>
          <w:sz w:val="20"/>
          <w:szCs w:val="20"/>
        </w:rPr>
        <w:t xml:space="preserve">a detailed report </w:t>
      </w:r>
      <w:r w:rsidR="00270738" w:rsidRPr="0019197D">
        <w:rPr>
          <w:rFonts w:asciiTheme="majorHAnsi" w:hAnsiTheme="majorHAnsi"/>
          <w:color w:val="000000"/>
          <w:sz w:val="20"/>
          <w:szCs w:val="20"/>
        </w:rPr>
        <w:t>on the investigative steps conducted by the Office of the Prosecutor</w:t>
      </w:r>
      <w:r w:rsidR="004230E0" w:rsidRPr="0019197D">
        <w:rPr>
          <w:rFonts w:asciiTheme="majorHAnsi" w:hAnsiTheme="majorHAnsi"/>
          <w:color w:val="000000"/>
          <w:sz w:val="20"/>
          <w:szCs w:val="20"/>
        </w:rPr>
        <w:t>, specifically, regarding the arrest warrants and the genetic material comparisons</w:t>
      </w:r>
      <w:r w:rsidR="005D7930" w:rsidRPr="0019197D">
        <w:rPr>
          <w:rFonts w:asciiTheme="majorHAnsi" w:hAnsiTheme="majorHAnsi"/>
          <w:color w:val="000000"/>
          <w:sz w:val="20"/>
          <w:szCs w:val="20"/>
        </w:rPr>
        <w:t xml:space="preserve"> and subsequently</w:t>
      </w:r>
      <w:r w:rsidR="00750EC4" w:rsidRPr="0019197D">
        <w:rPr>
          <w:rFonts w:asciiTheme="majorHAnsi" w:hAnsiTheme="majorHAnsi"/>
          <w:color w:val="000000"/>
          <w:sz w:val="20"/>
          <w:szCs w:val="20"/>
        </w:rPr>
        <w:t xml:space="preserve">, the parties agreed in the memorandum of understanding of June 10, 2021, on follow-up </w:t>
      </w:r>
      <w:r w:rsidR="003A0F57" w:rsidRPr="0019197D">
        <w:rPr>
          <w:rFonts w:asciiTheme="majorHAnsi" w:hAnsiTheme="majorHAnsi"/>
          <w:color w:val="000000"/>
          <w:sz w:val="20"/>
          <w:szCs w:val="20"/>
        </w:rPr>
        <w:t>on</w:t>
      </w:r>
      <w:r w:rsidR="002F7A57" w:rsidRPr="0019197D">
        <w:rPr>
          <w:rFonts w:asciiTheme="majorHAnsi" w:hAnsiTheme="majorHAnsi"/>
          <w:color w:val="000000"/>
          <w:sz w:val="20"/>
          <w:szCs w:val="20"/>
        </w:rPr>
        <w:t xml:space="preserve"> the investigations </w:t>
      </w:r>
      <w:r w:rsidR="00CA56CE" w:rsidRPr="0019197D">
        <w:rPr>
          <w:rFonts w:asciiTheme="majorHAnsi" w:hAnsiTheme="majorHAnsi"/>
          <w:color w:val="000000"/>
          <w:sz w:val="20"/>
          <w:szCs w:val="20"/>
        </w:rPr>
        <w:t xml:space="preserve">using </w:t>
      </w:r>
      <w:r w:rsidR="00430FA2" w:rsidRPr="0019197D">
        <w:rPr>
          <w:rFonts w:asciiTheme="majorHAnsi" w:hAnsiTheme="majorHAnsi"/>
          <w:color w:val="000000"/>
          <w:sz w:val="20"/>
          <w:szCs w:val="20"/>
        </w:rPr>
        <w:t xml:space="preserve">a </w:t>
      </w:r>
      <w:r w:rsidR="002F7A57" w:rsidRPr="0019197D">
        <w:rPr>
          <w:rFonts w:asciiTheme="majorHAnsi" w:hAnsiTheme="majorHAnsi"/>
          <w:color w:val="000000"/>
          <w:sz w:val="20"/>
          <w:szCs w:val="20"/>
        </w:rPr>
        <w:t>roadmap with the Office of the Attorney General of Guerrero</w:t>
      </w:r>
      <w:r w:rsidR="00DD55F9" w:rsidRPr="0019197D">
        <w:rPr>
          <w:rFonts w:asciiTheme="majorHAnsi" w:hAnsiTheme="majorHAnsi"/>
          <w:color w:val="000000"/>
          <w:sz w:val="20"/>
          <w:szCs w:val="20"/>
        </w:rPr>
        <w:t xml:space="preserve">, </w:t>
      </w:r>
      <w:r w:rsidR="002F7A57" w:rsidRPr="0019197D">
        <w:rPr>
          <w:rFonts w:asciiTheme="majorHAnsi" w:hAnsiTheme="majorHAnsi"/>
          <w:color w:val="000000"/>
          <w:sz w:val="20"/>
          <w:szCs w:val="20"/>
        </w:rPr>
        <w:t xml:space="preserve">based on a time line that would be </w:t>
      </w:r>
      <w:r w:rsidR="00F836D7" w:rsidRPr="0019197D">
        <w:rPr>
          <w:rFonts w:asciiTheme="majorHAnsi" w:hAnsiTheme="majorHAnsi"/>
          <w:color w:val="000000"/>
          <w:sz w:val="20"/>
          <w:szCs w:val="20"/>
        </w:rPr>
        <w:t>negotiated between the parties</w:t>
      </w:r>
      <w:r w:rsidR="00A22A11" w:rsidRPr="0019197D">
        <w:rPr>
          <w:rFonts w:asciiTheme="majorHAnsi" w:hAnsiTheme="majorHAnsi"/>
          <w:color w:val="000000"/>
          <w:sz w:val="20"/>
          <w:szCs w:val="20"/>
        </w:rPr>
        <w:t>,</w:t>
      </w:r>
      <w:r w:rsidR="00F836D7" w:rsidRPr="0019197D">
        <w:rPr>
          <w:rFonts w:asciiTheme="majorHAnsi" w:hAnsiTheme="majorHAnsi"/>
          <w:color w:val="000000"/>
          <w:sz w:val="20"/>
          <w:szCs w:val="20"/>
        </w:rPr>
        <w:t xml:space="preserve"> laying out pending </w:t>
      </w:r>
      <w:r w:rsidR="00392C13" w:rsidRPr="0019197D">
        <w:rPr>
          <w:rFonts w:asciiTheme="majorHAnsi" w:hAnsiTheme="majorHAnsi"/>
          <w:color w:val="000000"/>
          <w:sz w:val="20"/>
          <w:szCs w:val="20"/>
        </w:rPr>
        <w:t xml:space="preserve">search, </w:t>
      </w:r>
      <w:r w:rsidR="00F836D7" w:rsidRPr="0019197D">
        <w:rPr>
          <w:rFonts w:asciiTheme="majorHAnsi" w:hAnsiTheme="majorHAnsi"/>
          <w:color w:val="000000"/>
          <w:sz w:val="20"/>
          <w:szCs w:val="20"/>
        </w:rPr>
        <w:t xml:space="preserve">forensic and </w:t>
      </w:r>
      <w:r w:rsidR="00F46622" w:rsidRPr="0019197D">
        <w:rPr>
          <w:rFonts w:asciiTheme="majorHAnsi" w:hAnsiTheme="majorHAnsi"/>
          <w:color w:val="000000"/>
          <w:sz w:val="20"/>
          <w:szCs w:val="20"/>
        </w:rPr>
        <w:t xml:space="preserve">investigative steps. </w:t>
      </w:r>
      <w:r w:rsidR="00511364" w:rsidRPr="0019197D">
        <w:rPr>
          <w:rFonts w:asciiTheme="majorHAnsi" w:hAnsiTheme="majorHAnsi"/>
          <w:color w:val="000000"/>
          <w:sz w:val="20"/>
          <w:szCs w:val="20"/>
        </w:rPr>
        <w:t xml:space="preserve"> </w:t>
      </w:r>
      <w:r w:rsidRPr="0019197D">
        <w:rPr>
          <w:rFonts w:asciiTheme="majorHAnsi" w:hAnsiTheme="majorHAnsi"/>
          <w:color w:val="000000"/>
          <w:sz w:val="20"/>
          <w:szCs w:val="20"/>
        </w:rPr>
        <w:t xml:space="preserve"> </w:t>
      </w:r>
    </w:p>
    <w:p w14:paraId="6BFB74D0" w14:textId="77777777" w:rsidR="00765E43" w:rsidRPr="0019197D" w:rsidRDefault="00765E43" w:rsidP="0032103D">
      <w:pPr>
        <w:pStyle w:val="ListParagraph"/>
        <w:rPr>
          <w:rFonts w:asciiTheme="majorHAnsi" w:hAnsiTheme="majorHAnsi"/>
          <w:sz w:val="20"/>
          <w:szCs w:val="20"/>
        </w:rPr>
      </w:pPr>
    </w:p>
    <w:p w14:paraId="28BD364A" w14:textId="7A0DB206" w:rsidR="00765E43" w:rsidRPr="0019197D" w:rsidRDefault="005C034C" w:rsidP="0032103D">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0" w:firstLine="720"/>
        <w:jc w:val="both"/>
        <w:rPr>
          <w:rFonts w:asciiTheme="majorHAnsi" w:hAnsiTheme="majorHAnsi"/>
          <w:color w:val="000000"/>
          <w:sz w:val="20"/>
          <w:szCs w:val="20"/>
        </w:rPr>
      </w:pPr>
      <w:r w:rsidRPr="0019197D">
        <w:rPr>
          <w:rFonts w:asciiTheme="majorHAnsi" w:hAnsiTheme="majorHAnsi"/>
          <w:color w:val="000000"/>
          <w:sz w:val="20"/>
          <w:szCs w:val="20"/>
        </w:rPr>
        <w:t xml:space="preserve">In this regard, on July 8, 2021, </w:t>
      </w:r>
      <w:r w:rsidR="00BD16C0" w:rsidRPr="0019197D">
        <w:rPr>
          <w:rFonts w:asciiTheme="majorHAnsi" w:hAnsiTheme="majorHAnsi"/>
          <w:color w:val="000000"/>
          <w:sz w:val="20"/>
          <w:szCs w:val="20"/>
        </w:rPr>
        <w:t xml:space="preserve">the State reiterated </w:t>
      </w:r>
      <w:r w:rsidR="00221387" w:rsidRPr="0019197D">
        <w:rPr>
          <w:rFonts w:asciiTheme="majorHAnsi" w:hAnsiTheme="majorHAnsi"/>
          <w:color w:val="000000"/>
          <w:sz w:val="20"/>
          <w:szCs w:val="20"/>
        </w:rPr>
        <w:t>that, through the Office of the Attorney</w:t>
      </w:r>
      <w:r w:rsidR="00A070DD" w:rsidRPr="0019197D">
        <w:rPr>
          <w:rFonts w:asciiTheme="majorHAnsi" w:hAnsiTheme="majorHAnsi"/>
          <w:color w:val="000000"/>
          <w:sz w:val="20"/>
          <w:szCs w:val="20"/>
        </w:rPr>
        <w:t xml:space="preserve"> General of the state of Guerrero</w:t>
      </w:r>
      <w:r w:rsidR="007F2DBF" w:rsidRPr="0019197D">
        <w:rPr>
          <w:rFonts w:asciiTheme="majorHAnsi" w:hAnsiTheme="majorHAnsi"/>
          <w:color w:val="000000"/>
          <w:sz w:val="20"/>
          <w:szCs w:val="20"/>
        </w:rPr>
        <w:t xml:space="preserve">, </w:t>
      </w:r>
      <w:r w:rsidR="00FF44D9" w:rsidRPr="0019197D">
        <w:rPr>
          <w:rFonts w:asciiTheme="majorHAnsi" w:hAnsiTheme="majorHAnsi"/>
          <w:color w:val="000000"/>
          <w:sz w:val="20"/>
          <w:szCs w:val="20"/>
        </w:rPr>
        <w:t xml:space="preserve">ongoing investigatory steps are being taken </w:t>
      </w:r>
      <w:r w:rsidR="00837CAA" w:rsidRPr="0019197D">
        <w:rPr>
          <w:rFonts w:asciiTheme="majorHAnsi" w:hAnsiTheme="majorHAnsi"/>
          <w:color w:val="000000"/>
          <w:sz w:val="20"/>
          <w:szCs w:val="20"/>
        </w:rPr>
        <w:t xml:space="preserve">to find the whereabouts of Mr. </w:t>
      </w:r>
      <w:r w:rsidR="00221387" w:rsidRPr="0019197D">
        <w:rPr>
          <w:rFonts w:asciiTheme="majorHAnsi" w:hAnsiTheme="majorHAnsi"/>
          <w:color w:val="000000"/>
          <w:sz w:val="20"/>
          <w:szCs w:val="20"/>
        </w:rPr>
        <w:t xml:space="preserve"> </w:t>
      </w:r>
      <w:r w:rsidR="00132DF5" w:rsidRPr="0019197D">
        <w:rPr>
          <w:rFonts w:asciiTheme="majorHAnsi" w:hAnsiTheme="majorHAnsi"/>
          <w:color w:val="000000"/>
          <w:sz w:val="20"/>
          <w:szCs w:val="20"/>
        </w:rPr>
        <w:t xml:space="preserve">Faustino Jiménez Álvarez </w:t>
      </w:r>
      <w:r w:rsidR="005A7086" w:rsidRPr="0019197D">
        <w:rPr>
          <w:rFonts w:asciiTheme="majorHAnsi" w:hAnsiTheme="majorHAnsi"/>
          <w:color w:val="000000"/>
          <w:sz w:val="20"/>
          <w:szCs w:val="20"/>
        </w:rPr>
        <w:t xml:space="preserve">in preliminary investigation </w:t>
      </w:r>
      <w:r w:rsidR="00132DF5" w:rsidRPr="0019197D">
        <w:rPr>
          <w:rFonts w:asciiTheme="majorHAnsi" w:hAnsiTheme="majorHAnsi"/>
          <w:color w:val="000000"/>
          <w:sz w:val="20"/>
          <w:szCs w:val="20"/>
        </w:rPr>
        <w:t xml:space="preserve">GRO/SC/0091/2009, </w:t>
      </w:r>
      <w:r w:rsidR="008325EE" w:rsidRPr="0019197D">
        <w:rPr>
          <w:rFonts w:asciiTheme="majorHAnsi" w:hAnsiTheme="majorHAnsi"/>
          <w:color w:val="000000"/>
          <w:sz w:val="20"/>
          <w:szCs w:val="20"/>
        </w:rPr>
        <w:t xml:space="preserve">noting that investigations are </w:t>
      </w:r>
      <w:r w:rsidR="00DF40D0" w:rsidRPr="0019197D">
        <w:rPr>
          <w:rFonts w:asciiTheme="majorHAnsi" w:hAnsiTheme="majorHAnsi"/>
          <w:color w:val="000000"/>
          <w:sz w:val="20"/>
          <w:szCs w:val="20"/>
        </w:rPr>
        <w:t xml:space="preserve">continuing throughout the state of Guerrero through </w:t>
      </w:r>
      <w:r w:rsidR="00492651" w:rsidRPr="0019197D">
        <w:rPr>
          <w:rFonts w:asciiTheme="majorHAnsi" w:hAnsiTheme="majorHAnsi"/>
          <w:color w:val="000000"/>
          <w:sz w:val="20"/>
          <w:szCs w:val="20"/>
        </w:rPr>
        <w:t xml:space="preserve">operations in the region of </w:t>
      </w:r>
      <w:r w:rsidR="00132DF5" w:rsidRPr="0019197D">
        <w:rPr>
          <w:rFonts w:asciiTheme="majorHAnsi" w:hAnsiTheme="majorHAnsi"/>
          <w:color w:val="000000"/>
          <w:sz w:val="20"/>
          <w:szCs w:val="20"/>
        </w:rPr>
        <w:t xml:space="preserve">Tierra Caliente, </w:t>
      </w:r>
      <w:r w:rsidR="006100A8" w:rsidRPr="0019197D">
        <w:rPr>
          <w:rFonts w:asciiTheme="majorHAnsi" w:hAnsiTheme="majorHAnsi"/>
          <w:color w:val="000000"/>
          <w:sz w:val="20"/>
          <w:szCs w:val="20"/>
        </w:rPr>
        <w:t xml:space="preserve">in the </w:t>
      </w:r>
      <w:r w:rsidR="00492651" w:rsidRPr="0019197D">
        <w:rPr>
          <w:rFonts w:asciiTheme="majorHAnsi" w:hAnsiTheme="majorHAnsi"/>
          <w:color w:val="000000"/>
          <w:sz w:val="20"/>
          <w:szCs w:val="20"/>
        </w:rPr>
        <w:t xml:space="preserve">mountains and north </w:t>
      </w:r>
      <w:r w:rsidR="00132DF5" w:rsidRPr="0019197D">
        <w:rPr>
          <w:rFonts w:asciiTheme="majorHAnsi" w:hAnsiTheme="majorHAnsi"/>
          <w:color w:val="000000"/>
          <w:sz w:val="20"/>
          <w:szCs w:val="20"/>
        </w:rPr>
        <w:t>(</w:t>
      </w:r>
      <w:r w:rsidR="008241D1" w:rsidRPr="0019197D">
        <w:rPr>
          <w:rFonts w:asciiTheme="majorHAnsi" w:hAnsiTheme="majorHAnsi"/>
          <w:color w:val="000000"/>
          <w:sz w:val="20"/>
          <w:szCs w:val="20"/>
        </w:rPr>
        <w:t>settlements</w:t>
      </w:r>
      <w:r w:rsidR="00030961" w:rsidRPr="0019197D">
        <w:rPr>
          <w:rFonts w:asciiTheme="majorHAnsi" w:hAnsiTheme="majorHAnsi"/>
          <w:color w:val="000000"/>
          <w:sz w:val="20"/>
          <w:szCs w:val="20"/>
        </w:rPr>
        <w:t xml:space="preserve"> of </w:t>
      </w:r>
      <w:r w:rsidR="00132DF5" w:rsidRPr="0019197D">
        <w:rPr>
          <w:rFonts w:asciiTheme="majorHAnsi" w:hAnsiTheme="majorHAnsi"/>
          <w:color w:val="000000"/>
          <w:sz w:val="20"/>
          <w:szCs w:val="20"/>
        </w:rPr>
        <w:t xml:space="preserve">Tepehuixco, Nejapa, Inotepec, Santa Ana, Aztacualoya, Pochahuizco, el Limón, Xochimilco, Acamixtla, Landa, Huajojitla, Puente Campuzano, Taxco el Viejo, Casahuates, Tehuilotepec, El Zompantle, Corralejo y municipios de Iguala de la Independencia, Tetipac, Ixcateopan, Pilcaya, San Marcos, Colula, Marquelia, José Joaquín Herrera, Atlixtac, Zitlala, Atoyac de Álvarez, Tecpan de Galeana, Tepecoacuilco de Trujano, Coyuca de Cutzamala de Pinzon, Chilpancingo </w:t>
      </w:r>
      <w:r w:rsidR="002E0A9B" w:rsidRPr="0019197D">
        <w:rPr>
          <w:rFonts w:asciiTheme="majorHAnsi" w:hAnsiTheme="majorHAnsi"/>
          <w:color w:val="000000"/>
          <w:sz w:val="20"/>
          <w:szCs w:val="20"/>
        </w:rPr>
        <w:t>and</w:t>
      </w:r>
      <w:r w:rsidR="00132DF5" w:rsidRPr="0019197D">
        <w:rPr>
          <w:rFonts w:asciiTheme="majorHAnsi" w:hAnsiTheme="majorHAnsi"/>
          <w:color w:val="000000"/>
          <w:sz w:val="20"/>
          <w:szCs w:val="20"/>
        </w:rPr>
        <w:t xml:space="preserve"> Ahuacotzingo), </w:t>
      </w:r>
      <w:r w:rsidR="00392C13" w:rsidRPr="0019197D">
        <w:rPr>
          <w:rFonts w:asciiTheme="majorHAnsi" w:hAnsiTheme="majorHAnsi"/>
          <w:color w:val="000000"/>
          <w:sz w:val="20"/>
          <w:szCs w:val="20"/>
        </w:rPr>
        <w:t>conducting</w:t>
      </w:r>
      <w:r w:rsidR="00FE3C43" w:rsidRPr="0019197D">
        <w:rPr>
          <w:rFonts w:asciiTheme="majorHAnsi" w:hAnsiTheme="majorHAnsi"/>
          <w:color w:val="000000"/>
          <w:sz w:val="20"/>
          <w:szCs w:val="20"/>
        </w:rPr>
        <w:t xml:space="preserve"> investigat</w:t>
      </w:r>
      <w:r w:rsidR="00322C21" w:rsidRPr="0019197D">
        <w:rPr>
          <w:rFonts w:asciiTheme="majorHAnsi" w:hAnsiTheme="majorHAnsi"/>
          <w:color w:val="000000"/>
          <w:sz w:val="20"/>
          <w:szCs w:val="20"/>
        </w:rPr>
        <w:t>ory steps</w:t>
      </w:r>
      <w:r w:rsidR="00FE3C43" w:rsidRPr="0019197D">
        <w:rPr>
          <w:rFonts w:asciiTheme="majorHAnsi" w:hAnsiTheme="majorHAnsi"/>
          <w:color w:val="000000"/>
          <w:sz w:val="20"/>
          <w:szCs w:val="20"/>
        </w:rPr>
        <w:t xml:space="preserve"> and analysis </w:t>
      </w:r>
      <w:r w:rsidR="00D84289" w:rsidRPr="0019197D">
        <w:rPr>
          <w:rFonts w:asciiTheme="majorHAnsi" w:hAnsiTheme="majorHAnsi"/>
          <w:color w:val="000000"/>
          <w:sz w:val="20"/>
          <w:szCs w:val="20"/>
        </w:rPr>
        <w:t xml:space="preserve">focusing on the search for Mr. </w:t>
      </w:r>
      <w:r w:rsidR="00132DF5" w:rsidRPr="0019197D">
        <w:rPr>
          <w:rFonts w:asciiTheme="majorHAnsi" w:hAnsiTheme="majorHAnsi"/>
          <w:color w:val="000000"/>
          <w:sz w:val="20"/>
          <w:szCs w:val="20"/>
        </w:rPr>
        <w:t xml:space="preserve">Faustino Jimenez. </w:t>
      </w:r>
      <w:r w:rsidR="00390869" w:rsidRPr="0019197D">
        <w:rPr>
          <w:rFonts w:asciiTheme="majorHAnsi" w:hAnsiTheme="majorHAnsi"/>
          <w:color w:val="000000"/>
          <w:sz w:val="20"/>
          <w:szCs w:val="20"/>
        </w:rPr>
        <w:t xml:space="preserve"> It further noted that the </w:t>
      </w:r>
      <w:r w:rsidR="00FF5B6F" w:rsidRPr="0019197D">
        <w:rPr>
          <w:rFonts w:asciiTheme="majorHAnsi" w:hAnsiTheme="majorHAnsi"/>
          <w:color w:val="000000"/>
          <w:sz w:val="20"/>
          <w:szCs w:val="20"/>
        </w:rPr>
        <w:t xml:space="preserve">Office of the Attorney General of the state of Guerrero </w:t>
      </w:r>
      <w:r w:rsidR="00604917" w:rsidRPr="0019197D">
        <w:rPr>
          <w:rFonts w:asciiTheme="majorHAnsi" w:hAnsiTheme="majorHAnsi"/>
          <w:color w:val="000000"/>
          <w:sz w:val="20"/>
          <w:szCs w:val="20"/>
        </w:rPr>
        <w:t>has requested the collaboration of the Offices of Attorney Generals and</w:t>
      </w:r>
      <w:r w:rsidR="00BA6455" w:rsidRPr="0019197D">
        <w:rPr>
          <w:rFonts w:asciiTheme="majorHAnsi" w:hAnsiTheme="majorHAnsi"/>
          <w:color w:val="000000"/>
          <w:sz w:val="20"/>
          <w:szCs w:val="20"/>
        </w:rPr>
        <w:t xml:space="preserve"> public prosecutors</w:t>
      </w:r>
      <w:r w:rsidR="006006F5" w:rsidRPr="0019197D">
        <w:rPr>
          <w:rFonts w:asciiTheme="majorHAnsi" w:hAnsiTheme="majorHAnsi"/>
          <w:color w:val="000000"/>
          <w:sz w:val="20"/>
          <w:szCs w:val="20"/>
        </w:rPr>
        <w:t xml:space="preserve"> of the Mexican State</w:t>
      </w:r>
      <w:r w:rsidR="00F9379D" w:rsidRPr="0019197D">
        <w:rPr>
          <w:rFonts w:asciiTheme="majorHAnsi" w:hAnsiTheme="majorHAnsi"/>
          <w:color w:val="000000"/>
          <w:sz w:val="20"/>
          <w:szCs w:val="20"/>
        </w:rPr>
        <w:t>, the Office of the Attorney General of the Republic and the Office of the Military Attorney General</w:t>
      </w:r>
      <w:r w:rsidR="00490D78" w:rsidRPr="0019197D">
        <w:rPr>
          <w:rFonts w:asciiTheme="majorHAnsi" w:hAnsiTheme="majorHAnsi"/>
          <w:color w:val="000000"/>
          <w:sz w:val="20"/>
          <w:szCs w:val="20"/>
        </w:rPr>
        <w:t xml:space="preserve">, who </w:t>
      </w:r>
      <w:r w:rsidR="00FA432D" w:rsidRPr="0019197D">
        <w:rPr>
          <w:rFonts w:asciiTheme="majorHAnsi" w:hAnsiTheme="majorHAnsi"/>
          <w:color w:val="000000"/>
          <w:sz w:val="20"/>
          <w:szCs w:val="20"/>
        </w:rPr>
        <w:t xml:space="preserve">thus far have responded that </w:t>
      </w:r>
      <w:r w:rsidR="00F23E45" w:rsidRPr="0019197D">
        <w:rPr>
          <w:rFonts w:asciiTheme="majorHAnsi" w:hAnsiTheme="majorHAnsi"/>
          <w:color w:val="000000"/>
          <w:sz w:val="20"/>
          <w:szCs w:val="20"/>
        </w:rPr>
        <w:t>no positive results have been obtained</w:t>
      </w:r>
      <w:r w:rsidR="00F07D37" w:rsidRPr="0019197D">
        <w:rPr>
          <w:rFonts w:asciiTheme="majorHAnsi" w:hAnsiTheme="majorHAnsi"/>
          <w:color w:val="000000"/>
          <w:sz w:val="20"/>
          <w:szCs w:val="20"/>
        </w:rPr>
        <w:t xml:space="preserve"> and that, in parallel, </w:t>
      </w:r>
      <w:r w:rsidR="00E436FB" w:rsidRPr="0019197D">
        <w:rPr>
          <w:rFonts w:asciiTheme="majorHAnsi" w:hAnsiTheme="majorHAnsi"/>
          <w:color w:val="000000"/>
          <w:sz w:val="20"/>
          <w:szCs w:val="20"/>
        </w:rPr>
        <w:t xml:space="preserve">it has been decided that initial investigation </w:t>
      </w:r>
      <w:r w:rsidR="00132DF5" w:rsidRPr="0019197D">
        <w:rPr>
          <w:rFonts w:asciiTheme="majorHAnsi" w:hAnsiTheme="majorHAnsi"/>
          <w:color w:val="000000"/>
          <w:sz w:val="20"/>
          <w:szCs w:val="20"/>
        </w:rPr>
        <w:t xml:space="preserve">GRO/SC/091/2009 </w:t>
      </w:r>
      <w:r w:rsidR="00E436FB" w:rsidRPr="0019197D">
        <w:rPr>
          <w:rFonts w:asciiTheme="majorHAnsi" w:hAnsiTheme="majorHAnsi"/>
          <w:color w:val="000000"/>
          <w:sz w:val="20"/>
          <w:szCs w:val="20"/>
        </w:rPr>
        <w:t xml:space="preserve">must be considered </w:t>
      </w:r>
      <w:r w:rsidR="00C20CA6" w:rsidRPr="0019197D">
        <w:rPr>
          <w:rFonts w:asciiTheme="majorHAnsi" w:hAnsiTheme="majorHAnsi"/>
          <w:color w:val="000000"/>
          <w:sz w:val="20"/>
          <w:szCs w:val="20"/>
        </w:rPr>
        <w:t>an urgent and priority case and, therefore</w:t>
      </w:r>
      <w:r w:rsidR="00C44659" w:rsidRPr="0019197D">
        <w:rPr>
          <w:rFonts w:asciiTheme="majorHAnsi" w:eastAsia="Cambria" w:hAnsiTheme="majorHAnsi" w:cs="Cambria"/>
          <w:sz w:val="20"/>
          <w:szCs w:val="20"/>
        </w:rPr>
        <w:t>, the coordinating body of the different areas making up the Office of the Attorney General of the state of Guerrero and the official in charge of the investigation</w:t>
      </w:r>
      <w:r w:rsidR="00660B01" w:rsidRPr="0019197D">
        <w:rPr>
          <w:rFonts w:asciiTheme="majorHAnsi" w:eastAsia="Cambria" w:hAnsiTheme="majorHAnsi" w:cs="Cambria"/>
          <w:sz w:val="20"/>
          <w:szCs w:val="20"/>
        </w:rPr>
        <w:t xml:space="preserve"> have been instructed</w:t>
      </w:r>
      <w:r w:rsidR="00C44659" w:rsidRPr="0019197D">
        <w:rPr>
          <w:rFonts w:asciiTheme="majorHAnsi" w:eastAsia="Cambria" w:hAnsiTheme="majorHAnsi" w:cs="Cambria"/>
          <w:sz w:val="20"/>
          <w:szCs w:val="20"/>
        </w:rPr>
        <w:t xml:space="preserve"> to focus only on that case in order to fully bring it to a conclusion</w:t>
      </w:r>
      <w:r w:rsidR="00132DF5" w:rsidRPr="0019197D">
        <w:rPr>
          <w:rFonts w:asciiTheme="majorHAnsi" w:hAnsiTheme="majorHAnsi"/>
          <w:color w:val="000000"/>
          <w:sz w:val="20"/>
          <w:szCs w:val="20"/>
        </w:rPr>
        <w:t xml:space="preserve">. </w:t>
      </w:r>
    </w:p>
    <w:p w14:paraId="7DD88FEB" w14:textId="77777777" w:rsidR="00511AA1" w:rsidRPr="0019197D" w:rsidRDefault="00511AA1" w:rsidP="0032103D">
      <w:pPr>
        <w:pBdr>
          <w:top w:val="none" w:sz="0" w:space="0" w:color="000000"/>
          <w:left w:val="none" w:sz="0" w:space="0" w:color="000000"/>
          <w:bottom w:val="none" w:sz="0" w:space="0" w:color="000000"/>
          <w:right w:val="none" w:sz="0" w:space="0" w:color="000000"/>
          <w:between w:val="none" w:sz="0" w:space="0" w:color="000000"/>
        </w:pBdr>
        <w:tabs>
          <w:tab w:val="left" w:pos="1440"/>
        </w:tabs>
        <w:ind w:left="720"/>
        <w:jc w:val="both"/>
        <w:rPr>
          <w:rFonts w:asciiTheme="majorHAnsi" w:hAnsiTheme="majorHAnsi"/>
          <w:color w:val="000000"/>
          <w:sz w:val="20"/>
          <w:szCs w:val="20"/>
        </w:rPr>
      </w:pPr>
    </w:p>
    <w:p w14:paraId="78161ECE" w14:textId="72DC5F86" w:rsidR="00132DF5" w:rsidRPr="0019197D" w:rsidRDefault="00B16990" w:rsidP="0032103D">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0" w:firstLine="720"/>
        <w:jc w:val="both"/>
        <w:rPr>
          <w:rFonts w:asciiTheme="majorHAnsi" w:hAnsiTheme="majorHAnsi"/>
          <w:color w:val="000000"/>
          <w:sz w:val="20"/>
          <w:szCs w:val="20"/>
        </w:rPr>
      </w:pPr>
      <w:r w:rsidRPr="0019197D">
        <w:rPr>
          <w:rFonts w:asciiTheme="majorHAnsi" w:hAnsiTheme="majorHAnsi"/>
          <w:color w:val="000000"/>
          <w:sz w:val="20"/>
          <w:szCs w:val="20"/>
        </w:rPr>
        <w:t xml:space="preserve">On this </w:t>
      </w:r>
      <w:r w:rsidR="003A0F57" w:rsidRPr="0019197D">
        <w:rPr>
          <w:rFonts w:asciiTheme="majorHAnsi" w:hAnsiTheme="majorHAnsi"/>
          <w:color w:val="000000"/>
          <w:sz w:val="20"/>
          <w:szCs w:val="20"/>
        </w:rPr>
        <w:t>regard</w:t>
      </w:r>
      <w:r w:rsidR="00A67816" w:rsidRPr="0019197D">
        <w:rPr>
          <w:rFonts w:asciiTheme="majorHAnsi" w:hAnsiTheme="majorHAnsi"/>
          <w:color w:val="000000"/>
          <w:sz w:val="20"/>
          <w:szCs w:val="20"/>
        </w:rPr>
        <w:t xml:space="preserve">, on August 18, 2021, </w:t>
      </w:r>
      <w:r w:rsidR="00923058" w:rsidRPr="0019197D">
        <w:rPr>
          <w:rFonts w:asciiTheme="majorHAnsi" w:hAnsiTheme="majorHAnsi"/>
          <w:color w:val="000000"/>
          <w:sz w:val="20"/>
          <w:szCs w:val="20"/>
        </w:rPr>
        <w:t>the petitioners expressed appreciation for the information provided by the State</w:t>
      </w:r>
      <w:r w:rsidR="00227FE2" w:rsidRPr="0019197D">
        <w:rPr>
          <w:rFonts w:asciiTheme="majorHAnsi" w:hAnsiTheme="majorHAnsi"/>
          <w:color w:val="000000"/>
          <w:sz w:val="20"/>
          <w:szCs w:val="20"/>
        </w:rPr>
        <w:t>,</w:t>
      </w:r>
      <w:r w:rsidR="00923058" w:rsidRPr="0019197D">
        <w:rPr>
          <w:rFonts w:asciiTheme="majorHAnsi" w:hAnsiTheme="majorHAnsi"/>
          <w:color w:val="000000"/>
          <w:sz w:val="20"/>
          <w:szCs w:val="20"/>
        </w:rPr>
        <w:t xml:space="preserve"> </w:t>
      </w:r>
      <w:r w:rsidR="0074491B" w:rsidRPr="0019197D">
        <w:rPr>
          <w:rFonts w:asciiTheme="majorHAnsi" w:hAnsiTheme="majorHAnsi"/>
          <w:color w:val="000000"/>
          <w:sz w:val="20"/>
          <w:szCs w:val="20"/>
        </w:rPr>
        <w:t xml:space="preserve">while </w:t>
      </w:r>
      <w:r w:rsidR="00B85733" w:rsidRPr="0019197D">
        <w:rPr>
          <w:rFonts w:asciiTheme="majorHAnsi" w:hAnsiTheme="majorHAnsi"/>
          <w:color w:val="000000"/>
          <w:sz w:val="20"/>
          <w:szCs w:val="20"/>
        </w:rPr>
        <w:t xml:space="preserve">noting that even though </w:t>
      </w:r>
      <w:r w:rsidR="008A7E97" w:rsidRPr="0019197D">
        <w:rPr>
          <w:rFonts w:asciiTheme="majorHAnsi" w:hAnsiTheme="majorHAnsi"/>
          <w:color w:val="000000"/>
          <w:sz w:val="20"/>
          <w:szCs w:val="20"/>
        </w:rPr>
        <w:t>certain investigatory steps are</w:t>
      </w:r>
      <w:r w:rsidR="00A14CD8" w:rsidRPr="0019197D">
        <w:rPr>
          <w:rFonts w:asciiTheme="majorHAnsi" w:hAnsiTheme="majorHAnsi"/>
          <w:color w:val="000000"/>
          <w:sz w:val="20"/>
          <w:szCs w:val="20"/>
        </w:rPr>
        <w:t xml:space="preserve"> described</w:t>
      </w:r>
      <w:r w:rsidR="00F658BD" w:rsidRPr="0019197D">
        <w:rPr>
          <w:rFonts w:asciiTheme="majorHAnsi" w:hAnsiTheme="majorHAnsi"/>
          <w:color w:val="000000"/>
          <w:sz w:val="20"/>
          <w:szCs w:val="20"/>
        </w:rPr>
        <w:t xml:space="preserve">, </w:t>
      </w:r>
      <w:r w:rsidR="002E64CA" w:rsidRPr="0019197D">
        <w:rPr>
          <w:rFonts w:asciiTheme="majorHAnsi" w:hAnsiTheme="majorHAnsi"/>
          <w:color w:val="000000"/>
          <w:sz w:val="20"/>
          <w:szCs w:val="20"/>
        </w:rPr>
        <w:t>they are</w:t>
      </w:r>
      <w:r w:rsidR="00E51213" w:rsidRPr="0019197D">
        <w:rPr>
          <w:rFonts w:asciiTheme="majorHAnsi" w:hAnsiTheme="majorHAnsi"/>
          <w:color w:val="000000"/>
          <w:sz w:val="20"/>
          <w:szCs w:val="20"/>
        </w:rPr>
        <w:t xml:space="preserve"> not consist</w:t>
      </w:r>
      <w:r w:rsidR="00811FF8" w:rsidRPr="0019197D">
        <w:rPr>
          <w:rFonts w:asciiTheme="majorHAnsi" w:hAnsiTheme="majorHAnsi"/>
          <w:color w:val="000000"/>
          <w:sz w:val="20"/>
          <w:szCs w:val="20"/>
        </w:rPr>
        <w:t>en</w:t>
      </w:r>
      <w:r w:rsidR="00E51213" w:rsidRPr="0019197D">
        <w:rPr>
          <w:rFonts w:asciiTheme="majorHAnsi" w:hAnsiTheme="majorHAnsi"/>
          <w:color w:val="000000"/>
          <w:sz w:val="20"/>
          <w:szCs w:val="20"/>
        </w:rPr>
        <w:t xml:space="preserve">t with the </w:t>
      </w:r>
      <w:r w:rsidR="003337EA" w:rsidRPr="0019197D">
        <w:rPr>
          <w:rFonts w:asciiTheme="majorHAnsi" w:hAnsiTheme="majorHAnsi"/>
          <w:color w:val="000000"/>
          <w:sz w:val="20"/>
          <w:szCs w:val="20"/>
        </w:rPr>
        <w:t>investigation plan and timeline</w:t>
      </w:r>
      <w:r w:rsidR="00227FE2" w:rsidRPr="0019197D">
        <w:rPr>
          <w:rFonts w:asciiTheme="majorHAnsi" w:hAnsiTheme="majorHAnsi"/>
          <w:color w:val="000000"/>
          <w:sz w:val="20"/>
          <w:szCs w:val="20"/>
        </w:rPr>
        <w:t xml:space="preserve"> </w:t>
      </w:r>
      <w:r w:rsidR="00C66A50" w:rsidRPr="0019197D">
        <w:rPr>
          <w:rFonts w:asciiTheme="majorHAnsi" w:hAnsiTheme="majorHAnsi"/>
          <w:color w:val="000000"/>
          <w:sz w:val="20"/>
          <w:szCs w:val="20"/>
        </w:rPr>
        <w:t>to which a commitment ha</w:t>
      </w:r>
      <w:r w:rsidR="00250BA9" w:rsidRPr="0019197D">
        <w:rPr>
          <w:rFonts w:asciiTheme="majorHAnsi" w:hAnsiTheme="majorHAnsi"/>
          <w:color w:val="000000"/>
          <w:sz w:val="20"/>
          <w:szCs w:val="20"/>
        </w:rPr>
        <w:t>d been made</w:t>
      </w:r>
      <w:r w:rsidR="00462DC9" w:rsidRPr="0019197D">
        <w:rPr>
          <w:rFonts w:asciiTheme="majorHAnsi" w:hAnsiTheme="majorHAnsi"/>
          <w:color w:val="000000"/>
          <w:sz w:val="20"/>
          <w:szCs w:val="20"/>
        </w:rPr>
        <w:t xml:space="preserve">, and they </w:t>
      </w:r>
      <w:r w:rsidR="003950E0" w:rsidRPr="0019197D">
        <w:rPr>
          <w:rFonts w:asciiTheme="majorHAnsi" w:hAnsiTheme="majorHAnsi"/>
          <w:color w:val="000000"/>
          <w:sz w:val="20"/>
          <w:szCs w:val="20"/>
        </w:rPr>
        <w:t xml:space="preserve">underscored the importance </w:t>
      </w:r>
      <w:r w:rsidR="00264332" w:rsidRPr="0019197D">
        <w:rPr>
          <w:rFonts w:asciiTheme="majorHAnsi" w:hAnsiTheme="majorHAnsi"/>
          <w:color w:val="000000"/>
          <w:sz w:val="20"/>
          <w:szCs w:val="20"/>
        </w:rPr>
        <w:t xml:space="preserve">of reporting to the victims on actions taken to </w:t>
      </w:r>
      <w:r w:rsidR="005A6BE0" w:rsidRPr="0019197D">
        <w:rPr>
          <w:rFonts w:asciiTheme="majorHAnsi" w:hAnsiTheme="majorHAnsi"/>
          <w:color w:val="000000"/>
          <w:sz w:val="20"/>
          <w:szCs w:val="20"/>
        </w:rPr>
        <w:t xml:space="preserve">execute the </w:t>
      </w:r>
      <w:r w:rsidR="00E24282" w:rsidRPr="0019197D">
        <w:rPr>
          <w:rFonts w:asciiTheme="majorHAnsi" w:hAnsiTheme="majorHAnsi"/>
          <w:color w:val="000000"/>
          <w:sz w:val="20"/>
          <w:szCs w:val="20"/>
        </w:rPr>
        <w:t>arrest warrants</w:t>
      </w:r>
      <w:r w:rsidR="00043C2D" w:rsidRPr="0019197D">
        <w:rPr>
          <w:rFonts w:asciiTheme="majorHAnsi" w:hAnsiTheme="majorHAnsi"/>
          <w:color w:val="000000"/>
          <w:sz w:val="20"/>
          <w:szCs w:val="20"/>
        </w:rPr>
        <w:t xml:space="preserve">, which </w:t>
      </w:r>
      <w:r w:rsidR="00AE4B15" w:rsidRPr="0019197D">
        <w:rPr>
          <w:rFonts w:asciiTheme="majorHAnsi" w:hAnsiTheme="majorHAnsi"/>
          <w:color w:val="000000"/>
          <w:sz w:val="20"/>
          <w:szCs w:val="20"/>
        </w:rPr>
        <w:t>are</w:t>
      </w:r>
      <w:r w:rsidR="00043C2D" w:rsidRPr="0019197D">
        <w:rPr>
          <w:rFonts w:asciiTheme="majorHAnsi" w:hAnsiTheme="majorHAnsi"/>
          <w:color w:val="000000"/>
          <w:sz w:val="20"/>
          <w:szCs w:val="20"/>
        </w:rPr>
        <w:t xml:space="preserve"> pending compliance</w:t>
      </w:r>
      <w:r w:rsidR="00243C05" w:rsidRPr="0019197D">
        <w:rPr>
          <w:rFonts w:asciiTheme="majorHAnsi" w:hAnsiTheme="majorHAnsi"/>
          <w:color w:val="000000"/>
          <w:sz w:val="20"/>
          <w:szCs w:val="20"/>
        </w:rPr>
        <w:t xml:space="preserve">, as well as </w:t>
      </w:r>
      <w:r w:rsidR="008347D5" w:rsidRPr="0019197D">
        <w:rPr>
          <w:rFonts w:asciiTheme="majorHAnsi" w:hAnsiTheme="majorHAnsi"/>
          <w:color w:val="000000"/>
          <w:sz w:val="20"/>
          <w:szCs w:val="20"/>
        </w:rPr>
        <w:t xml:space="preserve">on </w:t>
      </w:r>
      <w:r w:rsidR="00243C05" w:rsidRPr="0019197D">
        <w:rPr>
          <w:rFonts w:asciiTheme="majorHAnsi" w:hAnsiTheme="majorHAnsi"/>
          <w:color w:val="000000"/>
          <w:sz w:val="20"/>
          <w:szCs w:val="20"/>
        </w:rPr>
        <w:t xml:space="preserve">scheduled </w:t>
      </w:r>
      <w:r w:rsidR="008248BA" w:rsidRPr="0019197D">
        <w:rPr>
          <w:rFonts w:asciiTheme="majorHAnsi" w:hAnsiTheme="majorHAnsi"/>
          <w:color w:val="000000"/>
          <w:sz w:val="20"/>
          <w:szCs w:val="20"/>
        </w:rPr>
        <w:t>search operations</w:t>
      </w:r>
      <w:r w:rsidR="00765E43" w:rsidRPr="0019197D">
        <w:rPr>
          <w:rFonts w:asciiTheme="majorHAnsi" w:hAnsiTheme="majorHAnsi"/>
          <w:color w:val="000000"/>
          <w:sz w:val="20"/>
          <w:szCs w:val="20"/>
        </w:rPr>
        <w:t xml:space="preserve">. </w:t>
      </w:r>
      <w:r w:rsidR="00852CDC" w:rsidRPr="0019197D">
        <w:rPr>
          <w:rFonts w:asciiTheme="majorHAnsi" w:hAnsiTheme="majorHAnsi"/>
          <w:color w:val="000000"/>
          <w:sz w:val="20"/>
          <w:szCs w:val="20"/>
        </w:rPr>
        <w:t xml:space="preserve">They further </w:t>
      </w:r>
      <w:r w:rsidR="00A14CD8" w:rsidRPr="0019197D">
        <w:rPr>
          <w:rFonts w:asciiTheme="majorHAnsi" w:hAnsiTheme="majorHAnsi"/>
          <w:color w:val="000000"/>
          <w:sz w:val="20"/>
          <w:szCs w:val="20"/>
        </w:rPr>
        <w:t>noted that they had</w:t>
      </w:r>
      <w:r w:rsidR="0031538D" w:rsidRPr="0019197D">
        <w:rPr>
          <w:rFonts w:asciiTheme="majorHAnsi" w:hAnsiTheme="majorHAnsi"/>
          <w:color w:val="000000"/>
          <w:sz w:val="20"/>
          <w:szCs w:val="20"/>
        </w:rPr>
        <w:t xml:space="preserve"> received </w:t>
      </w:r>
      <w:r w:rsidR="003925E4" w:rsidRPr="0019197D">
        <w:rPr>
          <w:rFonts w:asciiTheme="majorHAnsi" w:hAnsiTheme="majorHAnsi"/>
          <w:color w:val="000000"/>
          <w:sz w:val="20"/>
          <w:szCs w:val="20"/>
        </w:rPr>
        <w:t xml:space="preserve">a supplementary </w:t>
      </w:r>
      <w:r w:rsidR="007F7CDF" w:rsidRPr="0019197D">
        <w:rPr>
          <w:rFonts w:asciiTheme="majorHAnsi" w:hAnsiTheme="majorHAnsi"/>
          <w:color w:val="000000"/>
          <w:sz w:val="20"/>
          <w:szCs w:val="20"/>
        </w:rPr>
        <w:t>report dated June 28, 2021, issued by the Office of the Special Prosecutor for the Protection of Human Rights, laying out the updated Work Plan</w:t>
      </w:r>
      <w:r w:rsidR="00995596" w:rsidRPr="0019197D">
        <w:rPr>
          <w:rFonts w:asciiTheme="majorHAnsi" w:hAnsiTheme="majorHAnsi"/>
          <w:color w:val="000000"/>
          <w:sz w:val="20"/>
          <w:szCs w:val="20"/>
        </w:rPr>
        <w:t xml:space="preserve"> dated May 20, 2021, </w:t>
      </w:r>
      <w:r w:rsidR="002F4A5F" w:rsidRPr="0019197D">
        <w:rPr>
          <w:rFonts w:asciiTheme="majorHAnsi" w:hAnsiTheme="majorHAnsi"/>
          <w:color w:val="000000"/>
          <w:sz w:val="20"/>
          <w:szCs w:val="20"/>
        </w:rPr>
        <w:t xml:space="preserve">wherein it was suggested, based on an analysis </w:t>
      </w:r>
      <w:r w:rsidR="00E32AFD" w:rsidRPr="0019197D">
        <w:rPr>
          <w:rFonts w:asciiTheme="majorHAnsi" w:hAnsiTheme="majorHAnsi"/>
          <w:color w:val="000000"/>
          <w:sz w:val="20"/>
          <w:szCs w:val="20"/>
        </w:rPr>
        <w:t xml:space="preserve">conducted as part of the initial investigation, </w:t>
      </w:r>
      <w:r w:rsidR="00727E73" w:rsidRPr="0019197D">
        <w:rPr>
          <w:rFonts w:asciiTheme="majorHAnsi" w:hAnsiTheme="majorHAnsi"/>
          <w:color w:val="000000"/>
          <w:sz w:val="20"/>
          <w:szCs w:val="20"/>
        </w:rPr>
        <w:t xml:space="preserve">that </w:t>
      </w:r>
      <w:r w:rsidR="00F61E83" w:rsidRPr="0019197D">
        <w:rPr>
          <w:rFonts w:asciiTheme="majorHAnsi" w:hAnsiTheme="majorHAnsi"/>
          <w:color w:val="000000"/>
          <w:sz w:val="20"/>
          <w:szCs w:val="20"/>
        </w:rPr>
        <w:t xml:space="preserve">a Special Prosecutor be </w:t>
      </w:r>
      <w:r w:rsidR="00FE3352" w:rsidRPr="0019197D">
        <w:rPr>
          <w:rFonts w:asciiTheme="majorHAnsi" w:hAnsiTheme="majorHAnsi"/>
          <w:color w:val="000000"/>
          <w:sz w:val="20"/>
          <w:szCs w:val="20"/>
        </w:rPr>
        <w:t xml:space="preserve">appointed within that </w:t>
      </w:r>
      <w:r w:rsidR="007A7D5A" w:rsidRPr="0019197D">
        <w:rPr>
          <w:rFonts w:asciiTheme="majorHAnsi" w:hAnsiTheme="majorHAnsi"/>
          <w:color w:val="000000"/>
          <w:sz w:val="20"/>
          <w:szCs w:val="20"/>
        </w:rPr>
        <w:t>investigation or that the</w:t>
      </w:r>
      <w:r w:rsidR="00C858C3" w:rsidRPr="0019197D">
        <w:rPr>
          <w:rFonts w:asciiTheme="majorHAnsi" w:hAnsiTheme="majorHAnsi"/>
          <w:color w:val="000000"/>
          <w:sz w:val="20"/>
          <w:szCs w:val="20"/>
        </w:rPr>
        <w:t xml:space="preserve"> investigation be transferred </w:t>
      </w:r>
      <w:r w:rsidR="00BD2707" w:rsidRPr="0019197D">
        <w:rPr>
          <w:rFonts w:asciiTheme="majorHAnsi" w:hAnsiTheme="majorHAnsi"/>
          <w:color w:val="000000"/>
          <w:sz w:val="20"/>
          <w:szCs w:val="20"/>
        </w:rPr>
        <w:t xml:space="preserve">to the Office of the Special Prosecutor for </w:t>
      </w:r>
      <w:r w:rsidR="008B05D1" w:rsidRPr="0019197D">
        <w:rPr>
          <w:rFonts w:asciiTheme="majorHAnsi" w:hAnsiTheme="majorHAnsi"/>
          <w:color w:val="000000"/>
          <w:sz w:val="20"/>
          <w:szCs w:val="20"/>
        </w:rPr>
        <w:t>Forced Disappearances and Searches for Disappeared Persons</w:t>
      </w:r>
      <w:r w:rsidR="00765E43" w:rsidRPr="0019197D">
        <w:rPr>
          <w:rFonts w:asciiTheme="majorHAnsi" w:hAnsiTheme="majorHAnsi"/>
          <w:color w:val="000000"/>
          <w:sz w:val="20"/>
          <w:szCs w:val="20"/>
        </w:rPr>
        <w:t xml:space="preserve">; </w:t>
      </w:r>
      <w:r w:rsidR="00925D51" w:rsidRPr="0019197D">
        <w:rPr>
          <w:rFonts w:asciiTheme="majorHAnsi" w:hAnsiTheme="majorHAnsi"/>
          <w:color w:val="000000"/>
          <w:sz w:val="20"/>
          <w:szCs w:val="20"/>
        </w:rPr>
        <w:t xml:space="preserve">as well as expand the investigation </w:t>
      </w:r>
      <w:r w:rsidR="003C7A9C" w:rsidRPr="0019197D">
        <w:rPr>
          <w:rFonts w:asciiTheme="majorHAnsi" w:hAnsiTheme="majorHAnsi"/>
          <w:color w:val="000000"/>
          <w:sz w:val="20"/>
          <w:szCs w:val="20"/>
        </w:rPr>
        <w:t>to members of the then Judicial Police</w:t>
      </w:r>
      <w:r w:rsidR="00AD7293" w:rsidRPr="0019197D">
        <w:rPr>
          <w:rFonts w:asciiTheme="majorHAnsi" w:hAnsiTheme="majorHAnsi"/>
          <w:color w:val="000000"/>
          <w:sz w:val="20"/>
          <w:szCs w:val="20"/>
        </w:rPr>
        <w:t xml:space="preserve">, now the Prosecutorial Investigative Police, which took part in the detention of Mr. </w:t>
      </w:r>
      <w:r w:rsidR="00765E43" w:rsidRPr="0019197D">
        <w:rPr>
          <w:rFonts w:asciiTheme="majorHAnsi" w:hAnsiTheme="majorHAnsi"/>
          <w:color w:val="000000"/>
          <w:sz w:val="20"/>
          <w:szCs w:val="20"/>
        </w:rPr>
        <w:t xml:space="preserve">Faustino Jiménez. </w:t>
      </w:r>
      <w:r w:rsidR="00E064BB" w:rsidRPr="0019197D">
        <w:rPr>
          <w:rFonts w:asciiTheme="majorHAnsi" w:hAnsiTheme="majorHAnsi"/>
          <w:color w:val="000000"/>
          <w:sz w:val="20"/>
          <w:szCs w:val="20"/>
        </w:rPr>
        <w:t>Co</w:t>
      </w:r>
      <w:r w:rsidR="009A25D6" w:rsidRPr="0019197D">
        <w:rPr>
          <w:rFonts w:asciiTheme="majorHAnsi" w:hAnsiTheme="majorHAnsi"/>
          <w:color w:val="000000"/>
          <w:sz w:val="20"/>
          <w:szCs w:val="20"/>
        </w:rPr>
        <w:t>n</w:t>
      </w:r>
      <w:r w:rsidR="00E064BB" w:rsidRPr="0019197D">
        <w:rPr>
          <w:rFonts w:asciiTheme="majorHAnsi" w:hAnsiTheme="majorHAnsi"/>
          <w:color w:val="000000"/>
          <w:sz w:val="20"/>
          <w:szCs w:val="20"/>
        </w:rPr>
        <w:t>sequently</w:t>
      </w:r>
      <w:r w:rsidR="00E00FD2" w:rsidRPr="0019197D">
        <w:rPr>
          <w:rFonts w:asciiTheme="majorHAnsi" w:hAnsiTheme="majorHAnsi"/>
          <w:color w:val="000000"/>
          <w:sz w:val="20"/>
          <w:szCs w:val="20"/>
        </w:rPr>
        <w:t xml:space="preserve">, </w:t>
      </w:r>
      <w:r w:rsidR="005209F5" w:rsidRPr="0019197D">
        <w:rPr>
          <w:rFonts w:asciiTheme="majorHAnsi" w:hAnsiTheme="majorHAnsi"/>
          <w:color w:val="000000"/>
          <w:sz w:val="20"/>
          <w:szCs w:val="20"/>
        </w:rPr>
        <w:t xml:space="preserve">the Commission was asked to continue to request a diligent investigation into the </w:t>
      </w:r>
      <w:r w:rsidR="00AE4B15" w:rsidRPr="0019197D">
        <w:rPr>
          <w:rFonts w:asciiTheme="majorHAnsi" w:hAnsiTheme="majorHAnsi"/>
          <w:color w:val="000000"/>
          <w:sz w:val="20"/>
          <w:szCs w:val="20"/>
        </w:rPr>
        <w:t>facts</w:t>
      </w:r>
      <w:r w:rsidR="005209F5" w:rsidRPr="0019197D">
        <w:rPr>
          <w:rFonts w:asciiTheme="majorHAnsi" w:hAnsiTheme="majorHAnsi"/>
          <w:color w:val="000000"/>
          <w:sz w:val="20"/>
          <w:szCs w:val="20"/>
        </w:rPr>
        <w:t xml:space="preserve">, </w:t>
      </w:r>
      <w:r w:rsidR="00AE4B15" w:rsidRPr="0019197D">
        <w:rPr>
          <w:rFonts w:asciiTheme="majorHAnsi" w:hAnsiTheme="majorHAnsi"/>
          <w:color w:val="000000"/>
          <w:sz w:val="20"/>
          <w:szCs w:val="20"/>
        </w:rPr>
        <w:t>to</w:t>
      </w:r>
      <w:r w:rsidR="005209F5" w:rsidRPr="0019197D">
        <w:rPr>
          <w:rFonts w:asciiTheme="majorHAnsi" w:hAnsiTheme="majorHAnsi"/>
          <w:color w:val="000000"/>
          <w:sz w:val="20"/>
          <w:szCs w:val="20"/>
        </w:rPr>
        <w:t xml:space="preserve"> be able to learn the whereabouts </w:t>
      </w:r>
      <w:r w:rsidR="000573ED" w:rsidRPr="0019197D">
        <w:rPr>
          <w:rFonts w:asciiTheme="majorHAnsi" w:hAnsiTheme="majorHAnsi"/>
          <w:color w:val="000000"/>
          <w:sz w:val="20"/>
          <w:szCs w:val="20"/>
        </w:rPr>
        <w:t xml:space="preserve">of Mr. </w:t>
      </w:r>
      <w:r w:rsidR="00765E43" w:rsidRPr="0019197D">
        <w:rPr>
          <w:rFonts w:asciiTheme="majorHAnsi" w:hAnsiTheme="majorHAnsi"/>
          <w:color w:val="000000"/>
          <w:sz w:val="20"/>
          <w:szCs w:val="20"/>
        </w:rPr>
        <w:t xml:space="preserve">Faustino Jiménez, </w:t>
      </w:r>
      <w:r w:rsidR="00FD709A" w:rsidRPr="0019197D">
        <w:rPr>
          <w:rFonts w:asciiTheme="majorHAnsi" w:hAnsiTheme="majorHAnsi"/>
          <w:color w:val="000000"/>
          <w:sz w:val="20"/>
          <w:szCs w:val="20"/>
        </w:rPr>
        <w:t xml:space="preserve">as well as to </w:t>
      </w:r>
      <w:r w:rsidR="008363B2" w:rsidRPr="0019197D">
        <w:rPr>
          <w:rFonts w:asciiTheme="majorHAnsi" w:hAnsiTheme="majorHAnsi"/>
          <w:color w:val="000000"/>
          <w:sz w:val="20"/>
          <w:szCs w:val="20"/>
        </w:rPr>
        <w:t>punish those responsible for his disappearance.</w:t>
      </w:r>
      <w:r w:rsidR="00EB351E" w:rsidRPr="0019197D">
        <w:rPr>
          <w:rFonts w:asciiTheme="majorHAnsi" w:hAnsiTheme="majorHAnsi"/>
          <w:color w:val="000000"/>
          <w:sz w:val="20"/>
          <w:szCs w:val="20"/>
        </w:rPr>
        <w:t xml:space="preserve">  The petitioners </w:t>
      </w:r>
      <w:r w:rsidR="00361363" w:rsidRPr="0019197D">
        <w:rPr>
          <w:rFonts w:asciiTheme="majorHAnsi" w:hAnsiTheme="majorHAnsi"/>
          <w:color w:val="000000"/>
          <w:sz w:val="20"/>
          <w:szCs w:val="20"/>
        </w:rPr>
        <w:t xml:space="preserve">submitted a copy of the Work Plan they received from the State, and the Commission noted that it does not include </w:t>
      </w:r>
      <w:r w:rsidR="00D754E6" w:rsidRPr="0019197D">
        <w:rPr>
          <w:rFonts w:asciiTheme="majorHAnsi" w:hAnsiTheme="majorHAnsi"/>
          <w:color w:val="000000"/>
          <w:sz w:val="20"/>
          <w:szCs w:val="20"/>
        </w:rPr>
        <w:t xml:space="preserve">search operations, forensic analysis </w:t>
      </w:r>
      <w:r w:rsidR="007242FA" w:rsidRPr="0019197D">
        <w:rPr>
          <w:rFonts w:asciiTheme="majorHAnsi" w:hAnsiTheme="majorHAnsi"/>
          <w:color w:val="000000"/>
          <w:sz w:val="20"/>
          <w:szCs w:val="20"/>
        </w:rPr>
        <w:t xml:space="preserve">and pending scheduled </w:t>
      </w:r>
      <w:r w:rsidR="002F3669" w:rsidRPr="0019197D">
        <w:rPr>
          <w:rFonts w:asciiTheme="majorHAnsi" w:hAnsiTheme="majorHAnsi"/>
          <w:color w:val="000000"/>
          <w:sz w:val="20"/>
          <w:szCs w:val="20"/>
        </w:rPr>
        <w:t xml:space="preserve">investigation </w:t>
      </w:r>
      <w:r w:rsidR="005A4B0E" w:rsidRPr="0019197D">
        <w:rPr>
          <w:rFonts w:asciiTheme="majorHAnsi" w:hAnsiTheme="majorHAnsi"/>
          <w:color w:val="000000"/>
          <w:sz w:val="20"/>
          <w:szCs w:val="20"/>
        </w:rPr>
        <w:t>activit</w:t>
      </w:r>
      <w:r w:rsidR="00AE4B15" w:rsidRPr="0019197D">
        <w:rPr>
          <w:rFonts w:asciiTheme="majorHAnsi" w:hAnsiTheme="majorHAnsi"/>
          <w:color w:val="000000"/>
          <w:sz w:val="20"/>
          <w:szCs w:val="20"/>
        </w:rPr>
        <w:t>ies</w:t>
      </w:r>
      <w:r w:rsidR="005A4B0E" w:rsidRPr="0019197D">
        <w:rPr>
          <w:rFonts w:asciiTheme="majorHAnsi" w:hAnsiTheme="majorHAnsi"/>
          <w:color w:val="000000"/>
          <w:sz w:val="20"/>
          <w:szCs w:val="20"/>
        </w:rPr>
        <w:t xml:space="preserve">. </w:t>
      </w:r>
      <w:r w:rsidR="00511AA1" w:rsidRPr="0019197D">
        <w:rPr>
          <w:rFonts w:asciiTheme="majorHAnsi" w:hAnsiTheme="majorHAnsi"/>
          <w:color w:val="000000"/>
          <w:sz w:val="20"/>
          <w:szCs w:val="20"/>
        </w:rPr>
        <w:t xml:space="preserve"> </w:t>
      </w:r>
    </w:p>
    <w:p w14:paraId="03A8CF88" w14:textId="77777777" w:rsidR="00967BC0" w:rsidRPr="0019197D" w:rsidRDefault="00967BC0" w:rsidP="0032103D">
      <w:pPr>
        <w:pBdr>
          <w:top w:val="none" w:sz="0" w:space="0" w:color="000000"/>
          <w:left w:val="none" w:sz="0" w:space="0" w:color="000000"/>
          <w:bottom w:val="none" w:sz="0" w:space="0" w:color="000000"/>
          <w:right w:val="none" w:sz="0" w:space="0" w:color="000000"/>
          <w:between w:val="none" w:sz="0" w:space="0" w:color="000000"/>
        </w:pBdr>
        <w:tabs>
          <w:tab w:val="left" w:pos="1440"/>
        </w:tabs>
        <w:ind w:left="720"/>
        <w:jc w:val="both"/>
        <w:rPr>
          <w:rFonts w:asciiTheme="majorHAnsi" w:hAnsiTheme="majorHAnsi"/>
          <w:color w:val="000000"/>
          <w:sz w:val="20"/>
          <w:szCs w:val="20"/>
        </w:rPr>
      </w:pPr>
    </w:p>
    <w:p w14:paraId="7E2E5045" w14:textId="2DB35822" w:rsidR="006F317E" w:rsidRPr="0019197D" w:rsidRDefault="00E9659F" w:rsidP="0032103D">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0" w:firstLine="720"/>
        <w:jc w:val="both"/>
        <w:rPr>
          <w:rFonts w:asciiTheme="majorHAnsi" w:hAnsiTheme="majorHAnsi"/>
          <w:color w:val="000000"/>
          <w:sz w:val="20"/>
          <w:szCs w:val="20"/>
        </w:rPr>
      </w:pPr>
      <w:r w:rsidRPr="0019197D">
        <w:rPr>
          <w:rFonts w:asciiTheme="majorHAnsi" w:eastAsia="Cambria" w:hAnsiTheme="majorHAnsi" w:cs="Cambria"/>
          <w:sz w:val="20"/>
          <w:szCs w:val="20"/>
        </w:rPr>
        <w:t xml:space="preserve">Based on the foregoing, </w:t>
      </w:r>
      <w:r w:rsidR="00083064" w:rsidRPr="0019197D">
        <w:rPr>
          <w:rFonts w:asciiTheme="majorHAnsi" w:eastAsia="Cambria" w:hAnsiTheme="majorHAnsi" w:cs="Cambria"/>
          <w:sz w:val="20"/>
          <w:szCs w:val="20"/>
        </w:rPr>
        <w:t xml:space="preserve">in view of the information provided by the parties, and the fact that criminal sanctions have been imposed on one person for the </w:t>
      </w:r>
      <w:r w:rsidR="00AE4B15" w:rsidRPr="0019197D">
        <w:rPr>
          <w:rFonts w:asciiTheme="majorHAnsi" w:eastAsia="Cambria" w:hAnsiTheme="majorHAnsi" w:cs="Cambria"/>
          <w:sz w:val="20"/>
          <w:szCs w:val="20"/>
        </w:rPr>
        <w:t>facts</w:t>
      </w:r>
      <w:r w:rsidR="00083064" w:rsidRPr="0019197D">
        <w:rPr>
          <w:rFonts w:asciiTheme="majorHAnsi" w:eastAsia="Cambria" w:hAnsiTheme="majorHAnsi" w:cs="Cambria"/>
          <w:sz w:val="20"/>
          <w:szCs w:val="20"/>
        </w:rPr>
        <w:t xml:space="preserve"> that took place, the Commission finds that this item of the agreement has reached </w:t>
      </w:r>
      <w:r w:rsidR="00AE4B15" w:rsidRPr="0019197D">
        <w:rPr>
          <w:rFonts w:asciiTheme="majorHAnsi" w:eastAsia="Cambria" w:hAnsiTheme="majorHAnsi" w:cs="Cambria"/>
          <w:sz w:val="20"/>
          <w:szCs w:val="20"/>
        </w:rPr>
        <w:t xml:space="preserve">a </w:t>
      </w:r>
      <w:r w:rsidR="00083064" w:rsidRPr="0019197D">
        <w:rPr>
          <w:rFonts w:asciiTheme="majorHAnsi" w:eastAsia="Cambria" w:hAnsiTheme="majorHAnsi" w:cs="Cambria"/>
          <w:sz w:val="20"/>
          <w:szCs w:val="20"/>
        </w:rPr>
        <w:t>partial</w:t>
      </w:r>
      <w:r w:rsidR="00AE4B15" w:rsidRPr="0019197D">
        <w:rPr>
          <w:rFonts w:asciiTheme="majorHAnsi" w:eastAsia="Cambria" w:hAnsiTheme="majorHAnsi" w:cs="Cambria"/>
          <w:sz w:val="20"/>
          <w:szCs w:val="20"/>
        </w:rPr>
        <w:t xml:space="preserve"> level of</w:t>
      </w:r>
      <w:r w:rsidR="00083064" w:rsidRPr="0019197D">
        <w:rPr>
          <w:rFonts w:asciiTheme="majorHAnsi" w:eastAsia="Cambria" w:hAnsiTheme="majorHAnsi" w:cs="Cambria"/>
          <w:sz w:val="20"/>
          <w:szCs w:val="20"/>
        </w:rPr>
        <w:t xml:space="preserve"> compliance </w:t>
      </w:r>
      <w:r w:rsidR="00087EBC" w:rsidRPr="0019197D">
        <w:rPr>
          <w:rFonts w:asciiTheme="majorHAnsi" w:eastAsia="Cambria" w:hAnsiTheme="majorHAnsi" w:cs="Cambria"/>
          <w:sz w:val="20"/>
          <w:szCs w:val="20"/>
        </w:rPr>
        <w:t xml:space="preserve">and </w:t>
      </w:r>
      <w:r w:rsidR="00AE4B15" w:rsidRPr="0019197D">
        <w:rPr>
          <w:rFonts w:asciiTheme="majorHAnsi" w:eastAsia="Cambria" w:hAnsiTheme="majorHAnsi" w:cs="Cambria"/>
          <w:sz w:val="20"/>
          <w:szCs w:val="20"/>
        </w:rPr>
        <w:t xml:space="preserve">so it </w:t>
      </w:r>
      <w:r w:rsidR="00087EBC" w:rsidRPr="0019197D">
        <w:rPr>
          <w:rFonts w:asciiTheme="majorHAnsi" w:eastAsia="Cambria" w:hAnsiTheme="majorHAnsi" w:cs="Cambria"/>
          <w:sz w:val="20"/>
          <w:szCs w:val="20"/>
        </w:rPr>
        <w:t>declares it</w:t>
      </w:r>
      <w:r w:rsidR="00FB07AA" w:rsidRPr="0019197D">
        <w:rPr>
          <w:rFonts w:asciiTheme="majorHAnsi" w:eastAsia="Cambria" w:hAnsiTheme="majorHAnsi" w:cs="Cambria"/>
          <w:sz w:val="20"/>
          <w:szCs w:val="20"/>
        </w:rPr>
        <w:t xml:space="preserve"> so</w:t>
      </w:r>
      <w:r w:rsidR="004A004C" w:rsidRPr="0019197D">
        <w:rPr>
          <w:rFonts w:asciiTheme="majorHAnsi" w:eastAsia="Cambria" w:hAnsiTheme="majorHAnsi" w:cs="Cambria"/>
          <w:sz w:val="20"/>
          <w:szCs w:val="20"/>
        </w:rPr>
        <w:t xml:space="preserve">. </w:t>
      </w:r>
      <w:r w:rsidR="004C0012" w:rsidRPr="0019197D">
        <w:rPr>
          <w:rFonts w:asciiTheme="majorHAnsi" w:eastAsia="Cambria" w:hAnsiTheme="majorHAnsi" w:cs="Cambria"/>
          <w:sz w:val="20"/>
          <w:szCs w:val="20"/>
        </w:rPr>
        <w:t xml:space="preserve">Likewise, the Commission urges the State to continue to </w:t>
      </w:r>
      <w:r w:rsidR="00623AA0" w:rsidRPr="0019197D">
        <w:rPr>
          <w:rFonts w:asciiTheme="majorHAnsi" w:eastAsia="Cambria" w:hAnsiTheme="majorHAnsi" w:cs="Cambria"/>
          <w:sz w:val="20"/>
          <w:szCs w:val="20"/>
        </w:rPr>
        <w:t xml:space="preserve">take the necessary steps to comply with the Work Plan of </w:t>
      </w:r>
      <w:r w:rsidR="00E26AB9" w:rsidRPr="0019197D">
        <w:rPr>
          <w:rFonts w:asciiTheme="majorHAnsi" w:eastAsia="Cambria" w:hAnsiTheme="majorHAnsi" w:cs="Cambria"/>
          <w:sz w:val="20"/>
          <w:szCs w:val="20"/>
        </w:rPr>
        <w:t>M</w:t>
      </w:r>
      <w:r w:rsidR="00623AA0" w:rsidRPr="0019197D">
        <w:rPr>
          <w:rFonts w:asciiTheme="majorHAnsi" w:eastAsia="Cambria" w:hAnsiTheme="majorHAnsi" w:cs="Cambria"/>
          <w:sz w:val="20"/>
          <w:szCs w:val="20"/>
        </w:rPr>
        <w:t xml:space="preserve">ay 20, 2021 and to </w:t>
      </w:r>
      <w:r w:rsidR="00846476" w:rsidRPr="0019197D">
        <w:rPr>
          <w:rFonts w:asciiTheme="majorHAnsi" w:eastAsia="Cambria" w:hAnsiTheme="majorHAnsi" w:cs="Cambria"/>
          <w:sz w:val="20"/>
          <w:szCs w:val="20"/>
        </w:rPr>
        <w:t xml:space="preserve">draw up </w:t>
      </w:r>
      <w:r w:rsidR="00623AA0" w:rsidRPr="0019197D">
        <w:rPr>
          <w:rFonts w:asciiTheme="majorHAnsi" w:eastAsia="Cambria" w:hAnsiTheme="majorHAnsi" w:cs="Cambria"/>
          <w:sz w:val="20"/>
          <w:szCs w:val="20"/>
        </w:rPr>
        <w:t xml:space="preserve">a scheduled </w:t>
      </w:r>
      <w:r w:rsidR="00546097" w:rsidRPr="0019197D">
        <w:rPr>
          <w:rFonts w:asciiTheme="majorHAnsi" w:eastAsia="Cambria" w:hAnsiTheme="majorHAnsi" w:cs="Cambria"/>
          <w:sz w:val="20"/>
          <w:szCs w:val="20"/>
        </w:rPr>
        <w:t xml:space="preserve">Search Plan </w:t>
      </w:r>
      <w:r w:rsidR="00B6648A" w:rsidRPr="0019197D">
        <w:rPr>
          <w:rFonts w:asciiTheme="majorHAnsi" w:eastAsia="Cambria" w:hAnsiTheme="majorHAnsi" w:cs="Cambria"/>
          <w:sz w:val="20"/>
          <w:szCs w:val="20"/>
        </w:rPr>
        <w:t>with the operations that must be deployed</w:t>
      </w:r>
      <w:r w:rsidR="004B0122" w:rsidRPr="0019197D">
        <w:rPr>
          <w:rFonts w:asciiTheme="majorHAnsi" w:eastAsia="Cambria" w:hAnsiTheme="majorHAnsi" w:cs="Cambria"/>
          <w:sz w:val="20"/>
          <w:szCs w:val="20"/>
        </w:rPr>
        <w:t xml:space="preserve">, so the appropriate follow-up can be conducted until </w:t>
      </w:r>
      <w:r w:rsidR="009C5B23" w:rsidRPr="0019197D">
        <w:rPr>
          <w:rFonts w:asciiTheme="majorHAnsi" w:eastAsia="Cambria" w:hAnsiTheme="majorHAnsi" w:cs="Cambria"/>
          <w:sz w:val="20"/>
          <w:szCs w:val="20"/>
        </w:rPr>
        <w:t>achieving</w:t>
      </w:r>
      <w:r w:rsidR="00AE4B15" w:rsidRPr="0019197D">
        <w:rPr>
          <w:rFonts w:asciiTheme="majorHAnsi" w:eastAsia="Cambria" w:hAnsiTheme="majorHAnsi" w:cs="Cambria"/>
          <w:sz w:val="20"/>
          <w:szCs w:val="20"/>
        </w:rPr>
        <w:t xml:space="preserve"> full</w:t>
      </w:r>
      <w:r w:rsidR="009C5B23" w:rsidRPr="0019197D">
        <w:rPr>
          <w:rFonts w:asciiTheme="majorHAnsi" w:eastAsia="Cambria" w:hAnsiTheme="majorHAnsi" w:cs="Cambria"/>
          <w:sz w:val="20"/>
          <w:szCs w:val="20"/>
        </w:rPr>
        <w:t xml:space="preserve"> implementation of this item of the agreement. </w:t>
      </w:r>
    </w:p>
    <w:p w14:paraId="51CA6C4A" w14:textId="77777777" w:rsidR="006F317E" w:rsidRPr="0019197D" w:rsidRDefault="006F317E" w:rsidP="0032103D">
      <w:pPr>
        <w:pBdr>
          <w:top w:val="none" w:sz="0" w:space="0" w:color="000000"/>
          <w:left w:val="none" w:sz="0" w:space="0" w:color="000000"/>
          <w:bottom w:val="none" w:sz="0" w:space="0" w:color="000000"/>
          <w:right w:val="none" w:sz="0" w:space="0" w:color="000000"/>
          <w:between w:val="none" w:sz="0" w:space="0" w:color="000000"/>
        </w:pBdr>
        <w:ind w:firstLine="720"/>
        <w:jc w:val="both"/>
        <w:rPr>
          <w:rFonts w:asciiTheme="majorHAnsi" w:eastAsia="Cambria" w:hAnsiTheme="majorHAnsi" w:cs="Cambria"/>
          <w:color w:val="000000"/>
          <w:sz w:val="20"/>
          <w:szCs w:val="20"/>
        </w:rPr>
      </w:pPr>
    </w:p>
    <w:p w14:paraId="5DA92B39" w14:textId="2963939B" w:rsidR="006F317E" w:rsidRPr="0019197D" w:rsidRDefault="00571EEC" w:rsidP="0032103D">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0" w:firstLine="720"/>
        <w:jc w:val="both"/>
        <w:rPr>
          <w:rFonts w:asciiTheme="majorHAnsi" w:hAnsiTheme="majorHAnsi"/>
          <w:color w:val="000000"/>
          <w:sz w:val="20"/>
          <w:szCs w:val="20"/>
        </w:rPr>
      </w:pPr>
      <w:r w:rsidRPr="0019197D">
        <w:rPr>
          <w:rFonts w:asciiTheme="majorHAnsi" w:eastAsia="Cambria" w:hAnsiTheme="majorHAnsi" w:cs="Cambria"/>
          <w:color w:val="000000"/>
          <w:sz w:val="20"/>
          <w:szCs w:val="20"/>
        </w:rPr>
        <w:t xml:space="preserve">In relation to </w:t>
      </w:r>
      <w:r w:rsidR="00E93A06" w:rsidRPr="0019197D">
        <w:rPr>
          <w:rFonts w:asciiTheme="majorHAnsi" w:eastAsia="Cambria" w:hAnsiTheme="majorHAnsi" w:cs="Cambria"/>
          <w:color w:val="000000"/>
          <w:sz w:val="20"/>
          <w:szCs w:val="20"/>
        </w:rPr>
        <w:t xml:space="preserve">the first and fifth paragraphs of item VIII.2.2 of the eighth clause </w:t>
      </w:r>
      <w:r w:rsidR="000B7E21" w:rsidRPr="0019197D">
        <w:rPr>
          <w:rFonts w:asciiTheme="majorHAnsi" w:eastAsia="Cambria" w:hAnsiTheme="majorHAnsi" w:cs="Cambria"/>
          <w:color w:val="000000"/>
          <w:sz w:val="20"/>
          <w:szCs w:val="20"/>
        </w:rPr>
        <w:t>relating to</w:t>
      </w:r>
      <w:r w:rsidR="00E93A06" w:rsidRPr="0019197D">
        <w:rPr>
          <w:rFonts w:asciiTheme="majorHAnsi" w:eastAsia="Cambria" w:hAnsiTheme="majorHAnsi" w:cs="Cambria"/>
          <w:color w:val="000000"/>
          <w:sz w:val="20"/>
          <w:szCs w:val="20"/>
        </w:rPr>
        <w:t xml:space="preserve"> </w:t>
      </w:r>
      <w:r w:rsidR="00F21199" w:rsidRPr="0019197D">
        <w:rPr>
          <w:rFonts w:asciiTheme="majorHAnsi" w:eastAsia="Cambria" w:hAnsiTheme="majorHAnsi" w:cs="Cambria"/>
          <w:color w:val="000000"/>
          <w:sz w:val="20"/>
          <w:szCs w:val="20"/>
        </w:rPr>
        <w:t>public acknowledgement</w:t>
      </w:r>
      <w:r w:rsidR="00B60BF9" w:rsidRPr="0019197D">
        <w:rPr>
          <w:rFonts w:asciiTheme="majorHAnsi" w:eastAsia="Cambria" w:hAnsiTheme="majorHAnsi" w:cs="Cambria"/>
          <w:color w:val="000000"/>
          <w:sz w:val="20"/>
          <w:szCs w:val="20"/>
        </w:rPr>
        <w:t xml:space="preserve"> of the facts, on March 5, 2014, the State </w:t>
      </w:r>
      <w:r w:rsidR="006F6970" w:rsidRPr="0019197D">
        <w:rPr>
          <w:rFonts w:asciiTheme="majorHAnsi" w:eastAsia="Cambria" w:hAnsiTheme="majorHAnsi" w:cs="Cambria"/>
          <w:color w:val="000000"/>
          <w:sz w:val="20"/>
          <w:szCs w:val="20"/>
        </w:rPr>
        <w:t xml:space="preserve">noted that on September 6, 2013, </w:t>
      </w:r>
      <w:r w:rsidR="008D28D7" w:rsidRPr="0019197D">
        <w:rPr>
          <w:rFonts w:asciiTheme="majorHAnsi" w:eastAsia="Cambria" w:hAnsiTheme="majorHAnsi" w:cs="Cambria"/>
          <w:color w:val="000000"/>
          <w:sz w:val="20"/>
          <w:szCs w:val="20"/>
        </w:rPr>
        <w:t xml:space="preserve">a meeting was held between </w:t>
      </w:r>
      <w:r w:rsidR="00F0264F" w:rsidRPr="0019197D">
        <w:rPr>
          <w:rFonts w:asciiTheme="majorHAnsi" w:eastAsia="Cambria" w:hAnsiTheme="majorHAnsi" w:cs="Cambria"/>
          <w:color w:val="000000"/>
          <w:sz w:val="20"/>
          <w:szCs w:val="20"/>
        </w:rPr>
        <w:t>the parties</w:t>
      </w:r>
      <w:r w:rsidR="00750D00" w:rsidRPr="0019197D">
        <w:rPr>
          <w:rFonts w:asciiTheme="majorHAnsi" w:eastAsia="Cambria" w:hAnsiTheme="majorHAnsi" w:cs="Cambria"/>
          <w:color w:val="000000"/>
          <w:sz w:val="20"/>
          <w:szCs w:val="20"/>
        </w:rPr>
        <w:t xml:space="preserve"> in order to reach a consensus on the how to comply with </w:t>
      </w:r>
      <w:r w:rsidR="00B80A57" w:rsidRPr="0019197D">
        <w:rPr>
          <w:rFonts w:asciiTheme="majorHAnsi" w:eastAsia="Cambria" w:hAnsiTheme="majorHAnsi" w:cs="Cambria"/>
          <w:color w:val="000000"/>
          <w:sz w:val="20"/>
          <w:szCs w:val="20"/>
        </w:rPr>
        <w:t xml:space="preserve">the </w:t>
      </w:r>
      <w:r w:rsidR="00750D00" w:rsidRPr="0019197D">
        <w:rPr>
          <w:rFonts w:asciiTheme="majorHAnsi" w:eastAsia="Cambria" w:hAnsiTheme="majorHAnsi" w:cs="Cambria"/>
          <w:color w:val="000000"/>
          <w:sz w:val="20"/>
          <w:szCs w:val="20"/>
        </w:rPr>
        <w:t xml:space="preserve">reparation </w:t>
      </w:r>
      <w:r w:rsidR="00843172" w:rsidRPr="0019197D">
        <w:rPr>
          <w:rFonts w:asciiTheme="majorHAnsi" w:eastAsia="Cambria" w:hAnsiTheme="majorHAnsi" w:cs="Cambria"/>
          <w:color w:val="000000"/>
          <w:sz w:val="20"/>
          <w:szCs w:val="20"/>
        </w:rPr>
        <w:t xml:space="preserve">involving </w:t>
      </w:r>
      <w:r w:rsidR="00DD365E" w:rsidRPr="0019197D">
        <w:rPr>
          <w:rFonts w:asciiTheme="majorHAnsi" w:eastAsia="Cambria" w:hAnsiTheme="majorHAnsi" w:cs="Cambria"/>
          <w:color w:val="000000"/>
          <w:sz w:val="20"/>
          <w:szCs w:val="20"/>
        </w:rPr>
        <w:lastRenderedPageBreak/>
        <w:t xml:space="preserve">the public ceremony of acknowledgement of responsibility by the Mexican State and </w:t>
      </w:r>
      <w:r w:rsidR="00444446" w:rsidRPr="0019197D">
        <w:rPr>
          <w:rFonts w:asciiTheme="majorHAnsi" w:eastAsia="Cambria" w:hAnsiTheme="majorHAnsi" w:cs="Cambria"/>
          <w:color w:val="000000"/>
          <w:sz w:val="20"/>
          <w:szCs w:val="20"/>
        </w:rPr>
        <w:t xml:space="preserve">public apology for the human rights violations committed </w:t>
      </w:r>
      <w:r w:rsidR="00877C33" w:rsidRPr="0019197D">
        <w:rPr>
          <w:rFonts w:asciiTheme="majorHAnsi" w:eastAsia="Cambria" w:hAnsiTheme="majorHAnsi" w:cs="Cambria"/>
          <w:color w:val="000000"/>
          <w:sz w:val="20"/>
          <w:szCs w:val="20"/>
        </w:rPr>
        <w:t>in this case</w:t>
      </w:r>
      <w:r w:rsidR="00CD2459" w:rsidRPr="0019197D">
        <w:rPr>
          <w:rFonts w:asciiTheme="majorHAnsi" w:eastAsia="Cambria" w:hAnsiTheme="majorHAnsi" w:cs="Cambria"/>
          <w:color w:val="000000"/>
          <w:sz w:val="20"/>
          <w:szCs w:val="20"/>
        </w:rPr>
        <w:t xml:space="preserve">. </w:t>
      </w:r>
      <w:r w:rsidR="000215CD" w:rsidRPr="0019197D">
        <w:rPr>
          <w:rFonts w:asciiTheme="majorHAnsi" w:eastAsia="Cambria" w:hAnsiTheme="majorHAnsi" w:cs="Cambria"/>
          <w:color w:val="000000"/>
          <w:sz w:val="20"/>
          <w:szCs w:val="20"/>
        </w:rPr>
        <w:t>Subsequently, on December</w:t>
      </w:r>
      <w:r w:rsidR="00CD2459" w:rsidRPr="0019197D">
        <w:rPr>
          <w:rFonts w:asciiTheme="majorHAnsi" w:eastAsia="Cambria" w:hAnsiTheme="majorHAnsi" w:cs="Cambria"/>
          <w:color w:val="000000"/>
          <w:sz w:val="20"/>
          <w:szCs w:val="20"/>
        </w:rPr>
        <w:t xml:space="preserve"> 19</w:t>
      </w:r>
      <w:r w:rsidR="000215CD" w:rsidRPr="0019197D">
        <w:rPr>
          <w:rFonts w:asciiTheme="majorHAnsi" w:eastAsia="Cambria" w:hAnsiTheme="majorHAnsi" w:cs="Cambria"/>
          <w:color w:val="000000"/>
          <w:sz w:val="20"/>
          <w:szCs w:val="20"/>
        </w:rPr>
        <w:t>,</w:t>
      </w:r>
      <w:r w:rsidR="00CD2459" w:rsidRPr="0019197D">
        <w:rPr>
          <w:rFonts w:asciiTheme="majorHAnsi" w:eastAsia="Cambria" w:hAnsiTheme="majorHAnsi" w:cs="Cambria"/>
          <w:color w:val="000000"/>
          <w:sz w:val="20"/>
          <w:szCs w:val="20"/>
        </w:rPr>
        <w:t xml:space="preserve"> 2013, </w:t>
      </w:r>
      <w:r w:rsidR="00CB146F" w:rsidRPr="0019197D">
        <w:rPr>
          <w:rFonts w:asciiTheme="majorHAnsi" w:eastAsia="Cambria" w:hAnsiTheme="majorHAnsi" w:cs="Cambria"/>
          <w:color w:val="000000"/>
          <w:sz w:val="20"/>
          <w:szCs w:val="20"/>
        </w:rPr>
        <w:t xml:space="preserve">the public ceremony of </w:t>
      </w:r>
      <w:r w:rsidR="00A55BE8" w:rsidRPr="0019197D">
        <w:rPr>
          <w:rFonts w:asciiTheme="majorHAnsi" w:eastAsia="Cambria" w:hAnsiTheme="majorHAnsi" w:cs="Cambria"/>
          <w:color w:val="000000"/>
          <w:sz w:val="20"/>
          <w:szCs w:val="20"/>
        </w:rPr>
        <w:t xml:space="preserve">acknowledgement of responsibility </w:t>
      </w:r>
      <w:r w:rsidR="00191524" w:rsidRPr="0019197D">
        <w:rPr>
          <w:rFonts w:asciiTheme="majorHAnsi" w:eastAsia="Cambria" w:hAnsiTheme="majorHAnsi" w:cs="Cambria"/>
          <w:color w:val="000000"/>
          <w:sz w:val="20"/>
          <w:szCs w:val="20"/>
        </w:rPr>
        <w:t xml:space="preserve">of the Mexican State was held in the auditorium of the Professional Training and </w:t>
      </w:r>
      <w:r w:rsidR="00CB56EE" w:rsidRPr="0019197D">
        <w:rPr>
          <w:rFonts w:asciiTheme="majorHAnsi" w:eastAsia="Cambria" w:hAnsiTheme="majorHAnsi" w:cs="Cambria"/>
          <w:color w:val="000000"/>
          <w:sz w:val="20"/>
          <w:szCs w:val="20"/>
        </w:rPr>
        <w:t xml:space="preserve">Education Institute </w:t>
      </w:r>
      <w:r w:rsidR="0014768E" w:rsidRPr="0019197D">
        <w:rPr>
          <w:rFonts w:asciiTheme="majorHAnsi" w:eastAsia="Cambria" w:hAnsiTheme="majorHAnsi" w:cs="Cambria"/>
          <w:color w:val="000000"/>
          <w:sz w:val="20"/>
          <w:szCs w:val="20"/>
        </w:rPr>
        <w:t>of the Office of the Attorney General of Guerrero</w:t>
      </w:r>
      <w:r w:rsidR="00E4502A" w:rsidRPr="0019197D">
        <w:rPr>
          <w:rFonts w:asciiTheme="majorHAnsi" w:eastAsia="Cambria" w:hAnsiTheme="majorHAnsi" w:cs="Cambria"/>
          <w:color w:val="000000"/>
          <w:sz w:val="20"/>
          <w:szCs w:val="20"/>
        </w:rPr>
        <w:t xml:space="preserve">. </w:t>
      </w:r>
      <w:r w:rsidR="009B7E27" w:rsidRPr="0019197D">
        <w:rPr>
          <w:rFonts w:asciiTheme="majorHAnsi" w:eastAsia="Cambria" w:hAnsiTheme="majorHAnsi" w:cs="Cambria"/>
          <w:color w:val="000000"/>
          <w:sz w:val="20"/>
          <w:szCs w:val="20"/>
        </w:rPr>
        <w:t xml:space="preserve">According to reports, </w:t>
      </w:r>
      <w:r w:rsidR="00BE27BE" w:rsidRPr="0019197D">
        <w:rPr>
          <w:rFonts w:asciiTheme="majorHAnsi" w:eastAsia="Cambria" w:hAnsiTheme="majorHAnsi" w:cs="Cambria"/>
          <w:color w:val="000000"/>
          <w:sz w:val="20"/>
          <w:szCs w:val="20"/>
        </w:rPr>
        <w:t xml:space="preserve">the event was attended by officials of both the federal government </w:t>
      </w:r>
      <w:r w:rsidR="008675E1" w:rsidRPr="0019197D">
        <w:rPr>
          <w:rFonts w:asciiTheme="majorHAnsi" w:eastAsia="Cambria" w:hAnsiTheme="majorHAnsi" w:cs="Cambria"/>
          <w:color w:val="000000"/>
          <w:sz w:val="20"/>
          <w:szCs w:val="20"/>
        </w:rPr>
        <w:t xml:space="preserve">and of the state of Guerrero </w:t>
      </w:r>
      <w:r w:rsidR="00DF5B18" w:rsidRPr="0019197D">
        <w:rPr>
          <w:rFonts w:asciiTheme="majorHAnsi" w:eastAsia="Cambria" w:hAnsiTheme="majorHAnsi" w:cs="Cambria"/>
          <w:color w:val="000000"/>
          <w:sz w:val="20"/>
          <w:szCs w:val="20"/>
        </w:rPr>
        <w:t>and members of non-governmental organizations</w:t>
      </w:r>
      <w:r w:rsidR="00CD2459" w:rsidRPr="0019197D">
        <w:rPr>
          <w:rFonts w:asciiTheme="majorHAnsi" w:eastAsia="Cambria" w:hAnsiTheme="majorHAnsi" w:cs="Cambria"/>
          <w:color w:val="000000"/>
          <w:sz w:val="20"/>
          <w:szCs w:val="20"/>
        </w:rPr>
        <w:t xml:space="preserve">. </w:t>
      </w:r>
      <w:r w:rsidR="00C36F4A" w:rsidRPr="0019197D">
        <w:rPr>
          <w:rFonts w:asciiTheme="majorHAnsi" w:eastAsia="Cambria" w:hAnsiTheme="majorHAnsi" w:cs="Cambria"/>
          <w:color w:val="000000"/>
          <w:sz w:val="20"/>
          <w:szCs w:val="20"/>
        </w:rPr>
        <w:t xml:space="preserve">Additionally, the public ceremony of acknowledgement of responsibility and apology </w:t>
      </w:r>
      <w:r w:rsidR="004731AF" w:rsidRPr="0019197D">
        <w:rPr>
          <w:rFonts w:asciiTheme="majorHAnsi" w:eastAsia="Cambria" w:hAnsiTheme="majorHAnsi" w:cs="Cambria"/>
          <w:color w:val="000000"/>
          <w:sz w:val="20"/>
          <w:szCs w:val="20"/>
        </w:rPr>
        <w:t>was published in the nationwide circulation daily newspapers “El Universal” and “Excélsior</w:t>
      </w:r>
      <w:r w:rsidR="00792281" w:rsidRPr="0019197D">
        <w:rPr>
          <w:rFonts w:asciiTheme="majorHAnsi" w:eastAsia="Cambria" w:hAnsiTheme="majorHAnsi" w:cs="Cambria"/>
          <w:color w:val="000000"/>
          <w:sz w:val="20"/>
          <w:szCs w:val="20"/>
        </w:rPr>
        <w:t>,</w:t>
      </w:r>
      <w:r w:rsidR="004731AF" w:rsidRPr="0019197D">
        <w:rPr>
          <w:rFonts w:asciiTheme="majorHAnsi" w:eastAsia="Cambria" w:hAnsiTheme="majorHAnsi" w:cs="Cambria"/>
          <w:color w:val="000000"/>
          <w:sz w:val="20"/>
          <w:szCs w:val="20"/>
        </w:rPr>
        <w:t>”</w:t>
      </w:r>
      <w:r w:rsidR="00792281" w:rsidRPr="0019197D">
        <w:rPr>
          <w:rFonts w:asciiTheme="majorHAnsi" w:eastAsia="Cambria" w:hAnsiTheme="majorHAnsi" w:cs="Cambria"/>
          <w:color w:val="000000"/>
          <w:sz w:val="20"/>
          <w:szCs w:val="20"/>
        </w:rPr>
        <w:t xml:space="preserve"> as well as </w:t>
      </w:r>
      <w:r w:rsidR="009E5FE7" w:rsidRPr="0019197D">
        <w:rPr>
          <w:rFonts w:asciiTheme="majorHAnsi" w:eastAsia="Cambria" w:hAnsiTheme="majorHAnsi" w:cs="Cambria"/>
          <w:color w:val="000000"/>
          <w:sz w:val="20"/>
          <w:szCs w:val="20"/>
        </w:rPr>
        <w:t>in the</w:t>
      </w:r>
      <w:r w:rsidR="00C87D6F" w:rsidRPr="0019197D">
        <w:rPr>
          <w:rFonts w:asciiTheme="majorHAnsi" w:eastAsia="Cambria" w:hAnsiTheme="majorHAnsi" w:cs="Cambria"/>
          <w:color w:val="000000"/>
          <w:sz w:val="20"/>
          <w:szCs w:val="20"/>
        </w:rPr>
        <w:t xml:space="preserve"> </w:t>
      </w:r>
      <w:r w:rsidR="009E5FE7" w:rsidRPr="0019197D">
        <w:rPr>
          <w:rFonts w:asciiTheme="majorHAnsi" w:eastAsia="Cambria" w:hAnsiTheme="majorHAnsi" w:cs="Cambria"/>
          <w:color w:val="000000"/>
          <w:sz w:val="20"/>
          <w:szCs w:val="20"/>
        </w:rPr>
        <w:t xml:space="preserve">newspapers </w:t>
      </w:r>
      <w:r w:rsidR="00CD2459" w:rsidRPr="0019197D">
        <w:rPr>
          <w:rFonts w:asciiTheme="majorHAnsi" w:eastAsia="Cambria" w:hAnsiTheme="majorHAnsi" w:cs="Cambria"/>
          <w:color w:val="000000"/>
          <w:sz w:val="20"/>
          <w:szCs w:val="20"/>
        </w:rPr>
        <w:t xml:space="preserve">“El sur” </w:t>
      </w:r>
      <w:r w:rsidR="00B66D27" w:rsidRPr="0019197D">
        <w:rPr>
          <w:rFonts w:asciiTheme="majorHAnsi" w:eastAsia="Cambria" w:hAnsiTheme="majorHAnsi" w:cs="Cambria"/>
          <w:color w:val="000000"/>
          <w:sz w:val="20"/>
          <w:szCs w:val="20"/>
        </w:rPr>
        <w:t>and</w:t>
      </w:r>
      <w:r w:rsidR="00CD2459" w:rsidRPr="0019197D">
        <w:rPr>
          <w:rFonts w:asciiTheme="majorHAnsi" w:eastAsia="Cambria" w:hAnsiTheme="majorHAnsi" w:cs="Cambria"/>
          <w:color w:val="000000"/>
          <w:sz w:val="20"/>
          <w:szCs w:val="20"/>
        </w:rPr>
        <w:t xml:space="preserve"> “El sol de Chilpancingo”, </w:t>
      </w:r>
      <w:r w:rsidR="00E96653" w:rsidRPr="0019197D">
        <w:rPr>
          <w:rFonts w:asciiTheme="majorHAnsi" w:eastAsia="Cambria" w:hAnsiTheme="majorHAnsi" w:cs="Cambria"/>
          <w:color w:val="000000"/>
          <w:sz w:val="20"/>
          <w:szCs w:val="20"/>
        </w:rPr>
        <w:t xml:space="preserve">with local circulation in the state of </w:t>
      </w:r>
      <w:r w:rsidR="00CD2459" w:rsidRPr="0019197D">
        <w:rPr>
          <w:rFonts w:asciiTheme="majorHAnsi" w:eastAsia="Cambria" w:hAnsiTheme="majorHAnsi" w:cs="Cambria"/>
          <w:color w:val="000000"/>
          <w:sz w:val="20"/>
          <w:szCs w:val="20"/>
        </w:rPr>
        <w:t>Guerrero</w:t>
      </w:r>
      <w:r w:rsidR="00CD2459" w:rsidRPr="0019197D">
        <w:rPr>
          <w:rFonts w:asciiTheme="majorHAnsi" w:eastAsia="Cambria" w:hAnsiTheme="majorHAnsi" w:cs="Cambria"/>
          <w:sz w:val="20"/>
          <w:szCs w:val="20"/>
        </w:rPr>
        <w:t xml:space="preserve">. </w:t>
      </w:r>
      <w:r w:rsidR="00526339" w:rsidRPr="0019197D">
        <w:rPr>
          <w:rFonts w:asciiTheme="majorHAnsi" w:eastAsia="Cambria" w:hAnsiTheme="majorHAnsi" w:cs="Cambria"/>
          <w:sz w:val="20"/>
          <w:szCs w:val="20"/>
        </w:rPr>
        <w:t xml:space="preserve">Lastly, the State </w:t>
      </w:r>
      <w:r w:rsidR="007E1672" w:rsidRPr="0019197D">
        <w:rPr>
          <w:rFonts w:asciiTheme="majorHAnsi" w:eastAsia="Cambria" w:hAnsiTheme="majorHAnsi" w:cs="Cambria"/>
          <w:sz w:val="20"/>
          <w:szCs w:val="20"/>
        </w:rPr>
        <w:t xml:space="preserve">noted that a press bulletin was issued </w:t>
      </w:r>
      <w:r w:rsidR="003B298A" w:rsidRPr="0019197D">
        <w:rPr>
          <w:rFonts w:asciiTheme="majorHAnsi" w:eastAsia="Cambria" w:hAnsiTheme="majorHAnsi" w:cs="Cambria"/>
          <w:sz w:val="20"/>
          <w:szCs w:val="20"/>
        </w:rPr>
        <w:t xml:space="preserve">on the official web page of the SEGOB </w:t>
      </w:r>
      <w:r w:rsidR="00B132E2" w:rsidRPr="0019197D">
        <w:rPr>
          <w:rFonts w:asciiTheme="majorHAnsi" w:eastAsia="Cambria" w:hAnsiTheme="majorHAnsi" w:cs="Cambria"/>
          <w:sz w:val="20"/>
          <w:szCs w:val="20"/>
        </w:rPr>
        <w:t xml:space="preserve">and of the government of the state of Guerrero. </w:t>
      </w:r>
    </w:p>
    <w:p w14:paraId="3DEC0977" w14:textId="77777777" w:rsidR="006F317E" w:rsidRPr="0019197D" w:rsidRDefault="006F317E" w:rsidP="0032103D">
      <w:pPr>
        <w:pBdr>
          <w:top w:val="nil"/>
          <w:left w:val="nil"/>
          <w:bottom w:val="nil"/>
          <w:right w:val="nil"/>
          <w:between w:val="nil"/>
        </w:pBdr>
        <w:ind w:firstLine="720"/>
        <w:rPr>
          <w:rFonts w:asciiTheme="majorHAnsi" w:eastAsia="Cambria" w:hAnsiTheme="majorHAnsi" w:cs="Cambria"/>
          <w:color w:val="000000"/>
          <w:sz w:val="20"/>
          <w:szCs w:val="20"/>
        </w:rPr>
      </w:pPr>
    </w:p>
    <w:p w14:paraId="2333F951" w14:textId="6755E42D" w:rsidR="006F317E" w:rsidRPr="0019197D" w:rsidRDefault="002B6EDC" w:rsidP="0032103D">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0" w:firstLine="720"/>
        <w:jc w:val="both"/>
        <w:rPr>
          <w:rFonts w:asciiTheme="majorHAnsi" w:hAnsiTheme="majorHAnsi"/>
          <w:color w:val="000000"/>
          <w:sz w:val="20"/>
          <w:szCs w:val="20"/>
        </w:rPr>
      </w:pPr>
      <w:r w:rsidRPr="0019197D">
        <w:rPr>
          <w:rFonts w:asciiTheme="majorHAnsi" w:eastAsia="Cambria" w:hAnsiTheme="majorHAnsi" w:cs="Cambria"/>
          <w:sz w:val="20"/>
          <w:szCs w:val="20"/>
        </w:rPr>
        <w:t xml:space="preserve">On March </w:t>
      </w:r>
      <w:r w:rsidR="00CD2459" w:rsidRPr="0019197D">
        <w:rPr>
          <w:rFonts w:asciiTheme="majorHAnsi" w:eastAsia="Cambria" w:hAnsiTheme="majorHAnsi" w:cs="Cambria"/>
          <w:color w:val="000000"/>
          <w:sz w:val="20"/>
          <w:szCs w:val="20"/>
        </w:rPr>
        <w:t>31</w:t>
      </w:r>
      <w:r w:rsidRPr="0019197D">
        <w:rPr>
          <w:rFonts w:asciiTheme="majorHAnsi" w:eastAsia="Cambria" w:hAnsiTheme="majorHAnsi" w:cs="Cambria"/>
          <w:color w:val="000000"/>
          <w:sz w:val="20"/>
          <w:szCs w:val="20"/>
        </w:rPr>
        <w:t>,</w:t>
      </w:r>
      <w:r w:rsidR="00CD2459" w:rsidRPr="0019197D">
        <w:rPr>
          <w:rFonts w:asciiTheme="majorHAnsi" w:eastAsia="Cambria" w:hAnsiTheme="majorHAnsi" w:cs="Cambria"/>
          <w:color w:val="000000"/>
          <w:sz w:val="20"/>
          <w:szCs w:val="20"/>
        </w:rPr>
        <w:t xml:space="preserve"> 2015, </w:t>
      </w:r>
      <w:r w:rsidR="00B66589" w:rsidRPr="0019197D">
        <w:rPr>
          <w:rFonts w:asciiTheme="majorHAnsi" w:eastAsia="Cambria" w:hAnsiTheme="majorHAnsi" w:cs="Cambria"/>
          <w:color w:val="000000"/>
          <w:sz w:val="20"/>
          <w:szCs w:val="20"/>
        </w:rPr>
        <w:t xml:space="preserve">the petitioners </w:t>
      </w:r>
      <w:r w:rsidR="00652CF8" w:rsidRPr="0019197D">
        <w:rPr>
          <w:rFonts w:asciiTheme="majorHAnsi" w:eastAsia="Cambria" w:hAnsiTheme="majorHAnsi" w:cs="Cambria"/>
          <w:color w:val="000000"/>
          <w:sz w:val="20"/>
          <w:szCs w:val="20"/>
        </w:rPr>
        <w:t xml:space="preserve">noted that the public ceremony of acknowledgement of responsibility and public apology was carried out on December 19, </w:t>
      </w:r>
      <w:r w:rsidR="00594487" w:rsidRPr="0019197D">
        <w:rPr>
          <w:rFonts w:asciiTheme="majorHAnsi" w:eastAsia="Cambria" w:hAnsiTheme="majorHAnsi" w:cs="Cambria"/>
          <w:color w:val="000000"/>
          <w:sz w:val="20"/>
          <w:szCs w:val="20"/>
        </w:rPr>
        <w:t>2013,</w:t>
      </w:r>
      <w:r w:rsidR="00652CF8" w:rsidRPr="0019197D">
        <w:rPr>
          <w:rFonts w:asciiTheme="majorHAnsi" w:eastAsia="Cambria" w:hAnsiTheme="majorHAnsi" w:cs="Cambria"/>
          <w:color w:val="000000"/>
          <w:sz w:val="20"/>
          <w:szCs w:val="20"/>
        </w:rPr>
        <w:t xml:space="preserve"> and, consequently, </w:t>
      </w:r>
      <w:r w:rsidR="00746E28" w:rsidRPr="0019197D">
        <w:rPr>
          <w:rFonts w:asciiTheme="majorHAnsi" w:eastAsia="Cambria" w:hAnsiTheme="majorHAnsi" w:cs="Cambria"/>
          <w:color w:val="000000"/>
          <w:sz w:val="20"/>
          <w:szCs w:val="20"/>
        </w:rPr>
        <w:t>the</w:t>
      </w:r>
      <w:r w:rsidR="00ED0667" w:rsidRPr="0019197D">
        <w:rPr>
          <w:rFonts w:asciiTheme="majorHAnsi" w:eastAsia="Cambria" w:hAnsiTheme="majorHAnsi" w:cs="Cambria"/>
          <w:color w:val="000000"/>
          <w:sz w:val="20"/>
          <w:szCs w:val="20"/>
        </w:rPr>
        <w:t>y</w:t>
      </w:r>
      <w:r w:rsidR="00746E28" w:rsidRPr="0019197D">
        <w:rPr>
          <w:rFonts w:asciiTheme="majorHAnsi" w:eastAsia="Cambria" w:hAnsiTheme="majorHAnsi" w:cs="Cambria"/>
          <w:color w:val="000000"/>
          <w:sz w:val="20"/>
          <w:szCs w:val="20"/>
        </w:rPr>
        <w:t xml:space="preserve"> regarded </w:t>
      </w:r>
      <w:r w:rsidR="006B02B8" w:rsidRPr="0019197D">
        <w:rPr>
          <w:rFonts w:asciiTheme="majorHAnsi" w:eastAsia="Cambria" w:hAnsiTheme="majorHAnsi" w:cs="Cambria"/>
          <w:color w:val="000000"/>
          <w:sz w:val="20"/>
          <w:szCs w:val="20"/>
        </w:rPr>
        <w:t xml:space="preserve">this item to be fully </w:t>
      </w:r>
      <w:r w:rsidR="00FB07AA" w:rsidRPr="0019197D">
        <w:rPr>
          <w:rFonts w:asciiTheme="majorHAnsi" w:eastAsia="Cambria" w:hAnsiTheme="majorHAnsi" w:cs="Cambria"/>
          <w:color w:val="000000"/>
          <w:sz w:val="20"/>
          <w:szCs w:val="20"/>
        </w:rPr>
        <w:t>complied with</w:t>
      </w:r>
      <w:r w:rsidR="006B02B8" w:rsidRPr="0019197D">
        <w:rPr>
          <w:rFonts w:asciiTheme="majorHAnsi" w:eastAsia="Cambria" w:hAnsiTheme="majorHAnsi" w:cs="Cambria"/>
          <w:color w:val="000000"/>
          <w:sz w:val="20"/>
          <w:szCs w:val="20"/>
        </w:rPr>
        <w:t xml:space="preserve">. </w:t>
      </w:r>
      <w:r w:rsidR="00CA5EA7" w:rsidRPr="0019197D">
        <w:rPr>
          <w:rFonts w:asciiTheme="majorHAnsi" w:eastAsia="Cambria" w:hAnsiTheme="majorHAnsi" w:cs="Cambria"/>
          <w:color w:val="000000"/>
          <w:sz w:val="20"/>
          <w:szCs w:val="20"/>
        </w:rPr>
        <w:t xml:space="preserve"> On this score, since both parties have confirmed compliance with the measure, the Commission </w:t>
      </w:r>
      <w:r w:rsidR="00A12350" w:rsidRPr="0019197D">
        <w:rPr>
          <w:rFonts w:asciiTheme="majorHAnsi" w:eastAsia="Cambria" w:hAnsiTheme="majorHAnsi" w:cs="Cambria"/>
          <w:color w:val="000000"/>
          <w:sz w:val="20"/>
          <w:szCs w:val="20"/>
        </w:rPr>
        <w:t xml:space="preserve">finds that the State has complied with the commitment established in these items of the Agreement </w:t>
      </w:r>
      <w:r w:rsidR="00594487" w:rsidRPr="0019197D">
        <w:rPr>
          <w:rFonts w:asciiTheme="majorHAnsi" w:eastAsia="Cambria" w:hAnsiTheme="majorHAnsi" w:cs="Cambria"/>
          <w:color w:val="000000"/>
          <w:sz w:val="20"/>
          <w:szCs w:val="20"/>
        </w:rPr>
        <w:t>and</w:t>
      </w:r>
      <w:r w:rsidR="00AE4B15" w:rsidRPr="0019197D">
        <w:rPr>
          <w:rFonts w:asciiTheme="majorHAnsi" w:eastAsia="Cambria" w:hAnsiTheme="majorHAnsi" w:cs="Cambria"/>
          <w:color w:val="000000"/>
          <w:sz w:val="20"/>
          <w:szCs w:val="20"/>
        </w:rPr>
        <w:t xml:space="preserve"> so it</w:t>
      </w:r>
      <w:r w:rsidR="00594487" w:rsidRPr="0019197D">
        <w:rPr>
          <w:rFonts w:asciiTheme="majorHAnsi" w:eastAsia="Cambria" w:hAnsiTheme="majorHAnsi" w:cs="Cambria"/>
          <w:color w:val="000000"/>
          <w:sz w:val="20"/>
          <w:szCs w:val="20"/>
        </w:rPr>
        <w:t xml:space="preserve"> declares</w:t>
      </w:r>
      <w:r w:rsidR="00BA476A" w:rsidRPr="0019197D">
        <w:rPr>
          <w:rFonts w:asciiTheme="majorHAnsi" w:eastAsia="Cambria" w:hAnsiTheme="majorHAnsi" w:cs="Cambria"/>
          <w:color w:val="000000"/>
          <w:sz w:val="20"/>
          <w:szCs w:val="20"/>
        </w:rPr>
        <w:t xml:space="preserve"> it</w:t>
      </w:r>
      <w:r w:rsidR="00FB07AA" w:rsidRPr="0019197D">
        <w:rPr>
          <w:rFonts w:asciiTheme="majorHAnsi" w:eastAsia="Cambria" w:hAnsiTheme="majorHAnsi" w:cs="Cambria"/>
          <w:color w:val="000000"/>
          <w:sz w:val="20"/>
          <w:szCs w:val="20"/>
        </w:rPr>
        <w:t xml:space="preserve"> so</w:t>
      </w:r>
      <w:r w:rsidR="00BA476A" w:rsidRPr="0019197D">
        <w:rPr>
          <w:rFonts w:asciiTheme="majorHAnsi" w:eastAsia="Cambria" w:hAnsiTheme="majorHAnsi" w:cs="Cambria"/>
          <w:color w:val="000000"/>
          <w:sz w:val="20"/>
          <w:szCs w:val="20"/>
        </w:rPr>
        <w:t xml:space="preserve">. </w:t>
      </w:r>
    </w:p>
    <w:p w14:paraId="1BF05F29" w14:textId="77777777" w:rsidR="006F317E" w:rsidRPr="0019197D" w:rsidRDefault="006F317E" w:rsidP="0032103D">
      <w:pPr>
        <w:pBdr>
          <w:top w:val="nil"/>
          <w:left w:val="nil"/>
          <w:bottom w:val="nil"/>
          <w:right w:val="nil"/>
          <w:between w:val="nil"/>
        </w:pBdr>
        <w:ind w:firstLine="720"/>
        <w:rPr>
          <w:rFonts w:asciiTheme="majorHAnsi" w:eastAsia="Cambria" w:hAnsiTheme="majorHAnsi" w:cs="Cambria"/>
          <w:color w:val="000000"/>
          <w:sz w:val="20"/>
          <w:szCs w:val="20"/>
        </w:rPr>
      </w:pPr>
    </w:p>
    <w:p w14:paraId="6F7F6D5A" w14:textId="450CC745" w:rsidR="006F317E" w:rsidRPr="0019197D" w:rsidRDefault="00BB3B04" w:rsidP="0032103D">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0" w:firstLine="720"/>
        <w:jc w:val="both"/>
        <w:rPr>
          <w:rFonts w:asciiTheme="majorHAnsi" w:hAnsiTheme="majorHAnsi"/>
          <w:color w:val="000000"/>
          <w:sz w:val="20"/>
          <w:szCs w:val="20"/>
        </w:rPr>
      </w:pPr>
      <w:r w:rsidRPr="0019197D">
        <w:rPr>
          <w:rFonts w:asciiTheme="majorHAnsi" w:eastAsia="Cambria" w:hAnsiTheme="majorHAnsi" w:cs="Cambria"/>
          <w:color w:val="000000"/>
          <w:sz w:val="20"/>
          <w:szCs w:val="20"/>
        </w:rPr>
        <w:t>As for</w:t>
      </w:r>
      <w:r w:rsidR="005944F1" w:rsidRPr="0019197D">
        <w:rPr>
          <w:rFonts w:asciiTheme="majorHAnsi" w:eastAsia="Cambria" w:hAnsiTheme="majorHAnsi" w:cs="Cambria"/>
          <w:color w:val="000000"/>
          <w:sz w:val="20"/>
          <w:szCs w:val="20"/>
        </w:rPr>
        <w:t xml:space="preserve"> the first to the third paragraphs of item VIII.2.3 of the eighth clause, referring to </w:t>
      </w:r>
      <w:r w:rsidR="005D4973" w:rsidRPr="0019197D">
        <w:rPr>
          <w:rFonts w:asciiTheme="majorHAnsi" w:eastAsia="Cambria" w:hAnsiTheme="majorHAnsi" w:cs="Cambria"/>
          <w:color w:val="000000"/>
          <w:sz w:val="20"/>
          <w:szCs w:val="20"/>
        </w:rPr>
        <w:t xml:space="preserve">medical and psychological care, on March 31, 2015, the petitioners reported </w:t>
      </w:r>
      <w:r w:rsidR="0048589E" w:rsidRPr="0019197D">
        <w:rPr>
          <w:rFonts w:asciiTheme="majorHAnsi" w:eastAsia="Cambria" w:hAnsiTheme="majorHAnsi" w:cs="Cambria"/>
          <w:color w:val="000000"/>
          <w:sz w:val="20"/>
          <w:szCs w:val="20"/>
        </w:rPr>
        <w:t xml:space="preserve">that the government of the state of Guerrero handed over special care badges </w:t>
      </w:r>
      <w:r w:rsidR="00EF3A35" w:rsidRPr="0019197D">
        <w:rPr>
          <w:rFonts w:asciiTheme="majorHAnsi" w:eastAsia="Cambria" w:hAnsiTheme="majorHAnsi" w:cs="Cambria"/>
          <w:color w:val="000000"/>
          <w:sz w:val="20"/>
          <w:szCs w:val="20"/>
        </w:rPr>
        <w:t xml:space="preserve">to Mrs. </w:t>
      </w:r>
      <w:r w:rsidR="00CD2459" w:rsidRPr="0019197D">
        <w:rPr>
          <w:rFonts w:asciiTheme="majorHAnsi" w:eastAsia="Cambria" w:hAnsiTheme="majorHAnsi" w:cs="Cambria"/>
          <w:sz w:val="20"/>
          <w:szCs w:val="20"/>
        </w:rPr>
        <w:t xml:space="preserve">Enedina Cervantes </w:t>
      </w:r>
      <w:r w:rsidR="00F94A83" w:rsidRPr="0019197D">
        <w:rPr>
          <w:rFonts w:asciiTheme="majorHAnsi" w:eastAsia="Cambria" w:hAnsiTheme="majorHAnsi" w:cs="Cambria"/>
          <w:sz w:val="20"/>
          <w:szCs w:val="20"/>
        </w:rPr>
        <w:t xml:space="preserve">and her children </w:t>
      </w:r>
      <w:r w:rsidR="00CD2459" w:rsidRPr="0019197D">
        <w:rPr>
          <w:rFonts w:asciiTheme="majorHAnsi" w:eastAsia="Cambria" w:hAnsiTheme="majorHAnsi" w:cs="Cambria"/>
          <w:sz w:val="20"/>
          <w:szCs w:val="20"/>
        </w:rPr>
        <w:t xml:space="preserve">Ricardo </w:t>
      </w:r>
      <w:r w:rsidR="00F94A83" w:rsidRPr="0019197D">
        <w:rPr>
          <w:rFonts w:asciiTheme="majorHAnsi" w:eastAsia="Cambria" w:hAnsiTheme="majorHAnsi" w:cs="Cambria"/>
          <w:sz w:val="20"/>
          <w:szCs w:val="20"/>
        </w:rPr>
        <w:t>and</w:t>
      </w:r>
      <w:r w:rsidR="00CD2459" w:rsidRPr="0019197D">
        <w:rPr>
          <w:rFonts w:asciiTheme="majorHAnsi" w:eastAsia="Cambria" w:hAnsiTheme="majorHAnsi" w:cs="Cambria"/>
          <w:sz w:val="20"/>
          <w:szCs w:val="20"/>
        </w:rPr>
        <w:t xml:space="preserve"> Julieta Jiménez, </w:t>
      </w:r>
      <w:r w:rsidR="001A712C" w:rsidRPr="0019197D">
        <w:rPr>
          <w:rFonts w:asciiTheme="majorHAnsi" w:eastAsia="Cambria" w:hAnsiTheme="majorHAnsi" w:cs="Cambria"/>
          <w:sz w:val="20"/>
          <w:szCs w:val="20"/>
        </w:rPr>
        <w:t xml:space="preserve">so that the </w:t>
      </w:r>
      <w:r w:rsidR="00CD2459" w:rsidRPr="0019197D">
        <w:rPr>
          <w:rFonts w:asciiTheme="majorHAnsi" w:eastAsia="Cambria" w:hAnsiTheme="majorHAnsi" w:cs="Cambria"/>
          <w:sz w:val="20"/>
          <w:szCs w:val="20"/>
        </w:rPr>
        <w:t xml:space="preserve">Jiménez Cervantes </w:t>
      </w:r>
      <w:r w:rsidR="005F4550" w:rsidRPr="0019197D">
        <w:rPr>
          <w:rFonts w:asciiTheme="majorHAnsi" w:eastAsia="Cambria" w:hAnsiTheme="majorHAnsi" w:cs="Cambria"/>
          <w:sz w:val="20"/>
          <w:szCs w:val="20"/>
        </w:rPr>
        <w:t xml:space="preserve">family </w:t>
      </w:r>
      <w:r w:rsidR="003330BA" w:rsidRPr="0019197D">
        <w:rPr>
          <w:rFonts w:asciiTheme="majorHAnsi" w:eastAsia="Cambria" w:hAnsiTheme="majorHAnsi" w:cs="Cambria"/>
          <w:sz w:val="20"/>
          <w:szCs w:val="20"/>
        </w:rPr>
        <w:t xml:space="preserve">could go directly to the </w:t>
      </w:r>
      <w:r w:rsidR="00CD2459" w:rsidRPr="0019197D">
        <w:rPr>
          <w:rFonts w:asciiTheme="majorHAnsi" w:eastAsia="Cambria" w:hAnsiTheme="majorHAnsi" w:cs="Cambria"/>
          <w:sz w:val="20"/>
          <w:szCs w:val="20"/>
        </w:rPr>
        <w:t xml:space="preserve">Hospital de Atoyac </w:t>
      </w:r>
      <w:r w:rsidR="00AF53EE" w:rsidRPr="0019197D">
        <w:rPr>
          <w:rFonts w:asciiTheme="majorHAnsi" w:eastAsia="Cambria" w:hAnsiTheme="majorHAnsi" w:cs="Cambria"/>
          <w:sz w:val="20"/>
          <w:szCs w:val="20"/>
        </w:rPr>
        <w:t>to receive medical care</w:t>
      </w:r>
      <w:r w:rsidR="00A32A69" w:rsidRPr="0019197D">
        <w:rPr>
          <w:rFonts w:asciiTheme="majorHAnsi" w:eastAsia="Cambria" w:hAnsiTheme="majorHAnsi" w:cs="Cambria"/>
          <w:sz w:val="20"/>
          <w:szCs w:val="20"/>
        </w:rPr>
        <w:t xml:space="preserve">. This was after a period of non-compliance with the measure, during which the staff at the aforementioned hospital </w:t>
      </w:r>
      <w:r w:rsidR="00940ADD" w:rsidRPr="0019197D">
        <w:rPr>
          <w:rFonts w:asciiTheme="majorHAnsi" w:eastAsia="Cambria" w:hAnsiTheme="majorHAnsi" w:cs="Cambria"/>
          <w:sz w:val="20"/>
          <w:szCs w:val="20"/>
        </w:rPr>
        <w:t xml:space="preserve">questioned </w:t>
      </w:r>
      <w:r w:rsidR="0093534A" w:rsidRPr="0019197D">
        <w:rPr>
          <w:rFonts w:asciiTheme="majorHAnsi" w:eastAsia="Cambria" w:hAnsiTheme="majorHAnsi" w:cs="Cambria"/>
          <w:sz w:val="20"/>
          <w:szCs w:val="20"/>
        </w:rPr>
        <w:t xml:space="preserve">the family when they sought care there. </w:t>
      </w:r>
      <w:r w:rsidR="00776BBD" w:rsidRPr="0019197D">
        <w:rPr>
          <w:rFonts w:asciiTheme="majorHAnsi" w:eastAsia="Cambria" w:hAnsiTheme="majorHAnsi" w:cs="Cambria"/>
          <w:sz w:val="20"/>
          <w:szCs w:val="20"/>
        </w:rPr>
        <w:t xml:space="preserve">Nonetheless, the petitioners further </w:t>
      </w:r>
      <w:r w:rsidR="00EB6BEC" w:rsidRPr="0019197D">
        <w:rPr>
          <w:rFonts w:asciiTheme="majorHAnsi" w:eastAsia="Cambria" w:hAnsiTheme="majorHAnsi" w:cs="Cambria"/>
          <w:sz w:val="20"/>
          <w:szCs w:val="20"/>
        </w:rPr>
        <w:t>note that by late 2013, this item of the agreement began to be honored more regularly</w:t>
      </w:r>
      <w:r w:rsidR="00CD2459" w:rsidRPr="0019197D">
        <w:rPr>
          <w:rFonts w:asciiTheme="majorHAnsi" w:eastAsia="Cambria" w:hAnsiTheme="majorHAnsi" w:cs="Cambria"/>
          <w:sz w:val="20"/>
          <w:szCs w:val="20"/>
        </w:rPr>
        <w:t>.</w:t>
      </w:r>
      <w:r w:rsidR="008A52A4" w:rsidRPr="0019197D">
        <w:rPr>
          <w:rFonts w:asciiTheme="majorHAnsi" w:eastAsia="Cambria" w:hAnsiTheme="majorHAnsi" w:cs="Cambria"/>
          <w:sz w:val="20"/>
          <w:szCs w:val="20"/>
        </w:rPr>
        <w:t xml:space="preserve"> </w:t>
      </w:r>
      <w:r w:rsidR="00E67F50" w:rsidRPr="0019197D">
        <w:rPr>
          <w:rFonts w:asciiTheme="majorHAnsi" w:eastAsia="Cambria" w:hAnsiTheme="majorHAnsi" w:cs="Cambria"/>
          <w:sz w:val="20"/>
          <w:szCs w:val="20"/>
        </w:rPr>
        <w:t xml:space="preserve">Additionally, </w:t>
      </w:r>
      <w:r w:rsidR="00A77B2A" w:rsidRPr="0019197D">
        <w:rPr>
          <w:rFonts w:asciiTheme="majorHAnsi" w:eastAsia="Cambria" w:hAnsiTheme="majorHAnsi" w:cs="Cambria"/>
          <w:sz w:val="20"/>
          <w:szCs w:val="20"/>
        </w:rPr>
        <w:t xml:space="preserve">in relation to the psychological care, it was noted that the victim’s family began therapy with a psychologist </w:t>
      </w:r>
      <w:r w:rsidR="00CD7F57" w:rsidRPr="0019197D">
        <w:rPr>
          <w:rFonts w:asciiTheme="majorHAnsi" w:eastAsia="Cambria" w:hAnsiTheme="majorHAnsi" w:cs="Cambria"/>
          <w:sz w:val="20"/>
          <w:szCs w:val="20"/>
        </w:rPr>
        <w:t xml:space="preserve">who was proposed to them by the State; however, </w:t>
      </w:r>
      <w:r w:rsidR="00B24D7D" w:rsidRPr="0019197D">
        <w:rPr>
          <w:rFonts w:asciiTheme="majorHAnsi" w:eastAsia="Cambria" w:hAnsiTheme="majorHAnsi" w:cs="Cambria"/>
          <w:sz w:val="20"/>
          <w:szCs w:val="20"/>
        </w:rPr>
        <w:t xml:space="preserve">as of the present date, the family has decided to suspend visits with the psychologist. </w:t>
      </w:r>
      <w:r w:rsidR="00673D61" w:rsidRPr="0019197D">
        <w:rPr>
          <w:rFonts w:asciiTheme="majorHAnsi" w:eastAsia="Cambria" w:hAnsiTheme="majorHAnsi" w:cs="Cambria"/>
          <w:sz w:val="20"/>
          <w:szCs w:val="20"/>
        </w:rPr>
        <w:t xml:space="preserve">Based on the information </w:t>
      </w:r>
      <w:r w:rsidR="008C75A1" w:rsidRPr="0019197D">
        <w:rPr>
          <w:rFonts w:asciiTheme="majorHAnsi" w:eastAsia="Cambria" w:hAnsiTheme="majorHAnsi" w:cs="Cambria"/>
          <w:sz w:val="20"/>
          <w:szCs w:val="20"/>
        </w:rPr>
        <w:t>provided by the parties, the Commission deems this c</w:t>
      </w:r>
      <w:r w:rsidR="00D54085" w:rsidRPr="0019197D">
        <w:rPr>
          <w:rFonts w:asciiTheme="majorHAnsi" w:eastAsia="Cambria" w:hAnsiTheme="majorHAnsi" w:cs="Cambria"/>
          <w:sz w:val="20"/>
          <w:szCs w:val="20"/>
        </w:rPr>
        <w:t>lau</w:t>
      </w:r>
      <w:r w:rsidR="008C75A1" w:rsidRPr="0019197D">
        <w:rPr>
          <w:rFonts w:asciiTheme="majorHAnsi" w:eastAsia="Cambria" w:hAnsiTheme="majorHAnsi" w:cs="Cambria"/>
          <w:sz w:val="20"/>
          <w:szCs w:val="20"/>
        </w:rPr>
        <w:t xml:space="preserve">se of the FSA to be fully </w:t>
      </w:r>
      <w:r w:rsidR="00FB07AA" w:rsidRPr="0019197D">
        <w:rPr>
          <w:rFonts w:asciiTheme="majorHAnsi" w:eastAsia="Cambria" w:hAnsiTheme="majorHAnsi" w:cs="Cambria"/>
          <w:sz w:val="20"/>
          <w:szCs w:val="20"/>
        </w:rPr>
        <w:t xml:space="preserve">complied with </w:t>
      </w:r>
      <w:r w:rsidR="00194ED7" w:rsidRPr="0019197D">
        <w:rPr>
          <w:rFonts w:asciiTheme="majorHAnsi" w:eastAsia="Cambria" w:hAnsiTheme="majorHAnsi" w:cs="Cambria"/>
          <w:sz w:val="20"/>
          <w:szCs w:val="20"/>
        </w:rPr>
        <w:t xml:space="preserve">and </w:t>
      </w:r>
      <w:r w:rsidR="00AE4B15" w:rsidRPr="0019197D">
        <w:rPr>
          <w:rFonts w:asciiTheme="majorHAnsi" w:eastAsia="Cambria" w:hAnsiTheme="majorHAnsi" w:cs="Cambria"/>
          <w:sz w:val="20"/>
          <w:szCs w:val="20"/>
        </w:rPr>
        <w:t xml:space="preserve">so it </w:t>
      </w:r>
      <w:r w:rsidR="00194ED7" w:rsidRPr="0019197D">
        <w:rPr>
          <w:rFonts w:asciiTheme="majorHAnsi" w:eastAsia="Cambria" w:hAnsiTheme="majorHAnsi" w:cs="Cambria"/>
          <w:sz w:val="20"/>
          <w:szCs w:val="20"/>
        </w:rPr>
        <w:t>declares it</w:t>
      </w:r>
      <w:r w:rsidR="00FB07AA" w:rsidRPr="0019197D">
        <w:rPr>
          <w:rFonts w:asciiTheme="majorHAnsi" w:eastAsia="Cambria" w:hAnsiTheme="majorHAnsi" w:cs="Cambria"/>
          <w:sz w:val="20"/>
          <w:szCs w:val="20"/>
        </w:rPr>
        <w:t xml:space="preserve"> so</w:t>
      </w:r>
      <w:r w:rsidR="00194ED7" w:rsidRPr="0019197D">
        <w:rPr>
          <w:rFonts w:asciiTheme="majorHAnsi" w:eastAsia="Cambria" w:hAnsiTheme="majorHAnsi" w:cs="Cambria"/>
          <w:sz w:val="20"/>
          <w:szCs w:val="20"/>
        </w:rPr>
        <w:t>.</w:t>
      </w:r>
    </w:p>
    <w:p w14:paraId="0692FE26" w14:textId="77777777" w:rsidR="006F317E" w:rsidRPr="0019197D" w:rsidRDefault="006F317E" w:rsidP="0032103D">
      <w:pPr>
        <w:pBdr>
          <w:top w:val="nil"/>
          <w:left w:val="nil"/>
          <w:bottom w:val="nil"/>
          <w:right w:val="nil"/>
          <w:between w:val="nil"/>
        </w:pBdr>
        <w:ind w:firstLine="720"/>
        <w:rPr>
          <w:rFonts w:asciiTheme="majorHAnsi" w:eastAsia="Cambria" w:hAnsiTheme="majorHAnsi" w:cs="Cambria"/>
          <w:color w:val="000000"/>
          <w:sz w:val="20"/>
          <w:szCs w:val="20"/>
        </w:rPr>
      </w:pPr>
    </w:p>
    <w:p w14:paraId="502CB35F" w14:textId="05327A21" w:rsidR="006F317E" w:rsidRPr="0019197D" w:rsidRDefault="00206A3D" w:rsidP="0032103D">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0" w:firstLine="720"/>
        <w:jc w:val="both"/>
        <w:rPr>
          <w:rFonts w:asciiTheme="majorHAnsi" w:hAnsiTheme="majorHAnsi"/>
          <w:color w:val="000000"/>
          <w:sz w:val="20"/>
          <w:szCs w:val="20"/>
        </w:rPr>
      </w:pPr>
      <w:r w:rsidRPr="0019197D">
        <w:rPr>
          <w:rFonts w:asciiTheme="majorHAnsi" w:eastAsia="Cambria" w:hAnsiTheme="majorHAnsi" w:cs="Cambria"/>
          <w:color w:val="000000"/>
          <w:sz w:val="20"/>
          <w:szCs w:val="20"/>
        </w:rPr>
        <w:t>With respect to</w:t>
      </w:r>
      <w:r w:rsidR="00364FBD" w:rsidRPr="0019197D">
        <w:rPr>
          <w:rFonts w:asciiTheme="majorHAnsi" w:eastAsia="Cambria" w:hAnsiTheme="majorHAnsi" w:cs="Cambria"/>
          <w:color w:val="000000"/>
          <w:sz w:val="20"/>
          <w:szCs w:val="20"/>
        </w:rPr>
        <w:t xml:space="preserve"> item </w:t>
      </w:r>
      <w:r w:rsidR="005A4B7E" w:rsidRPr="0019197D">
        <w:rPr>
          <w:rFonts w:asciiTheme="majorHAnsi" w:eastAsia="Cambria" w:hAnsiTheme="majorHAnsi" w:cs="Cambria"/>
          <w:sz w:val="20"/>
          <w:szCs w:val="20"/>
        </w:rPr>
        <w:t>VIII.3.1</w:t>
      </w:r>
      <w:r w:rsidR="00CD2459" w:rsidRPr="0019197D">
        <w:rPr>
          <w:rFonts w:asciiTheme="majorHAnsi" w:eastAsia="Cambria" w:hAnsiTheme="majorHAnsi" w:cs="Cambria"/>
          <w:color w:val="000000"/>
          <w:sz w:val="20"/>
          <w:szCs w:val="20"/>
        </w:rPr>
        <w:t xml:space="preserve"> </w:t>
      </w:r>
      <w:r w:rsidR="00F264F6" w:rsidRPr="0019197D">
        <w:rPr>
          <w:rFonts w:asciiTheme="majorHAnsi" w:eastAsia="Cambria" w:hAnsiTheme="majorHAnsi" w:cs="Cambria"/>
          <w:color w:val="000000"/>
          <w:sz w:val="20"/>
          <w:szCs w:val="20"/>
        </w:rPr>
        <w:t xml:space="preserve">of the eighth </w:t>
      </w:r>
      <w:r w:rsidR="005B2621" w:rsidRPr="0019197D">
        <w:rPr>
          <w:rFonts w:asciiTheme="majorHAnsi" w:eastAsia="Cambria" w:hAnsiTheme="majorHAnsi" w:cs="Cambria"/>
          <w:color w:val="000000"/>
          <w:sz w:val="20"/>
          <w:szCs w:val="20"/>
        </w:rPr>
        <w:t xml:space="preserve">clause relating to </w:t>
      </w:r>
      <w:r w:rsidR="00E805F1" w:rsidRPr="0019197D">
        <w:rPr>
          <w:rFonts w:asciiTheme="majorHAnsi" w:eastAsia="Cambria" w:hAnsiTheme="majorHAnsi" w:cs="Cambria"/>
          <w:color w:val="000000"/>
          <w:sz w:val="20"/>
          <w:szCs w:val="20"/>
        </w:rPr>
        <w:t>educational support, on March 5, 2014, the State reported that as a good faith gesture</w:t>
      </w:r>
      <w:r w:rsidR="00C8516A" w:rsidRPr="0019197D">
        <w:rPr>
          <w:rFonts w:asciiTheme="majorHAnsi" w:eastAsia="Cambria" w:hAnsiTheme="majorHAnsi" w:cs="Cambria"/>
          <w:color w:val="000000"/>
          <w:sz w:val="20"/>
          <w:szCs w:val="20"/>
        </w:rPr>
        <w:t>,</w:t>
      </w:r>
      <w:r w:rsidR="00FD7D24" w:rsidRPr="0019197D">
        <w:rPr>
          <w:rFonts w:asciiTheme="majorHAnsi" w:eastAsia="Cambria" w:hAnsiTheme="majorHAnsi" w:cs="Cambria"/>
          <w:color w:val="000000"/>
          <w:sz w:val="20"/>
          <w:szCs w:val="20"/>
        </w:rPr>
        <w:t xml:space="preserve"> </w:t>
      </w:r>
      <w:r w:rsidR="00352507" w:rsidRPr="0019197D">
        <w:rPr>
          <w:rFonts w:asciiTheme="majorHAnsi" w:eastAsia="Cambria" w:hAnsiTheme="majorHAnsi" w:cs="Cambria"/>
          <w:color w:val="000000"/>
          <w:sz w:val="20"/>
          <w:szCs w:val="20"/>
        </w:rPr>
        <w:t xml:space="preserve"> on a single occasion, check number 0003029 in the amount of $70,170.00 pesos (Seventy thousand one hundred and seventy pesos </w:t>
      </w:r>
      <w:r w:rsidR="0076643A" w:rsidRPr="0019197D">
        <w:rPr>
          <w:rFonts w:asciiTheme="majorHAnsi" w:eastAsia="Cambria" w:hAnsiTheme="majorHAnsi" w:cs="Cambria"/>
          <w:color w:val="000000"/>
          <w:sz w:val="20"/>
          <w:szCs w:val="20"/>
        </w:rPr>
        <w:t xml:space="preserve">00/100M.N) </w:t>
      </w:r>
      <w:r w:rsidR="00FD66CB" w:rsidRPr="0019197D">
        <w:rPr>
          <w:rFonts w:asciiTheme="majorHAnsi" w:eastAsia="Cambria" w:hAnsiTheme="majorHAnsi" w:cs="Cambria"/>
          <w:color w:val="000000"/>
          <w:sz w:val="20"/>
          <w:szCs w:val="20"/>
        </w:rPr>
        <w:t xml:space="preserve">was handed over to Mrs. Enedina Cervantes, on behalf of her </w:t>
      </w:r>
      <w:r w:rsidR="00BC0934" w:rsidRPr="0019197D">
        <w:rPr>
          <w:rFonts w:asciiTheme="majorHAnsi" w:eastAsia="Cambria" w:hAnsiTheme="majorHAnsi" w:cs="Cambria"/>
          <w:color w:val="000000"/>
          <w:sz w:val="20"/>
          <w:szCs w:val="20"/>
        </w:rPr>
        <w:t xml:space="preserve">children Ricardo and Julieta, both with the surnames Jiménez Cervantes, as </w:t>
      </w:r>
      <w:r w:rsidR="003674B6" w:rsidRPr="0019197D">
        <w:rPr>
          <w:rFonts w:asciiTheme="majorHAnsi" w:eastAsia="Cambria" w:hAnsiTheme="majorHAnsi" w:cs="Cambria"/>
          <w:color w:val="000000"/>
          <w:sz w:val="20"/>
          <w:szCs w:val="20"/>
        </w:rPr>
        <w:t xml:space="preserve">academic </w:t>
      </w:r>
      <w:r w:rsidR="00BC0934" w:rsidRPr="0019197D">
        <w:rPr>
          <w:rFonts w:asciiTheme="majorHAnsi" w:eastAsia="Cambria" w:hAnsiTheme="majorHAnsi" w:cs="Cambria"/>
          <w:color w:val="000000"/>
          <w:sz w:val="20"/>
          <w:szCs w:val="20"/>
        </w:rPr>
        <w:t xml:space="preserve">scholarship money </w:t>
      </w:r>
      <w:r w:rsidR="00134CF4" w:rsidRPr="0019197D">
        <w:rPr>
          <w:rFonts w:asciiTheme="majorHAnsi" w:eastAsia="Cambria" w:hAnsiTheme="majorHAnsi" w:cs="Cambria"/>
          <w:color w:val="000000"/>
          <w:sz w:val="20"/>
          <w:szCs w:val="20"/>
        </w:rPr>
        <w:t>for the school years 2011, 2012 and 2013 for her children</w:t>
      </w:r>
      <w:r w:rsidR="00CD2459" w:rsidRPr="0019197D">
        <w:rPr>
          <w:rFonts w:asciiTheme="majorHAnsi" w:eastAsia="Cambria" w:hAnsiTheme="majorHAnsi" w:cs="Cambria"/>
          <w:color w:val="000000"/>
          <w:sz w:val="20"/>
          <w:szCs w:val="20"/>
        </w:rPr>
        <w:t xml:space="preserve">. </w:t>
      </w:r>
      <w:r w:rsidR="00CF649E" w:rsidRPr="0019197D">
        <w:rPr>
          <w:rFonts w:asciiTheme="majorHAnsi" w:eastAsia="Cambria" w:hAnsiTheme="majorHAnsi" w:cs="Cambria"/>
          <w:color w:val="000000"/>
          <w:sz w:val="20"/>
          <w:szCs w:val="20"/>
        </w:rPr>
        <w:t xml:space="preserve">For their part, the petitioners noted </w:t>
      </w:r>
      <w:r w:rsidR="00E70755" w:rsidRPr="0019197D">
        <w:rPr>
          <w:rFonts w:asciiTheme="majorHAnsi" w:eastAsia="Cambria" w:hAnsiTheme="majorHAnsi" w:cs="Cambria"/>
          <w:color w:val="000000"/>
          <w:sz w:val="20"/>
          <w:szCs w:val="20"/>
        </w:rPr>
        <w:t xml:space="preserve">on March 31, </w:t>
      </w:r>
      <w:r w:rsidR="00AE4B15" w:rsidRPr="0019197D">
        <w:rPr>
          <w:rFonts w:asciiTheme="majorHAnsi" w:eastAsia="Cambria" w:hAnsiTheme="majorHAnsi" w:cs="Cambria"/>
          <w:color w:val="000000"/>
          <w:sz w:val="20"/>
          <w:szCs w:val="20"/>
        </w:rPr>
        <w:t>2015,</w:t>
      </w:r>
      <w:r w:rsidR="00E70755" w:rsidRPr="0019197D">
        <w:rPr>
          <w:rFonts w:asciiTheme="majorHAnsi" w:eastAsia="Cambria" w:hAnsiTheme="majorHAnsi" w:cs="Cambria"/>
          <w:color w:val="000000"/>
          <w:sz w:val="20"/>
          <w:szCs w:val="20"/>
        </w:rPr>
        <w:t xml:space="preserve"> that the State defrayed (though tardily) </w:t>
      </w:r>
      <w:r w:rsidR="00871580" w:rsidRPr="0019197D">
        <w:rPr>
          <w:rFonts w:asciiTheme="majorHAnsi" w:eastAsia="Cambria" w:hAnsiTheme="majorHAnsi" w:cs="Cambria"/>
          <w:color w:val="000000"/>
          <w:sz w:val="20"/>
          <w:szCs w:val="20"/>
        </w:rPr>
        <w:t>the amounts of money corresponding to the academic scholarships</w:t>
      </w:r>
      <w:r w:rsidR="006B3F5D" w:rsidRPr="0019197D">
        <w:rPr>
          <w:rFonts w:asciiTheme="majorHAnsi" w:eastAsia="Cambria" w:hAnsiTheme="majorHAnsi" w:cs="Cambria"/>
          <w:color w:val="000000"/>
          <w:sz w:val="20"/>
          <w:szCs w:val="20"/>
        </w:rPr>
        <w:t xml:space="preserve"> for school years 2011 to 2013; however, </w:t>
      </w:r>
      <w:r w:rsidR="00A1577E" w:rsidRPr="0019197D">
        <w:rPr>
          <w:rFonts w:asciiTheme="majorHAnsi" w:eastAsia="Cambria" w:hAnsiTheme="majorHAnsi" w:cs="Cambria"/>
          <w:color w:val="000000"/>
          <w:sz w:val="20"/>
          <w:szCs w:val="20"/>
        </w:rPr>
        <w:t>they asserted that as of the present date the amounts for the 2014 and 2015 school years had not been covered</w:t>
      </w:r>
      <w:r w:rsidR="00CA251E" w:rsidRPr="0019197D">
        <w:rPr>
          <w:rFonts w:asciiTheme="majorHAnsi" w:eastAsia="Cambria" w:hAnsiTheme="majorHAnsi" w:cs="Cambria"/>
          <w:color w:val="000000"/>
          <w:sz w:val="20"/>
          <w:szCs w:val="20"/>
        </w:rPr>
        <w:t xml:space="preserve"> and, consequently, the Mexican State </w:t>
      </w:r>
      <w:r w:rsidR="00170A8D" w:rsidRPr="0019197D">
        <w:rPr>
          <w:rFonts w:asciiTheme="majorHAnsi" w:eastAsia="Cambria" w:hAnsiTheme="majorHAnsi" w:cs="Cambria"/>
          <w:color w:val="000000"/>
          <w:sz w:val="20"/>
          <w:szCs w:val="20"/>
        </w:rPr>
        <w:t>was</w:t>
      </w:r>
      <w:r w:rsidR="00CA251E" w:rsidRPr="0019197D">
        <w:rPr>
          <w:rFonts w:asciiTheme="majorHAnsi" w:eastAsia="Cambria" w:hAnsiTheme="majorHAnsi" w:cs="Cambria"/>
          <w:color w:val="000000"/>
          <w:sz w:val="20"/>
          <w:szCs w:val="20"/>
        </w:rPr>
        <w:t xml:space="preserve"> in default </w:t>
      </w:r>
      <w:r w:rsidR="00FB07AA" w:rsidRPr="0019197D">
        <w:rPr>
          <w:rFonts w:asciiTheme="majorHAnsi" w:eastAsia="Cambria" w:hAnsiTheme="majorHAnsi" w:cs="Cambria"/>
          <w:color w:val="000000"/>
          <w:sz w:val="20"/>
          <w:szCs w:val="20"/>
        </w:rPr>
        <w:t>of</w:t>
      </w:r>
      <w:r w:rsidR="00CA251E" w:rsidRPr="0019197D">
        <w:rPr>
          <w:rFonts w:asciiTheme="majorHAnsi" w:eastAsia="Cambria" w:hAnsiTheme="majorHAnsi" w:cs="Cambria"/>
          <w:color w:val="000000"/>
          <w:sz w:val="20"/>
          <w:szCs w:val="20"/>
        </w:rPr>
        <w:t xml:space="preserve"> </w:t>
      </w:r>
      <w:r w:rsidR="00FB07AA" w:rsidRPr="0019197D">
        <w:rPr>
          <w:rFonts w:asciiTheme="majorHAnsi" w:eastAsia="Cambria" w:hAnsiTheme="majorHAnsi" w:cs="Cambria"/>
          <w:color w:val="000000"/>
          <w:sz w:val="20"/>
          <w:szCs w:val="20"/>
        </w:rPr>
        <w:t>complying</w:t>
      </w:r>
      <w:r w:rsidR="00CA251E" w:rsidRPr="0019197D">
        <w:rPr>
          <w:rFonts w:asciiTheme="majorHAnsi" w:eastAsia="Cambria" w:hAnsiTheme="majorHAnsi" w:cs="Cambria"/>
          <w:color w:val="000000"/>
          <w:sz w:val="20"/>
          <w:szCs w:val="20"/>
        </w:rPr>
        <w:t xml:space="preserve"> with this </w:t>
      </w:r>
      <w:r w:rsidR="00C23A62" w:rsidRPr="0019197D">
        <w:rPr>
          <w:rFonts w:asciiTheme="majorHAnsi" w:eastAsia="Cambria" w:hAnsiTheme="majorHAnsi" w:cs="Cambria"/>
          <w:color w:val="000000"/>
          <w:sz w:val="20"/>
          <w:szCs w:val="20"/>
        </w:rPr>
        <w:t xml:space="preserve">item of the Agreement. </w:t>
      </w:r>
    </w:p>
    <w:p w14:paraId="5DEA2CDC" w14:textId="77777777" w:rsidR="006F317E" w:rsidRPr="0019197D" w:rsidRDefault="006F317E" w:rsidP="0032103D">
      <w:pPr>
        <w:pBdr>
          <w:top w:val="nil"/>
          <w:left w:val="nil"/>
          <w:bottom w:val="nil"/>
          <w:right w:val="nil"/>
          <w:between w:val="nil"/>
        </w:pBdr>
        <w:ind w:firstLine="720"/>
        <w:rPr>
          <w:rFonts w:asciiTheme="majorHAnsi" w:eastAsia="Cambria" w:hAnsiTheme="majorHAnsi" w:cs="Cambria"/>
          <w:color w:val="000000"/>
          <w:sz w:val="20"/>
          <w:szCs w:val="20"/>
        </w:rPr>
      </w:pPr>
    </w:p>
    <w:p w14:paraId="7BC7DC98" w14:textId="67C6E8BB" w:rsidR="006F317E" w:rsidRPr="0019197D" w:rsidRDefault="00C80094" w:rsidP="0032103D">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0" w:firstLine="720"/>
        <w:jc w:val="both"/>
        <w:rPr>
          <w:rFonts w:asciiTheme="majorHAnsi" w:hAnsiTheme="majorHAnsi"/>
          <w:color w:val="000000"/>
          <w:sz w:val="20"/>
          <w:szCs w:val="20"/>
        </w:rPr>
      </w:pPr>
      <w:r w:rsidRPr="0019197D">
        <w:rPr>
          <w:rFonts w:asciiTheme="majorHAnsi" w:eastAsia="Cambria" w:hAnsiTheme="majorHAnsi" w:cs="Cambria"/>
          <w:color w:val="000000"/>
          <w:sz w:val="20"/>
          <w:szCs w:val="20"/>
        </w:rPr>
        <w:t xml:space="preserve">On June </w:t>
      </w:r>
      <w:r w:rsidR="00CD2459" w:rsidRPr="0019197D">
        <w:rPr>
          <w:rFonts w:asciiTheme="majorHAnsi" w:eastAsia="Cambria" w:hAnsiTheme="majorHAnsi" w:cs="Cambria"/>
          <w:color w:val="000000"/>
          <w:sz w:val="20"/>
          <w:szCs w:val="20"/>
        </w:rPr>
        <w:t>12</w:t>
      </w:r>
      <w:r w:rsidRPr="0019197D">
        <w:rPr>
          <w:rFonts w:asciiTheme="majorHAnsi" w:eastAsia="Cambria" w:hAnsiTheme="majorHAnsi" w:cs="Cambria"/>
          <w:color w:val="000000"/>
          <w:sz w:val="20"/>
          <w:szCs w:val="20"/>
        </w:rPr>
        <w:t>,</w:t>
      </w:r>
      <w:r w:rsidR="00CD2459" w:rsidRPr="0019197D">
        <w:rPr>
          <w:rFonts w:asciiTheme="majorHAnsi" w:eastAsia="Cambria" w:hAnsiTheme="majorHAnsi" w:cs="Cambria"/>
          <w:color w:val="000000"/>
          <w:sz w:val="20"/>
          <w:szCs w:val="20"/>
        </w:rPr>
        <w:t xml:space="preserve"> 2017, </w:t>
      </w:r>
      <w:r w:rsidR="005C0DEC" w:rsidRPr="0019197D">
        <w:rPr>
          <w:rFonts w:asciiTheme="majorHAnsi" w:eastAsia="Cambria" w:hAnsiTheme="majorHAnsi" w:cs="Cambria"/>
          <w:color w:val="000000"/>
          <w:sz w:val="20"/>
          <w:szCs w:val="20"/>
        </w:rPr>
        <w:t>the State indicated that the Secretariat of Government reactivated the payment for the academic scholarships</w:t>
      </w:r>
      <w:r w:rsidR="009543AB" w:rsidRPr="0019197D">
        <w:rPr>
          <w:rFonts w:asciiTheme="majorHAnsi" w:eastAsia="Cambria" w:hAnsiTheme="majorHAnsi" w:cs="Cambria"/>
          <w:color w:val="000000"/>
          <w:sz w:val="20"/>
          <w:szCs w:val="20"/>
        </w:rPr>
        <w:t xml:space="preserve"> as of May, on behalf of the Mrs. Jiménez Alvarez’ two children, Julieta and Ricardo </w:t>
      </w:r>
      <w:r w:rsidR="005D60C1" w:rsidRPr="0019197D">
        <w:rPr>
          <w:rFonts w:asciiTheme="majorHAnsi" w:eastAsia="Cambria" w:hAnsiTheme="majorHAnsi" w:cs="Cambria"/>
          <w:color w:val="000000"/>
          <w:sz w:val="20"/>
          <w:szCs w:val="20"/>
        </w:rPr>
        <w:t>J</w:t>
      </w:r>
      <w:r w:rsidR="009543AB" w:rsidRPr="0019197D">
        <w:rPr>
          <w:rFonts w:asciiTheme="majorHAnsi" w:eastAsia="Cambria" w:hAnsiTheme="majorHAnsi" w:cs="Cambria"/>
          <w:color w:val="000000"/>
          <w:sz w:val="20"/>
          <w:szCs w:val="20"/>
        </w:rPr>
        <w:t xml:space="preserve">iménez Cervantes. </w:t>
      </w:r>
      <w:r w:rsidR="00E04F65" w:rsidRPr="0019197D">
        <w:rPr>
          <w:rFonts w:asciiTheme="majorHAnsi" w:eastAsia="Cambria" w:hAnsiTheme="majorHAnsi" w:cs="Cambria"/>
          <w:color w:val="000000"/>
          <w:sz w:val="20"/>
          <w:szCs w:val="20"/>
        </w:rPr>
        <w:t xml:space="preserve">On this score, the Secretariat of Government will send a request to the representatives </w:t>
      </w:r>
      <w:r w:rsidR="004C2934" w:rsidRPr="0019197D">
        <w:rPr>
          <w:rFonts w:asciiTheme="majorHAnsi" w:eastAsia="Cambria" w:hAnsiTheme="majorHAnsi" w:cs="Cambria"/>
          <w:color w:val="000000"/>
          <w:sz w:val="20"/>
          <w:szCs w:val="20"/>
        </w:rPr>
        <w:t xml:space="preserve">in order </w:t>
      </w:r>
      <w:r w:rsidR="00635279" w:rsidRPr="0019197D">
        <w:rPr>
          <w:rFonts w:asciiTheme="majorHAnsi" w:eastAsia="Cambria" w:hAnsiTheme="majorHAnsi" w:cs="Cambria"/>
          <w:color w:val="000000"/>
          <w:sz w:val="20"/>
          <w:szCs w:val="20"/>
        </w:rPr>
        <w:t xml:space="preserve">for them </w:t>
      </w:r>
      <w:r w:rsidR="004C2934" w:rsidRPr="0019197D">
        <w:rPr>
          <w:rFonts w:asciiTheme="majorHAnsi" w:eastAsia="Cambria" w:hAnsiTheme="majorHAnsi" w:cs="Cambria"/>
          <w:color w:val="000000"/>
          <w:sz w:val="20"/>
          <w:szCs w:val="20"/>
        </w:rPr>
        <w:t xml:space="preserve">to forward </w:t>
      </w:r>
      <w:r w:rsidR="00635279" w:rsidRPr="0019197D">
        <w:rPr>
          <w:rFonts w:asciiTheme="majorHAnsi" w:eastAsia="Cambria" w:hAnsiTheme="majorHAnsi" w:cs="Cambria"/>
          <w:color w:val="000000"/>
          <w:sz w:val="20"/>
          <w:szCs w:val="20"/>
        </w:rPr>
        <w:t xml:space="preserve">the </w:t>
      </w:r>
      <w:r w:rsidR="00EC6995" w:rsidRPr="0019197D">
        <w:rPr>
          <w:rFonts w:asciiTheme="majorHAnsi" w:eastAsia="Cambria" w:hAnsiTheme="majorHAnsi" w:cs="Cambria"/>
          <w:color w:val="000000"/>
          <w:sz w:val="20"/>
          <w:szCs w:val="20"/>
        </w:rPr>
        <w:t>records of studies, birth certificate</w:t>
      </w:r>
      <w:r w:rsidR="00A1251A" w:rsidRPr="0019197D">
        <w:rPr>
          <w:rFonts w:asciiTheme="majorHAnsi" w:eastAsia="Cambria" w:hAnsiTheme="majorHAnsi" w:cs="Cambria"/>
          <w:color w:val="000000"/>
          <w:sz w:val="20"/>
          <w:szCs w:val="20"/>
        </w:rPr>
        <w:t>s</w:t>
      </w:r>
      <w:r w:rsidR="002D6812" w:rsidRPr="0019197D">
        <w:rPr>
          <w:rFonts w:asciiTheme="majorHAnsi" w:eastAsia="Cambria" w:hAnsiTheme="majorHAnsi" w:cs="Cambria"/>
          <w:color w:val="000000"/>
          <w:sz w:val="20"/>
          <w:szCs w:val="20"/>
        </w:rPr>
        <w:t>, CURP</w:t>
      </w:r>
      <w:r w:rsidR="002A66B8" w:rsidRPr="0019197D">
        <w:rPr>
          <w:rFonts w:asciiTheme="majorHAnsi" w:eastAsia="Cambria" w:hAnsiTheme="majorHAnsi" w:cs="Cambria"/>
          <w:color w:val="000000"/>
          <w:sz w:val="20"/>
          <w:szCs w:val="20"/>
        </w:rPr>
        <w:t xml:space="preserve"> [Unique Population Registration Code]</w:t>
      </w:r>
      <w:r w:rsidR="002D6812" w:rsidRPr="0019197D">
        <w:rPr>
          <w:rFonts w:asciiTheme="majorHAnsi" w:eastAsia="Cambria" w:hAnsiTheme="majorHAnsi" w:cs="Cambria"/>
          <w:color w:val="000000"/>
          <w:sz w:val="20"/>
          <w:szCs w:val="20"/>
        </w:rPr>
        <w:t xml:space="preserve">, and official identification of the beneficiaries </w:t>
      </w:r>
      <w:r w:rsidR="0056124A" w:rsidRPr="0019197D">
        <w:rPr>
          <w:rFonts w:asciiTheme="majorHAnsi" w:eastAsia="Cambria" w:hAnsiTheme="majorHAnsi" w:cs="Cambria"/>
          <w:color w:val="000000"/>
          <w:sz w:val="20"/>
          <w:szCs w:val="20"/>
        </w:rPr>
        <w:t xml:space="preserve">of the scholarships. </w:t>
      </w:r>
      <w:r w:rsidR="000A33DD" w:rsidRPr="0019197D">
        <w:rPr>
          <w:rFonts w:asciiTheme="majorHAnsi" w:eastAsia="Cambria" w:hAnsiTheme="majorHAnsi" w:cs="Cambria"/>
          <w:color w:val="000000"/>
          <w:sz w:val="20"/>
          <w:szCs w:val="20"/>
        </w:rPr>
        <w:t xml:space="preserve">Additionally, in relation to the retroactive payments of the scholarship money for the period of 2014 and part of 2017, it was claimed that it would be carried out </w:t>
      </w:r>
      <w:r w:rsidR="003A1ABA" w:rsidRPr="0019197D">
        <w:rPr>
          <w:rFonts w:asciiTheme="majorHAnsi" w:eastAsia="Cambria" w:hAnsiTheme="majorHAnsi" w:cs="Cambria"/>
          <w:color w:val="000000"/>
          <w:sz w:val="20"/>
          <w:szCs w:val="20"/>
        </w:rPr>
        <w:t xml:space="preserve">in </w:t>
      </w:r>
      <w:r w:rsidR="000A33DD" w:rsidRPr="0019197D">
        <w:rPr>
          <w:rFonts w:asciiTheme="majorHAnsi" w:eastAsia="Cambria" w:hAnsiTheme="majorHAnsi" w:cs="Cambria"/>
          <w:color w:val="000000"/>
          <w:sz w:val="20"/>
          <w:szCs w:val="20"/>
        </w:rPr>
        <w:t>2017.</w:t>
      </w:r>
    </w:p>
    <w:p w14:paraId="3D66A9E8" w14:textId="77777777" w:rsidR="006F317E" w:rsidRPr="0019197D" w:rsidRDefault="006F317E" w:rsidP="0032103D">
      <w:pPr>
        <w:pBdr>
          <w:top w:val="nil"/>
          <w:left w:val="nil"/>
          <w:bottom w:val="nil"/>
          <w:right w:val="nil"/>
          <w:between w:val="nil"/>
        </w:pBdr>
        <w:ind w:firstLine="720"/>
        <w:rPr>
          <w:rFonts w:asciiTheme="majorHAnsi" w:eastAsia="Cambria" w:hAnsiTheme="majorHAnsi" w:cs="Cambria"/>
          <w:color w:val="000000"/>
          <w:sz w:val="20"/>
          <w:szCs w:val="20"/>
        </w:rPr>
      </w:pPr>
    </w:p>
    <w:p w14:paraId="2690F855" w14:textId="175B5925" w:rsidR="006F317E" w:rsidRPr="0019197D" w:rsidRDefault="005250C0" w:rsidP="0032103D">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0" w:firstLine="720"/>
        <w:jc w:val="both"/>
        <w:rPr>
          <w:rFonts w:asciiTheme="majorHAnsi" w:eastAsia="Cambria" w:hAnsiTheme="majorHAnsi" w:cs="Cambria"/>
          <w:sz w:val="20"/>
          <w:szCs w:val="20"/>
        </w:rPr>
      </w:pPr>
      <w:r w:rsidRPr="0019197D">
        <w:rPr>
          <w:rFonts w:asciiTheme="majorHAnsi" w:eastAsia="Cambria" w:hAnsiTheme="majorHAnsi" w:cs="Cambria"/>
          <w:color w:val="000000"/>
          <w:sz w:val="20"/>
          <w:szCs w:val="20"/>
        </w:rPr>
        <w:t xml:space="preserve">On August </w:t>
      </w:r>
      <w:r w:rsidR="00CD2459" w:rsidRPr="0019197D">
        <w:rPr>
          <w:rFonts w:asciiTheme="majorHAnsi" w:eastAsia="Cambria" w:hAnsiTheme="majorHAnsi" w:cs="Cambria"/>
          <w:color w:val="000000"/>
          <w:sz w:val="20"/>
          <w:szCs w:val="20"/>
        </w:rPr>
        <w:t>5</w:t>
      </w:r>
      <w:r w:rsidRPr="0019197D">
        <w:rPr>
          <w:rFonts w:asciiTheme="majorHAnsi" w:eastAsia="Cambria" w:hAnsiTheme="majorHAnsi" w:cs="Cambria"/>
          <w:color w:val="000000"/>
          <w:sz w:val="20"/>
          <w:szCs w:val="20"/>
        </w:rPr>
        <w:t>, 2017</w:t>
      </w:r>
      <w:r w:rsidR="00CD2459" w:rsidRPr="0019197D">
        <w:rPr>
          <w:rFonts w:asciiTheme="majorHAnsi" w:eastAsia="Cambria" w:hAnsiTheme="majorHAnsi" w:cs="Cambria"/>
          <w:color w:val="000000"/>
          <w:sz w:val="20"/>
          <w:szCs w:val="20"/>
        </w:rPr>
        <w:t xml:space="preserve">, </w:t>
      </w:r>
      <w:r w:rsidRPr="0019197D">
        <w:rPr>
          <w:rFonts w:asciiTheme="majorHAnsi" w:eastAsia="Cambria" w:hAnsiTheme="majorHAnsi" w:cs="Cambria"/>
          <w:color w:val="000000"/>
          <w:sz w:val="20"/>
          <w:szCs w:val="20"/>
        </w:rPr>
        <w:t>the petitioners reported that they sent documentation to regularize payment of the scholarships to the Secretariat of Government</w:t>
      </w:r>
      <w:r w:rsidR="00CD4BA4" w:rsidRPr="0019197D">
        <w:rPr>
          <w:rFonts w:asciiTheme="majorHAnsi" w:eastAsia="Cambria" w:hAnsiTheme="majorHAnsi" w:cs="Cambria"/>
          <w:color w:val="000000"/>
          <w:sz w:val="20"/>
          <w:szCs w:val="20"/>
        </w:rPr>
        <w:t xml:space="preserve"> in early February 2017, within the period that the State had requested they </w:t>
      </w:r>
      <w:r w:rsidR="006A3F1F" w:rsidRPr="0019197D">
        <w:rPr>
          <w:rFonts w:asciiTheme="majorHAnsi" w:eastAsia="Cambria" w:hAnsiTheme="majorHAnsi" w:cs="Cambria"/>
          <w:color w:val="000000"/>
          <w:sz w:val="20"/>
          <w:szCs w:val="20"/>
        </w:rPr>
        <w:t>send it</w:t>
      </w:r>
      <w:r w:rsidR="00596C86" w:rsidRPr="0019197D">
        <w:rPr>
          <w:rFonts w:asciiTheme="majorHAnsi" w:eastAsia="Cambria" w:hAnsiTheme="majorHAnsi" w:cs="Cambria"/>
          <w:color w:val="000000"/>
          <w:sz w:val="20"/>
          <w:szCs w:val="20"/>
        </w:rPr>
        <w:t xml:space="preserve"> in January of the same year. </w:t>
      </w:r>
      <w:r w:rsidR="00DB666E" w:rsidRPr="0019197D">
        <w:rPr>
          <w:rFonts w:asciiTheme="majorHAnsi" w:eastAsia="Cambria" w:hAnsiTheme="majorHAnsi" w:cs="Cambria"/>
          <w:color w:val="000000"/>
          <w:sz w:val="20"/>
          <w:szCs w:val="20"/>
        </w:rPr>
        <w:t xml:space="preserve">The petitioners also noted that, at the working meeting held on April 25, 2017, the State again </w:t>
      </w:r>
      <w:r w:rsidR="00565323" w:rsidRPr="0019197D">
        <w:rPr>
          <w:rFonts w:asciiTheme="majorHAnsi" w:eastAsia="Cambria" w:hAnsiTheme="majorHAnsi" w:cs="Cambria"/>
          <w:color w:val="000000"/>
          <w:sz w:val="20"/>
          <w:szCs w:val="20"/>
        </w:rPr>
        <w:t xml:space="preserve">had </w:t>
      </w:r>
      <w:r w:rsidR="003424B8" w:rsidRPr="0019197D">
        <w:rPr>
          <w:rFonts w:asciiTheme="majorHAnsi" w:eastAsia="Cambria" w:hAnsiTheme="majorHAnsi" w:cs="Cambria"/>
          <w:color w:val="000000"/>
          <w:sz w:val="20"/>
          <w:szCs w:val="20"/>
        </w:rPr>
        <w:t xml:space="preserve">committed to </w:t>
      </w:r>
      <w:r w:rsidR="00677E98" w:rsidRPr="0019197D">
        <w:rPr>
          <w:rFonts w:asciiTheme="majorHAnsi" w:eastAsia="Cambria" w:hAnsiTheme="majorHAnsi" w:cs="Cambria"/>
          <w:color w:val="000000"/>
          <w:sz w:val="20"/>
          <w:szCs w:val="20"/>
        </w:rPr>
        <w:t xml:space="preserve">regularizing </w:t>
      </w:r>
      <w:r w:rsidR="00BE2313" w:rsidRPr="0019197D">
        <w:rPr>
          <w:rFonts w:asciiTheme="majorHAnsi" w:eastAsia="Cambria" w:hAnsiTheme="majorHAnsi" w:cs="Cambria"/>
          <w:color w:val="000000"/>
          <w:sz w:val="20"/>
          <w:szCs w:val="20"/>
        </w:rPr>
        <w:t xml:space="preserve">this item. </w:t>
      </w:r>
      <w:r w:rsidR="00C43E84" w:rsidRPr="0019197D">
        <w:rPr>
          <w:rFonts w:asciiTheme="majorHAnsi" w:eastAsia="Cambria" w:hAnsiTheme="majorHAnsi" w:cs="Cambria"/>
          <w:color w:val="000000"/>
          <w:sz w:val="20"/>
          <w:szCs w:val="20"/>
        </w:rPr>
        <w:t>To</w:t>
      </w:r>
      <w:r w:rsidR="00FA6BAD" w:rsidRPr="0019197D">
        <w:rPr>
          <w:rFonts w:asciiTheme="majorHAnsi" w:eastAsia="Cambria" w:hAnsiTheme="majorHAnsi" w:cs="Cambria"/>
          <w:color w:val="000000"/>
          <w:sz w:val="20"/>
          <w:szCs w:val="20"/>
        </w:rPr>
        <w:t xml:space="preserve"> </w:t>
      </w:r>
      <w:r w:rsidR="00947B97" w:rsidRPr="0019197D">
        <w:rPr>
          <w:rFonts w:asciiTheme="majorHAnsi" w:eastAsia="Cambria" w:hAnsiTheme="majorHAnsi" w:cs="Cambria"/>
          <w:color w:val="000000"/>
          <w:sz w:val="20"/>
          <w:szCs w:val="20"/>
        </w:rPr>
        <w:t xml:space="preserve">further this process, </w:t>
      </w:r>
      <w:r w:rsidR="00A857B1" w:rsidRPr="0019197D">
        <w:rPr>
          <w:rFonts w:asciiTheme="majorHAnsi" w:eastAsia="Cambria" w:hAnsiTheme="majorHAnsi" w:cs="Cambria"/>
          <w:color w:val="000000"/>
          <w:sz w:val="20"/>
          <w:szCs w:val="20"/>
        </w:rPr>
        <w:t xml:space="preserve">the petitioners </w:t>
      </w:r>
      <w:r w:rsidR="00B80D11" w:rsidRPr="0019197D">
        <w:rPr>
          <w:rFonts w:asciiTheme="majorHAnsi" w:eastAsia="Cambria" w:hAnsiTheme="majorHAnsi" w:cs="Cambria"/>
          <w:color w:val="000000"/>
          <w:sz w:val="20"/>
          <w:szCs w:val="20"/>
        </w:rPr>
        <w:t xml:space="preserve">sent the documentation to the state of Guerrero </w:t>
      </w:r>
      <w:r w:rsidR="00304FD5" w:rsidRPr="0019197D">
        <w:rPr>
          <w:rFonts w:asciiTheme="majorHAnsi" w:eastAsia="Cambria" w:hAnsiTheme="majorHAnsi" w:cs="Cambria"/>
          <w:color w:val="000000"/>
          <w:sz w:val="20"/>
          <w:szCs w:val="20"/>
        </w:rPr>
        <w:t>in April 201</w:t>
      </w:r>
      <w:r w:rsidR="00D9442A" w:rsidRPr="0019197D">
        <w:rPr>
          <w:rFonts w:asciiTheme="majorHAnsi" w:eastAsia="Cambria" w:hAnsiTheme="majorHAnsi" w:cs="Cambria"/>
          <w:color w:val="000000"/>
          <w:sz w:val="20"/>
          <w:szCs w:val="20"/>
        </w:rPr>
        <w:t xml:space="preserve">7 and, after </w:t>
      </w:r>
      <w:r w:rsidR="00AF2235" w:rsidRPr="0019197D">
        <w:rPr>
          <w:rFonts w:asciiTheme="majorHAnsi" w:eastAsia="Cambria" w:hAnsiTheme="majorHAnsi" w:cs="Cambria"/>
          <w:color w:val="000000"/>
          <w:sz w:val="20"/>
          <w:szCs w:val="20"/>
        </w:rPr>
        <w:t xml:space="preserve">getting into contact again with the respective office, in June supplementary information was sent </w:t>
      </w:r>
      <w:r w:rsidR="00EF27E4" w:rsidRPr="0019197D">
        <w:rPr>
          <w:rFonts w:asciiTheme="majorHAnsi" w:eastAsia="Cambria" w:hAnsiTheme="majorHAnsi" w:cs="Cambria"/>
          <w:color w:val="000000"/>
          <w:sz w:val="20"/>
          <w:szCs w:val="20"/>
        </w:rPr>
        <w:t xml:space="preserve">to calculate the total amount of school-related expenses </w:t>
      </w:r>
      <w:r w:rsidR="00622B41" w:rsidRPr="0019197D">
        <w:rPr>
          <w:rFonts w:asciiTheme="majorHAnsi" w:eastAsia="Cambria" w:hAnsiTheme="majorHAnsi" w:cs="Cambria"/>
          <w:color w:val="000000"/>
          <w:sz w:val="20"/>
          <w:szCs w:val="20"/>
        </w:rPr>
        <w:t>from 2014 to 2017.</w:t>
      </w:r>
      <w:r w:rsidR="00CD2459" w:rsidRPr="0019197D">
        <w:rPr>
          <w:rFonts w:asciiTheme="majorHAnsi" w:eastAsia="Cambria" w:hAnsiTheme="majorHAnsi" w:cs="Cambria"/>
          <w:color w:val="000000"/>
          <w:sz w:val="20"/>
          <w:szCs w:val="20"/>
        </w:rPr>
        <w:t xml:space="preserve"> </w:t>
      </w:r>
      <w:r w:rsidR="00B11053" w:rsidRPr="0019197D">
        <w:rPr>
          <w:rFonts w:asciiTheme="majorHAnsi" w:eastAsia="Cambria" w:hAnsiTheme="majorHAnsi" w:cs="Cambria"/>
          <w:color w:val="000000"/>
          <w:sz w:val="20"/>
          <w:szCs w:val="20"/>
        </w:rPr>
        <w:t xml:space="preserve"> Subsequently, the Secretariat of Government requested the same </w:t>
      </w:r>
      <w:r w:rsidR="0009198C" w:rsidRPr="0019197D">
        <w:rPr>
          <w:rFonts w:asciiTheme="majorHAnsi" w:eastAsia="Cambria" w:hAnsiTheme="majorHAnsi" w:cs="Cambria"/>
          <w:color w:val="000000"/>
          <w:sz w:val="20"/>
          <w:szCs w:val="20"/>
        </w:rPr>
        <w:t>information,</w:t>
      </w:r>
      <w:r w:rsidR="00B11053" w:rsidRPr="0019197D">
        <w:rPr>
          <w:rFonts w:asciiTheme="majorHAnsi" w:eastAsia="Cambria" w:hAnsiTheme="majorHAnsi" w:cs="Cambria"/>
          <w:color w:val="000000"/>
          <w:sz w:val="20"/>
          <w:szCs w:val="20"/>
        </w:rPr>
        <w:t xml:space="preserve"> and it was resent.</w:t>
      </w:r>
    </w:p>
    <w:p w14:paraId="2293A08F" w14:textId="77777777" w:rsidR="00A937A6" w:rsidRPr="0019197D" w:rsidRDefault="00A937A6" w:rsidP="0032103D">
      <w:pPr>
        <w:pBdr>
          <w:top w:val="none" w:sz="0" w:space="0" w:color="000000"/>
          <w:left w:val="none" w:sz="0" w:space="0" w:color="000000"/>
          <w:bottom w:val="none" w:sz="0" w:space="0" w:color="000000"/>
          <w:right w:val="none" w:sz="0" w:space="0" w:color="000000"/>
          <w:between w:val="none" w:sz="0" w:space="0" w:color="000000"/>
        </w:pBdr>
        <w:tabs>
          <w:tab w:val="left" w:pos="1440"/>
        </w:tabs>
        <w:jc w:val="both"/>
        <w:rPr>
          <w:rFonts w:asciiTheme="majorHAnsi" w:eastAsia="Cambria" w:hAnsiTheme="majorHAnsi" w:cs="Cambria"/>
          <w:sz w:val="20"/>
          <w:szCs w:val="20"/>
        </w:rPr>
      </w:pPr>
    </w:p>
    <w:p w14:paraId="148352F6" w14:textId="27AA1854" w:rsidR="006F317E" w:rsidRPr="0019197D" w:rsidRDefault="00A23AA8" w:rsidP="0032103D">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0" w:firstLine="720"/>
        <w:jc w:val="both"/>
        <w:rPr>
          <w:rFonts w:asciiTheme="majorHAnsi" w:hAnsiTheme="majorHAnsi"/>
          <w:color w:val="000000"/>
          <w:sz w:val="20"/>
          <w:szCs w:val="20"/>
        </w:rPr>
      </w:pPr>
      <w:r w:rsidRPr="0019197D">
        <w:rPr>
          <w:rFonts w:asciiTheme="majorHAnsi" w:eastAsia="Cambria" w:hAnsiTheme="majorHAnsi" w:cs="Cambria"/>
          <w:color w:val="000000"/>
          <w:sz w:val="20"/>
          <w:szCs w:val="20"/>
        </w:rPr>
        <w:t>At the technical meeting to move</w:t>
      </w:r>
      <w:r w:rsidR="0009198C" w:rsidRPr="0019197D">
        <w:rPr>
          <w:rFonts w:asciiTheme="majorHAnsi" w:eastAsia="Cambria" w:hAnsiTheme="majorHAnsi" w:cs="Cambria"/>
          <w:color w:val="000000"/>
          <w:sz w:val="20"/>
          <w:szCs w:val="20"/>
        </w:rPr>
        <w:t xml:space="preserve"> forward with</w:t>
      </w:r>
      <w:r w:rsidRPr="0019197D">
        <w:rPr>
          <w:rFonts w:asciiTheme="majorHAnsi" w:eastAsia="Cambria" w:hAnsiTheme="majorHAnsi" w:cs="Cambria"/>
          <w:color w:val="000000"/>
          <w:sz w:val="20"/>
          <w:szCs w:val="20"/>
        </w:rPr>
        <w:t xml:space="preserve"> the negotiation process on January 8, 2020, the State noted that it complied </w:t>
      </w:r>
      <w:r w:rsidR="00AF0D4F" w:rsidRPr="0019197D">
        <w:rPr>
          <w:rFonts w:asciiTheme="majorHAnsi" w:eastAsia="Cambria" w:hAnsiTheme="majorHAnsi" w:cs="Cambria"/>
          <w:color w:val="000000"/>
          <w:sz w:val="20"/>
          <w:szCs w:val="20"/>
        </w:rPr>
        <w:t xml:space="preserve">with the payment of the scholarship money </w:t>
      </w:r>
      <w:r w:rsidR="00084D93" w:rsidRPr="0019197D">
        <w:rPr>
          <w:rFonts w:asciiTheme="majorHAnsi" w:eastAsia="Cambria" w:hAnsiTheme="majorHAnsi" w:cs="Cambria"/>
          <w:color w:val="000000"/>
          <w:sz w:val="20"/>
          <w:szCs w:val="20"/>
        </w:rPr>
        <w:t xml:space="preserve">up to 2014 and expressed its willingness to </w:t>
      </w:r>
      <w:r w:rsidR="00D96C0B" w:rsidRPr="0019197D">
        <w:rPr>
          <w:rFonts w:asciiTheme="majorHAnsi" w:eastAsia="Cambria" w:hAnsiTheme="majorHAnsi" w:cs="Cambria"/>
          <w:color w:val="000000"/>
          <w:sz w:val="20"/>
          <w:szCs w:val="20"/>
        </w:rPr>
        <w:t xml:space="preserve">explore </w:t>
      </w:r>
      <w:r w:rsidR="0007782F" w:rsidRPr="0019197D">
        <w:rPr>
          <w:rFonts w:asciiTheme="majorHAnsi" w:eastAsia="Cambria" w:hAnsiTheme="majorHAnsi" w:cs="Cambria"/>
          <w:color w:val="000000"/>
          <w:sz w:val="20"/>
          <w:szCs w:val="20"/>
        </w:rPr>
        <w:t xml:space="preserve">a </w:t>
      </w:r>
      <w:r w:rsidR="00D96C0B" w:rsidRPr="0019197D">
        <w:rPr>
          <w:rFonts w:asciiTheme="majorHAnsi" w:eastAsia="Cambria" w:hAnsiTheme="majorHAnsi" w:cs="Cambria"/>
          <w:color w:val="000000"/>
          <w:sz w:val="20"/>
          <w:szCs w:val="20"/>
        </w:rPr>
        <w:t xml:space="preserve">retroactive payment </w:t>
      </w:r>
      <w:r w:rsidR="00054D3B" w:rsidRPr="0019197D">
        <w:rPr>
          <w:rFonts w:asciiTheme="majorHAnsi" w:eastAsia="Cambria" w:hAnsiTheme="majorHAnsi" w:cs="Cambria"/>
          <w:color w:val="000000"/>
          <w:sz w:val="20"/>
          <w:szCs w:val="20"/>
        </w:rPr>
        <w:t xml:space="preserve">arrangement </w:t>
      </w:r>
      <w:r w:rsidR="009F0E32" w:rsidRPr="0019197D">
        <w:rPr>
          <w:rFonts w:asciiTheme="majorHAnsi" w:eastAsia="Cambria" w:hAnsiTheme="majorHAnsi" w:cs="Cambria"/>
          <w:color w:val="000000"/>
          <w:sz w:val="20"/>
          <w:szCs w:val="20"/>
        </w:rPr>
        <w:t xml:space="preserve">to cover the pending </w:t>
      </w:r>
      <w:r w:rsidR="00AC4868" w:rsidRPr="0019197D">
        <w:rPr>
          <w:rFonts w:asciiTheme="majorHAnsi" w:eastAsia="Cambria" w:hAnsiTheme="majorHAnsi" w:cs="Cambria"/>
          <w:color w:val="000000"/>
          <w:sz w:val="20"/>
          <w:szCs w:val="20"/>
        </w:rPr>
        <w:t xml:space="preserve">years up to 2018. </w:t>
      </w:r>
      <w:r w:rsidR="00DA050C" w:rsidRPr="0019197D">
        <w:rPr>
          <w:rFonts w:asciiTheme="majorHAnsi" w:eastAsia="Cambria" w:hAnsiTheme="majorHAnsi" w:cs="Cambria"/>
          <w:color w:val="000000"/>
          <w:sz w:val="20"/>
          <w:szCs w:val="20"/>
        </w:rPr>
        <w:t>It reported that the government of the state of Guerrero is responsible for making the payment and that, in its process of review</w:t>
      </w:r>
      <w:r w:rsidR="002E0A94" w:rsidRPr="0019197D">
        <w:rPr>
          <w:rFonts w:asciiTheme="majorHAnsi" w:eastAsia="Cambria" w:hAnsiTheme="majorHAnsi" w:cs="Cambria"/>
          <w:color w:val="000000"/>
          <w:sz w:val="20"/>
          <w:szCs w:val="20"/>
        </w:rPr>
        <w:t>,</w:t>
      </w:r>
      <w:r w:rsidR="00AE4CA8" w:rsidRPr="0019197D">
        <w:rPr>
          <w:rFonts w:asciiTheme="majorHAnsi" w:eastAsia="Cambria" w:hAnsiTheme="majorHAnsi" w:cs="Cambria"/>
          <w:color w:val="000000"/>
          <w:sz w:val="20"/>
          <w:szCs w:val="20"/>
        </w:rPr>
        <w:t xml:space="preserve"> it was identified that the FSA has an annex establishing the payment amount, which they considered too low and, therefore, </w:t>
      </w:r>
      <w:r w:rsidR="0075155D" w:rsidRPr="0019197D">
        <w:rPr>
          <w:rFonts w:asciiTheme="majorHAnsi" w:eastAsia="Cambria" w:hAnsiTheme="majorHAnsi" w:cs="Cambria"/>
          <w:color w:val="000000"/>
          <w:sz w:val="20"/>
          <w:szCs w:val="20"/>
        </w:rPr>
        <w:t xml:space="preserve">the petitioners were asked </w:t>
      </w:r>
      <w:r w:rsidR="00F26124" w:rsidRPr="0019197D">
        <w:rPr>
          <w:rFonts w:asciiTheme="majorHAnsi" w:eastAsia="Cambria" w:hAnsiTheme="majorHAnsi" w:cs="Cambria"/>
          <w:color w:val="000000"/>
          <w:sz w:val="20"/>
          <w:szCs w:val="20"/>
        </w:rPr>
        <w:t xml:space="preserve">to provide documents in support of the payments made to be able to move forward </w:t>
      </w:r>
      <w:r w:rsidR="00BA0DFA" w:rsidRPr="0019197D">
        <w:rPr>
          <w:rFonts w:asciiTheme="majorHAnsi" w:eastAsia="Cambria" w:hAnsiTheme="majorHAnsi" w:cs="Cambria"/>
          <w:color w:val="000000"/>
          <w:sz w:val="20"/>
          <w:szCs w:val="20"/>
        </w:rPr>
        <w:t>with the properly adjusted</w:t>
      </w:r>
      <w:r w:rsidR="00F26124" w:rsidRPr="0019197D">
        <w:rPr>
          <w:rFonts w:asciiTheme="majorHAnsi" w:eastAsia="Cambria" w:hAnsiTheme="majorHAnsi" w:cs="Cambria"/>
          <w:color w:val="000000"/>
          <w:sz w:val="20"/>
          <w:szCs w:val="20"/>
        </w:rPr>
        <w:t xml:space="preserve"> retroactive payment</w:t>
      </w:r>
      <w:r w:rsidR="00CD2459" w:rsidRPr="0019197D">
        <w:rPr>
          <w:rFonts w:asciiTheme="majorHAnsi" w:eastAsia="Cambria" w:hAnsiTheme="majorHAnsi" w:cs="Cambria"/>
          <w:color w:val="000000"/>
          <w:sz w:val="20"/>
          <w:szCs w:val="20"/>
        </w:rPr>
        <w:t>.</w:t>
      </w:r>
    </w:p>
    <w:p w14:paraId="0D126603" w14:textId="77777777" w:rsidR="006F317E" w:rsidRPr="0019197D" w:rsidRDefault="006F317E" w:rsidP="0032103D">
      <w:pPr>
        <w:pBdr>
          <w:top w:val="none" w:sz="0" w:space="0" w:color="000000"/>
          <w:left w:val="none" w:sz="0" w:space="0" w:color="000000"/>
          <w:bottom w:val="none" w:sz="0" w:space="0" w:color="000000"/>
          <w:right w:val="none" w:sz="0" w:space="0" w:color="000000"/>
          <w:between w:val="none" w:sz="0" w:space="0" w:color="000000"/>
        </w:pBdr>
        <w:tabs>
          <w:tab w:val="left" w:pos="1440"/>
        </w:tabs>
        <w:ind w:firstLine="720"/>
        <w:jc w:val="both"/>
        <w:rPr>
          <w:rFonts w:asciiTheme="majorHAnsi" w:eastAsia="Cambria" w:hAnsiTheme="majorHAnsi" w:cs="Cambria"/>
          <w:sz w:val="20"/>
          <w:szCs w:val="20"/>
        </w:rPr>
      </w:pPr>
    </w:p>
    <w:p w14:paraId="15E02EE0" w14:textId="62F3207E" w:rsidR="006F317E" w:rsidRPr="0019197D" w:rsidRDefault="00654E1C" w:rsidP="0032103D">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0" w:firstLine="720"/>
        <w:jc w:val="both"/>
        <w:rPr>
          <w:rFonts w:asciiTheme="majorHAnsi" w:hAnsiTheme="majorHAnsi"/>
          <w:color w:val="000000"/>
          <w:sz w:val="20"/>
          <w:szCs w:val="20"/>
        </w:rPr>
      </w:pPr>
      <w:r w:rsidRPr="0019197D">
        <w:rPr>
          <w:rFonts w:asciiTheme="majorHAnsi" w:eastAsia="Cambria" w:hAnsiTheme="majorHAnsi" w:cs="Cambria"/>
          <w:sz w:val="20"/>
          <w:szCs w:val="20"/>
        </w:rPr>
        <w:t xml:space="preserve">On February </w:t>
      </w:r>
      <w:r w:rsidR="00CD2459" w:rsidRPr="0019197D">
        <w:rPr>
          <w:rFonts w:asciiTheme="majorHAnsi" w:eastAsia="Cambria" w:hAnsiTheme="majorHAnsi" w:cs="Cambria"/>
          <w:sz w:val="20"/>
          <w:szCs w:val="20"/>
        </w:rPr>
        <w:t>6</w:t>
      </w:r>
      <w:r w:rsidRPr="0019197D">
        <w:rPr>
          <w:rFonts w:asciiTheme="majorHAnsi" w:eastAsia="Cambria" w:hAnsiTheme="majorHAnsi" w:cs="Cambria"/>
          <w:sz w:val="20"/>
          <w:szCs w:val="20"/>
        </w:rPr>
        <w:t>,</w:t>
      </w:r>
      <w:r w:rsidR="00CD2459" w:rsidRPr="0019197D">
        <w:rPr>
          <w:rFonts w:asciiTheme="majorHAnsi" w:eastAsia="Cambria" w:hAnsiTheme="majorHAnsi" w:cs="Cambria"/>
          <w:sz w:val="20"/>
          <w:szCs w:val="20"/>
        </w:rPr>
        <w:t xml:space="preserve"> 2020, </w:t>
      </w:r>
      <w:r w:rsidR="00612CDC" w:rsidRPr="0019197D">
        <w:rPr>
          <w:rFonts w:asciiTheme="majorHAnsi" w:eastAsia="Cambria" w:hAnsiTheme="majorHAnsi" w:cs="Cambria"/>
          <w:sz w:val="20"/>
          <w:szCs w:val="20"/>
        </w:rPr>
        <w:t xml:space="preserve">the petitioners </w:t>
      </w:r>
      <w:r w:rsidR="00B613FA" w:rsidRPr="0019197D">
        <w:rPr>
          <w:rFonts w:asciiTheme="majorHAnsi" w:eastAsia="Cambria" w:hAnsiTheme="majorHAnsi" w:cs="Cambria"/>
          <w:sz w:val="20"/>
          <w:szCs w:val="20"/>
        </w:rPr>
        <w:t xml:space="preserve">submitted the records of study and receipts of payment for the period covering from January 1, 2014 to December 31, 2018, the period of time when Julieta Jiménez Cervantes </w:t>
      </w:r>
      <w:r w:rsidR="00B70860" w:rsidRPr="0019197D">
        <w:rPr>
          <w:rFonts w:asciiTheme="majorHAnsi" w:eastAsia="Cambria" w:hAnsiTheme="majorHAnsi" w:cs="Cambria"/>
          <w:sz w:val="20"/>
          <w:szCs w:val="20"/>
        </w:rPr>
        <w:t>attended college</w:t>
      </w:r>
      <w:r w:rsidR="00F45CC1" w:rsidRPr="0019197D">
        <w:rPr>
          <w:rFonts w:asciiTheme="majorHAnsi" w:eastAsia="Cambria" w:hAnsiTheme="majorHAnsi" w:cs="Cambria"/>
          <w:sz w:val="20"/>
          <w:szCs w:val="20"/>
        </w:rPr>
        <w:t xml:space="preserve"> and completed her undergraduate </w:t>
      </w:r>
      <w:r w:rsidR="003D14A6" w:rsidRPr="0019197D">
        <w:rPr>
          <w:rFonts w:asciiTheme="majorHAnsi" w:eastAsia="Cambria" w:hAnsiTheme="majorHAnsi" w:cs="Cambria"/>
          <w:sz w:val="20"/>
          <w:szCs w:val="20"/>
        </w:rPr>
        <w:t>degree program in law</w:t>
      </w:r>
      <w:r w:rsidR="002135F6" w:rsidRPr="0019197D">
        <w:rPr>
          <w:rFonts w:asciiTheme="majorHAnsi" w:eastAsia="Cambria" w:hAnsiTheme="majorHAnsi" w:cs="Cambria"/>
          <w:sz w:val="20"/>
          <w:szCs w:val="20"/>
        </w:rPr>
        <w:t xml:space="preserve"> (</w:t>
      </w:r>
      <w:r w:rsidR="002135F6" w:rsidRPr="0019197D">
        <w:rPr>
          <w:rFonts w:asciiTheme="majorHAnsi" w:eastAsia="Cambria" w:hAnsiTheme="majorHAnsi" w:cs="Cambria"/>
          <w:i/>
          <w:iCs/>
          <w:sz w:val="20"/>
          <w:szCs w:val="20"/>
        </w:rPr>
        <w:t xml:space="preserve">licenciatura), </w:t>
      </w:r>
      <w:r w:rsidR="002135F6" w:rsidRPr="0019197D">
        <w:rPr>
          <w:rFonts w:asciiTheme="majorHAnsi" w:eastAsia="Cambria" w:hAnsiTheme="majorHAnsi" w:cs="Cambria"/>
          <w:sz w:val="20"/>
          <w:szCs w:val="20"/>
        </w:rPr>
        <w:t xml:space="preserve">noting that even though Julieta did not keep all the </w:t>
      </w:r>
      <w:r w:rsidR="00644343" w:rsidRPr="0019197D">
        <w:rPr>
          <w:rFonts w:asciiTheme="majorHAnsi" w:eastAsia="Cambria" w:hAnsiTheme="majorHAnsi" w:cs="Cambria"/>
          <w:sz w:val="20"/>
          <w:szCs w:val="20"/>
        </w:rPr>
        <w:t xml:space="preserve">payment receipts, </w:t>
      </w:r>
      <w:r w:rsidR="006D7447" w:rsidRPr="0019197D">
        <w:rPr>
          <w:rFonts w:asciiTheme="majorHAnsi" w:eastAsia="Cambria" w:hAnsiTheme="majorHAnsi" w:cs="Cambria"/>
          <w:sz w:val="20"/>
          <w:szCs w:val="20"/>
        </w:rPr>
        <w:t xml:space="preserve">with proof of having </w:t>
      </w:r>
      <w:r w:rsidR="00312635" w:rsidRPr="0019197D">
        <w:rPr>
          <w:rFonts w:asciiTheme="majorHAnsi" w:eastAsia="Cambria" w:hAnsiTheme="majorHAnsi" w:cs="Cambria"/>
          <w:sz w:val="20"/>
          <w:szCs w:val="20"/>
        </w:rPr>
        <w:t>completed the law degree program continuously</w:t>
      </w:r>
      <w:r w:rsidR="00EF0580" w:rsidRPr="0019197D">
        <w:rPr>
          <w:rFonts w:asciiTheme="majorHAnsi" w:eastAsia="Cambria" w:hAnsiTheme="majorHAnsi" w:cs="Cambria"/>
          <w:sz w:val="20"/>
          <w:szCs w:val="20"/>
        </w:rPr>
        <w:t xml:space="preserve">, it can be gathered </w:t>
      </w:r>
      <w:r w:rsidR="00DE063C" w:rsidRPr="0019197D">
        <w:rPr>
          <w:rFonts w:asciiTheme="majorHAnsi" w:eastAsia="Cambria" w:hAnsiTheme="majorHAnsi" w:cs="Cambria"/>
          <w:sz w:val="20"/>
          <w:szCs w:val="20"/>
        </w:rPr>
        <w:t>that she paid all the monthly payments</w:t>
      </w:r>
      <w:r w:rsidR="00CB7E5A" w:rsidRPr="0019197D">
        <w:rPr>
          <w:rFonts w:asciiTheme="majorHAnsi" w:eastAsia="Cambria" w:hAnsiTheme="majorHAnsi" w:cs="Cambria"/>
          <w:sz w:val="20"/>
          <w:szCs w:val="20"/>
        </w:rPr>
        <w:t>, because otherwise</w:t>
      </w:r>
      <w:r w:rsidR="004C1F10" w:rsidRPr="0019197D">
        <w:rPr>
          <w:rFonts w:asciiTheme="majorHAnsi" w:eastAsia="Cambria" w:hAnsiTheme="majorHAnsi" w:cs="Cambria"/>
          <w:sz w:val="20"/>
          <w:szCs w:val="20"/>
        </w:rPr>
        <w:t xml:space="preserve"> she would not have been able to continue her studies and take her degree</w:t>
      </w:r>
      <w:r w:rsidR="00CD2459" w:rsidRPr="0019197D">
        <w:rPr>
          <w:rFonts w:asciiTheme="majorHAnsi" w:eastAsia="Cambria" w:hAnsiTheme="majorHAnsi" w:cs="Cambria"/>
          <w:sz w:val="20"/>
          <w:szCs w:val="20"/>
        </w:rPr>
        <w:t xml:space="preserve">. </w:t>
      </w:r>
      <w:r w:rsidR="007C4286" w:rsidRPr="0019197D">
        <w:rPr>
          <w:rFonts w:asciiTheme="majorHAnsi" w:eastAsia="Cambria" w:hAnsiTheme="majorHAnsi" w:cs="Cambria"/>
          <w:sz w:val="20"/>
          <w:szCs w:val="20"/>
        </w:rPr>
        <w:t>With respect to the payments</w:t>
      </w:r>
      <w:r w:rsidR="00974E79" w:rsidRPr="0019197D">
        <w:rPr>
          <w:rFonts w:asciiTheme="majorHAnsi" w:eastAsia="Cambria" w:hAnsiTheme="majorHAnsi" w:cs="Cambria"/>
          <w:sz w:val="20"/>
          <w:szCs w:val="20"/>
        </w:rPr>
        <w:t xml:space="preserve">, the following was reported: </w:t>
      </w:r>
      <w:r w:rsidR="00CD2459" w:rsidRPr="0019197D">
        <w:rPr>
          <w:rFonts w:asciiTheme="majorHAnsi" w:eastAsia="Cambria" w:hAnsiTheme="majorHAnsi" w:cs="Cambria"/>
          <w:sz w:val="20"/>
          <w:szCs w:val="20"/>
        </w:rPr>
        <w:t xml:space="preserve">i) </w:t>
      </w:r>
      <w:r w:rsidR="00FF5B07" w:rsidRPr="0019197D">
        <w:rPr>
          <w:rFonts w:asciiTheme="majorHAnsi" w:eastAsia="Cambria" w:hAnsiTheme="majorHAnsi" w:cs="Cambria"/>
          <w:sz w:val="20"/>
          <w:szCs w:val="20"/>
        </w:rPr>
        <w:t xml:space="preserve">Payment was made </w:t>
      </w:r>
      <w:r w:rsidR="001A4995" w:rsidRPr="0019197D">
        <w:rPr>
          <w:rFonts w:asciiTheme="majorHAnsi" w:eastAsia="Cambria" w:hAnsiTheme="majorHAnsi" w:cs="Cambria"/>
          <w:sz w:val="20"/>
          <w:szCs w:val="20"/>
        </w:rPr>
        <w:t xml:space="preserve">of one thousand four hundred and forty-six </w:t>
      </w:r>
      <w:r w:rsidR="002B387E" w:rsidRPr="0019197D">
        <w:rPr>
          <w:rFonts w:asciiTheme="majorHAnsi" w:eastAsia="Cambria" w:hAnsiTheme="majorHAnsi" w:cs="Cambria"/>
          <w:sz w:val="20"/>
          <w:szCs w:val="20"/>
        </w:rPr>
        <w:t xml:space="preserve">Mexican pesos ($1,446) </w:t>
      </w:r>
      <w:r w:rsidR="008F5499" w:rsidRPr="0019197D">
        <w:rPr>
          <w:rFonts w:asciiTheme="majorHAnsi" w:eastAsia="Cambria" w:hAnsiTheme="majorHAnsi" w:cs="Cambria"/>
          <w:sz w:val="20"/>
          <w:szCs w:val="20"/>
        </w:rPr>
        <w:t>for fifty-six months (x 56), for a to</w:t>
      </w:r>
      <w:r w:rsidR="00360EC8" w:rsidRPr="0019197D">
        <w:rPr>
          <w:rFonts w:asciiTheme="majorHAnsi" w:eastAsia="Cambria" w:hAnsiTheme="majorHAnsi" w:cs="Cambria"/>
          <w:sz w:val="20"/>
          <w:szCs w:val="20"/>
        </w:rPr>
        <w:t>t</w:t>
      </w:r>
      <w:r w:rsidR="008F5499" w:rsidRPr="0019197D">
        <w:rPr>
          <w:rFonts w:asciiTheme="majorHAnsi" w:eastAsia="Cambria" w:hAnsiTheme="majorHAnsi" w:cs="Cambria"/>
          <w:sz w:val="20"/>
          <w:szCs w:val="20"/>
        </w:rPr>
        <w:t>al of seventy</w:t>
      </w:r>
      <w:r w:rsidR="006D1F41" w:rsidRPr="0019197D">
        <w:rPr>
          <w:rFonts w:asciiTheme="majorHAnsi" w:eastAsia="Cambria" w:hAnsiTheme="majorHAnsi" w:cs="Cambria"/>
          <w:sz w:val="20"/>
          <w:szCs w:val="20"/>
        </w:rPr>
        <w:t>-</w:t>
      </w:r>
      <w:r w:rsidR="008F5499" w:rsidRPr="0019197D">
        <w:rPr>
          <w:rFonts w:asciiTheme="majorHAnsi" w:eastAsia="Cambria" w:hAnsiTheme="majorHAnsi" w:cs="Cambria"/>
          <w:sz w:val="20"/>
          <w:szCs w:val="20"/>
        </w:rPr>
        <w:t>two thousand</w:t>
      </w:r>
      <w:r w:rsidR="006D1F41" w:rsidRPr="0019197D">
        <w:rPr>
          <w:rFonts w:asciiTheme="majorHAnsi" w:eastAsia="Cambria" w:hAnsiTheme="majorHAnsi" w:cs="Cambria"/>
          <w:sz w:val="20"/>
          <w:szCs w:val="20"/>
        </w:rPr>
        <w:t xml:space="preserve"> three hundred and thirty Mexican pesos </w:t>
      </w:r>
      <w:r w:rsidR="00CD2459" w:rsidRPr="0019197D">
        <w:rPr>
          <w:rFonts w:asciiTheme="majorHAnsi" w:eastAsia="Cambria" w:hAnsiTheme="majorHAnsi" w:cs="Cambria"/>
          <w:sz w:val="20"/>
          <w:szCs w:val="20"/>
        </w:rPr>
        <w:t>($72</w:t>
      </w:r>
      <w:r w:rsidR="000409A0" w:rsidRPr="0019197D">
        <w:rPr>
          <w:rFonts w:asciiTheme="majorHAnsi" w:eastAsia="Cambria" w:hAnsiTheme="majorHAnsi" w:cs="Cambria"/>
          <w:sz w:val="20"/>
          <w:szCs w:val="20"/>
        </w:rPr>
        <w:t>,</w:t>
      </w:r>
      <w:r w:rsidR="00CD2459" w:rsidRPr="0019197D">
        <w:rPr>
          <w:rFonts w:asciiTheme="majorHAnsi" w:eastAsia="Cambria" w:hAnsiTheme="majorHAnsi" w:cs="Cambria"/>
          <w:sz w:val="20"/>
          <w:szCs w:val="20"/>
        </w:rPr>
        <w:t xml:space="preserve">330) </w:t>
      </w:r>
      <w:r w:rsidR="000409A0" w:rsidRPr="0019197D">
        <w:rPr>
          <w:rFonts w:asciiTheme="majorHAnsi" w:eastAsia="Cambria" w:hAnsiTheme="majorHAnsi" w:cs="Cambria"/>
          <w:sz w:val="20"/>
          <w:szCs w:val="20"/>
        </w:rPr>
        <w:t>as monthly payments</w:t>
      </w:r>
      <w:r w:rsidR="00CD2459" w:rsidRPr="0019197D">
        <w:rPr>
          <w:rFonts w:asciiTheme="majorHAnsi" w:eastAsia="Cambria" w:hAnsiTheme="majorHAnsi" w:cs="Cambria"/>
          <w:sz w:val="20"/>
          <w:szCs w:val="20"/>
        </w:rPr>
        <w:t xml:space="preserve">; ii) </w:t>
      </w:r>
      <w:r w:rsidR="008C2A6A" w:rsidRPr="0019197D">
        <w:rPr>
          <w:rFonts w:asciiTheme="majorHAnsi" w:eastAsia="Cambria" w:hAnsiTheme="majorHAnsi" w:cs="Cambria"/>
          <w:sz w:val="20"/>
          <w:szCs w:val="20"/>
        </w:rPr>
        <w:t xml:space="preserve">payment </w:t>
      </w:r>
      <w:r w:rsidR="005A0A2A" w:rsidRPr="0019197D">
        <w:rPr>
          <w:rFonts w:asciiTheme="majorHAnsi" w:eastAsia="Cambria" w:hAnsiTheme="majorHAnsi" w:cs="Cambria"/>
          <w:sz w:val="20"/>
          <w:szCs w:val="20"/>
        </w:rPr>
        <w:t>of re</w:t>
      </w:r>
      <w:r w:rsidR="00BB40A7" w:rsidRPr="0019197D">
        <w:rPr>
          <w:rFonts w:asciiTheme="majorHAnsi" w:eastAsia="Cambria" w:hAnsiTheme="majorHAnsi" w:cs="Cambria"/>
          <w:sz w:val="20"/>
          <w:szCs w:val="20"/>
        </w:rPr>
        <w:t>-</w:t>
      </w:r>
      <w:r w:rsidR="005A0A2A" w:rsidRPr="0019197D">
        <w:rPr>
          <w:rFonts w:asciiTheme="majorHAnsi" w:eastAsia="Cambria" w:hAnsiTheme="majorHAnsi" w:cs="Cambria"/>
          <w:sz w:val="20"/>
          <w:szCs w:val="20"/>
        </w:rPr>
        <w:t xml:space="preserve">registration every six months, for the amount of </w:t>
      </w:r>
      <w:r w:rsidR="001A49DA" w:rsidRPr="0019197D">
        <w:rPr>
          <w:rFonts w:asciiTheme="majorHAnsi" w:eastAsia="Cambria" w:hAnsiTheme="majorHAnsi" w:cs="Cambria"/>
          <w:sz w:val="20"/>
          <w:szCs w:val="20"/>
        </w:rPr>
        <w:t xml:space="preserve">nine hundred and fifty pesos </w:t>
      </w:r>
      <w:r w:rsidR="00CD2459" w:rsidRPr="0019197D">
        <w:rPr>
          <w:rFonts w:asciiTheme="majorHAnsi" w:eastAsia="Cambria" w:hAnsiTheme="majorHAnsi" w:cs="Cambria"/>
          <w:sz w:val="20"/>
          <w:szCs w:val="20"/>
        </w:rPr>
        <w:t>($950)</w:t>
      </w:r>
      <w:r w:rsidR="00A7129C" w:rsidRPr="0019197D">
        <w:rPr>
          <w:rFonts w:asciiTheme="majorHAnsi" w:eastAsia="Cambria" w:hAnsiTheme="majorHAnsi" w:cs="Cambria"/>
          <w:sz w:val="20"/>
          <w:szCs w:val="20"/>
        </w:rPr>
        <w:t xml:space="preserve"> and, therefore, over the period of 2014-2018 she paid a total of 8 re-registration fees for a total of seven thousand six hundred Mexican pesos</w:t>
      </w:r>
      <w:r w:rsidR="00CD2459" w:rsidRPr="0019197D">
        <w:rPr>
          <w:rFonts w:asciiTheme="majorHAnsi" w:eastAsia="Cambria" w:hAnsiTheme="majorHAnsi" w:cs="Cambria"/>
          <w:sz w:val="20"/>
          <w:szCs w:val="20"/>
        </w:rPr>
        <w:t xml:space="preserve"> ($7</w:t>
      </w:r>
      <w:r w:rsidR="00BD4A80" w:rsidRPr="0019197D">
        <w:rPr>
          <w:rFonts w:asciiTheme="majorHAnsi" w:eastAsia="Cambria" w:hAnsiTheme="majorHAnsi" w:cs="Cambria"/>
          <w:sz w:val="20"/>
          <w:szCs w:val="20"/>
        </w:rPr>
        <w:t>,</w:t>
      </w:r>
      <w:r w:rsidR="00CD2459" w:rsidRPr="0019197D">
        <w:rPr>
          <w:rFonts w:asciiTheme="majorHAnsi" w:eastAsia="Cambria" w:hAnsiTheme="majorHAnsi" w:cs="Cambria"/>
          <w:sz w:val="20"/>
          <w:szCs w:val="20"/>
        </w:rPr>
        <w:t xml:space="preserve">600), </w:t>
      </w:r>
      <w:r w:rsidR="000C1EB3" w:rsidRPr="0019197D">
        <w:rPr>
          <w:rFonts w:asciiTheme="majorHAnsi" w:eastAsia="Cambria" w:hAnsiTheme="majorHAnsi" w:cs="Cambria"/>
          <w:sz w:val="20"/>
          <w:szCs w:val="20"/>
        </w:rPr>
        <w:t xml:space="preserve">for </w:t>
      </w:r>
      <w:r w:rsidR="00523909" w:rsidRPr="0019197D">
        <w:rPr>
          <w:rFonts w:asciiTheme="majorHAnsi" w:eastAsia="Cambria" w:hAnsiTheme="majorHAnsi" w:cs="Cambria"/>
          <w:sz w:val="20"/>
          <w:szCs w:val="20"/>
        </w:rPr>
        <w:t xml:space="preserve">which she did not submit </w:t>
      </w:r>
      <w:r w:rsidR="00136911" w:rsidRPr="0019197D">
        <w:rPr>
          <w:rFonts w:asciiTheme="majorHAnsi" w:eastAsia="Cambria" w:hAnsiTheme="majorHAnsi" w:cs="Cambria"/>
          <w:sz w:val="20"/>
          <w:szCs w:val="20"/>
        </w:rPr>
        <w:t>receipts;</w:t>
      </w:r>
      <w:r w:rsidR="00CD2459" w:rsidRPr="0019197D">
        <w:rPr>
          <w:rFonts w:asciiTheme="majorHAnsi" w:eastAsia="Cambria" w:hAnsiTheme="majorHAnsi" w:cs="Cambria"/>
          <w:sz w:val="20"/>
          <w:szCs w:val="20"/>
        </w:rPr>
        <w:t xml:space="preserve"> iii) </w:t>
      </w:r>
      <w:r w:rsidR="00136911" w:rsidRPr="0019197D">
        <w:rPr>
          <w:rFonts w:asciiTheme="majorHAnsi" w:eastAsia="Cambria" w:hAnsiTheme="majorHAnsi" w:cs="Cambria"/>
          <w:sz w:val="20"/>
          <w:szCs w:val="20"/>
        </w:rPr>
        <w:t xml:space="preserve">expenses associated with the degree program for a total of twenty thousand </w:t>
      </w:r>
      <w:r w:rsidR="005F040D" w:rsidRPr="0019197D">
        <w:rPr>
          <w:rFonts w:asciiTheme="majorHAnsi" w:eastAsia="Cambria" w:hAnsiTheme="majorHAnsi" w:cs="Cambria"/>
          <w:sz w:val="20"/>
          <w:szCs w:val="20"/>
        </w:rPr>
        <w:t xml:space="preserve">Mexican pesos </w:t>
      </w:r>
      <w:r w:rsidR="00CD2459" w:rsidRPr="0019197D">
        <w:rPr>
          <w:rFonts w:asciiTheme="majorHAnsi" w:eastAsia="Cambria" w:hAnsiTheme="majorHAnsi" w:cs="Cambria"/>
          <w:sz w:val="20"/>
          <w:szCs w:val="20"/>
        </w:rPr>
        <w:t>($20</w:t>
      </w:r>
      <w:r w:rsidR="006B7565" w:rsidRPr="0019197D">
        <w:rPr>
          <w:rFonts w:asciiTheme="majorHAnsi" w:eastAsia="Cambria" w:hAnsiTheme="majorHAnsi" w:cs="Cambria"/>
          <w:sz w:val="20"/>
          <w:szCs w:val="20"/>
        </w:rPr>
        <w:t>,</w:t>
      </w:r>
      <w:r w:rsidR="00CD2459" w:rsidRPr="0019197D">
        <w:rPr>
          <w:rFonts w:asciiTheme="majorHAnsi" w:eastAsia="Cambria" w:hAnsiTheme="majorHAnsi" w:cs="Cambria"/>
          <w:sz w:val="20"/>
          <w:szCs w:val="20"/>
        </w:rPr>
        <w:t xml:space="preserve">000) </w:t>
      </w:r>
      <w:r w:rsidR="00BC5D5E" w:rsidRPr="0019197D">
        <w:rPr>
          <w:rFonts w:asciiTheme="majorHAnsi" w:eastAsia="Cambria" w:hAnsiTheme="majorHAnsi" w:cs="Cambria"/>
          <w:sz w:val="20"/>
          <w:szCs w:val="20"/>
        </w:rPr>
        <w:t xml:space="preserve">for </w:t>
      </w:r>
      <w:r w:rsidR="006B7565" w:rsidRPr="0019197D">
        <w:rPr>
          <w:rFonts w:asciiTheme="majorHAnsi" w:eastAsia="Cambria" w:hAnsiTheme="majorHAnsi" w:cs="Cambria"/>
          <w:sz w:val="20"/>
          <w:szCs w:val="20"/>
        </w:rPr>
        <w:t>which she did not submit any receipts either; and</w:t>
      </w:r>
      <w:r w:rsidR="00CD2459" w:rsidRPr="0019197D">
        <w:rPr>
          <w:rFonts w:asciiTheme="majorHAnsi" w:eastAsia="Cambria" w:hAnsiTheme="majorHAnsi" w:cs="Cambria"/>
          <w:sz w:val="20"/>
          <w:szCs w:val="20"/>
        </w:rPr>
        <w:t xml:space="preserve">; iv) </w:t>
      </w:r>
      <w:r w:rsidR="00783758" w:rsidRPr="0019197D">
        <w:rPr>
          <w:rFonts w:asciiTheme="majorHAnsi" w:eastAsia="Cambria" w:hAnsiTheme="majorHAnsi" w:cs="Cambria"/>
          <w:sz w:val="20"/>
          <w:szCs w:val="20"/>
        </w:rPr>
        <w:t xml:space="preserve">books and </w:t>
      </w:r>
      <w:r w:rsidR="003C061A" w:rsidRPr="0019197D">
        <w:rPr>
          <w:rFonts w:asciiTheme="majorHAnsi" w:eastAsia="Cambria" w:hAnsiTheme="majorHAnsi" w:cs="Cambria"/>
          <w:sz w:val="20"/>
          <w:szCs w:val="20"/>
        </w:rPr>
        <w:t xml:space="preserve">supplies calculated to be approximately five thousand two hundred Mexican pesos </w:t>
      </w:r>
      <w:r w:rsidR="00CD2459" w:rsidRPr="0019197D">
        <w:rPr>
          <w:rFonts w:asciiTheme="majorHAnsi" w:eastAsia="Cambria" w:hAnsiTheme="majorHAnsi" w:cs="Cambria"/>
          <w:sz w:val="20"/>
          <w:szCs w:val="20"/>
        </w:rPr>
        <w:t>($5</w:t>
      </w:r>
      <w:r w:rsidR="00947F97" w:rsidRPr="0019197D">
        <w:rPr>
          <w:rFonts w:asciiTheme="majorHAnsi" w:eastAsia="Cambria" w:hAnsiTheme="majorHAnsi" w:cs="Cambria"/>
          <w:sz w:val="20"/>
          <w:szCs w:val="20"/>
        </w:rPr>
        <w:t>,</w:t>
      </w:r>
      <w:r w:rsidR="00CD2459" w:rsidRPr="0019197D">
        <w:rPr>
          <w:rFonts w:asciiTheme="majorHAnsi" w:eastAsia="Cambria" w:hAnsiTheme="majorHAnsi" w:cs="Cambria"/>
          <w:sz w:val="20"/>
          <w:szCs w:val="20"/>
        </w:rPr>
        <w:t>200).</w:t>
      </w:r>
    </w:p>
    <w:p w14:paraId="5472FA2D" w14:textId="77777777" w:rsidR="006F317E" w:rsidRPr="0019197D" w:rsidRDefault="006F317E" w:rsidP="0032103D">
      <w:pPr>
        <w:pBdr>
          <w:top w:val="none" w:sz="0" w:space="0" w:color="000000"/>
          <w:left w:val="none" w:sz="0" w:space="0" w:color="000000"/>
          <w:bottom w:val="none" w:sz="0" w:space="0" w:color="000000"/>
          <w:right w:val="none" w:sz="0" w:space="0" w:color="000000"/>
          <w:between w:val="none" w:sz="0" w:space="0" w:color="000000"/>
        </w:pBdr>
        <w:tabs>
          <w:tab w:val="left" w:pos="1440"/>
        </w:tabs>
        <w:ind w:firstLine="720"/>
        <w:jc w:val="both"/>
        <w:rPr>
          <w:rFonts w:asciiTheme="majorHAnsi" w:eastAsia="Cambria" w:hAnsiTheme="majorHAnsi" w:cs="Cambria"/>
          <w:sz w:val="20"/>
          <w:szCs w:val="20"/>
        </w:rPr>
      </w:pPr>
    </w:p>
    <w:p w14:paraId="59F47008" w14:textId="5976A5A7" w:rsidR="006F317E" w:rsidRPr="0019197D" w:rsidRDefault="00FA7141" w:rsidP="0032103D">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0" w:firstLine="720"/>
        <w:jc w:val="both"/>
        <w:rPr>
          <w:rFonts w:asciiTheme="majorHAnsi" w:eastAsia="Cambria" w:hAnsiTheme="majorHAnsi" w:cs="Cambria"/>
          <w:sz w:val="20"/>
          <w:szCs w:val="20"/>
        </w:rPr>
      </w:pPr>
      <w:r w:rsidRPr="0019197D">
        <w:rPr>
          <w:rFonts w:asciiTheme="majorHAnsi" w:eastAsia="Cambria" w:hAnsiTheme="majorHAnsi" w:cs="Cambria"/>
          <w:sz w:val="20"/>
          <w:szCs w:val="20"/>
        </w:rPr>
        <w:t xml:space="preserve">Additionally, the petitioners </w:t>
      </w:r>
      <w:r w:rsidR="00F252A1" w:rsidRPr="0019197D">
        <w:rPr>
          <w:rFonts w:asciiTheme="majorHAnsi" w:eastAsia="Cambria" w:hAnsiTheme="majorHAnsi" w:cs="Cambria"/>
          <w:sz w:val="20"/>
          <w:szCs w:val="20"/>
        </w:rPr>
        <w:t>noted with respect to</w:t>
      </w:r>
      <w:r w:rsidR="00CD2459" w:rsidRPr="0019197D">
        <w:rPr>
          <w:rFonts w:asciiTheme="majorHAnsi" w:eastAsia="Cambria" w:hAnsiTheme="majorHAnsi" w:cs="Cambria"/>
          <w:sz w:val="20"/>
          <w:szCs w:val="20"/>
        </w:rPr>
        <w:t xml:space="preserve"> Ricardo Jimenez Cervantes</w:t>
      </w:r>
      <w:r w:rsidR="003F170C" w:rsidRPr="0019197D">
        <w:rPr>
          <w:rFonts w:asciiTheme="majorHAnsi" w:eastAsia="Cambria" w:hAnsiTheme="majorHAnsi" w:cs="Cambria"/>
          <w:sz w:val="20"/>
          <w:szCs w:val="20"/>
        </w:rPr>
        <w:t xml:space="preserve"> that over the period of </w:t>
      </w:r>
      <w:r w:rsidR="002E6CD0" w:rsidRPr="0019197D">
        <w:rPr>
          <w:rFonts w:asciiTheme="majorHAnsi" w:eastAsia="Cambria" w:hAnsiTheme="majorHAnsi" w:cs="Cambria"/>
          <w:sz w:val="20"/>
          <w:szCs w:val="20"/>
        </w:rPr>
        <w:t>2014-2018,</w:t>
      </w:r>
      <w:r w:rsidR="00B40B6C" w:rsidRPr="0019197D">
        <w:rPr>
          <w:rFonts w:asciiTheme="majorHAnsi" w:eastAsia="Cambria" w:hAnsiTheme="majorHAnsi" w:cs="Cambria"/>
          <w:sz w:val="20"/>
          <w:szCs w:val="20"/>
        </w:rPr>
        <w:t xml:space="preserve"> </w:t>
      </w:r>
      <w:r w:rsidR="00FD2321" w:rsidRPr="0019197D">
        <w:rPr>
          <w:rFonts w:asciiTheme="majorHAnsi" w:eastAsia="Cambria" w:hAnsiTheme="majorHAnsi" w:cs="Cambria"/>
          <w:sz w:val="20"/>
          <w:szCs w:val="20"/>
        </w:rPr>
        <w:t xml:space="preserve">he completed his high school studies </w:t>
      </w:r>
      <w:r w:rsidR="00FD2321" w:rsidRPr="0019197D">
        <w:rPr>
          <w:rFonts w:asciiTheme="majorHAnsi" w:eastAsia="Cambria" w:hAnsiTheme="majorHAnsi" w:cs="Cambria"/>
          <w:i/>
          <w:iCs/>
          <w:sz w:val="20"/>
          <w:szCs w:val="20"/>
        </w:rPr>
        <w:t>(</w:t>
      </w:r>
      <w:r w:rsidR="00B40B6C" w:rsidRPr="0019197D">
        <w:rPr>
          <w:rFonts w:asciiTheme="majorHAnsi" w:eastAsia="Cambria" w:hAnsiTheme="majorHAnsi" w:cs="Cambria"/>
          <w:i/>
          <w:iCs/>
          <w:sz w:val="20"/>
          <w:szCs w:val="20"/>
        </w:rPr>
        <w:t>preparatoria</w:t>
      </w:r>
      <w:r w:rsidR="00FD2321" w:rsidRPr="0019197D">
        <w:rPr>
          <w:rFonts w:asciiTheme="majorHAnsi" w:eastAsia="Cambria" w:hAnsiTheme="majorHAnsi" w:cs="Cambria"/>
          <w:sz w:val="20"/>
          <w:szCs w:val="20"/>
        </w:rPr>
        <w:t xml:space="preserve">) and </w:t>
      </w:r>
      <w:r w:rsidR="005B6B42" w:rsidRPr="0019197D">
        <w:rPr>
          <w:rFonts w:asciiTheme="majorHAnsi" w:eastAsia="Cambria" w:hAnsiTheme="majorHAnsi" w:cs="Cambria"/>
          <w:sz w:val="20"/>
          <w:szCs w:val="20"/>
        </w:rPr>
        <w:t>began an</w:t>
      </w:r>
      <w:r w:rsidR="00BC3647" w:rsidRPr="0019197D">
        <w:rPr>
          <w:rFonts w:asciiTheme="majorHAnsi" w:eastAsia="Cambria" w:hAnsiTheme="majorHAnsi" w:cs="Cambria"/>
          <w:sz w:val="20"/>
          <w:szCs w:val="20"/>
        </w:rPr>
        <w:t xml:space="preserve"> </w:t>
      </w:r>
      <w:r w:rsidR="005B6B42" w:rsidRPr="0019197D">
        <w:rPr>
          <w:rFonts w:asciiTheme="majorHAnsi" w:eastAsia="Cambria" w:hAnsiTheme="majorHAnsi" w:cs="Cambria"/>
          <w:sz w:val="20"/>
          <w:szCs w:val="20"/>
        </w:rPr>
        <w:t xml:space="preserve">undergraduate program in computer sciences as of his second </w:t>
      </w:r>
      <w:r w:rsidR="0009198C" w:rsidRPr="0019197D">
        <w:rPr>
          <w:rFonts w:asciiTheme="majorHAnsi" w:eastAsia="Cambria" w:hAnsiTheme="majorHAnsi" w:cs="Cambria"/>
          <w:sz w:val="20"/>
          <w:szCs w:val="20"/>
        </w:rPr>
        <w:t>semester of 2016 and</w:t>
      </w:r>
      <w:r w:rsidR="005B6B42" w:rsidRPr="0019197D">
        <w:rPr>
          <w:rFonts w:asciiTheme="majorHAnsi" w:eastAsia="Cambria" w:hAnsiTheme="majorHAnsi" w:cs="Cambria"/>
          <w:sz w:val="20"/>
          <w:szCs w:val="20"/>
        </w:rPr>
        <w:t xml:space="preserve"> quit the program in June </w:t>
      </w:r>
      <w:r w:rsidR="00BC3647" w:rsidRPr="0019197D">
        <w:rPr>
          <w:rFonts w:asciiTheme="majorHAnsi" w:eastAsia="Cambria" w:hAnsiTheme="majorHAnsi" w:cs="Cambria"/>
          <w:sz w:val="20"/>
          <w:szCs w:val="20"/>
        </w:rPr>
        <w:t>of 2018. As for the payments, the following was reported</w:t>
      </w:r>
      <w:r w:rsidR="00A937A6" w:rsidRPr="0019197D">
        <w:rPr>
          <w:rFonts w:asciiTheme="majorHAnsi" w:eastAsia="Cambria" w:hAnsiTheme="majorHAnsi" w:cs="Cambria"/>
          <w:sz w:val="20"/>
          <w:szCs w:val="20"/>
        </w:rPr>
        <w:t>:</w:t>
      </w:r>
      <w:r w:rsidR="00CD2459" w:rsidRPr="0019197D">
        <w:rPr>
          <w:rFonts w:asciiTheme="majorHAnsi" w:eastAsia="Cambria" w:hAnsiTheme="majorHAnsi" w:cs="Cambria"/>
          <w:sz w:val="20"/>
          <w:szCs w:val="20"/>
        </w:rPr>
        <w:t xml:space="preserve"> i) </w:t>
      </w:r>
      <w:r w:rsidR="008949C8" w:rsidRPr="0019197D">
        <w:rPr>
          <w:rFonts w:asciiTheme="majorHAnsi" w:eastAsia="Cambria" w:hAnsiTheme="majorHAnsi" w:cs="Cambria"/>
          <w:sz w:val="20"/>
          <w:szCs w:val="20"/>
        </w:rPr>
        <w:t xml:space="preserve">The first semester of </w:t>
      </w:r>
      <w:r w:rsidR="00CD2459" w:rsidRPr="0019197D">
        <w:rPr>
          <w:rFonts w:asciiTheme="majorHAnsi" w:eastAsia="Cambria" w:hAnsiTheme="majorHAnsi" w:cs="Cambria"/>
          <w:sz w:val="20"/>
          <w:szCs w:val="20"/>
        </w:rPr>
        <w:t xml:space="preserve">2014, </w:t>
      </w:r>
      <w:r w:rsidR="00C11D8F" w:rsidRPr="0019197D">
        <w:rPr>
          <w:rFonts w:asciiTheme="majorHAnsi" w:eastAsia="Cambria" w:hAnsiTheme="majorHAnsi" w:cs="Cambria"/>
          <w:sz w:val="20"/>
          <w:szCs w:val="20"/>
        </w:rPr>
        <w:t xml:space="preserve">payment was made for </w:t>
      </w:r>
      <w:r w:rsidR="004A6BBE" w:rsidRPr="0019197D">
        <w:rPr>
          <w:rFonts w:asciiTheme="majorHAnsi" w:eastAsia="Cambria" w:hAnsiTheme="majorHAnsi" w:cs="Cambria"/>
          <w:sz w:val="20"/>
          <w:szCs w:val="20"/>
        </w:rPr>
        <w:t xml:space="preserve">high school tuition </w:t>
      </w:r>
      <w:r w:rsidR="00002178" w:rsidRPr="0019197D">
        <w:rPr>
          <w:rFonts w:asciiTheme="majorHAnsi" w:eastAsia="Cambria" w:hAnsiTheme="majorHAnsi" w:cs="Cambria"/>
          <w:sz w:val="20"/>
          <w:szCs w:val="20"/>
        </w:rPr>
        <w:t xml:space="preserve">in the amount of five hundred and thirty Mexican pesos </w:t>
      </w:r>
      <w:r w:rsidR="00CD2459" w:rsidRPr="0019197D">
        <w:rPr>
          <w:rFonts w:asciiTheme="majorHAnsi" w:eastAsia="Cambria" w:hAnsiTheme="majorHAnsi" w:cs="Cambria"/>
          <w:sz w:val="20"/>
          <w:szCs w:val="20"/>
        </w:rPr>
        <w:t xml:space="preserve">($530), </w:t>
      </w:r>
      <w:r w:rsidR="008377C8" w:rsidRPr="0019197D">
        <w:rPr>
          <w:rFonts w:asciiTheme="majorHAnsi" w:eastAsia="Cambria" w:hAnsiTheme="majorHAnsi" w:cs="Cambria"/>
          <w:sz w:val="20"/>
          <w:szCs w:val="20"/>
        </w:rPr>
        <w:t>however, there are no receipts;</w:t>
      </w:r>
      <w:r w:rsidR="00CD2459" w:rsidRPr="0019197D">
        <w:rPr>
          <w:rFonts w:asciiTheme="majorHAnsi" w:eastAsia="Cambria" w:hAnsiTheme="majorHAnsi" w:cs="Cambria"/>
          <w:sz w:val="20"/>
          <w:szCs w:val="20"/>
        </w:rPr>
        <w:t xml:space="preserve"> ii) </w:t>
      </w:r>
      <w:r w:rsidR="008377C8" w:rsidRPr="0019197D">
        <w:rPr>
          <w:rFonts w:asciiTheme="majorHAnsi" w:eastAsia="Cambria" w:hAnsiTheme="majorHAnsi" w:cs="Cambria"/>
          <w:sz w:val="20"/>
          <w:szCs w:val="20"/>
        </w:rPr>
        <w:t xml:space="preserve">In June </w:t>
      </w:r>
      <w:r w:rsidR="00CD2459" w:rsidRPr="0019197D">
        <w:rPr>
          <w:rFonts w:asciiTheme="majorHAnsi" w:eastAsia="Cambria" w:hAnsiTheme="majorHAnsi" w:cs="Cambria"/>
          <w:sz w:val="20"/>
          <w:szCs w:val="20"/>
        </w:rPr>
        <w:t xml:space="preserve">2014, Ricardo </w:t>
      </w:r>
      <w:r w:rsidR="00AB2F54" w:rsidRPr="0019197D">
        <w:rPr>
          <w:rFonts w:asciiTheme="majorHAnsi" w:eastAsia="Cambria" w:hAnsiTheme="majorHAnsi" w:cs="Cambria"/>
          <w:sz w:val="20"/>
          <w:szCs w:val="20"/>
        </w:rPr>
        <w:t xml:space="preserve">took the </w:t>
      </w:r>
      <w:r w:rsidR="00CD2459" w:rsidRPr="0019197D">
        <w:rPr>
          <w:rFonts w:asciiTheme="majorHAnsi" w:eastAsia="Cambria" w:hAnsiTheme="majorHAnsi" w:cs="Cambria"/>
          <w:sz w:val="20"/>
          <w:szCs w:val="20"/>
        </w:rPr>
        <w:t>CENEVAL</w:t>
      </w:r>
      <w:r w:rsidR="00AB2F54" w:rsidRPr="0019197D">
        <w:rPr>
          <w:rFonts w:asciiTheme="majorHAnsi" w:eastAsia="Cambria" w:hAnsiTheme="majorHAnsi" w:cs="Cambria"/>
          <w:sz w:val="20"/>
          <w:szCs w:val="20"/>
        </w:rPr>
        <w:t xml:space="preserve"> exam, paying the amount of </w:t>
      </w:r>
      <w:r w:rsidR="006C366B" w:rsidRPr="0019197D">
        <w:rPr>
          <w:rFonts w:asciiTheme="majorHAnsi" w:eastAsia="Cambria" w:hAnsiTheme="majorHAnsi" w:cs="Cambria"/>
          <w:sz w:val="20"/>
          <w:szCs w:val="20"/>
        </w:rPr>
        <w:t xml:space="preserve">five hundred Mexican pesos </w:t>
      </w:r>
      <w:r w:rsidR="00CD2459" w:rsidRPr="0019197D">
        <w:rPr>
          <w:rFonts w:asciiTheme="majorHAnsi" w:eastAsia="Cambria" w:hAnsiTheme="majorHAnsi" w:cs="Cambria"/>
          <w:sz w:val="20"/>
          <w:szCs w:val="20"/>
        </w:rPr>
        <w:t xml:space="preserve">($500); iii) </w:t>
      </w:r>
      <w:r w:rsidR="006C366B" w:rsidRPr="0019197D">
        <w:rPr>
          <w:rFonts w:asciiTheme="majorHAnsi" w:eastAsia="Cambria" w:hAnsiTheme="majorHAnsi" w:cs="Cambria"/>
          <w:sz w:val="20"/>
          <w:szCs w:val="20"/>
        </w:rPr>
        <w:t xml:space="preserve">six </w:t>
      </w:r>
      <w:r w:rsidR="00CD2459" w:rsidRPr="0019197D">
        <w:rPr>
          <w:rFonts w:asciiTheme="majorHAnsi" w:eastAsia="Cambria" w:hAnsiTheme="majorHAnsi" w:cs="Cambria"/>
          <w:sz w:val="20"/>
          <w:szCs w:val="20"/>
        </w:rPr>
        <w:t xml:space="preserve">(6) </w:t>
      </w:r>
      <w:r w:rsidR="006C366B" w:rsidRPr="0019197D">
        <w:rPr>
          <w:rFonts w:asciiTheme="majorHAnsi" w:eastAsia="Cambria" w:hAnsiTheme="majorHAnsi" w:cs="Cambria"/>
          <w:sz w:val="20"/>
          <w:szCs w:val="20"/>
        </w:rPr>
        <w:t xml:space="preserve">payments of four hundred and fifty </w:t>
      </w:r>
      <w:r w:rsidR="00C02E2A" w:rsidRPr="0019197D">
        <w:rPr>
          <w:rFonts w:asciiTheme="majorHAnsi" w:eastAsia="Cambria" w:hAnsiTheme="majorHAnsi" w:cs="Cambria"/>
          <w:sz w:val="20"/>
          <w:szCs w:val="20"/>
        </w:rPr>
        <w:t xml:space="preserve">Mexican pesos </w:t>
      </w:r>
      <w:r w:rsidR="00CD2459" w:rsidRPr="0019197D">
        <w:rPr>
          <w:rFonts w:asciiTheme="majorHAnsi" w:eastAsia="Cambria" w:hAnsiTheme="majorHAnsi" w:cs="Cambria"/>
          <w:sz w:val="20"/>
          <w:szCs w:val="20"/>
        </w:rPr>
        <w:t xml:space="preserve">($450) </w:t>
      </w:r>
      <w:r w:rsidR="00C02E2A" w:rsidRPr="0019197D">
        <w:rPr>
          <w:rFonts w:asciiTheme="majorHAnsi" w:eastAsia="Cambria" w:hAnsiTheme="majorHAnsi" w:cs="Cambria"/>
          <w:sz w:val="20"/>
          <w:szCs w:val="20"/>
        </w:rPr>
        <w:t xml:space="preserve">as quarterly </w:t>
      </w:r>
      <w:r w:rsidR="00A46900" w:rsidRPr="0019197D">
        <w:rPr>
          <w:rFonts w:asciiTheme="majorHAnsi" w:eastAsia="Cambria" w:hAnsiTheme="majorHAnsi" w:cs="Cambria"/>
          <w:sz w:val="20"/>
          <w:szCs w:val="20"/>
        </w:rPr>
        <w:t>tuition payments for the university preparatory</w:t>
      </w:r>
      <w:r w:rsidR="003D2F56" w:rsidRPr="0019197D">
        <w:rPr>
          <w:rFonts w:asciiTheme="majorHAnsi" w:eastAsia="Cambria" w:hAnsiTheme="majorHAnsi" w:cs="Cambria"/>
          <w:sz w:val="20"/>
          <w:szCs w:val="20"/>
        </w:rPr>
        <w:t xml:space="preserve"> courses, for a total of two thousand seven hundred Mexican pesos </w:t>
      </w:r>
      <w:r w:rsidR="00CD2459" w:rsidRPr="0019197D">
        <w:rPr>
          <w:rFonts w:asciiTheme="majorHAnsi" w:eastAsia="Cambria" w:hAnsiTheme="majorHAnsi" w:cs="Cambria"/>
          <w:sz w:val="20"/>
          <w:szCs w:val="20"/>
        </w:rPr>
        <w:t>($2</w:t>
      </w:r>
      <w:r w:rsidR="00527A42" w:rsidRPr="0019197D">
        <w:rPr>
          <w:rFonts w:asciiTheme="majorHAnsi" w:eastAsia="Cambria" w:hAnsiTheme="majorHAnsi" w:cs="Cambria"/>
          <w:sz w:val="20"/>
          <w:szCs w:val="20"/>
        </w:rPr>
        <w:t>,</w:t>
      </w:r>
      <w:r w:rsidR="00CD2459" w:rsidRPr="0019197D">
        <w:rPr>
          <w:rFonts w:asciiTheme="majorHAnsi" w:eastAsia="Cambria" w:hAnsiTheme="majorHAnsi" w:cs="Cambria"/>
          <w:sz w:val="20"/>
          <w:szCs w:val="20"/>
        </w:rPr>
        <w:t xml:space="preserve">700); iv) </w:t>
      </w:r>
      <w:r w:rsidR="00EE3CF1" w:rsidRPr="0019197D">
        <w:rPr>
          <w:rFonts w:asciiTheme="majorHAnsi" w:eastAsia="Cambria" w:hAnsiTheme="majorHAnsi" w:cs="Cambria"/>
          <w:sz w:val="20"/>
          <w:szCs w:val="20"/>
        </w:rPr>
        <w:t xml:space="preserve">twenty-two </w:t>
      </w:r>
      <w:r w:rsidR="00CD2459" w:rsidRPr="0019197D">
        <w:rPr>
          <w:rFonts w:asciiTheme="majorHAnsi" w:eastAsia="Cambria" w:hAnsiTheme="majorHAnsi" w:cs="Cambria"/>
          <w:sz w:val="20"/>
          <w:szCs w:val="20"/>
        </w:rPr>
        <w:t xml:space="preserve">(22) </w:t>
      </w:r>
      <w:r w:rsidR="00EE3CF1" w:rsidRPr="0019197D">
        <w:rPr>
          <w:rFonts w:asciiTheme="majorHAnsi" w:eastAsia="Cambria" w:hAnsiTheme="majorHAnsi" w:cs="Cambria"/>
          <w:sz w:val="20"/>
          <w:szCs w:val="20"/>
        </w:rPr>
        <w:t xml:space="preserve">monthly payments in the amount of </w:t>
      </w:r>
      <w:r w:rsidR="000533BF" w:rsidRPr="0019197D">
        <w:rPr>
          <w:rFonts w:asciiTheme="majorHAnsi" w:eastAsia="Cambria" w:hAnsiTheme="majorHAnsi" w:cs="Cambria"/>
          <w:sz w:val="20"/>
          <w:szCs w:val="20"/>
        </w:rPr>
        <w:t xml:space="preserve">one thousand three hundred </w:t>
      </w:r>
      <w:r w:rsidR="00E76C0B" w:rsidRPr="0019197D">
        <w:rPr>
          <w:rFonts w:asciiTheme="majorHAnsi" w:eastAsia="Cambria" w:hAnsiTheme="majorHAnsi" w:cs="Cambria"/>
          <w:sz w:val="20"/>
          <w:szCs w:val="20"/>
        </w:rPr>
        <w:t xml:space="preserve">and fifty </w:t>
      </w:r>
      <w:r w:rsidR="00376D59" w:rsidRPr="0019197D">
        <w:rPr>
          <w:rFonts w:asciiTheme="majorHAnsi" w:eastAsia="Cambria" w:hAnsiTheme="majorHAnsi" w:cs="Cambria"/>
          <w:sz w:val="20"/>
          <w:szCs w:val="20"/>
        </w:rPr>
        <w:t xml:space="preserve">Mexican pesos each payment </w:t>
      </w:r>
      <w:r w:rsidR="00CD2459" w:rsidRPr="0019197D">
        <w:rPr>
          <w:rFonts w:asciiTheme="majorHAnsi" w:eastAsia="Cambria" w:hAnsiTheme="majorHAnsi" w:cs="Cambria"/>
          <w:sz w:val="20"/>
          <w:szCs w:val="20"/>
        </w:rPr>
        <w:t>($1</w:t>
      </w:r>
      <w:r w:rsidR="005430F1" w:rsidRPr="0019197D">
        <w:rPr>
          <w:rFonts w:asciiTheme="majorHAnsi" w:eastAsia="Cambria" w:hAnsiTheme="majorHAnsi" w:cs="Cambria"/>
          <w:sz w:val="20"/>
          <w:szCs w:val="20"/>
        </w:rPr>
        <w:t>,</w:t>
      </w:r>
      <w:r w:rsidR="00CD2459" w:rsidRPr="0019197D">
        <w:rPr>
          <w:rFonts w:asciiTheme="majorHAnsi" w:eastAsia="Cambria" w:hAnsiTheme="majorHAnsi" w:cs="Cambria"/>
          <w:sz w:val="20"/>
          <w:szCs w:val="20"/>
        </w:rPr>
        <w:t xml:space="preserve">350) </w:t>
      </w:r>
      <w:r w:rsidR="00395089" w:rsidRPr="0019197D">
        <w:rPr>
          <w:rFonts w:asciiTheme="majorHAnsi" w:eastAsia="Cambria" w:hAnsiTheme="majorHAnsi" w:cs="Cambria"/>
          <w:sz w:val="20"/>
          <w:szCs w:val="20"/>
        </w:rPr>
        <w:t xml:space="preserve">for a total of twenty-nine thousand </w:t>
      </w:r>
      <w:r w:rsidR="004944FD" w:rsidRPr="0019197D">
        <w:rPr>
          <w:rFonts w:asciiTheme="majorHAnsi" w:eastAsia="Cambria" w:hAnsiTheme="majorHAnsi" w:cs="Cambria"/>
          <w:sz w:val="20"/>
          <w:szCs w:val="20"/>
        </w:rPr>
        <w:t xml:space="preserve">seven hundred Mexican pesos </w:t>
      </w:r>
      <w:r w:rsidR="00CD2459" w:rsidRPr="0019197D">
        <w:rPr>
          <w:rFonts w:asciiTheme="majorHAnsi" w:eastAsia="Cambria" w:hAnsiTheme="majorHAnsi" w:cs="Cambria"/>
          <w:sz w:val="20"/>
          <w:szCs w:val="20"/>
        </w:rPr>
        <w:t>($29</w:t>
      </w:r>
      <w:r w:rsidR="001919D7" w:rsidRPr="0019197D">
        <w:rPr>
          <w:rFonts w:asciiTheme="majorHAnsi" w:eastAsia="Cambria" w:hAnsiTheme="majorHAnsi" w:cs="Cambria"/>
          <w:sz w:val="20"/>
          <w:szCs w:val="20"/>
        </w:rPr>
        <w:t>,</w:t>
      </w:r>
      <w:r w:rsidR="00CD2459" w:rsidRPr="0019197D">
        <w:rPr>
          <w:rFonts w:asciiTheme="majorHAnsi" w:eastAsia="Cambria" w:hAnsiTheme="majorHAnsi" w:cs="Cambria"/>
          <w:sz w:val="20"/>
          <w:szCs w:val="20"/>
        </w:rPr>
        <w:t>700)</w:t>
      </w:r>
      <w:r w:rsidR="00A937A6" w:rsidRPr="0019197D">
        <w:rPr>
          <w:rFonts w:asciiTheme="majorHAnsi" w:eastAsia="Cambria" w:hAnsiTheme="majorHAnsi" w:cs="Cambria"/>
          <w:sz w:val="20"/>
          <w:szCs w:val="20"/>
        </w:rPr>
        <w:t>,</w:t>
      </w:r>
      <w:r w:rsidR="00C72E67" w:rsidRPr="0019197D">
        <w:rPr>
          <w:rFonts w:asciiTheme="majorHAnsi" w:eastAsia="Cambria" w:hAnsiTheme="majorHAnsi" w:cs="Cambria"/>
          <w:sz w:val="20"/>
          <w:szCs w:val="20"/>
        </w:rPr>
        <w:t xml:space="preserve"> this as payment for the university degree (</w:t>
      </w:r>
      <w:r w:rsidR="00C72E67" w:rsidRPr="0019197D">
        <w:rPr>
          <w:rFonts w:asciiTheme="majorHAnsi" w:eastAsia="Cambria" w:hAnsiTheme="majorHAnsi" w:cs="Cambria"/>
          <w:i/>
          <w:iCs/>
          <w:sz w:val="20"/>
          <w:szCs w:val="20"/>
        </w:rPr>
        <w:t>licenciatura</w:t>
      </w:r>
      <w:r w:rsidR="00C72E67" w:rsidRPr="0019197D">
        <w:rPr>
          <w:rFonts w:asciiTheme="majorHAnsi" w:eastAsia="Cambria" w:hAnsiTheme="majorHAnsi" w:cs="Cambria"/>
          <w:sz w:val="20"/>
          <w:szCs w:val="20"/>
        </w:rPr>
        <w:t xml:space="preserve">) </w:t>
      </w:r>
      <w:r w:rsidR="009976A5" w:rsidRPr="0019197D">
        <w:rPr>
          <w:rFonts w:asciiTheme="majorHAnsi" w:eastAsia="Cambria" w:hAnsiTheme="majorHAnsi" w:cs="Cambria"/>
          <w:sz w:val="20"/>
          <w:szCs w:val="20"/>
        </w:rPr>
        <w:t xml:space="preserve">covering from the second semester of 2016 to the first semester of 2018; </w:t>
      </w:r>
      <w:r w:rsidR="00CD2459" w:rsidRPr="0019197D">
        <w:rPr>
          <w:rFonts w:asciiTheme="majorHAnsi" w:eastAsia="Cambria" w:hAnsiTheme="majorHAnsi" w:cs="Cambria"/>
          <w:sz w:val="20"/>
          <w:szCs w:val="20"/>
        </w:rPr>
        <w:t>v) p</w:t>
      </w:r>
      <w:r w:rsidR="007E061E" w:rsidRPr="0019197D">
        <w:rPr>
          <w:rFonts w:asciiTheme="majorHAnsi" w:eastAsia="Cambria" w:hAnsiTheme="majorHAnsi" w:cs="Cambria"/>
          <w:sz w:val="20"/>
          <w:szCs w:val="20"/>
        </w:rPr>
        <w:t xml:space="preserve">ayment of re-registration </w:t>
      </w:r>
      <w:r w:rsidR="00422081" w:rsidRPr="0019197D">
        <w:rPr>
          <w:rFonts w:asciiTheme="majorHAnsi" w:eastAsia="Cambria" w:hAnsiTheme="majorHAnsi" w:cs="Cambria"/>
          <w:sz w:val="20"/>
          <w:szCs w:val="20"/>
        </w:rPr>
        <w:t>every six months, in the amount of nine hundred and fifty Mexican pesos</w:t>
      </w:r>
      <w:r w:rsidR="00CD2459" w:rsidRPr="0019197D">
        <w:rPr>
          <w:rFonts w:asciiTheme="majorHAnsi" w:eastAsia="Cambria" w:hAnsiTheme="majorHAnsi" w:cs="Cambria"/>
          <w:sz w:val="20"/>
          <w:szCs w:val="20"/>
        </w:rPr>
        <w:t xml:space="preserve"> ($950), </w:t>
      </w:r>
      <w:r w:rsidR="000179C8" w:rsidRPr="0019197D">
        <w:rPr>
          <w:rFonts w:asciiTheme="majorHAnsi" w:eastAsia="Cambria" w:hAnsiTheme="majorHAnsi" w:cs="Cambria"/>
          <w:sz w:val="20"/>
          <w:szCs w:val="20"/>
        </w:rPr>
        <w:t xml:space="preserve">and, therefore, over the period of 2016-2018, he presumably paid </w:t>
      </w:r>
      <w:r w:rsidR="0000589C" w:rsidRPr="0019197D">
        <w:rPr>
          <w:rFonts w:asciiTheme="majorHAnsi" w:eastAsia="Cambria" w:hAnsiTheme="majorHAnsi" w:cs="Cambria"/>
          <w:sz w:val="20"/>
          <w:szCs w:val="20"/>
        </w:rPr>
        <w:t xml:space="preserve">a total of 4 re-registration fees ($950 x </w:t>
      </w:r>
      <w:r w:rsidR="00B83665" w:rsidRPr="0019197D">
        <w:rPr>
          <w:rFonts w:asciiTheme="majorHAnsi" w:eastAsia="Cambria" w:hAnsiTheme="majorHAnsi" w:cs="Cambria"/>
          <w:sz w:val="20"/>
          <w:szCs w:val="20"/>
        </w:rPr>
        <w:t>4</w:t>
      </w:r>
      <w:r w:rsidR="0000589C" w:rsidRPr="0019197D">
        <w:rPr>
          <w:rFonts w:asciiTheme="majorHAnsi" w:eastAsia="Cambria" w:hAnsiTheme="majorHAnsi" w:cs="Cambria"/>
          <w:sz w:val="20"/>
          <w:szCs w:val="20"/>
        </w:rPr>
        <w:t>)</w:t>
      </w:r>
      <w:r w:rsidR="00B83665" w:rsidRPr="0019197D">
        <w:rPr>
          <w:rFonts w:asciiTheme="majorHAnsi" w:eastAsia="Cambria" w:hAnsiTheme="majorHAnsi" w:cs="Cambria"/>
          <w:sz w:val="20"/>
          <w:szCs w:val="20"/>
        </w:rPr>
        <w:t xml:space="preserve">, for a total of three thousand eight hundred Mexican pesos </w:t>
      </w:r>
      <w:r w:rsidR="00CD2459" w:rsidRPr="0019197D">
        <w:rPr>
          <w:rFonts w:asciiTheme="majorHAnsi" w:eastAsia="Cambria" w:hAnsiTheme="majorHAnsi" w:cs="Cambria"/>
          <w:sz w:val="20"/>
          <w:szCs w:val="20"/>
        </w:rPr>
        <w:t>($3</w:t>
      </w:r>
      <w:r w:rsidR="00AF1321" w:rsidRPr="0019197D">
        <w:rPr>
          <w:rFonts w:asciiTheme="majorHAnsi" w:eastAsia="Cambria" w:hAnsiTheme="majorHAnsi" w:cs="Cambria"/>
          <w:sz w:val="20"/>
          <w:szCs w:val="20"/>
        </w:rPr>
        <w:t>,</w:t>
      </w:r>
      <w:r w:rsidR="00CD2459" w:rsidRPr="0019197D">
        <w:rPr>
          <w:rFonts w:asciiTheme="majorHAnsi" w:eastAsia="Cambria" w:hAnsiTheme="majorHAnsi" w:cs="Cambria"/>
          <w:sz w:val="20"/>
          <w:szCs w:val="20"/>
        </w:rPr>
        <w:t xml:space="preserve">800), </w:t>
      </w:r>
      <w:r w:rsidR="00DB5FB7" w:rsidRPr="0019197D">
        <w:rPr>
          <w:rFonts w:asciiTheme="majorHAnsi" w:eastAsia="Cambria" w:hAnsiTheme="majorHAnsi" w:cs="Cambria"/>
          <w:sz w:val="20"/>
          <w:szCs w:val="20"/>
        </w:rPr>
        <w:t xml:space="preserve">for </w:t>
      </w:r>
      <w:r w:rsidR="00EC3338" w:rsidRPr="0019197D">
        <w:rPr>
          <w:rFonts w:asciiTheme="majorHAnsi" w:eastAsia="Cambria" w:hAnsiTheme="majorHAnsi" w:cs="Cambria"/>
          <w:sz w:val="20"/>
          <w:szCs w:val="20"/>
        </w:rPr>
        <w:t xml:space="preserve">which no receipts were submitted, and; </w:t>
      </w:r>
      <w:r w:rsidR="00CD2459" w:rsidRPr="0019197D">
        <w:rPr>
          <w:rFonts w:asciiTheme="majorHAnsi" w:eastAsia="Cambria" w:hAnsiTheme="majorHAnsi" w:cs="Cambria"/>
          <w:sz w:val="20"/>
          <w:szCs w:val="20"/>
        </w:rPr>
        <w:t>vi)</w:t>
      </w:r>
      <w:r w:rsidR="000D3B12" w:rsidRPr="0019197D">
        <w:rPr>
          <w:rFonts w:asciiTheme="majorHAnsi" w:eastAsia="Cambria" w:hAnsiTheme="majorHAnsi" w:cs="Cambria"/>
          <w:sz w:val="20"/>
          <w:szCs w:val="20"/>
        </w:rPr>
        <w:t xml:space="preserve"> books and supplies calculated at approximately seven </w:t>
      </w:r>
      <w:r w:rsidR="0023291A" w:rsidRPr="0019197D">
        <w:rPr>
          <w:rFonts w:asciiTheme="majorHAnsi" w:eastAsia="Cambria" w:hAnsiTheme="majorHAnsi" w:cs="Cambria"/>
          <w:sz w:val="20"/>
          <w:szCs w:val="20"/>
        </w:rPr>
        <w:t xml:space="preserve">thousand six hundred Mexican pesos </w:t>
      </w:r>
      <w:r w:rsidR="00CD2459" w:rsidRPr="0019197D">
        <w:rPr>
          <w:rFonts w:asciiTheme="majorHAnsi" w:eastAsia="Cambria" w:hAnsiTheme="majorHAnsi" w:cs="Cambria"/>
          <w:sz w:val="20"/>
          <w:szCs w:val="20"/>
        </w:rPr>
        <w:t>($7</w:t>
      </w:r>
      <w:r w:rsidR="00F022D3" w:rsidRPr="0019197D">
        <w:rPr>
          <w:rFonts w:asciiTheme="majorHAnsi" w:eastAsia="Cambria" w:hAnsiTheme="majorHAnsi" w:cs="Cambria"/>
          <w:sz w:val="20"/>
          <w:szCs w:val="20"/>
        </w:rPr>
        <w:t>,</w:t>
      </w:r>
      <w:r w:rsidR="00CD2459" w:rsidRPr="0019197D">
        <w:rPr>
          <w:rFonts w:asciiTheme="majorHAnsi" w:eastAsia="Cambria" w:hAnsiTheme="majorHAnsi" w:cs="Cambria"/>
          <w:sz w:val="20"/>
          <w:szCs w:val="20"/>
        </w:rPr>
        <w:t>600).</w:t>
      </w:r>
    </w:p>
    <w:p w14:paraId="117ABB06" w14:textId="77777777" w:rsidR="006F317E" w:rsidRPr="0019197D" w:rsidRDefault="006F317E" w:rsidP="0032103D">
      <w:pPr>
        <w:pBdr>
          <w:top w:val="none" w:sz="0" w:space="0" w:color="000000"/>
          <w:left w:val="none" w:sz="0" w:space="0" w:color="000000"/>
          <w:bottom w:val="none" w:sz="0" w:space="0" w:color="000000"/>
          <w:right w:val="none" w:sz="0" w:space="0" w:color="000000"/>
          <w:between w:val="none" w:sz="0" w:space="0" w:color="000000"/>
        </w:pBdr>
        <w:tabs>
          <w:tab w:val="left" w:pos="1440"/>
        </w:tabs>
        <w:ind w:firstLine="720"/>
        <w:jc w:val="both"/>
        <w:rPr>
          <w:rFonts w:asciiTheme="majorHAnsi" w:eastAsia="Cambria" w:hAnsiTheme="majorHAnsi" w:cs="Cambria"/>
          <w:sz w:val="20"/>
          <w:szCs w:val="20"/>
        </w:rPr>
      </w:pPr>
    </w:p>
    <w:p w14:paraId="2C65A009" w14:textId="6897DED0" w:rsidR="000E3E42" w:rsidRPr="0019197D" w:rsidRDefault="00CD0977" w:rsidP="0032103D">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0" w:firstLine="720"/>
        <w:jc w:val="both"/>
        <w:rPr>
          <w:rFonts w:asciiTheme="majorHAnsi" w:hAnsiTheme="majorHAnsi"/>
          <w:color w:val="000000"/>
          <w:sz w:val="20"/>
          <w:szCs w:val="20"/>
        </w:rPr>
      </w:pPr>
      <w:r w:rsidRPr="0019197D">
        <w:rPr>
          <w:rFonts w:asciiTheme="majorHAnsi" w:eastAsia="Cambria" w:hAnsiTheme="majorHAnsi" w:cs="Cambria"/>
          <w:sz w:val="20"/>
          <w:szCs w:val="20"/>
        </w:rPr>
        <w:t xml:space="preserve">On March </w:t>
      </w:r>
      <w:r w:rsidR="002E6CD0" w:rsidRPr="0019197D">
        <w:rPr>
          <w:rFonts w:asciiTheme="majorHAnsi" w:eastAsia="Cambria" w:hAnsiTheme="majorHAnsi" w:cs="Cambria"/>
          <w:sz w:val="20"/>
          <w:szCs w:val="20"/>
        </w:rPr>
        <w:t>26</w:t>
      </w:r>
      <w:r w:rsidRPr="0019197D">
        <w:rPr>
          <w:rFonts w:asciiTheme="majorHAnsi" w:eastAsia="Cambria" w:hAnsiTheme="majorHAnsi" w:cs="Cambria"/>
          <w:sz w:val="20"/>
          <w:szCs w:val="20"/>
        </w:rPr>
        <w:t>,</w:t>
      </w:r>
      <w:r w:rsidR="002E6CD0" w:rsidRPr="0019197D">
        <w:rPr>
          <w:rFonts w:asciiTheme="majorHAnsi" w:eastAsia="Cambria" w:hAnsiTheme="majorHAnsi" w:cs="Cambria"/>
          <w:sz w:val="20"/>
          <w:szCs w:val="20"/>
        </w:rPr>
        <w:t xml:space="preserve"> 2020, </w:t>
      </w:r>
      <w:r w:rsidR="006F09C4" w:rsidRPr="0019197D">
        <w:rPr>
          <w:rFonts w:asciiTheme="majorHAnsi" w:eastAsia="Cambria" w:hAnsiTheme="majorHAnsi" w:cs="Cambria"/>
          <w:sz w:val="20"/>
          <w:szCs w:val="20"/>
        </w:rPr>
        <w:t xml:space="preserve">the State </w:t>
      </w:r>
      <w:r w:rsidR="008B1017" w:rsidRPr="0019197D">
        <w:rPr>
          <w:rFonts w:asciiTheme="majorHAnsi" w:eastAsia="Cambria" w:hAnsiTheme="majorHAnsi" w:cs="Cambria"/>
          <w:sz w:val="20"/>
          <w:szCs w:val="20"/>
        </w:rPr>
        <w:t xml:space="preserve">reported that, the General Secretariat of the government of the state of Guerrero, after examining </w:t>
      </w:r>
      <w:r w:rsidR="00720587" w:rsidRPr="0019197D">
        <w:rPr>
          <w:rFonts w:asciiTheme="majorHAnsi" w:eastAsia="Cambria" w:hAnsiTheme="majorHAnsi" w:cs="Cambria"/>
          <w:sz w:val="20"/>
          <w:szCs w:val="20"/>
        </w:rPr>
        <w:t xml:space="preserve">the records submitted to it, broke down the expenses </w:t>
      </w:r>
      <w:r w:rsidR="002B3491" w:rsidRPr="0019197D">
        <w:rPr>
          <w:rFonts w:asciiTheme="majorHAnsi" w:eastAsia="Cambria" w:hAnsiTheme="majorHAnsi" w:cs="Cambria"/>
          <w:sz w:val="20"/>
          <w:szCs w:val="20"/>
        </w:rPr>
        <w:t xml:space="preserve">defrayed by </w:t>
      </w:r>
      <w:r w:rsidR="00E41325" w:rsidRPr="0019197D">
        <w:rPr>
          <w:rFonts w:asciiTheme="majorHAnsi" w:eastAsia="Cambria" w:hAnsiTheme="majorHAnsi" w:cs="Cambria"/>
          <w:sz w:val="20"/>
          <w:szCs w:val="20"/>
        </w:rPr>
        <w:t>Julieta</w:t>
      </w:r>
      <w:r w:rsidR="00CD2459" w:rsidRPr="0019197D">
        <w:rPr>
          <w:rFonts w:asciiTheme="majorHAnsi" w:eastAsia="Cambria" w:hAnsiTheme="majorHAnsi" w:cs="Cambria"/>
          <w:sz w:val="20"/>
          <w:szCs w:val="20"/>
        </w:rPr>
        <w:t xml:space="preserve"> Jiménez Cervantes </w:t>
      </w:r>
      <w:r w:rsidR="00E41325" w:rsidRPr="0019197D">
        <w:rPr>
          <w:rFonts w:asciiTheme="majorHAnsi" w:eastAsia="Cambria" w:hAnsiTheme="majorHAnsi" w:cs="Cambria"/>
          <w:sz w:val="20"/>
          <w:szCs w:val="20"/>
        </w:rPr>
        <w:t xml:space="preserve">as </w:t>
      </w:r>
      <w:r w:rsidR="007A65AD" w:rsidRPr="0019197D">
        <w:rPr>
          <w:rFonts w:asciiTheme="majorHAnsi" w:eastAsia="Cambria" w:hAnsiTheme="majorHAnsi" w:cs="Cambria"/>
          <w:sz w:val="20"/>
          <w:szCs w:val="20"/>
        </w:rPr>
        <w:t>tuition, re-registration fees, degree fee, books and supplies</w:t>
      </w:r>
      <w:r w:rsidR="00643DD0" w:rsidRPr="0019197D">
        <w:rPr>
          <w:rFonts w:asciiTheme="majorHAnsi" w:eastAsia="Cambria" w:hAnsiTheme="majorHAnsi" w:cs="Cambria"/>
          <w:sz w:val="20"/>
          <w:szCs w:val="20"/>
        </w:rPr>
        <w:t>, total</w:t>
      </w:r>
      <w:r w:rsidR="00DD549D" w:rsidRPr="0019197D">
        <w:rPr>
          <w:rFonts w:asciiTheme="majorHAnsi" w:eastAsia="Cambria" w:hAnsiTheme="majorHAnsi" w:cs="Cambria"/>
          <w:sz w:val="20"/>
          <w:szCs w:val="20"/>
        </w:rPr>
        <w:t>ing</w:t>
      </w:r>
      <w:r w:rsidR="00CD2459" w:rsidRPr="0019197D">
        <w:rPr>
          <w:rFonts w:asciiTheme="majorHAnsi" w:eastAsia="Cambria" w:hAnsiTheme="majorHAnsi" w:cs="Cambria"/>
          <w:sz w:val="20"/>
          <w:szCs w:val="20"/>
        </w:rPr>
        <w:t xml:space="preserve"> $105,100.00 </w:t>
      </w:r>
      <w:r w:rsidR="00E17916" w:rsidRPr="0019197D">
        <w:rPr>
          <w:rFonts w:asciiTheme="majorHAnsi" w:eastAsia="Cambria" w:hAnsiTheme="majorHAnsi" w:cs="Cambria"/>
          <w:sz w:val="20"/>
          <w:szCs w:val="20"/>
        </w:rPr>
        <w:t>Mexican pesos; while the break</w:t>
      </w:r>
      <w:r w:rsidR="009868E6" w:rsidRPr="0019197D">
        <w:rPr>
          <w:rFonts w:asciiTheme="majorHAnsi" w:eastAsia="Cambria" w:hAnsiTheme="majorHAnsi" w:cs="Cambria"/>
          <w:sz w:val="20"/>
          <w:szCs w:val="20"/>
        </w:rPr>
        <w:t>-</w:t>
      </w:r>
      <w:r w:rsidR="00E17916" w:rsidRPr="0019197D">
        <w:rPr>
          <w:rFonts w:asciiTheme="majorHAnsi" w:eastAsia="Cambria" w:hAnsiTheme="majorHAnsi" w:cs="Cambria"/>
          <w:sz w:val="20"/>
          <w:szCs w:val="20"/>
        </w:rPr>
        <w:t>down of expenses</w:t>
      </w:r>
      <w:r w:rsidR="009868E6" w:rsidRPr="0019197D">
        <w:rPr>
          <w:rFonts w:asciiTheme="majorHAnsi" w:eastAsia="Cambria" w:hAnsiTheme="majorHAnsi" w:cs="Cambria"/>
          <w:sz w:val="20"/>
          <w:szCs w:val="20"/>
        </w:rPr>
        <w:t xml:space="preserve"> for Ricardo Jiménez Cervantes totaled</w:t>
      </w:r>
      <w:r w:rsidR="00CD2459" w:rsidRPr="0019197D">
        <w:rPr>
          <w:rFonts w:asciiTheme="majorHAnsi" w:eastAsia="Cambria" w:hAnsiTheme="majorHAnsi" w:cs="Cambria"/>
          <w:sz w:val="20"/>
          <w:szCs w:val="20"/>
        </w:rPr>
        <w:t xml:space="preserve"> $44,830.00 </w:t>
      </w:r>
      <w:r w:rsidR="0003533A" w:rsidRPr="0019197D">
        <w:rPr>
          <w:rFonts w:asciiTheme="majorHAnsi" w:eastAsia="Cambria" w:hAnsiTheme="majorHAnsi" w:cs="Cambria"/>
          <w:sz w:val="20"/>
          <w:szCs w:val="20"/>
        </w:rPr>
        <w:t xml:space="preserve">Mexican </w:t>
      </w:r>
      <w:r w:rsidR="00CD2459" w:rsidRPr="0019197D">
        <w:rPr>
          <w:rFonts w:asciiTheme="majorHAnsi" w:eastAsia="Cambria" w:hAnsiTheme="majorHAnsi" w:cs="Cambria"/>
          <w:sz w:val="20"/>
          <w:szCs w:val="20"/>
        </w:rPr>
        <w:t>pesos</w:t>
      </w:r>
      <w:r w:rsidR="0003533A" w:rsidRPr="0019197D">
        <w:rPr>
          <w:rFonts w:asciiTheme="majorHAnsi" w:eastAsia="Cambria" w:hAnsiTheme="majorHAnsi" w:cs="Cambria"/>
          <w:sz w:val="20"/>
          <w:szCs w:val="20"/>
        </w:rPr>
        <w:t>, for tuition, CENEVAL exam, re-registratio</w:t>
      </w:r>
      <w:r w:rsidR="00FB121A" w:rsidRPr="0019197D">
        <w:rPr>
          <w:rFonts w:asciiTheme="majorHAnsi" w:eastAsia="Cambria" w:hAnsiTheme="majorHAnsi" w:cs="Cambria"/>
          <w:sz w:val="20"/>
          <w:szCs w:val="20"/>
        </w:rPr>
        <w:t>n</w:t>
      </w:r>
      <w:r w:rsidR="0003533A" w:rsidRPr="0019197D">
        <w:rPr>
          <w:rFonts w:asciiTheme="majorHAnsi" w:eastAsia="Cambria" w:hAnsiTheme="majorHAnsi" w:cs="Cambria"/>
          <w:sz w:val="20"/>
          <w:szCs w:val="20"/>
        </w:rPr>
        <w:t xml:space="preserve"> fees, books and supplies</w:t>
      </w:r>
      <w:r w:rsidR="00080CBB" w:rsidRPr="0019197D">
        <w:rPr>
          <w:rFonts w:asciiTheme="majorHAnsi" w:eastAsia="Cambria" w:hAnsiTheme="majorHAnsi" w:cs="Cambria"/>
          <w:sz w:val="20"/>
          <w:szCs w:val="20"/>
        </w:rPr>
        <w:t>, for a total amount between the two of them of $</w:t>
      </w:r>
      <w:r w:rsidR="00CD2459" w:rsidRPr="0019197D">
        <w:rPr>
          <w:rFonts w:asciiTheme="majorHAnsi" w:eastAsia="Cambria" w:hAnsiTheme="majorHAnsi" w:cs="Cambria"/>
          <w:sz w:val="20"/>
          <w:szCs w:val="20"/>
        </w:rPr>
        <w:t>149,930.00 (</w:t>
      </w:r>
      <w:r w:rsidR="00080CBB" w:rsidRPr="0019197D">
        <w:rPr>
          <w:rFonts w:asciiTheme="majorHAnsi" w:eastAsia="Cambria" w:hAnsiTheme="majorHAnsi" w:cs="Cambria"/>
          <w:sz w:val="20"/>
          <w:szCs w:val="20"/>
        </w:rPr>
        <w:t>One hundred and forty-nine thousand nine hundred and thirty</w:t>
      </w:r>
      <w:r w:rsidR="00C25E24" w:rsidRPr="0019197D">
        <w:rPr>
          <w:rFonts w:asciiTheme="majorHAnsi" w:eastAsia="Cambria" w:hAnsiTheme="majorHAnsi" w:cs="Cambria"/>
          <w:sz w:val="20"/>
          <w:szCs w:val="20"/>
        </w:rPr>
        <w:t xml:space="preserve"> pesos)</w:t>
      </w:r>
      <w:r w:rsidR="005C6FBC" w:rsidRPr="0019197D">
        <w:rPr>
          <w:rFonts w:asciiTheme="majorHAnsi" w:eastAsia="Cambria" w:hAnsiTheme="majorHAnsi" w:cs="Cambria"/>
          <w:sz w:val="20"/>
          <w:szCs w:val="20"/>
        </w:rPr>
        <w:t xml:space="preserve"> for education</w:t>
      </w:r>
      <w:r w:rsidR="0009198C" w:rsidRPr="0019197D">
        <w:rPr>
          <w:rFonts w:asciiTheme="majorHAnsi" w:eastAsia="Cambria" w:hAnsiTheme="majorHAnsi" w:cs="Cambria"/>
          <w:sz w:val="20"/>
          <w:szCs w:val="20"/>
        </w:rPr>
        <w:t xml:space="preserve"> expenses</w:t>
      </w:r>
      <w:r w:rsidR="005C6FBC" w:rsidRPr="0019197D">
        <w:rPr>
          <w:rFonts w:asciiTheme="majorHAnsi" w:eastAsia="Cambria" w:hAnsiTheme="majorHAnsi" w:cs="Cambria"/>
          <w:sz w:val="20"/>
          <w:szCs w:val="20"/>
        </w:rPr>
        <w:t>.</w:t>
      </w:r>
      <w:r w:rsidR="0028614A" w:rsidRPr="0019197D">
        <w:rPr>
          <w:rFonts w:asciiTheme="majorHAnsi" w:eastAsia="Cambria" w:hAnsiTheme="majorHAnsi" w:cs="Cambria"/>
          <w:sz w:val="20"/>
          <w:szCs w:val="20"/>
        </w:rPr>
        <w:t xml:space="preserve"> The General Secretariat of the government of the state of Guerrero </w:t>
      </w:r>
      <w:r w:rsidR="00CC5691" w:rsidRPr="0019197D">
        <w:rPr>
          <w:rFonts w:asciiTheme="majorHAnsi" w:eastAsia="Cambria" w:hAnsiTheme="majorHAnsi" w:cs="Cambria"/>
          <w:sz w:val="20"/>
          <w:szCs w:val="20"/>
        </w:rPr>
        <w:t xml:space="preserve">indicated it was most willing and expressed </w:t>
      </w:r>
      <w:r w:rsidR="00E32453" w:rsidRPr="0019197D">
        <w:rPr>
          <w:rFonts w:asciiTheme="majorHAnsi" w:eastAsia="Cambria" w:hAnsiTheme="majorHAnsi" w:cs="Cambria"/>
          <w:sz w:val="20"/>
          <w:szCs w:val="20"/>
        </w:rPr>
        <w:t xml:space="preserve">its commitment </w:t>
      </w:r>
      <w:r w:rsidR="008F4FAD" w:rsidRPr="0019197D">
        <w:rPr>
          <w:rFonts w:asciiTheme="majorHAnsi" w:eastAsia="Cambria" w:hAnsiTheme="majorHAnsi" w:cs="Cambria"/>
          <w:sz w:val="20"/>
          <w:szCs w:val="20"/>
        </w:rPr>
        <w:t xml:space="preserve">to make the total payment </w:t>
      </w:r>
      <w:r w:rsidR="00A63E0F" w:rsidRPr="0019197D">
        <w:rPr>
          <w:rFonts w:asciiTheme="majorHAnsi" w:eastAsia="Cambria" w:hAnsiTheme="majorHAnsi" w:cs="Cambria"/>
          <w:sz w:val="20"/>
          <w:szCs w:val="20"/>
        </w:rPr>
        <w:t>of the amount calculated above</w:t>
      </w:r>
      <w:r w:rsidR="00733A4E" w:rsidRPr="0019197D">
        <w:rPr>
          <w:rFonts w:asciiTheme="majorHAnsi" w:eastAsia="Cambria" w:hAnsiTheme="majorHAnsi" w:cs="Cambria"/>
          <w:sz w:val="20"/>
          <w:szCs w:val="20"/>
        </w:rPr>
        <w:t xml:space="preserve">, once activities affected by the </w:t>
      </w:r>
      <w:r w:rsidR="003C1BA4" w:rsidRPr="0019197D">
        <w:rPr>
          <w:rFonts w:asciiTheme="majorHAnsi" w:eastAsia="Cambria" w:hAnsiTheme="majorHAnsi" w:cs="Cambria"/>
          <w:sz w:val="20"/>
          <w:szCs w:val="20"/>
        </w:rPr>
        <w:t xml:space="preserve">Covid-19 pandemic </w:t>
      </w:r>
      <w:r w:rsidR="00733A4E" w:rsidRPr="0019197D">
        <w:rPr>
          <w:rFonts w:asciiTheme="majorHAnsi" w:eastAsia="Cambria" w:hAnsiTheme="majorHAnsi" w:cs="Cambria"/>
          <w:sz w:val="20"/>
          <w:szCs w:val="20"/>
        </w:rPr>
        <w:t xml:space="preserve">health emergency </w:t>
      </w:r>
      <w:r w:rsidR="00126825" w:rsidRPr="0019197D">
        <w:rPr>
          <w:rFonts w:asciiTheme="majorHAnsi" w:eastAsia="Cambria" w:hAnsiTheme="majorHAnsi" w:cs="Cambria"/>
          <w:sz w:val="20"/>
          <w:szCs w:val="20"/>
        </w:rPr>
        <w:t>became normalized</w:t>
      </w:r>
      <w:r w:rsidR="00614FA0" w:rsidRPr="0019197D">
        <w:rPr>
          <w:rFonts w:asciiTheme="majorHAnsi" w:eastAsia="Cambria" w:hAnsiTheme="majorHAnsi" w:cs="Cambria"/>
          <w:sz w:val="20"/>
          <w:szCs w:val="20"/>
        </w:rPr>
        <w:t>.</w:t>
      </w:r>
    </w:p>
    <w:p w14:paraId="51B93E5A" w14:textId="77777777" w:rsidR="000E3E42" w:rsidRPr="0019197D" w:rsidRDefault="000E3E42" w:rsidP="0032103D">
      <w:pPr>
        <w:pStyle w:val="ListParagraph"/>
        <w:rPr>
          <w:rFonts w:asciiTheme="majorHAnsi" w:hAnsiTheme="majorHAnsi"/>
          <w:sz w:val="20"/>
          <w:szCs w:val="20"/>
        </w:rPr>
      </w:pPr>
    </w:p>
    <w:p w14:paraId="4A99EEAB" w14:textId="39F7E9A8" w:rsidR="000E3E42" w:rsidRPr="0019197D" w:rsidRDefault="000C2F10" w:rsidP="0032103D">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0" w:firstLine="720"/>
        <w:jc w:val="both"/>
        <w:rPr>
          <w:rFonts w:asciiTheme="majorHAnsi" w:hAnsiTheme="majorHAnsi"/>
          <w:color w:val="000000"/>
          <w:sz w:val="20"/>
          <w:szCs w:val="20"/>
        </w:rPr>
      </w:pPr>
      <w:r w:rsidRPr="0019197D">
        <w:rPr>
          <w:rFonts w:asciiTheme="majorHAnsi" w:hAnsiTheme="majorHAnsi"/>
          <w:color w:val="000000"/>
          <w:sz w:val="20"/>
          <w:szCs w:val="20"/>
        </w:rPr>
        <w:t xml:space="preserve">Following </w:t>
      </w:r>
      <w:r w:rsidR="002F12ED" w:rsidRPr="0019197D">
        <w:rPr>
          <w:rFonts w:asciiTheme="majorHAnsi" w:hAnsiTheme="majorHAnsi"/>
          <w:color w:val="000000"/>
          <w:sz w:val="20"/>
          <w:szCs w:val="20"/>
        </w:rPr>
        <w:t xml:space="preserve">the signing of a </w:t>
      </w:r>
      <w:r w:rsidRPr="0019197D">
        <w:rPr>
          <w:rFonts w:asciiTheme="majorHAnsi" w:hAnsiTheme="majorHAnsi"/>
          <w:color w:val="000000"/>
          <w:sz w:val="20"/>
          <w:szCs w:val="20"/>
        </w:rPr>
        <w:t xml:space="preserve">memorandum of understanding </w:t>
      </w:r>
      <w:r w:rsidR="00B0587F" w:rsidRPr="0019197D">
        <w:rPr>
          <w:rFonts w:asciiTheme="majorHAnsi" w:hAnsiTheme="majorHAnsi"/>
          <w:color w:val="000000"/>
          <w:sz w:val="20"/>
          <w:szCs w:val="20"/>
        </w:rPr>
        <w:t xml:space="preserve">between </w:t>
      </w:r>
      <w:r w:rsidRPr="0019197D">
        <w:rPr>
          <w:rFonts w:asciiTheme="majorHAnsi" w:hAnsiTheme="majorHAnsi"/>
          <w:color w:val="000000"/>
          <w:sz w:val="20"/>
          <w:szCs w:val="20"/>
        </w:rPr>
        <w:t xml:space="preserve">the parties on June 10, 2021, </w:t>
      </w:r>
      <w:r w:rsidR="004B30AF" w:rsidRPr="0019197D">
        <w:rPr>
          <w:rFonts w:asciiTheme="majorHAnsi" w:hAnsiTheme="majorHAnsi"/>
          <w:color w:val="000000"/>
          <w:sz w:val="20"/>
          <w:szCs w:val="20"/>
        </w:rPr>
        <w:t xml:space="preserve">record was made that </w:t>
      </w:r>
      <w:r w:rsidR="003B77A0" w:rsidRPr="0019197D">
        <w:rPr>
          <w:rFonts w:asciiTheme="majorHAnsi" w:hAnsiTheme="majorHAnsi"/>
          <w:color w:val="000000"/>
          <w:sz w:val="20"/>
          <w:szCs w:val="20"/>
        </w:rPr>
        <w:t xml:space="preserve">the measure was satisfied </w:t>
      </w:r>
      <w:r w:rsidR="00120428" w:rsidRPr="0019197D">
        <w:rPr>
          <w:rFonts w:asciiTheme="majorHAnsi" w:hAnsiTheme="majorHAnsi"/>
          <w:color w:val="000000"/>
          <w:sz w:val="20"/>
          <w:szCs w:val="20"/>
        </w:rPr>
        <w:t xml:space="preserve">with a </w:t>
      </w:r>
      <w:r w:rsidR="004B30AF" w:rsidRPr="0019197D">
        <w:rPr>
          <w:rFonts w:asciiTheme="majorHAnsi" w:hAnsiTheme="majorHAnsi"/>
          <w:color w:val="000000"/>
          <w:sz w:val="20"/>
          <w:szCs w:val="20"/>
        </w:rPr>
        <w:t xml:space="preserve">cash </w:t>
      </w:r>
      <w:r w:rsidR="00120428" w:rsidRPr="0019197D">
        <w:rPr>
          <w:rFonts w:asciiTheme="majorHAnsi" w:hAnsiTheme="majorHAnsi"/>
          <w:color w:val="000000"/>
          <w:sz w:val="20"/>
          <w:szCs w:val="20"/>
        </w:rPr>
        <w:t xml:space="preserve">disbursement </w:t>
      </w:r>
      <w:r w:rsidR="007E5EA0" w:rsidRPr="0019197D">
        <w:rPr>
          <w:rFonts w:asciiTheme="majorHAnsi" w:hAnsiTheme="majorHAnsi"/>
          <w:color w:val="000000"/>
          <w:sz w:val="20"/>
          <w:szCs w:val="20"/>
        </w:rPr>
        <w:t>in</w:t>
      </w:r>
      <w:r w:rsidR="00704C8B" w:rsidRPr="0019197D">
        <w:rPr>
          <w:rFonts w:asciiTheme="majorHAnsi" w:hAnsiTheme="majorHAnsi"/>
          <w:color w:val="000000"/>
          <w:sz w:val="20"/>
          <w:szCs w:val="20"/>
        </w:rPr>
        <w:t xml:space="preserve"> the amount of one hundred and forty-nine </w:t>
      </w:r>
      <w:r w:rsidR="003C4751" w:rsidRPr="0019197D">
        <w:rPr>
          <w:rFonts w:asciiTheme="majorHAnsi" w:hAnsiTheme="majorHAnsi"/>
          <w:color w:val="000000"/>
          <w:sz w:val="20"/>
          <w:szCs w:val="20"/>
        </w:rPr>
        <w:t xml:space="preserve">thousand </w:t>
      </w:r>
      <w:r w:rsidR="006C03F4" w:rsidRPr="0019197D">
        <w:rPr>
          <w:rFonts w:asciiTheme="majorHAnsi" w:hAnsiTheme="majorHAnsi"/>
          <w:color w:val="000000"/>
          <w:sz w:val="20"/>
          <w:szCs w:val="20"/>
        </w:rPr>
        <w:t xml:space="preserve">nine hundred and thirty pesos </w:t>
      </w:r>
      <w:r w:rsidR="000E3E42" w:rsidRPr="0019197D">
        <w:rPr>
          <w:rFonts w:asciiTheme="majorHAnsi" w:hAnsiTheme="majorHAnsi"/>
          <w:color w:val="000000"/>
          <w:sz w:val="20"/>
          <w:szCs w:val="20"/>
        </w:rPr>
        <w:t xml:space="preserve">($149,930.00 M.N), </w:t>
      </w:r>
      <w:r w:rsidR="00E37CB2" w:rsidRPr="0019197D">
        <w:rPr>
          <w:rFonts w:asciiTheme="majorHAnsi" w:hAnsiTheme="majorHAnsi"/>
          <w:color w:val="000000"/>
          <w:sz w:val="20"/>
          <w:szCs w:val="20"/>
        </w:rPr>
        <w:t xml:space="preserve">which was </w:t>
      </w:r>
      <w:r w:rsidR="007B2093" w:rsidRPr="0019197D">
        <w:rPr>
          <w:rFonts w:asciiTheme="majorHAnsi" w:hAnsiTheme="majorHAnsi"/>
          <w:color w:val="000000"/>
          <w:sz w:val="20"/>
          <w:szCs w:val="20"/>
        </w:rPr>
        <w:t xml:space="preserve">disbursed by bank transfer on December 11, 2020. Based on the foregoing, the Commission understands that there is full compliance with this item of the </w:t>
      </w:r>
      <w:r w:rsidR="00820EB7" w:rsidRPr="0019197D">
        <w:rPr>
          <w:rFonts w:asciiTheme="majorHAnsi" w:hAnsiTheme="majorHAnsi"/>
          <w:color w:val="000000"/>
          <w:sz w:val="20"/>
          <w:szCs w:val="20"/>
        </w:rPr>
        <w:t>A</w:t>
      </w:r>
      <w:r w:rsidR="007B2093" w:rsidRPr="0019197D">
        <w:rPr>
          <w:rFonts w:asciiTheme="majorHAnsi" w:hAnsiTheme="majorHAnsi"/>
          <w:color w:val="000000"/>
          <w:sz w:val="20"/>
          <w:szCs w:val="20"/>
        </w:rPr>
        <w:t xml:space="preserve">greement </w:t>
      </w:r>
      <w:r w:rsidR="00670753" w:rsidRPr="0019197D">
        <w:rPr>
          <w:rFonts w:asciiTheme="majorHAnsi" w:hAnsiTheme="majorHAnsi"/>
          <w:color w:val="000000"/>
          <w:sz w:val="20"/>
          <w:szCs w:val="20"/>
        </w:rPr>
        <w:t xml:space="preserve">and so </w:t>
      </w:r>
      <w:r w:rsidR="0009198C" w:rsidRPr="0019197D">
        <w:rPr>
          <w:rFonts w:asciiTheme="majorHAnsi" w:hAnsiTheme="majorHAnsi"/>
          <w:color w:val="000000"/>
          <w:sz w:val="20"/>
          <w:szCs w:val="20"/>
        </w:rPr>
        <w:t xml:space="preserve">it </w:t>
      </w:r>
      <w:r w:rsidR="00670753" w:rsidRPr="0019197D">
        <w:rPr>
          <w:rFonts w:asciiTheme="majorHAnsi" w:hAnsiTheme="majorHAnsi"/>
          <w:color w:val="000000"/>
          <w:sz w:val="20"/>
          <w:szCs w:val="20"/>
        </w:rPr>
        <w:t>declares it</w:t>
      </w:r>
      <w:r w:rsidR="0009198C" w:rsidRPr="0019197D">
        <w:rPr>
          <w:rFonts w:asciiTheme="majorHAnsi" w:hAnsiTheme="majorHAnsi"/>
          <w:color w:val="000000"/>
          <w:sz w:val="20"/>
          <w:szCs w:val="20"/>
        </w:rPr>
        <w:t xml:space="preserve"> so</w:t>
      </w:r>
      <w:r w:rsidR="00670753" w:rsidRPr="0019197D">
        <w:rPr>
          <w:rFonts w:asciiTheme="majorHAnsi" w:hAnsiTheme="majorHAnsi"/>
          <w:color w:val="000000"/>
          <w:sz w:val="20"/>
          <w:szCs w:val="20"/>
        </w:rPr>
        <w:t>.</w:t>
      </w:r>
      <w:r w:rsidR="000E3E42" w:rsidRPr="0019197D">
        <w:rPr>
          <w:rFonts w:asciiTheme="majorHAnsi" w:hAnsiTheme="majorHAnsi"/>
          <w:color w:val="000000"/>
          <w:sz w:val="20"/>
          <w:szCs w:val="20"/>
        </w:rPr>
        <w:t xml:space="preserve"> </w:t>
      </w:r>
    </w:p>
    <w:p w14:paraId="0E65E626" w14:textId="77777777" w:rsidR="006F317E" w:rsidRPr="0019197D" w:rsidRDefault="006F317E" w:rsidP="0032103D">
      <w:pPr>
        <w:pBdr>
          <w:top w:val="none" w:sz="0" w:space="0" w:color="000000"/>
          <w:left w:val="none" w:sz="0" w:space="0" w:color="000000"/>
          <w:bottom w:val="none" w:sz="0" w:space="0" w:color="000000"/>
          <w:right w:val="none" w:sz="0" w:space="0" w:color="000000"/>
          <w:between w:val="none" w:sz="0" w:space="0" w:color="000000"/>
        </w:pBdr>
        <w:tabs>
          <w:tab w:val="left" w:pos="1440"/>
        </w:tabs>
        <w:jc w:val="both"/>
        <w:rPr>
          <w:rFonts w:asciiTheme="majorHAnsi" w:eastAsia="Cambria" w:hAnsiTheme="majorHAnsi" w:cs="Cambria"/>
          <w:color w:val="000000"/>
          <w:sz w:val="20"/>
          <w:szCs w:val="20"/>
        </w:rPr>
      </w:pPr>
    </w:p>
    <w:p w14:paraId="763AF2FA" w14:textId="2BD9231C" w:rsidR="006F317E" w:rsidRPr="0019197D" w:rsidRDefault="006511DC" w:rsidP="0032103D">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0" w:firstLine="720"/>
        <w:jc w:val="both"/>
        <w:rPr>
          <w:rFonts w:asciiTheme="majorHAnsi" w:hAnsiTheme="majorHAnsi"/>
          <w:color w:val="000000"/>
          <w:sz w:val="20"/>
          <w:szCs w:val="20"/>
        </w:rPr>
      </w:pPr>
      <w:r w:rsidRPr="0019197D">
        <w:rPr>
          <w:rFonts w:asciiTheme="majorHAnsi" w:eastAsia="Cambria" w:hAnsiTheme="majorHAnsi" w:cs="Cambria"/>
          <w:color w:val="000000"/>
          <w:sz w:val="20"/>
          <w:szCs w:val="20"/>
        </w:rPr>
        <w:t xml:space="preserve">In relation to item </w:t>
      </w:r>
      <w:r w:rsidR="000E3E42" w:rsidRPr="0019197D">
        <w:rPr>
          <w:rFonts w:asciiTheme="majorHAnsi" w:eastAsia="Cambria" w:hAnsiTheme="majorHAnsi" w:cs="Cambria"/>
          <w:color w:val="000000"/>
          <w:sz w:val="20"/>
          <w:szCs w:val="20"/>
        </w:rPr>
        <w:t>VIII.3.2</w:t>
      </w:r>
      <w:r w:rsidR="00CD2459" w:rsidRPr="0019197D">
        <w:rPr>
          <w:rFonts w:asciiTheme="majorHAnsi" w:eastAsia="Cambria" w:hAnsiTheme="majorHAnsi" w:cs="Cambria"/>
          <w:color w:val="000000"/>
          <w:sz w:val="20"/>
          <w:szCs w:val="20"/>
        </w:rPr>
        <w:t xml:space="preserve"> </w:t>
      </w:r>
      <w:r w:rsidR="00EE2F19" w:rsidRPr="0019197D">
        <w:rPr>
          <w:rFonts w:asciiTheme="majorHAnsi" w:eastAsia="Cambria" w:hAnsiTheme="majorHAnsi" w:cs="Cambria"/>
          <w:color w:val="000000"/>
          <w:sz w:val="20"/>
          <w:szCs w:val="20"/>
        </w:rPr>
        <w:t xml:space="preserve">of the </w:t>
      </w:r>
      <w:r w:rsidR="00DF7D1A" w:rsidRPr="0019197D">
        <w:rPr>
          <w:rFonts w:asciiTheme="majorHAnsi" w:eastAsia="Cambria" w:hAnsiTheme="majorHAnsi" w:cs="Cambria"/>
          <w:color w:val="000000"/>
          <w:sz w:val="20"/>
          <w:szCs w:val="20"/>
        </w:rPr>
        <w:t xml:space="preserve">eighth </w:t>
      </w:r>
      <w:r w:rsidR="00EE2F19" w:rsidRPr="0019197D">
        <w:rPr>
          <w:rFonts w:asciiTheme="majorHAnsi" w:eastAsia="Cambria" w:hAnsiTheme="majorHAnsi" w:cs="Cambria"/>
          <w:color w:val="000000"/>
          <w:sz w:val="20"/>
          <w:szCs w:val="20"/>
        </w:rPr>
        <w:t>clause referring to housing support</w:t>
      </w:r>
      <w:r w:rsidR="00CD2459" w:rsidRPr="0019197D">
        <w:rPr>
          <w:rFonts w:asciiTheme="majorHAnsi" w:eastAsia="Cambria" w:hAnsiTheme="majorHAnsi" w:cs="Cambria"/>
          <w:color w:val="000000"/>
          <w:sz w:val="20"/>
          <w:szCs w:val="20"/>
        </w:rPr>
        <w:t xml:space="preserve">, </w:t>
      </w:r>
      <w:r w:rsidR="00EE2F19" w:rsidRPr="0019197D">
        <w:rPr>
          <w:rFonts w:asciiTheme="majorHAnsi" w:eastAsia="Cambria" w:hAnsiTheme="majorHAnsi" w:cs="Cambria"/>
          <w:color w:val="000000"/>
          <w:sz w:val="20"/>
          <w:szCs w:val="20"/>
        </w:rPr>
        <w:t xml:space="preserve">on March </w:t>
      </w:r>
      <w:r w:rsidR="00CD2459" w:rsidRPr="0019197D">
        <w:rPr>
          <w:rFonts w:asciiTheme="majorHAnsi" w:eastAsia="Cambria" w:hAnsiTheme="majorHAnsi" w:cs="Cambria"/>
          <w:color w:val="000000"/>
          <w:sz w:val="20"/>
          <w:szCs w:val="20"/>
        </w:rPr>
        <w:t>31</w:t>
      </w:r>
      <w:r w:rsidR="00EE2F19" w:rsidRPr="0019197D">
        <w:rPr>
          <w:rFonts w:asciiTheme="majorHAnsi" w:eastAsia="Cambria" w:hAnsiTheme="majorHAnsi" w:cs="Cambria"/>
          <w:color w:val="000000"/>
          <w:sz w:val="20"/>
          <w:szCs w:val="20"/>
        </w:rPr>
        <w:t>,</w:t>
      </w:r>
      <w:r w:rsidR="00CD2459" w:rsidRPr="0019197D">
        <w:rPr>
          <w:rFonts w:asciiTheme="majorHAnsi" w:eastAsia="Cambria" w:hAnsiTheme="majorHAnsi" w:cs="Cambria"/>
          <w:color w:val="000000"/>
          <w:sz w:val="20"/>
          <w:szCs w:val="20"/>
        </w:rPr>
        <w:t xml:space="preserve"> 2015, </w:t>
      </w:r>
      <w:r w:rsidR="00653569" w:rsidRPr="0019197D">
        <w:rPr>
          <w:rFonts w:asciiTheme="majorHAnsi" w:eastAsia="Cambria" w:hAnsiTheme="majorHAnsi" w:cs="Cambria"/>
          <w:color w:val="000000"/>
          <w:sz w:val="20"/>
          <w:szCs w:val="20"/>
        </w:rPr>
        <w:t xml:space="preserve">the petitioners </w:t>
      </w:r>
      <w:r w:rsidR="002A0240" w:rsidRPr="0019197D">
        <w:rPr>
          <w:rFonts w:asciiTheme="majorHAnsi" w:eastAsia="Cambria" w:hAnsiTheme="majorHAnsi" w:cs="Cambria"/>
          <w:color w:val="000000"/>
          <w:sz w:val="20"/>
          <w:szCs w:val="20"/>
        </w:rPr>
        <w:t xml:space="preserve">noted </w:t>
      </w:r>
      <w:r w:rsidR="00AB2607" w:rsidRPr="0019197D">
        <w:rPr>
          <w:rFonts w:asciiTheme="majorHAnsi" w:eastAsia="Cambria" w:hAnsiTheme="majorHAnsi" w:cs="Cambria"/>
          <w:color w:val="000000"/>
          <w:sz w:val="20"/>
          <w:szCs w:val="20"/>
        </w:rPr>
        <w:t xml:space="preserve">that this item was held up </w:t>
      </w:r>
      <w:r w:rsidR="00F4739C" w:rsidRPr="0019197D">
        <w:rPr>
          <w:rFonts w:asciiTheme="majorHAnsi" w:eastAsia="Cambria" w:hAnsiTheme="majorHAnsi" w:cs="Cambria"/>
          <w:color w:val="000000"/>
          <w:sz w:val="20"/>
          <w:szCs w:val="20"/>
        </w:rPr>
        <w:t xml:space="preserve">while the beneficiary </w:t>
      </w:r>
      <w:r w:rsidR="0009198C" w:rsidRPr="0019197D">
        <w:rPr>
          <w:rFonts w:asciiTheme="majorHAnsi" w:eastAsia="Cambria" w:hAnsiTheme="majorHAnsi" w:cs="Cambria"/>
          <w:color w:val="000000"/>
          <w:sz w:val="20"/>
          <w:szCs w:val="20"/>
        </w:rPr>
        <w:t>was</w:t>
      </w:r>
      <w:r w:rsidR="00F26529" w:rsidRPr="0019197D">
        <w:rPr>
          <w:rFonts w:asciiTheme="majorHAnsi" w:eastAsia="Cambria" w:hAnsiTheme="majorHAnsi" w:cs="Cambria"/>
          <w:color w:val="000000"/>
          <w:sz w:val="20"/>
          <w:szCs w:val="20"/>
        </w:rPr>
        <w:t xml:space="preserve"> looking for an adequate parcel of land </w:t>
      </w:r>
      <w:r w:rsidR="00AA3017" w:rsidRPr="0019197D">
        <w:rPr>
          <w:rFonts w:asciiTheme="majorHAnsi" w:eastAsia="Cambria" w:hAnsiTheme="majorHAnsi" w:cs="Cambria"/>
          <w:color w:val="000000"/>
          <w:sz w:val="20"/>
          <w:szCs w:val="20"/>
        </w:rPr>
        <w:t xml:space="preserve">for her house. </w:t>
      </w:r>
      <w:r w:rsidR="00E86BDD" w:rsidRPr="0019197D">
        <w:rPr>
          <w:rFonts w:asciiTheme="majorHAnsi" w:eastAsia="Cambria" w:hAnsiTheme="majorHAnsi" w:cs="Cambria"/>
          <w:color w:val="000000"/>
          <w:sz w:val="20"/>
          <w:szCs w:val="20"/>
        </w:rPr>
        <w:t xml:space="preserve">For its part, on June 12, 2017, the State </w:t>
      </w:r>
      <w:r w:rsidR="00707044" w:rsidRPr="0019197D">
        <w:rPr>
          <w:rFonts w:asciiTheme="majorHAnsi" w:eastAsia="Cambria" w:hAnsiTheme="majorHAnsi" w:cs="Cambria"/>
          <w:color w:val="000000"/>
          <w:sz w:val="20"/>
          <w:szCs w:val="20"/>
        </w:rPr>
        <w:t xml:space="preserve">reported </w:t>
      </w:r>
      <w:r w:rsidR="00E4783F" w:rsidRPr="0019197D">
        <w:rPr>
          <w:rFonts w:asciiTheme="majorHAnsi" w:eastAsia="Cambria" w:hAnsiTheme="majorHAnsi" w:cs="Cambria"/>
          <w:color w:val="000000"/>
          <w:sz w:val="20"/>
          <w:szCs w:val="20"/>
        </w:rPr>
        <w:t>both at the meeting facilitated by the Commission on April 25, 2017, and the bilateral coordination meeting</w:t>
      </w:r>
      <w:r w:rsidR="004B4E9B" w:rsidRPr="0019197D">
        <w:rPr>
          <w:rFonts w:asciiTheme="majorHAnsi" w:eastAsia="Cambria" w:hAnsiTheme="majorHAnsi" w:cs="Cambria"/>
          <w:color w:val="000000"/>
          <w:sz w:val="20"/>
          <w:szCs w:val="20"/>
        </w:rPr>
        <w:t xml:space="preserve"> held on April 26, </w:t>
      </w:r>
      <w:r w:rsidR="0009198C" w:rsidRPr="0019197D">
        <w:rPr>
          <w:rFonts w:asciiTheme="majorHAnsi" w:eastAsia="Cambria" w:hAnsiTheme="majorHAnsi" w:cs="Cambria"/>
          <w:color w:val="000000"/>
          <w:sz w:val="20"/>
          <w:szCs w:val="20"/>
        </w:rPr>
        <w:t>2017,</w:t>
      </w:r>
      <w:r w:rsidR="004B4E9B" w:rsidRPr="0019197D">
        <w:rPr>
          <w:rFonts w:asciiTheme="majorHAnsi" w:eastAsia="Cambria" w:hAnsiTheme="majorHAnsi" w:cs="Cambria"/>
          <w:color w:val="000000"/>
          <w:sz w:val="20"/>
          <w:szCs w:val="20"/>
        </w:rPr>
        <w:t xml:space="preserve"> at the facilities of the Secretariat of Government, </w:t>
      </w:r>
      <w:r w:rsidR="0009198C" w:rsidRPr="0019197D">
        <w:rPr>
          <w:rFonts w:asciiTheme="majorHAnsi" w:eastAsia="Cambria" w:hAnsiTheme="majorHAnsi" w:cs="Cambria"/>
          <w:color w:val="000000"/>
          <w:sz w:val="20"/>
          <w:szCs w:val="20"/>
        </w:rPr>
        <w:t xml:space="preserve">that </w:t>
      </w:r>
      <w:r w:rsidR="004B4E9B" w:rsidRPr="0019197D">
        <w:rPr>
          <w:rFonts w:asciiTheme="majorHAnsi" w:eastAsia="Cambria" w:hAnsiTheme="majorHAnsi" w:cs="Cambria"/>
          <w:color w:val="000000"/>
          <w:sz w:val="20"/>
          <w:szCs w:val="20"/>
        </w:rPr>
        <w:t xml:space="preserve">the Government of the state of Guerrero </w:t>
      </w:r>
      <w:r w:rsidR="001B5102" w:rsidRPr="0019197D">
        <w:rPr>
          <w:rFonts w:asciiTheme="majorHAnsi" w:eastAsia="Cambria" w:hAnsiTheme="majorHAnsi" w:cs="Cambria"/>
          <w:color w:val="000000"/>
          <w:sz w:val="20"/>
          <w:szCs w:val="20"/>
        </w:rPr>
        <w:t xml:space="preserve">undertook to hand over the housing unit to the petitioners </w:t>
      </w:r>
      <w:r w:rsidR="003D590F" w:rsidRPr="0019197D">
        <w:rPr>
          <w:rFonts w:asciiTheme="majorHAnsi" w:eastAsia="Cambria" w:hAnsiTheme="majorHAnsi" w:cs="Cambria"/>
          <w:color w:val="000000"/>
          <w:sz w:val="20"/>
          <w:szCs w:val="20"/>
        </w:rPr>
        <w:t xml:space="preserve">and that, </w:t>
      </w:r>
      <w:r w:rsidR="00744FA0" w:rsidRPr="0019197D">
        <w:rPr>
          <w:rFonts w:asciiTheme="majorHAnsi" w:eastAsia="Cambria" w:hAnsiTheme="majorHAnsi" w:cs="Cambria"/>
          <w:color w:val="000000"/>
          <w:sz w:val="20"/>
          <w:szCs w:val="20"/>
        </w:rPr>
        <w:t xml:space="preserve">for that purpose, the Secretariat of Government </w:t>
      </w:r>
      <w:r w:rsidR="00D3300F" w:rsidRPr="0019197D">
        <w:rPr>
          <w:rFonts w:asciiTheme="majorHAnsi" w:eastAsia="Cambria" w:hAnsiTheme="majorHAnsi" w:cs="Cambria"/>
          <w:color w:val="000000"/>
          <w:sz w:val="20"/>
          <w:szCs w:val="20"/>
        </w:rPr>
        <w:t xml:space="preserve">of </w:t>
      </w:r>
      <w:r w:rsidR="006040B8" w:rsidRPr="0019197D">
        <w:rPr>
          <w:rFonts w:asciiTheme="majorHAnsi" w:eastAsia="Cambria" w:hAnsiTheme="majorHAnsi" w:cs="Cambria"/>
          <w:color w:val="000000"/>
          <w:sz w:val="20"/>
          <w:szCs w:val="20"/>
        </w:rPr>
        <w:t xml:space="preserve">the state of </w:t>
      </w:r>
      <w:r w:rsidR="00D3300F" w:rsidRPr="0019197D">
        <w:rPr>
          <w:rFonts w:asciiTheme="majorHAnsi" w:eastAsia="Cambria" w:hAnsiTheme="majorHAnsi" w:cs="Cambria"/>
          <w:color w:val="000000"/>
          <w:sz w:val="20"/>
          <w:szCs w:val="20"/>
        </w:rPr>
        <w:t>Guerrero</w:t>
      </w:r>
      <w:r w:rsidR="00C40322" w:rsidRPr="0019197D">
        <w:rPr>
          <w:rFonts w:asciiTheme="majorHAnsi" w:eastAsia="Cambria" w:hAnsiTheme="majorHAnsi" w:cs="Cambria"/>
          <w:color w:val="000000"/>
          <w:sz w:val="20"/>
          <w:szCs w:val="20"/>
        </w:rPr>
        <w:t xml:space="preserve"> was </w:t>
      </w:r>
      <w:r w:rsidR="001051E1" w:rsidRPr="0019197D">
        <w:rPr>
          <w:rFonts w:asciiTheme="majorHAnsi" w:eastAsia="Cambria" w:hAnsiTheme="majorHAnsi" w:cs="Cambria"/>
          <w:color w:val="000000"/>
          <w:sz w:val="20"/>
          <w:szCs w:val="20"/>
        </w:rPr>
        <w:t>carrying out the respective paperwork.</w:t>
      </w:r>
    </w:p>
    <w:p w14:paraId="4E886358" w14:textId="77777777" w:rsidR="006F317E" w:rsidRPr="0019197D" w:rsidRDefault="006F317E" w:rsidP="0032103D">
      <w:pPr>
        <w:pBdr>
          <w:top w:val="none" w:sz="0" w:space="0" w:color="000000"/>
          <w:left w:val="none" w:sz="0" w:space="0" w:color="000000"/>
          <w:bottom w:val="none" w:sz="0" w:space="0" w:color="000000"/>
          <w:right w:val="none" w:sz="0" w:space="0" w:color="000000"/>
          <w:between w:val="none" w:sz="0" w:space="0" w:color="000000"/>
        </w:pBdr>
        <w:tabs>
          <w:tab w:val="left" w:pos="1440"/>
        </w:tabs>
        <w:ind w:firstLine="720"/>
        <w:jc w:val="both"/>
        <w:rPr>
          <w:rFonts w:asciiTheme="majorHAnsi" w:eastAsia="Cambria" w:hAnsiTheme="majorHAnsi" w:cs="Cambria"/>
          <w:color w:val="000000"/>
          <w:sz w:val="20"/>
          <w:szCs w:val="20"/>
        </w:rPr>
      </w:pPr>
    </w:p>
    <w:p w14:paraId="615810FE" w14:textId="168D3048" w:rsidR="006F317E" w:rsidRPr="0019197D" w:rsidRDefault="00072619" w:rsidP="0032103D">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0" w:firstLine="720"/>
        <w:jc w:val="both"/>
        <w:rPr>
          <w:rFonts w:asciiTheme="majorHAnsi" w:hAnsiTheme="majorHAnsi"/>
          <w:color w:val="000000"/>
          <w:sz w:val="20"/>
          <w:szCs w:val="20"/>
        </w:rPr>
      </w:pPr>
      <w:r w:rsidRPr="0019197D">
        <w:rPr>
          <w:rFonts w:asciiTheme="majorHAnsi" w:eastAsia="Cambria" w:hAnsiTheme="majorHAnsi" w:cs="Cambria"/>
          <w:color w:val="000000"/>
          <w:sz w:val="20"/>
          <w:szCs w:val="20"/>
        </w:rPr>
        <w:t xml:space="preserve">On August </w:t>
      </w:r>
      <w:r w:rsidR="00CD2459" w:rsidRPr="0019197D">
        <w:rPr>
          <w:rFonts w:asciiTheme="majorHAnsi" w:eastAsia="Cambria" w:hAnsiTheme="majorHAnsi" w:cs="Cambria"/>
          <w:color w:val="000000"/>
          <w:sz w:val="20"/>
          <w:szCs w:val="20"/>
        </w:rPr>
        <w:t>5</w:t>
      </w:r>
      <w:r w:rsidRPr="0019197D">
        <w:rPr>
          <w:rFonts w:asciiTheme="majorHAnsi" w:eastAsia="Cambria" w:hAnsiTheme="majorHAnsi" w:cs="Cambria"/>
          <w:color w:val="000000"/>
          <w:sz w:val="20"/>
          <w:szCs w:val="20"/>
        </w:rPr>
        <w:t>,</w:t>
      </w:r>
      <w:r w:rsidR="00CD2459" w:rsidRPr="0019197D">
        <w:rPr>
          <w:rFonts w:asciiTheme="majorHAnsi" w:eastAsia="Cambria" w:hAnsiTheme="majorHAnsi" w:cs="Cambria"/>
          <w:color w:val="000000"/>
          <w:sz w:val="20"/>
          <w:szCs w:val="20"/>
        </w:rPr>
        <w:t xml:space="preserve"> 2017, </w:t>
      </w:r>
      <w:r w:rsidR="003D46CD" w:rsidRPr="0019197D">
        <w:rPr>
          <w:rFonts w:asciiTheme="majorHAnsi" w:eastAsia="Cambria" w:hAnsiTheme="majorHAnsi" w:cs="Cambria"/>
          <w:color w:val="000000"/>
          <w:sz w:val="20"/>
          <w:szCs w:val="20"/>
        </w:rPr>
        <w:t xml:space="preserve">the petitioners </w:t>
      </w:r>
      <w:r w:rsidR="00782214" w:rsidRPr="0019197D">
        <w:rPr>
          <w:rFonts w:asciiTheme="majorHAnsi" w:eastAsia="Cambria" w:hAnsiTheme="majorHAnsi" w:cs="Cambria"/>
          <w:color w:val="000000"/>
          <w:sz w:val="20"/>
          <w:szCs w:val="20"/>
        </w:rPr>
        <w:t xml:space="preserve">noted that, even though the State was engaged in the paperwork </w:t>
      </w:r>
      <w:r w:rsidR="00FA5A78" w:rsidRPr="0019197D">
        <w:rPr>
          <w:rFonts w:asciiTheme="majorHAnsi" w:eastAsia="Cambria" w:hAnsiTheme="majorHAnsi" w:cs="Cambria"/>
          <w:color w:val="000000"/>
          <w:sz w:val="20"/>
          <w:szCs w:val="20"/>
        </w:rPr>
        <w:t xml:space="preserve">to enable delivery of a house to Mrs. </w:t>
      </w:r>
      <w:r w:rsidR="00CD2459" w:rsidRPr="0019197D">
        <w:rPr>
          <w:rFonts w:asciiTheme="majorHAnsi" w:eastAsia="Cambria" w:hAnsiTheme="majorHAnsi" w:cs="Cambria"/>
          <w:color w:val="000000"/>
          <w:sz w:val="20"/>
          <w:szCs w:val="20"/>
        </w:rPr>
        <w:t xml:space="preserve">Enedina Cervantes </w:t>
      </w:r>
      <w:r w:rsidR="00A20488" w:rsidRPr="0019197D">
        <w:rPr>
          <w:rFonts w:asciiTheme="majorHAnsi" w:eastAsia="Cambria" w:hAnsiTheme="majorHAnsi" w:cs="Cambria"/>
          <w:color w:val="000000"/>
          <w:sz w:val="20"/>
          <w:szCs w:val="20"/>
        </w:rPr>
        <w:t xml:space="preserve">in the month of August, </w:t>
      </w:r>
      <w:r w:rsidR="00CC5FA6" w:rsidRPr="0019197D">
        <w:rPr>
          <w:rFonts w:asciiTheme="majorHAnsi" w:eastAsia="Cambria" w:hAnsiTheme="majorHAnsi" w:cs="Cambria"/>
          <w:color w:val="000000"/>
          <w:sz w:val="20"/>
          <w:szCs w:val="20"/>
        </w:rPr>
        <w:t xml:space="preserve">they would be </w:t>
      </w:r>
      <w:r w:rsidR="00F11ED1" w:rsidRPr="0019197D">
        <w:rPr>
          <w:rFonts w:asciiTheme="majorHAnsi" w:eastAsia="Cambria" w:hAnsiTheme="majorHAnsi" w:cs="Cambria"/>
          <w:color w:val="000000"/>
          <w:sz w:val="20"/>
          <w:szCs w:val="20"/>
        </w:rPr>
        <w:t xml:space="preserve">watching closely </w:t>
      </w:r>
      <w:r w:rsidR="0013071B" w:rsidRPr="0019197D">
        <w:rPr>
          <w:rFonts w:asciiTheme="majorHAnsi" w:eastAsia="Cambria" w:hAnsiTheme="majorHAnsi" w:cs="Cambria"/>
          <w:color w:val="000000"/>
          <w:sz w:val="20"/>
          <w:szCs w:val="20"/>
        </w:rPr>
        <w:t xml:space="preserve">for progress in this process </w:t>
      </w:r>
      <w:r w:rsidR="00B8436F" w:rsidRPr="0019197D">
        <w:rPr>
          <w:rFonts w:asciiTheme="majorHAnsi" w:eastAsia="Cambria" w:hAnsiTheme="majorHAnsi" w:cs="Cambria"/>
          <w:color w:val="000000"/>
          <w:sz w:val="20"/>
          <w:szCs w:val="20"/>
        </w:rPr>
        <w:t>internally and urged the State</w:t>
      </w:r>
      <w:r w:rsidR="006A62DE" w:rsidRPr="0019197D">
        <w:rPr>
          <w:rFonts w:asciiTheme="majorHAnsi" w:eastAsia="Cambria" w:hAnsiTheme="majorHAnsi" w:cs="Cambria"/>
          <w:color w:val="000000"/>
          <w:sz w:val="20"/>
          <w:szCs w:val="20"/>
        </w:rPr>
        <w:t xml:space="preserve">, in the event that </w:t>
      </w:r>
      <w:r w:rsidR="003A10F3" w:rsidRPr="0019197D">
        <w:rPr>
          <w:rFonts w:asciiTheme="majorHAnsi" w:eastAsia="Cambria" w:hAnsiTheme="majorHAnsi" w:cs="Cambria"/>
          <w:color w:val="000000"/>
          <w:sz w:val="20"/>
          <w:szCs w:val="20"/>
        </w:rPr>
        <w:t xml:space="preserve">it does not come about within the scheduled period, to send this information to the Commission with a schedule </w:t>
      </w:r>
      <w:r w:rsidR="00A76CEA" w:rsidRPr="0019197D">
        <w:rPr>
          <w:rFonts w:asciiTheme="majorHAnsi" w:eastAsia="Cambria" w:hAnsiTheme="majorHAnsi" w:cs="Cambria"/>
          <w:color w:val="000000"/>
          <w:sz w:val="20"/>
          <w:szCs w:val="20"/>
        </w:rPr>
        <w:t>of steps it will take to comply with this measure</w:t>
      </w:r>
      <w:r w:rsidR="00CD2459" w:rsidRPr="0019197D">
        <w:rPr>
          <w:rFonts w:asciiTheme="majorHAnsi" w:eastAsia="Cambria" w:hAnsiTheme="majorHAnsi" w:cs="Cambria"/>
          <w:color w:val="000000"/>
          <w:sz w:val="20"/>
          <w:szCs w:val="20"/>
        </w:rPr>
        <w:t>.</w:t>
      </w:r>
    </w:p>
    <w:p w14:paraId="0A90BAF1" w14:textId="77777777" w:rsidR="006F317E" w:rsidRPr="0019197D" w:rsidRDefault="006F317E" w:rsidP="0032103D">
      <w:pPr>
        <w:pBdr>
          <w:top w:val="nil"/>
          <w:left w:val="nil"/>
          <w:bottom w:val="nil"/>
          <w:right w:val="nil"/>
          <w:between w:val="nil"/>
        </w:pBdr>
        <w:ind w:firstLine="720"/>
        <w:rPr>
          <w:rFonts w:asciiTheme="majorHAnsi" w:eastAsia="Cambria" w:hAnsiTheme="majorHAnsi" w:cs="Cambria"/>
          <w:color w:val="000000"/>
          <w:sz w:val="20"/>
          <w:szCs w:val="20"/>
        </w:rPr>
      </w:pPr>
    </w:p>
    <w:p w14:paraId="6D605AC8" w14:textId="2D2AC2CD" w:rsidR="006F317E" w:rsidRPr="0019197D" w:rsidRDefault="00F47CF2" w:rsidP="0032103D">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0" w:firstLine="720"/>
        <w:jc w:val="both"/>
        <w:rPr>
          <w:rFonts w:asciiTheme="majorHAnsi" w:eastAsia="Cambria" w:hAnsiTheme="majorHAnsi" w:cs="Cambria"/>
          <w:sz w:val="20"/>
          <w:szCs w:val="20"/>
        </w:rPr>
      </w:pPr>
      <w:r w:rsidRPr="0019197D">
        <w:rPr>
          <w:rFonts w:asciiTheme="majorHAnsi" w:eastAsia="Cambria" w:hAnsiTheme="majorHAnsi" w:cs="Cambria"/>
          <w:color w:val="000000"/>
          <w:sz w:val="20"/>
          <w:szCs w:val="20"/>
        </w:rPr>
        <w:t xml:space="preserve">In the technical meeting to move </w:t>
      </w:r>
      <w:r w:rsidR="00841781" w:rsidRPr="0019197D">
        <w:rPr>
          <w:rFonts w:asciiTheme="majorHAnsi" w:eastAsia="Cambria" w:hAnsiTheme="majorHAnsi" w:cs="Cambria"/>
          <w:color w:val="000000"/>
          <w:sz w:val="20"/>
          <w:szCs w:val="20"/>
        </w:rPr>
        <w:t>forward with the</w:t>
      </w:r>
      <w:r w:rsidRPr="0019197D">
        <w:rPr>
          <w:rFonts w:asciiTheme="majorHAnsi" w:eastAsia="Cambria" w:hAnsiTheme="majorHAnsi" w:cs="Cambria"/>
          <w:color w:val="000000"/>
          <w:sz w:val="20"/>
          <w:szCs w:val="20"/>
        </w:rPr>
        <w:t xml:space="preserve"> negotiation process on January 8, 2020, </w:t>
      </w:r>
      <w:r w:rsidR="00044BB6" w:rsidRPr="0019197D">
        <w:rPr>
          <w:rFonts w:asciiTheme="majorHAnsi" w:eastAsia="Cambria" w:hAnsiTheme="majorHAnsi" w:cs="Cambria"/>
          <w:color w:val="000000"/>
          <w:sz w:val="20"/>
          <w:szCs w:val="20"/>
        </w:rPr>
        <w:t xml:space="preserve">the State </w:t>
      </w:r>
      <w:r w:rsidR="00E66BDD" w:rsidRPr="0019197D">
        <w:rPr>
          <w:rFonts w:asciiTheme="majorHAnsi" w:eastAsia="Cambria" w:hAnsiTheme="majorHAnsi" w:cs="Cambria"/>
          <w:color w:val="000000"/>
          <w:sz w:val="20"/>
          <w:szCs w:val="20"/>
        </w:rPr>
        <w:t xml:space="preserve">reported that the programs </w:t>
      </w:r>
      <w:r w:rsidR="00016B9E" w:rsidRPr="0019197D">
        <w:rPr>
          <w:rFonts w:asciiTheme="majorHAnsi" w:eastAsia="Cambria" w:hAnsiTheme="majorHAnsi" w:cs="Cambria"/>
          <w:color w:val="000000"/>
          <w:sz w:val="20"/>
          <w:szCs w:val="20"/>
        </w:rPr>
        <w:t xml:space="preserve">to deliver housing </w:t>
      </w:r>
      <w:r w:rsidR="006E714E" w:rsidRPr="0019197D">
        <w:rPr>
          <w:rFonts w:asciiTheme="majorHAnsi" w:eastAsia="Cambria" w:hAnsiTheme="majorHAnsi" w:cs="Cambria"/>
          <w:color w:val="000000"/>
          <w:sz w:val="20"/>
          <w:szCs w:val="20"/>
        </w:rPr>
        <w:t xml:space="preserve">through the government of the state of Guerrero </w:t>
      </w:r>
      <w:r w:rsidR="00CB70C1" w:rsidRPr="0019197D">
        <w:rPr>
          <w:rFonts w:asciiTheme="majorHAnsi" w:eastAsia="Cambria" w:hAnsiTheme="majorHAnsi" w:cs="Cambria"/>
          <w:color w:val="000000"/>
          <w:sz w:val="20"/>
          <w:szCs w:val="20"/>
        </w:rPr>
        <w:t xml:space="preserve">that were in effect </w:t>
      </w:r>
      <w:r w:rsidR="00CC4813" w:rsidRPr="0019197D">
        <w:rPr>
          <w:rFonts w:asciiTheme="majorHAnsi" w:eastAsia="Cambria" w:hAnsiTheme="majorHAnsi" w:cs="Cambria"/>
          <w:color w:val="000000"/>
          <w:sz w:val="20"/>
          <w:szCs w:val="20"/>
        </w:rPr>
        <w:t>at the time</w:t>
      </w:r>
      <w:r w:rsidR="00C93EC2" w:rsidRPr="0019197D">
        <w:rPr>
          <w:rFonts w:asciiTheme="majorHAnsi" w:eastAsia="Cambria" w:hAnsiTheme="majorHAnsi" w:cs="Cambria"/>
          <w:color w:val="000000"/>
          <w:sz w:val="20"/>
          <w:szCs w:val="20"/>
        </w:rPr>
        <w:t xml:space="preserve"> of the signing of the FSA</w:t>
      </w:r>
      <w:r w:rsidR="007269AA" w:rsidRPr="0019197D">
        <w:rPr>
          <w:rFonts w:asciiTheme="majorHAnsi" w:eastAsia="Cambria" w:hAnsiTheme="majorHAnsi" w:cs="Cambria"/>
          <w:color w:val="000000"/>
          <w:sz w:val="20"/>
          <w:szCs w:val="20"/>
        </w:rPr>
        <w:t xml:space="preserve"> no longer exist</w:t>
      </w:r>
      <w:r w:rsidR="00841781" w:rsidRPr="0019197D">
        <w:rPr>
          <w:rFonts w:asciiTheme="majorHAnsi" w:eastAsia="Cambria" w:hAnsiTheme="majorHAnsi" w:cs="Cambria"/>
          <w:color w:val="000000"/>
          <w:sz w:val="20"/>
          <w:szCs w:val="20"/>
        </w:rPr>
        <w:t>ed</w:t>
      </w:r>
      <w:r w:rsidR="006C158C" w:rsidRPr="0019197D">
        <w:rPr>
          <w:rFonts w:asciiTheme="majorHAnsi" w:eastAsia="Cambria" w:hAnsiTheme="majorHAnsi" w:cs="Cambria"/>
          <w:color w:val="000000"/>
          <w:sz w:val="20"/>
          <w:szCs w:val="20"/>
        </w:rPr>
        <w:t xml:space="preserve"> and, consequently, it </w:t>
      </w:r>
      <w:r w:rsidR="00560A57" w:rsidRPr="0019197D">
        <w:rPr>
          <w:rFonts w:asciiTheme="majorHAnsi" w:eastAsia="Cambria" w:hAnsiTheme="majorHAnsi" w:cs="Cambria"/>
          <w:color w:val="000000"/>
          <w:sz w:val="20"/>
          <w:szCs w:val="20"/>
        </w:rPr>
        <w:t xml:space="preserve">proposed </w:t>
      </w:r>
      <w:r w:rsidR="00703F44" w:rsidRPr="0019197D">
        <w:rPr>
          <w:rFonts w:asciiTheme="majorHAnsi" w:eastAsia="Cambria" w:hAnsiTheme="majorHAnsi" w:cs="Cambria"/>
          <w:color w:val="000000"/>
          <w:sz w:val="20"/>
          <w:szCs w:val="20"/>
        </w:rPr>
        <w:t>as an alternative to explore federal housing programs with the Secretariat of Wel</w:t>
      </w:r>
      <w:r w:rsidR="00105C6A" w:rsidRPr="0019197D">
        <w:rPr>
          <w:rFonts w:asciiTheme="majorHAnsi" w:eastAsia="Cambria" w:hAnsiTheme="majorHAnsi" w:cs="Cambria"/>
          <w:color w:val="000000"/>
          <w:sz w:val="20"/>
          <w:szCs w:val="20"/>
        </w:rPr>
        <w:t>fare</w:t>
      </w:r>
      <w:r w:rsidR="00CD2459" w:rsidRPr="0019197D">
        <w:rPr>
          <w:rFonts w:asciiTheme="majorHAnsi" w:eastAsia="Cambria" w:hAnsiTheme="majorHAnsi" w:cs="Cambria"/>
          <w:color w:val="000000"/>
          <w:sz w:val="20"/>
          <w:szCs w:val="20"/>
        </w:rPr>
        <w:t>.</w:t>
      </w:r>
      <w:r w:rsidR="009D389D" w:rsidRPr="0019197D">
        <w:rPr>
          <w:rFonts w:asciiTheme="majorHAnsi" w:eastAsia="Cambria" w:hAnsiTheme="majorHAnsi" w:cs="Cambria"/>
          <w:color w:val="000000"/>
          <w:sz w:val="20"/>
          <w:szCs w:val="20"/>
        </w:rPr>
        <w:t xml:space="preserve"> Subsequently, on March 26, 2020, the State </w:t>
      </w:r>
      <w:r w:rsidR="00E349DA" w:rsidRPr="0019197D">
        <w:rPr>
          <w:rFonts w:asciiTheme="majorHAnsi" w:eastAsia="Cambria" w:hAnsiTheme="majorHAnsi" w:cs="Cambria"/>
          <w:color w:val="000000"/>
          <w:sz w:val="20"/>
          <w:szCs w:val="20"/>
        </w:rPr>
        <w:t>noted that the Unit for the Defense of Human Rights of the Secretariat of Government was supposedly taking the necessary steps to fulfill this commitment</w:t>
      </w:r>
      <w:r w:rsidR="00DF4908" w:rsidRPr="0019197D">
        <w:rPr>
          <w:rFonts w:asciiTheme="majorHAnsi" w:eastAsia="Cambria" w:hAnsiTheme="majorHAnsi" w:cs="Cambria"/>
          <w:color w:val="000000"/>
          <w:sz w:val="20"/>
          <w:szCs w:val="20"/>
        </w:rPr>
        <w:t xml:space="preserve"> and, </w:t>
      </w:r>
      <w:r w:rsidR="001B5626" w:rsidRPr="0019197D">
        <w:rPr>
          <w:rFonts w:asciiTheme="majorHAnsi" w:eastAsia="Cambria" w:hAnsiTheme="majorHAnsi" w:cs="Cambria"/>
          <w:color w:val="000000"/>
          <w:sz w:val="20"/>
          <w:szCs w:val="20"/>
        </w:rPr>
        <w:t xml:space="preserve">once </w:t>
      </w:r>
      <w:r w:rsidR="00D50484" w:rsidRPr="0019197D">
        <w:rPr>
          <w:rFonts w:asciiTheme="majorHAnsi" w:eastAsia="Cambria" w:hAnsiTheme="majorHAnsi" w:cs="Cambria"/>
          <w:color w:val="000000"/>
          <w:sz w:val="20"/>
          <w:szCs w:val="20"/>
        </w:rPr>
        <w:t>activities affected</w:t>
      </w:r>
      <w:r w:rsidR="00A638B0" w:rsidRPr="0019197D">
        <w:rPr>
          <w:rFonts w:asciiTheme="majorHAnsi" w:eastAsia="Cambria" w:hAnsiTheme="majorHAnsi" w:cs="Cambria"/>
          <w:color w:val="000000"/>
          <w:sz w:val="20"/>
          <w:szCs w:val="20"/>
        </w:rPr>
        <w:t xml:space="preserve"> by the</w:t>
      </w:r>
      <w:r w:rsidR="00D50484" w:rsidRPr="0019197D">
        <w:rPr>
          <w:rFonts w:asciiTheme="majorHAnsi" w:eastAsia="Cambria" w:hAnsiTheme="majorHAnsi" w:cs="Cambria"/>
          <w:color w:val="000000"/>
          <w:sz w:val="20"/>
          <w:szCs w:val="20"/>
        </w:rPr>
        <w:t xml:space="preserve"> </w:t>
      </w:r>
      <w:r w:rsidR="00170A8D" w:rsidRPr="0019197D">
        <w:rPr>
          <w:rFonts w:asciiTheme="majorHAnsi" w:eastAsia="Cambria" w:hAnsiTheme="majorHAnsi" w:cs="Cambria"/>
          <w:color w:val="000000"/>
          <w:sz w:val="20"/>
          <w:szCs w:val="20"/>
        </w:rPr>
        <w:t>public-</w:t>
      </w:r>
      <w:r w:rsidR="00DE773F" w:rsidRPr="0019197D">
        <w:rPr>
          <w:rFonts w:asciiTheme="majorHAnsi" w:eastAsia="Cambria" w:hAnsiTheme="majorHAnsi" w:cs="Cambria"/>
          <w:color w:val="000000"/>
          <w:sz w:val="20"/>
          <w:szCs w:val="20"/>
        </w:rPr>
        <w:t xml:space="preserve">health emergency being experienced in the country </w:t>
      </w:r>
      <w:r w:rsidR="00A1294A" w:rsidRPr="0019197D">
        <w:rPr>
          <w:rFonts w:asciiTheme="majorHAnsi" w:eastAsia="Cambria" w:hAnsiTheme="majorHAnsi" w:cs="Cambria"/>
          <w:color w:val="000000"/>
          <w:sz w:val="20"/>
          <w:szCs w:val="20"/>
        </w:rPr>
        <w:t>resulting from</w:t>
      </w:r>
      <w:r w:rsidR="00DE773F" w:rsidRPr="0019197D">
        <w:rPr>
          <w:rFonts w:asciiTheme="majorHAnsi" w:eastAsia="Cambria" w:hAnsiTheme="majorHAnsi" w:cs="Cambria"/>
          <w:color w:val="000000"/>
          <w:sz w:val="20"/>
          <w:szCs w:val="20"/>
        </w:rPr>
        <w:t xml:space="preserve"> </w:t>
      </w:r>
      <w:r w:rsidR="00D50484" w:rsidRPr="0019197D">
        <w:rPr>
          <w:rFonts w:asciiTheme="majorHAnsi" w:eastAsia="Cambria" w:hAnsiTheme="majorHAnsi" w:cs="Cambria"/>
          <w:color w:val="000000"/>
          <w:sz w:val="20"/>
          <w:szCs w:val="20"/>
        </w:rPr>
        <w:t xml:space="preserve">the Covid-19 pandemic were </w:t>
      </w:r>
      <w:r w:rsidR="00EE340D" w:rsidRPr="0019197D">
        <w:rPr>
          <w:rFonts w:asciiTheme="majorHAnsi" w:eastAsia="Cambria" w:hAnsiTheme="majorHAnsi" w:cs="Cambria"/>
          <w:color w:val="000000"/>
          <w:sz w:val="20"/>
          <w:szCs w:val="20"/>
        </w:rPr>
        <w:t>normalized</w:t>
      </w:r>
      <w:r w:rsidR="008D018C" w:rsidRPr="0019197D">
        <w:rPr>
          <w:rFonts w:asciiTheme="majorHAnsi" w:eastAsia="Cambria" w:hAnsiTheme="majorHAnsi" w:cs="Cambria"/>
          <w:color w:val="000000"/>
          <w:sz w:val="20"/>
          <w:szCs w:val="20"/>
        </w:rPr>
        <w:t xml:space="preserve">, it would report </w:t>
      </w:r>
      <w:r w:rsidR="00FC1ECF" w:rsidRPr="0019197D">
        <w:rPr>
          <w:rFonts w:asciiTheme="majorHAnsi" w:eastAsia="Cambria" w:hAnsiTheme="majorHAnsi" w:cs="Cambria"/>
          <w:color w:val="000000"/>
          <w:sz w:val="20"/>
          <w:szCs w:val="20"/>
        </w:rPr>
        <w:t xml:space="preserve">on </w:t>
      </w:r>
      <w:r w:rsidR="00D6179D" w:rsidRPr="0019197D">
        <w:rPr>
          <w:rFonts w:asciiTheme="majorHAnsi" w:eastAsia="Cambria" w:hAnsiTheme="majorHAnsi" w:cs="Cambria"/>
          <w:color w:val="000000"/>
          <w:sz w:val="20"/>
          <w:szCs w:val="20"/>
        </w:rPr>
        <w:t xml:space="preserve">ways to comply with this item. </w:t>
      </w:r>
      <w:r w:rsidR="00EE340D" w:rsidRPr="0019197D">
        <w:rPr>
          <w:rFonts w:asciiTheme="majorHAnsi" w:eastAsia="Cambria" w:hAnsiTheme="majorHAnsi" w:cs="Cambria"/>
          <w:color w:val="000000"/>
          <w:sz w:val="20"/>
          <w:szCs w:val="20"/>
        </w:rPr>
        <w:t xml:space="preserve"> </w:t>
      </w:r>
    </w:p>
    <w:p w14:paraId="2487A371" w14:textId="77777777" w:rsidR="000E3E42" w:rsidRPr="0019197D" w:rsidRDefault="000E3E42" w:rsidP="0032103D">
      <w:pPr>
        <w:pStyle w:val="ListParagraph"/>
        <w:rPr>
          <w:rFonts w:asciiTheme="majorHAnsi" w:hAnsiTheme="majorHAnsi"/>
          <w:sz w:val="20"/>
          <w:szCs w:val="20"/>
        </w:rPr>
      </w:pPr>
    </w:p>
    <w:p w14:paraId="0295F867" w14:textId="61D2927F" w:rsidR="000E3E42" w:rsidRPr="0019197D" w:rsidRDefault="00FD3750" w:rsidP="0032103D">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0" w:firstLine="720"/>
        <w:jc w:val="both"/>
        <w:rPr>
          <w:rFonts w:asciiTheme="majorHAnsi" w:eastAsia="Cambria" w:hAnsiTheme="majorHAnsi" w:cs="Cambria"/>
          <w:sz w:val="20"/>
          <w:szCs w:val="20"/>
        </w:rPr>
      </w:pPr>
      <w:r w:rsidRPr="0019197D">
        <w:rPr>
          <w:rFonts w:asciiTheme="majorHAnsi" w:eastAsia="Cambria" w:hAnsiTheme="majorHAnsi" w:cs="Cambria"/>
          <w:sz w:val="20"/>
          <w:szCs w:val="20"/>
        </w:rPr>
        <w:t>In the memorandum of understand</w:t>
      </w:r>
      <w:r w:rsidR="009E7D5C" w:rsidRPr="0019197D">
        <w:rPr>
          <w:rFonts w:asciiTheme="majorHAnsi" w:eastAsia="Cambria" w:hAnsiTheme="majorHAnsi" w:cs="Cambria"/>
          <w:sz w:val="20"/>
          <w:szCs w:val="20"/>
        </w:rPr>
        <w:t>ing</w:t>
      </w:r>
      <w:r w:rsidRPr="0019197D">
        <w:rPr>
          <w:rFonts w:asciiTheme="majorHAnsi" w:eastAsia="Cambria" w:hAnsiTheme="majorHAnsi" w:cs="Cambria"/>
          <w:sz w:val="20"/>
          <w:szCs w:val="20"/>
        </w:rPr>
        <w:t xml:space="preserve"> </w:t>
      </w:r>
      <w:r w:rsidR="00841781" w:rsidRPr="0019197D">
        <w:rPr>
          <w:rFonts w:asciiTheme="majorHAnsi" w:eastAsia="Cambria" w:hAnsiTheme="majorHAnsi" w:cs="Cambria"/>
          <w:sz w:val="20"/>
          <w:szCs w:val="20"/>
        </w:rPr>
        <w:t>entered</w:t>
      </w:r>
      <w:r w:rsidRPr="0019197D">
        <w:rPr>
          <w:rFonts w:asciiTheme="majorHAnsi" w:eastAsia="Cambria" w:hAnsiTheme="majorHAnsi" w:cs="Cambria"/>
          <w:sz w:val="20"/>
          <w:szCs w:val="20"/>
        </w:rPr>
        <w:t xml:space="preserve"> between </w:t>
      </w:r>
      <w:r w:rsidR="00480AD3" w:rsidRPr="0019197D">
        <w:rPr>
          <w:rFonts w:asciiTheme="majorHAnsi" w:eastAsia="Cambria" w:hAnsiTheme="majorHAnsi" w:cs="Cambria"/>
          <w:sz w:val="20"/>
          <w:szCs w:val="20"/>
        </w:rPr>
        <w:t>the parties on June 10, 2021, it</w:t>
      </w:r>
      <w:r w:rsidR="007F63A2" w:rsidRPr="0019197D">
        <w:rPr>
          <w:rFonts w:asciiTheme="majorHAnsi" w:eastAsia="Cambria" w:hAnsiTheme="majorHAnsi" w:cs="Cambria"/>
          <w:sz w:val="20"/>
          <w:szCs w:val="20"/>
        </w:rPr>
        <w:t xml:space="preserve"> was</w:t>
      </w:r>
      <w:r w:rsidR="00480AD3" w:rsidRPr="0019197D">
        <w:rPr>
          <w:rFonts w:asciiTheme="majorHAnsi" w:eastAsia="Cambria" w:hAnsiTheme="majorHAnsi" w:cs="Cambria"/>
          <w:sz w:val="20"/>
          <w:szCs w:val="20"/>
        </w:rPr>
        <w:t xml:space="preserve"> reported that the petitioners considered the measure implemented because a bank transfer had been made </w:t>
      </w:r>
      <w:r w:rsidR="00F350D6" w:rsidRPr="0019197D">
        <w:rPr>
          <w:rFonts w:asciiTheme="majorHAnsi" w:eastAsia="Cambria" w:hAnsiTheme="majorHAnsi" w:cs="Cambria"/>
          <w:sz w:val="20"/>
          <w:szCs w:val="20"/>
        </w:rPr>
        <w:t xml:space="preserve">in the amount of </w:t>
      </w:r>
      <w:r w:rsidR="00A622F5" w:rsidRPr="0019197D">
        <w:rPr>
          <w:rFonts w:asciiTheme="majorHAnsi" w:eastAsia="Cambria" w:hAnsiTheme="majorHAnsi" w:cs="Cambria"/>
          <w:sz w:val="20"/>
          <w:szCs w:val="20"/>
        </w:rPr>
        <w:t xml:space="preserve">four hundred thousand pesos </w:t>
      </w:r>
      <w:r w:rsidR="000E3E42" w:rsidRPr="0019197D">
        <w:rPr>
          <w:rFonts w:asciiTheme="majorHAnsi" w:eastAsia="Cambria" w:hAnsiTheme="majorHAnsi" w:cs="Cambria"/>
          <w:sz w:val="20"/>
          <w:szCs w:val="20"/>
        </w:rPr>
        <w:t xml:space="preserve">($400,000.00 M.N.) </w:t>
      </w:r>
      <w:r w:rsidR="00A622F5" w:rsidRPr="0019197D">
        <w:rPr>
          <w:rFonts w:asciiTheme="majorHAnsi" w:eastAsia="Cambria" w:hAnsiTheme="majorHAnsi" w:cs="Cambria"/>
          <w:sz w:val="20"/>
          <w:szCs w:val="20"/>
        </w:rPr>
        <w:t xml:space="preserve">as housing support for </w:t>
      </w:r>
      <w:r w:rsidR="000E3E42" w:rsidRPr="0019197D">
        <w:rPr>
          <w:rFonts w:asciiTheme="majorHAnsi" w:eastAsia="Cambria" w:hAnsiTheme="majorHAnsi" w:cs="Cambria"/>
          <w:sz w:val="20"/>
          <w:szCs w:val="20"/>
        </w:rPr>
        <w:t xml:space="preserve">Enedina Cervantes Salgado. </w:t>
      </w:r>
      <w:r w:rsidR="000F5E2C" w:rsidRPr="0019197D">
        <w:rPr>
          <w:rFonts w:asciiTheme="majorHAnsi" w:eastAsia="Cambria" w:hAnsiTheme="majorHAnsi" w:cs="Cambria"/>
          <w:sz w:val="20"/>
          <w:szCs w:val="20"/>
        </w:rPr>
        <w:t xml:space="preserve">Meanwhile, the Secretariat of Government </w:t>
      </w:r>
      <w:r w:rsidR="00855989" w:rsidRPr="0019197D">
        <w:rPr>
          <w:rFonts w:asciiTheme="majorHAnsi" w:eastAsia="Cambria" w:hAnsiTheme="majorHAnsi" w:cs="Cambria"/>
          <w:sz w:val="20"/>
          <w:szCs w:val="20"/>
        </w:rPr>
        <w:t>accepted the commitment to move forward</w:t>
      </w:r>
      <w:r w:rsidR="005055F4" w:rsidRPr="0019197D">
        <w:rPr>
          <w:rFonts w:asciiTheme="majorHAnsi" w:eastAsia="Cambria" w:hAnsiTheme="majorHAnsi" w:cs="Cambria"/>
          <w:sz w:val="20"/>
          <w:szCs w:val="20"/>
        </w:rPr>
        <w:t>,</w:t>
      </w:r>
      <w:r w:rsidR="00855989" w:rsidRPr="0019197D">
        <w:rPr>
          <w:rFonts w:asciiTheme="majorHAnsi" w:eastAsia="Cambria" w:hAnsiTheme="majorHAnsi" w:cs="Cambria"/>
          <w:sz w:val="20"/>
          <w:szCs w:val="20"/>
        </w:rPr>
        <w:t xml:space="preserve"> along with the state of Guerrero</w:t>
      </w:r>
      <w:r w:rsidR="00E4551D" w:rsidRPr="0019197D">
        <w:rPr>
          <w:rFonts w:asciiTheme="majorHAnsi" w:eastAsia="Cambria" w:hAnsiTheme="majorHAnsi" w:cs="Cambria"/>
          <w:sz w:val="20"/>
          <w:szCs w:val="20"/>
        </w:rPr>
        <w:t>’s</w:t>
      </w:r>
      <w:r w:rsidR="00855989" w:rsidRPr="0019197D">
        <w:rPr>
          <w:rFonts w:asciiTheme="majorHAnsi" w:eastAsia="Cambria" w:hAnsiTheme="majorHAnsi" w:cs="Cambria"/>
          <w:sz w:val="20"/>
          <w:szCs w:val="20"/>
        </w:rPr>
        <w:t xml:space="preserve"> efforts </w:t>
      </w:r>
      <w:r w:rsidR="009E1076" w:rsidRPr="0019197D">
        <w:rPr>
          <w:rFonts w:asciiTheme="majorHAnsi" w:eastAsia="Cambria" w:hAnsiTheme="majorHAnsi" w:cs="Cambria"/>
          <w:sz w:val="20"/>
          <w:szCs w:val="20"/>
        </w:rPr>
        <w:t xml:space="preserve">to facilitate </w:t>
      </w:r>
      <w:r w:rsidR="000A60CF" w:rsidRPr="0019197D">
        <w:rPr>
          <w:rFonts w:asciiTheme="majorHAnsi" w:eastAsia="Cambria" w:hAnsiTheme="majorHAnsi" w:cs="Cambria"/>
          <w:sz w:val="20"/>
          <w:szCs w:val="20"/>
        </w:rPr>
        <w:t xml:space="preserve">the paperwork </w:t>
      </w:r>
      <w:r w:rsidR="00A806EA" w:rsidRPr="0019197D">
        <w:rPr>
          <w:rFonts w:asciiTheme="majorHAnsi" w:eastAsia="Cambria" w:hAnsiTheme="majorHAnsi" w:cs="Cambria"/>
          <w:sz w:val="20"/>
          <w:szCs w:val="20"/>
        </w:rPr>
        <w:t xml:space="preserve">for payment of the rights related to </w:t>
      </w:r>
      <w:r w:rsidR="001A5FCF" w:rsidRPr="0019197D">
        <w:rPr>
          <w:rFonts w:asciiTheme="majorHAnsi" w:eastAsia="Cambria" w:hAnsiTheme="majorHAnsi" w:cs="Cambria"/>
          <w:sz w:val="20"/>
          <w:szCs w:val="20"/>
        </w:rPr>
        <w:t xml:space="preserve">acquisition and/or construction of a house for </w:t>
      </w:r>
      <w:r w:rsidR="00E6375C" w:rsidRPr="0019197D">
        <w:rPr>
          <w:rFonts w:asciiTheme="majorHAnsi" w:eastAsia="Cambria" w:hAnsiTheme="majorHAnsi" w:cs="Cambria"/>
          <w:sz w:val="20"/>
          <w:szCs w:val="20"/>
        </w:rPr>
        <w:t xml:space="preserve">Enedina Cervantes. </w:t>
      </w:r>
      <w:r w:rsidR="00C60A6E" w:rsidRPr="0019197D">
        <w:rPr>
          <w:rFonts w:asciiTheme="majorHAnsi" w:eastAsia="Cambria" w:hAnsiTheme="majorHAnsi" w:cs="Cambria"/>
          <w:sz w:val="20"/>
          <w:szCs w:val="20"/>
        </w:rPr>
        <w:t>Based on the foregoing</w:t>
      </w:r>
      <w:r w:rsidR="0076046B" w:rsidRPr="0019197D">
        <w:rPr>
          <w:rFonts w:asciiTheme="majorHAnsi" w:eastAsia="Cambria" w:hAnsiTheme="majorHAnsi" w:cs="Cambria"/>
          <w:sz w:val="20"/>
          <w:szCs w:val="20"/>
        </w:rPr>
        <w:t xml:space="preserve">, </w:t>
      </w:r>
      <w:r w:rsidR="00C60A6E" w:rsidRPr="0019197D">
        <w:rPr>
          <w:rFonts w:asciiTheme="majorHAnsi" w:eastAsia="Cambria" w:hAnsiTheme="majorHAnsi" w:cs="Cambria"/>
          <w:sz w:val="20"/>
          <w:szCs w:val="20"/>
        </w:rPr>
        <w:t xml:space="preserve">the Commission </w:t>
      </w:r>
      <w:r w:rsidR="00A25D90" w:rsidRPr="0019197D">
        <w:rPr>
          <w:rFonts w:asciiTheme="majorHAnsi" w:eastAsia="Cambria" w:hAnsiTheme="majorHAnsi" w:cs="Cambria"/>
          <w:sz w:val="20"/>
          <w:szCs w:val="20"/>
        </w:rPr>
        <w:t xml:space="preserve">finds that there has been partial substantial implementation of this item of the Agreement </w:t>
      </w:r>
      <w:r w:rsidR="00BA0D60" w:rsidRPr="0019197D">
        <w:rPr>
          <w:rFonts w:asciiTheme="majorHAnsi" w:eastAsia="Cambria" w:hAnsiTheme="majorHAnsi" w:cs="Cambria"/>
          <w:sz w:val="20"/>
          <w:szCs w:val="20"/>
        </w:rPr>
        <w:t xml:space="preserve">and </w:t>
      </w:r>
      <w:r w:rsidR="00841781" w:rsidRPr="0019197D">
        <w:rPr>
          <w:rFonts w:asciiTheme="majorHAnsi" w:eastAsia="Cambria" w:hAnsiTheme="majorHAnsi" w:cs="Cambria"/>
          <w:sz w:val="20"/>
          <w:szCs w:val="20"/>
        </w:rPr>
        <w:t xml:space="preserve">so it </w:t>
      </w:r>
      <w:r w:rsidR="00BA0D60" w:rsidRPr="0019197D">
        <w:rPr>
          <w:rFonts w:asciiTheme="majorHAnsi" w:eastAsia="Cambria" w:hAnsiTheme="majorHAnsi" w:cs="Cambria"/>
          <w:sz w:val="20"/>
          <w:szCs w:val="20"/>
        </w:rPr>
        <w:t>declares it</w:t>
      </w:r>
      <w:r w:rsidR="00A1294A" w:rsidRPr="0019197D">
        <w:rPr>
          <w:rFonts w:asciiTheme="majorHAnsi" w:eastAsia="Cambria" w:hAnsiTheme="majorHAnsi" w:cs="Cambria"/>
          <w:sz w:val="20"/>
          <w:szCs w:val="20"/>
        </w:rPr>
        <w:t xml:space="preserve"> so</w:t>
      </w:r>
      <w:r w:rsidR="00BA0D60" w:rsidRPr="0019197D">
        <w:rPr>
          <w:rFonts w:asciiTheme="majorHAnsi" w:eastAsia="Cambria" w:hAnsiTheme="majorHAnsi" w:cs="Cambria"/>
          <w:sz w:val="20"/>
          <w:szCs w:val="20"/>
        </w:rPr>
        <w:t xml:space="preserve">. </w:t>
      </w:r>
      <w:r w:rsidR="00D8745A" w:rsidRPr="0019197D">
        <w:rPr>
          <w:rFonts w:asciiTheme="majorHAnsi" w:eastAsia="Cambria" w:hAnsiTheme="majorHAnsi" w:cs="Cambria"/>
          <w:sz w:val="20"/>
          <w:szCs w:val="20"/>
        </w:rPr>
        <w:t xml:space="preserve">In this regard, </w:t>
      </w:r>
      <w:r w:rsidR="00345E61" w:rsidRPr="0019197D">
        <w:rPr>
          <w:rFonts w:asciiTheme="majorHAnsi" w:eastAsia="Cambria" w:hAnsiTheme="majorHAnsi" w:cs="Cambria"/>
          <w:sz w:val="20"/>
          <w:szCs w:val="20"/>
        </w:rPr>
        <w:t xml:space="preserve">the Commission </w:t>
      </w:r>
      <w:r w:rsidR="00841781" w:rsidRPr="0019197D">
        <w:rPr>
          <w:rFonts w:asciiTheme="majorHAnsi" w:eastAsia="Cambria" w:hAnsiTheme="majorHAnsi" w:cs="Cambria"/>
          <w:sz w:val="20"/>
          <w:szCs w:val="20"/>
        </w:rPr>
        <w:t>awaits the</w:t>
      </w:r>
      <w:r w:rsidR="00A1294A" w:rsidRPr="0019197D">
        <w:rPr>
          <w:rFonts w:asciiTheme="majorHAnsi" w:eastAsia="Cambria" w:hAnsiTheme="majorHAnsi" w:cs="Cambria"/>
          <w:sz w:val="20"/>
          <w:szCs w:val="20"/>
        </w:rPr>
        <w:t xml:space="preserve"> payment of </w:t>
      </w:r>
      <w:r w:rsidR="00345E61" w:rsidRPr="0019197D">
        <w:rPr>
          <w:rFonts w:asciiTheme="majorHAnsi" w:eastAsia="Cambria" w:hAnsiTheme="majorHAnsi" w:cs="Cambria"/>
          <w:sz w:val="20"/>
          <w:szCs w:val="20"/>
        </w:rPr>
        <w:t>the fee</w:t>
      </w:r>
      <w:r w:rsidR="001D04B1" w:rsidRPr="0019197D">
        <w:rPr>
          <w:rFonts w:asciiTheme="majorHAnsi" w:eastAsia="Cambria" w:hAnsiTheme="majorHAnsi" w:cs="Cambria"/>
          <w:sz w:val="20"/>
          <w:szCs w:val="20"/>
        </w:rPr>
        <w:t>s relating to acquisition and/or construction of the housing.</w:t>
      </w:r>
    </w:p>
    <w:p w14:paraId="4E672C6F" w14:textId="77777777" w:rsidR="00E6375C" w:rsidRPr="0019197D" w:rsidRDefault="00E6375C" w:rsidP="0032103D">
      <w:pPr>
        <w:pBdr>
          <w:top w:val="none" w:sz="0" w:space="0" w:color="000000"/>
          <w:left w:val="none" w:sz="0" w:space="0" w:color="000000"/>
          <w:bottom w:val="none" w:sz="0" w:space="0" w:color="000000"/>
          <w:right w:val="none" w:sz="0" w:space="0" w:color="000000"/>
          <w:between w:val="none" w:sz="0" w:space="0" w:color="000000"/>
        </w:pBdr>
        <w:tabs>
          <w:tab w:val="left" w:pos="1440"/>
        </w:tabs>
        <w:jc w:val="both"/>
        <w:rPr>
          <w:rFonts w:asciiTheme="majorHAnsi" w:eastAsia="Cambria" w:hAnsiTheme="majorHAnsi" w:cs="Cambria"/>
          <w:sz w:val="20"/>
          <w:szCs w:val="20"/>
        </w:rPr>
      </w:pPr>
    </w:p>
    <w:p w14:paraId="67206DD3" w14:textId="03096E5F" w:rsidR="006F317E" w:rsidRPr="0019197D" w:rsidRDefault="00FB6B43" w:rsidP="0032103D">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0" w:firstLine="720"/>
        <w:jc w:val="both"/>
        <w:rPr>
          <w:rFonts w:asciiTheme="majorHAnsi" w:hAnsiTheme="majorHAnsi"/>
          <w:color w:val="000000"/>
          <w:sz w:val="20"/>
          <w:szCs w:val="20"/>
        </w:rPr>
      </w:pPr>
      <w:r w:rsidRPr="0019197D">
        <w:rPr>
          <w:rFonts w:asciiTheme="majorHAnsi" w:eastAsia="Cambria" w:hAnsiTheme="majorHAnsi" w:cs="Cambria"/>
          <w:sz w:val="20"/>
          <w:szCs w:val="20"/>
        </w:rPr>
        <w:t xml:space="preserve">In relation to item </w:t>
      </w:r>
      <w:r w:rsidR="00E6375C" w:rsidRPr="0019197D">
        <w:rPr>
          <w:rFonts w:asciiTheme="majorHAnsi" w:eastAsia="Cambria" w:hAnsiTheme="majorHAnsi" w:cs="Cambria"/>
          <w:sz w:val="20"/>
          <w:szCs w:val="20"/>
        </w:rPr>
        <w:t>VIII.3.3</w:t>
      </w:r>
      <w:r w:rsidR="00CD2459" w:rsidRPr="0019197D">
        <w:rPr>
          <w:rFonts w:asciiTheme="majorHAnsi" w:eastAsia="Cambria" w:hAnsiTheme="majorHAnsi" w:cs="Cambria"/>
          <w:sz w:val="20"/>
          <w:szCs w:val="20"/>
        </w:rPr>
        <w:t xml:space="preserve"> </w:t>
      </w:r>
      <w:r w:rsidR="00194D44" w:rsidRPr="0019197D">
        <w:rPr>
          <w:rFonts w:asciiTheme="majorHAnsi" w:eastAsia="Cambria" w:hAnsiTheme="majorHAnsi" w:cs="Cambria"/>
          <w:sz w:val="20"/>
          <w:szCs w:val="20"/>
        </w:rPr>
        <w:t>of the eighth clause referring to support for a</w:t>
      </w:r>
      <w:r w:rsidR="005C59CE" w:rsidRPr="0019197D">
        <w:rPr>
          <w:rFonts w:asciiTheme="majorHAnsi" w:eastAsia="Cambria" w:hAnsiTheme="majorHAnsi" w:cs="Cambria"/>
          <w:sz w:val="20"/>
          <w:szCs w:val="20"/>
        </w:rPr>
        <w:t xml:space="preserve">n income-producing </w:t>
      </w:r>
      <w:r w:rsidR="00194D44" w:rsidRPr="0019197D">
        <w:rPr>
          <w:rFonts w:asciiTheme="majorHAnsi" w:eastAsia="Cambria" w:hAnsiTheme="majorHAnsi" w:cs="Cambria"/>
          <w:sz w:val="20"/>
          <w:szCs w:val="20"/>
        </w:rPr>
        <w:t>project</w:t>
      </w:r>
      <w:r w:rsidR="00447385" w:rsidRPr="0019197D">
        <w:rPr>
          <w:rFonts w:asciiTheme="majorHAnsi" w:eastAsia="Cambria" w:hAnsiTheme="majorHAnsi" w:cs="Cambria"/>
          <w:sz w:val="20"/>
          <w:szCs w:val="20"/>
        </w:rPr>
        <w:t xml:space="preserve">, on March 31, 2015, the petitioners reported </w:t>
      </w:r>
      <w:r w:rsidR="00841781" w:rsidRPr="0019197D">
        <w:rPr>
          <w:rFonts w:asciiTheme="majorHAnsi" w:eastAsia="Cambria" w:hAnsiTheme="majorHAnsi" w:cs="Cambria"/>
          <w:sz w:val="20"/>
          <w:szCs w:val="20"/>
        </w:rPr>
        <w:t xml:space="preserve">that </w:t>
      </w:r>
      <w:r w:rsidR="00447385" w:rsidRPr="0019197D">
        <w:rPr>
          <w:rFonts w:asciiTheme="majorHAnsi" w:eastAsia="Cambria" w:hAnsiTheme="majorHAnsi" w:cs="Cambria"/>
          <w:sz w:val="20"/>
          <w:szCs w:val="20"/>
        </w:rPr>
        <w:t xml:space="preserve">support had been provided </w:t>
      </w:r>
      <w:r w:rsidR="009832BC" w:rsidRPr="0019197D">
        <w:rPr>
          <w:rFonts w:asciiTheme="majorHAnsi" w:eastAsia="Cambria" w:hAnsiTheme="majorHAnsi" w:cs="Cambria"/>
          <w:sz w:val="20"/>
          <w:szCs w:val="20"/>
        </w:rPr>
        <w:t xml:space="preserve">to the beneficiary </w:t>
      </w:r>
      <w:r w:rsidR="006B70C8" w:rsidRPr="0019197D">
        <w:rPr>
          <w:rFonts w:asciiTheme="majorHAnsi" w:eastAsia="Cambria" w:hAnsiTheme="majorHAnsi" w:cs="Cambria"/>
          <w:sz w:val="20"/>
          <w:szCs w:val="20"/>
        </w:rPr>
        <w:t xml:space="preserve">to open a grocery store and, consequently, </w:t>
      </w:r>
      <w:r w:rsidR="006330A1" w:rsidRPr="0019197D">
        <w:rPr>
          <w:rFonts w:asciiTheme="majorHAnsi" w:eastAsia="Cambria" w:hAnsiTheme="majorHAnsi" w:cs="Cambria"/>
          <w:sz w:val="20"/>
          <w:szCs w:val="20"/>
        </w:rPr>
        <w:t>they deemed this item of the FSA to have been complied with by the Mexican State</w:t>
      </w:r>
      <w:r w:rsidR="00CD2459" w:rsidRPr="0019197D">
        <w:rPr>
          <w:rFonts w:asciiTheme="majorHAnsi" w:eastAsia="Cambria" w:hAnsiTheme="majorHAnsi" w:cs="Cambria"/>
          <w:color w:val="000000"/>
          <w:sz w:val="20"/>
          <w:szCs w:val="20"/>
        </w:rPr>
        <w:t xml:space="preserve">. </w:t>
      </w:r>
      <w:r w:rsidR="00185DA1" w:rsidRPr="0019197D">
        <w:rPr>
          <w:rFonts w:asciiTheme="majorHAnsi" w:eastAsia="Cambria" w:hAnsiTheme="majorHAnsi" w:cs="Cambria"/>
          <w:color w:val="000000"/>
          <w:sz w:val="20"/>
          <w:szCs w:val="20"/>
        </w:rPr>
        <w:t>In view of the information provide</w:t>
      </w:r>
      <w:r w:rsidR="00C9248C" w:rsidRPr="0019197D">
        <w:rPr>
          <w:rFonts w:asciiTheme="majorHAnsi" w:eastAsia="Cambria" w:hAnsiTheme="majorHAnsi" w:cs="Cambria"/>
          <w:color w:val="000000"/>
          <w:sz w:val="20"/>
          <w:szCs w:val="20"/>
        </w:rPr>
        <w:t>d</w:t>
      </w:r>
      <w:r w:rsidR="00185DA1" w:rsidRPr="0019197D">
        <w:rPr>
          <w:rFonts w:asciiTheme="majorHAnsi" w:eastAsia="Cambria" w:hAnsiTheme="majorHAnsi" w:cs="Cambria"/>
          <w:color w:val="000000"/>
          <w:sz w:val="20"/>
          <w:szCs w:val="20"/>
        </w:rPr>
        <w:t xml:space="preserve"> by the petitioners, </w:t>
      </w:r>
      <w:r w:rsidR="00E4301C" w:rsidRPr="0019197D">
        <w:rPr>
          <w:rFonts w:asciiTheme="majorHAnsi" w:eastAsia="Cambria" w:hAnsiTheme="majorHAnsi" w:cs="Cambria"/>
          <w:color w:val="000000"/>
          <w:sz w:val="20"/>
          <w:szCs w:val="20"/>
        </w:rPr>
        <w:t>t</w:t>
      </w:r>
      <w:r w:rsidR="00C9248C" w:rsidRPr="0019197D">
        <w:rPr>
          <w:rFonts w:asciiTheme="majorHAnsi" w:eastAsia="Cambria" w:hAnsiTheme="majorHAnsi" w:cs="Cambria"/>
          <w:color w:val="000000"/>
          <w:sz w:val="20"/>
          <w:szCs w:val="20"/>
        </w:rPr>
        <w:t xml:space="preserve">he Commission deems </w:t>
      </w:r>
      <w:r w:rsidR="00841781" w:rsidRPr="0019197D">
        <w:rPr>
          <w:rFonts w:asciiTheme="majorHAnsi" w:eastAsia="Cambria" w:hAnsiTheme="majorHAnsi" w:cs="Cambria"/>
          <w:color w:val="000000"/>
          <w:sz w:val="20"/>
          <w:szCs w:val="20"/>
        </w:rPr>
        <w:t xml:space="preserve">that </w:t>
      </w:r>
      <w:r w:rsidR="00C9248C" w:rsidRPr="0019197D">
        <w:rPr>
          <w:rFonts w:asciiTheme="majorHAnsi" w:eastAsia="Cambria" w:hAnsiTheme="majorHAnsi" w:cs="Cambria"/>
          <w:color w:val="000000"/>
          <w:sz w:val="20"/>
          <w:szCs w:val="20"/>
        </w:rPr>
        <w:t xml:space="preserve">there </w:t>
      </w:r>
      <w:r w:rsidR="00841781" w:rsidRPr="0019197D">
        <w:rPr>
          <w:rFonts w:asciiTheme="majorHAnsi" w:eastAsia="Cambria" w:hAnsiTheme="majorHAnsi" w:cs="Cambria"/>
          <w:color w:val="000000"/>
          <w:sz w:val="20"/>
          <w:szCs w:val="20"/>
        </w:rPr>
        <w:t>is</w:t>
      </w:r>
      <w:r w:rsidR="00C9248C" w:rsidRPr="0019197D">
        <w:rPr>
          <w:rFonts w:asciiTheme="majorHAnsi" w:eastAsia="Cambria" w:hAnsiTheme="majorHAnsi" w:cs="Cambria"/>
          <w:color w:val="000000"/>
          <w:sz w:val="20"/>
          <w:szCs w:val="20"/>
        </w:rPr>
        <w:t xml:space="preserve"> total compliance with this clause of the Agreement and </w:t>
      </w:r>
      <w:r w:rsidR="00841781" w:rsidRPr="0019197D">
        <w:rPr>
          <w:rFonts w:asciiTheme="majorHAnsi" w:eastAsia="Cambria" w:hAnsiTheme="majorHAnsi" w:cs="Cambria"/>
          <w:color w:val="000000"/>
          <w:sz w:val="20"/>
          <w:szCs w:val="20"/>
        </w:rPr>
        <w:t xml:space="preserve">so it </w:t>
      </w:r>
      <w:r w:rsidR="00C9248C" w:rsidRPr="0019197D">
        <w:rPr>
          <w:rFonts w:asciiTheme="majorHAnsi" w:eastAsia="Cambria" w:hAnsiTheme="majorHAnsi" w:cs="Cambria"/>
          <w:color w:val="000000"/>
          <w:sz w:val="20"/>
          <w:szCs w:val="20"/>
        </w:rPr>
        <w:t>declares it</w:t>
      </w:r>
      <w:r w:rsidR="00A1294A" w:rsidRPr="0019197D">
        <w:rPr>
          <w:rFonts w:asciiTheme="majorHAnsi" w:eastAsia="Cambria" w:hAnsiTheme="majorHAnsi" w:cs="Cambria"/>
          <w:color w:val="000000"/>
          <w:sz w:val="20"/>
          <w:szCs w:val="20"/>
        </w:rPr>
        <w:t xml:space="preserve"> so</w:t>
      </w:r>
      <w:r w:rsidR="00C9248C" w:rsidRPr="0019197D">
        <w:rPr>
          <w:rFonts w:asciiTheme="majorHAnsi" w:eastAsia="Cambria" w:hAnsiTheme="majorHAnsi" w:cs="Cambria"/>
          <w:color w:val="000000"/>
          <w:sz w:val="20"/>
          <w:szCs w:val="20"/>
        </w:rPr>
        <w:t xml:space="preserve">. </w:t>
      </w:r>
    </w:p>
    <w:p w14:paraId="62221DC7" w14:textId="77777777" w:rsidR="006F317E" w:rsidRPr="0019197D" w:rsidRDefault="006F317E" w:rsidP="0032103D">
      <w:pPr>
        <w:pBdr>
          <w:top w:val="nil"/>
          <w:left w:val="nil"/>
          <w:bottom w:val="nil"/>
          <w:right w:val="nil"/>
          <w:between w:val="nil"/>
        </w:pBdr>
        <w:ind w:firstLine="720"/>
        <w:rPr>
          <w:rFonts w:asciiTheme="majorHAnsi" w:eastAsia="Cambria" w:hAnsiTheme="majorHAnsi" w:cs="Cambria"/>
          <w:color w:val="000000"/>
          <w:sz w:val="20"/>
          <w:szCs w:val="20"/>
        </w:rPr>
      </w:pPr>
    </w:p>
    <w:p w14:paraId="51DD4B3C" w14:textId="37783D2E" w:rsidR="006F317E" w:rsidRPr="0019197D" w:rsidRDefault="00906D59" w:rsidP="0032103D">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0" w:firstLine="720"/>
        <w:jc w:val="both"/>
        <w:rPr>
          <w:rFonts w:asciiTheme="majorHAnsi" w:hAnsiTheme="majorHAnsi"/>
          <w:color w:val="000000"/>
          <w:sz w:val="20"/>
          <w:szCs w:val="20"/>
        </w:rPr>
      </w:pPr>
      <w:r w:rsidRPr="0019197D">
        <w:rPr>
          <w:rFonts w:asciiTheme="majorHAnsi" w:eastAsia="Cambria" w:hAnsiTheme="majorHAnsi" w:cs="Cambria"/>
          <w:color w:val="000000"/>
          <w:sz w:val="20"/>
          <w:szCs w:val="20"/>
        </w:rPr>
        <w:t xml:space="preserve">As for item </w:t>
      </w:r>
      <w:r w:rsidR="00E6375C" w:rsidRPr="0019197D">
        <w:rPr>
          <w:rFonts w:asciiTheme="majorHAnsi" w:eastAsia="Cambria" w:hAnsiTheme="majorHAnsi" w:cs="Cambria"/>
          <w:color w:val="000000"/>
          <w:sz w:val="20"/>
          <w:szCs w:val="20"/>
        </w:rPr>
        <w:t xml:space="preserve">VIII.3.4 </w:t>
      </w:r>
      <w:r w:rsidR="00775F5E" w:rsidRPr="0019197D">
        <w:rPr>
          <w:rFonts w:asciiTheme="majorHAnsi" w:eastAsia="Cambria" w:hAnsiTheme="majorHAnsi" w:cs="Cambria"/>
          <w:color w:val="000000"/>
          <w:sz w:val="20"/>
          <w:szCs w:val="20"/>
        </w:rPr>
        <w:t xml:space="preserve">of the eighth clause </w:t>
      </w:r>
      <w:r w:rsidR="00C75DB1" w:rsidRPr="0019197D">
        <w:rPr>
          <w:rFonts w:asciiTheme="majorHAnsi" w:eastAsia="Cambria" w:hAnsiTheme="majorHAnsi" w:cs="Cambria"/>
          <w:color w:val="000000"/>
          <w:sz w:val="20"/>
          <w:szCs w:val="20"/>
        </w:rPr>
        <w:t xml:space="preserve">referring to </w:t>
      </w:r>
      <w:r w:rsidR="004414DA" w:rsidRPr="0019197D">
        <w:rPr>
          <w:rFonts w:asciiTheme="majorHAnsi" w:eastAsia="Cambria" w:hAnsiTheme="majorHAnsi" w:cs="Cambria"/>
          <w:color w:val="000000"/>
          <w:sz w:val="20"/>
          <w:szCs w:val="20"/>
        </w:rPr>
        <w:t xml:space="preserve">economic support, on March 31, 2015, the petitioners reported that both </w:t>
      </w:r>
      <w:r w:rsidR="00CD2459" w:rsidRPr="0019197D">
        <w:rPr>
          <w:rFonts w:asciiTheme="majorHAnsi" w:eastAsia="Cambria" w:hAnsiTheme="majorHAnsi" w:cs="Cambria"/>
          <w:color w:val="000000"/>
          <w:sz w:val="20"/>
          <w:szCs w:val="20"/>
        </w:rPr>
        <w:t xml:space="preserve">Julieta Jiménez </w:t>
      </w:r>
      <w:r w:rsidR="004414DA" w:rsidRPr="0019197D">
        <w:rPr>
          <w:rFonts w:asciiTheme="majorHAnsi" w:eastAsia="Cambria" w:hAnsiTheme="majorHAnsi" w:cs="Cambria"/>
          <w:color w:val="000000"/>
          <w:sz w:val="20"/>
          <w:szCs w:val="20"/>
        </w:rPr>
        <w:t xml:space="preserve">and </w:t>
      </w:r>
      <w:r w:rsidR="00CD2459" w:rsidRPr="0019197D">
        <w:rPr>
          <w:rFonts w:asciiTheme="majorHAnsi" w:eastAsia="Cambria" w:hAnsiTheme="majorHAnsi" w:cs="Cambria"/>
          <w:color w:val="000000"/>
          <w:sz w:val="20"/>
          <w:szCs w:val="20"/>
        </w:rPr>
        <w:t xml:space="preserve">Enedina Cervantes </w:t>
      </w:r>
      <w:r w:rsidR="00AB45D8" w:rsidRPr="0019197D">
        <w:rPr>
          <w:rFonts w:asciiTheme="majorHAnsi" w:eastAsia="Cambria" w:hAnsiTheme="majorHAnsi" w:cs="Cambria"/>
          <w:color w:val="000000"/>
          <w:sz w:val="20"/>
          <w:szCs w:val="20"/>
        </w:rPr>
        <w:t xml:space="preserve">were registered </w:t>
      </w:r>
      <w:r w:rsidR="00C81D5B" w:rsidRPr="0019197D">
        <w:rPr>
          <w:rFonts w:asciiTheme="majorHAnsi" w:eastAsia="Cambria" w:hAnsiTheme="majorHAnsi" w:cs="Cambria"/>
          <w:color w:val="000000"/>
          <w:sz w:val="20"/>
          <w:szCs w:val="20"/>
        </w:rPr>
        <w:t xml:space="preserve">in the program </w:t>
      </w:r>
      <w:r w:rsidR="00CD2459" w:rsidRPr="0019197D">
        <w:rPr>
          <w:rFonts w:asciiTheme="majorHAnsi" w:eastAsia="Cambria" w:hAnsiTheme="majorHAnsi" w:cs="Cambria"/>
          <w:color w:val="000000"/>
          <w:sz w:val="20"/>
          <w:szCs w:val="20"/>
        </w:rPr>
        <w:t>“</w:t>
      </w:r>
      <w:r w:rsidR="00CD2459" w:rsidRPr="0019197D">
        <w:rPr>
          <w:rFonts w:asciiTheme="majorHAnsi" w:eastAsia="Cambria" w:hAnsiTheme="majorHAnsi" w:cs="Cambria"/>
          <w:i/>
          <w:iCs/>
          <w:color w:val="000000"/>
          <w:sz w:val="20"/>
          <w:szCs w:val="20"/>
        </w:rPr>
        <w:t>Guerrero Cumple</w:t>
      </w:r>
      <w:r w:rsidR="00C81D5B" w:rsidRPr="0019197D">
        <w:rPr>
          <w:rFonts w:asciiTheme="majorHAnsi" w:eastAsia="Cambria" w:hAnsiTheme="majorHAnsi" w:cs="Cambria"/>
          <w:color w:val="000000"/>
          <w:sz w:val="20"/>
          <w:szCs w:val="20"/>
        </w:rPr>
        <w:t>,</w:t>
      </w:r>
      <w:r w:rsidR="00CD2459" w:rsidRPr="0019197D">
        <w:rPr>
          <w:rFonts w:asciiTheme="majorHAnsi" w:eastAsia="Cambria" w:hAnsiTheme="majorHAnsi" w:cs="Cambria"/>
          <w:color w:val="000000"/>
          <w:sz w:val="20"/>
          <w:szCs w:val="20"/>
        </w:rPr>
        <w:t>”</w:t>
      </w:r>
      <w:r w:rsidR="00C81D5B" w:rsidRPr="0019197D">
        <w:rPr>
          <w:rFonts w:asciiTheme="majorHAnsi" w:eastAsia="Cambria" w:hAnsiTheme="majorHAnsi" w:cs="Cambria"/>
          <w:color w:val="000000"/>
          <w:sz w:val="20"/>
          <w:szCs w:val="20"/>
        </w:rPr>
        <w:t xml:space="preserve"> and consequently they regarded this item of the Agre</w:t>
      </w:r>
      <w:r w:rsidR="004E3ED8" w:rsidRPr="0019197D">
        <w:rPr>
          <w:rFonts w:asciiTheme="majorHAnsi" w:eastAsia="Cambria" w:hAnsiTheme="majorHAnsi" w:cs="Cambria"/>
          <w:color w:val="000000"/>
          <w:sz w:val="20"/>
          <w:szCs w:val="20"/>
        </w:rPr>
        <w:t xml:space="preserve">ement to have been implemented. </w:t>
      </w:r>
      <w:r w:rsidR="006A113C" w:rsidRPr="0019197D">
        <w:rPr>
          <w:rFonts w:asciiTheme="majorHAnsi" w:eastAsia="Cambria" w:hAnsiTheme="majorHAnsi" w:cs="Cambria"/>
          <w:color w:val="000000"/>
          <w:sz w:val="20"/>
          <w:szCs w:val="20"/>
        </w:rPr>
        <w:t xml:space="preserve"> Based on the information provided by the petitioners</w:t>
      </w:r>
      <w:r w:rsidR="00B435AF" w:rsidRPr="0019197D">
        <w:rPr>
          <w:rFonts w:asciiTheme="majorHAnsi" w:eastAsia="Cambria" w:hAnsiTheme="majorHAnsi" w:cs="Cambria"/>
          <w:color w:val="000000"/>
          <w:sz w:val="20"/>
          <w:szCs w:val="20"/>
        </w:rPr>
        <w:t xml:space="preserve">, the </w:t>
      </w:r>
      <w:r w:rsidR="00067C28" w:rsidRPr="0019197D">
        <w:rPr>
          <w:rFonts w:asciiTheme="majorHAnsi" w:eastAsia="Cambria" w:hAnsiTheme="majorHAnsi" w:cs="Cambria"/>
          <w:color w:val="000000"/>
          <w:sz w:val="20"/>
          <w:szCs w:val="20"/>
        </w:rPr>
        <w:t xml:space="preserve">Commission </w:t>
      </w:r>
      <w:r w:rsidR="007B6028" w:rsidRPr="0019197D">
        <w:rPr>
          <w:rFonts w:asciiTheme="majorHAnsi" w:eastAsia="Cambria" w:hAnsiTheme="majorHAnsi" w:cs="Cambria"/>
          <w:color w:val="000000"/>
          <w:sz w:val="20"/>
          <w:szCs w:val="20"/>
        </w:rPr>
        <w:t xml:space="preserve">finds that this clause of the FSA </w:t>
      </w:r>
      <w:r w:rsidR="00434DDC" w:rsidRPr="0019197D">
        <w:rPr>
          <w:rFonts w:asciiTheme="majorHAnsi" w:eastAsia="Cambria" w:hAnsiTheme="majorHAnsi" w:cs="Cambria"/>
          <w:color w:val="000000"/>
          <w:sz w:val="20"/>
          <w:szCs w:val="20"/>
        </w:rPr>
        <w:t xml:space="preserve">has been fully implemented </w:t>
      </w:r>
      <w:r w:rsidR="007434D5" w:rsidRPr="0019197D">
        <w:rPr>
          <w:rFonts w:asciiTheme="majorHAnsi" w:eastAsia="Cambria" w:hAnsiTheme="majorHAnsi" w:cs="Cambria"/>
          <w:color w:val="000000"/>
          <w:sz w:val="20"/>
          <w:szCs w:val="20"/>
        </w:rPr>
        <w:t xml:space="preserve">and </w:t>
      </w:r>
      <w:r w:rsidR="00841781" w:rsidRPr="0019197D">
        <w:rPr>
          <w:rFonts w:asciiTheme="majorHAnsi" w:eastAsia="Cambria" w:hAnsiTheme="majorHAnsi" w:cs="Cambria"/>
          <w:color w:val="000000"/>
          <w:sz w:val="20"/>
          <w:szCs w:val="20"/>
        </w:rPr>
        <w:t xml:space="preserve">so it </w:t>
      </w:r>
      <w:r w:rsidR="007434D5" w:rsidRPr="0019197D">
        <w:rPr>
          <w:rFonts w:asciiTheme="majorHAnsi" w:eastAsia="Cambria" w:hAnsiTheme="majorHAnsi" w:cs="Cambria"/>
          <w:color w:val="000000"/>
          <w:sz w:val="20"/>
          <w:szCs w:val="20"/>
        </w:rPr>
        <w:t>declares it</w:t>
      </w:r>
      <w:r w:rsidR="00A1294A" w:rsidRPr="0019197D">
        <w:rPr>
          <w:rFonts w:asciiTheme="majorHAnsi" w:eastAsia="Cambria" w:hAnsiTheme="majorHAnsi" w:cs="Cambria"/>
          <w:color w:val="000000"/>
          <w:sz w:val="20"/>
          <w:szCs w:val="20"/>
        </w:rPr>
        <w:t xml:space="preserve"> so</w:t>
      </w:r>
      <w:r w:rsidR="007434D5" w:rsidRPr="0019197D">
        <w:rPr>
          <w:rFonts w:asciiTheme="majorHAnsi" w:eastAsia="Cambria" w:hAnsiTheme="majorHAnsi" w:cs="Cambria"/>
          <w:color w:val="000000"/>
          <w:sz w:val="20"/>
          <w:szCs w:val="20"/>
        </w:rPr>
        <w:t>.</w:t>
      </w:r>
    </w:p>
    <w:p w14:paraId="319C24E0" w14:textId="77777777" w:rsidR="006F317E" w:rsidRPr="0019197D" w:rsidRDefault="006F317E" w:rsidP="0032103D">
      <w:pPr>
        <w:pBdr>
          <w:top w:val="nil"/>
          <w:left w:val="nil"/>
          <w:bottom w:val="nil"/>
          <w:right w:val="nil"/>
          <w:between w:val="nil"/>
        </w:pBdr>
        <w:ind w:firstLine="720"/>
        <w:rPr>
          <w:rFonts w:asciiTheme="majorHAnsi" w:eastAsia="Cambria" w:hAnsiTheme="majorHAnsi" w:cs="Cambria"/>
          <w:color w:val="000000"/>
          <w:sz w:val="20"/>
          <w:szCs w:val="20"/>
        </w:rPr>
      </w:pPr>
    </w:p>
    <w:p w14:paraId="4E3F6450" w14:textId="32007AF7" w:rsidR="006F317E" w:rsidRPr="0019197D" w:rsidRDefault="00044183" w:rsidP="0032103D">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0" w:firstLine="720"/>
        <w:jc w:val="both"/>
        <w:rPr>
          <w:rFonts w:asciiTheme="majorHAnsi" w:hAnsiTheme="majorHAnsi"/>
          <w:color w:val="000000"/>
          <w:sz w:val="20"/>
          <w:szCs w:val="20"/>
        </w:rPr>
      </w:pPr>
      <w:r w:rsidRPr="0019197D">
        <w:rPr>
          <w:rFonts w:asciiTheme="majorHAnsi" w:eastAsia="Cambria" w:hAnsiTheme="majorHAnsi" w:cs="Cambria"/>
          <w:sz w:val="20"/>
          <w:szCs w:val="20"/>
        </w:rPr>
        <w:t>Based on the foregoing, the IACHR considers items</w:t>
      </w:r>
      <w:r w:rsidR="00CD2459" w:rsidRPr="0019197D">
        <w:rPr>
          <w:rFonts w:asciiTheme="majorHAnsi" w:eastAsia="Cambria" w:hAnsiTheme="majorHAnsi" w:cs="Cambria"/>
          <w:color w:val="000000"/>
          <w:sz w:val="20"/>
          <w:szCs w:val="20"/>
        </w:rPr>
        <w:t xml:space="preserve"> VIII.1 </w:t>
      </w:r>
      <w:r w:rsidR="00CD2459" w:rsidRPr="0019197D">
        <w:rPr>
          <w:rFonts w:asciiTheme="majorHAnsi" w:eastAsia="Cambria" w:hAnsiTheme="majorHAnsi" w:cs="Cambria"/>
          <w:sz w:val="20"/>
          <w:szCs w:val="20"/>
        </w:rPr>
        <w:t>(</w:t>
      </w:r>
      <w:r w:rsidR="0094040A" w:rsidRPr="0019197D">
        <w:rPr>
          <w:rFonts w:asciiTheme="majorHAnsi" w:eastAsia="Cambria" w:hAnsiTheme="majorHAnsi" w:cs="Cambria"/>
          <w:sz w:val="20"/>
          <w:szCs w:val="20"/>
        </w:rPr>
        <w:t>compensation</w:t>
      </w:r>
      <w:r w:rsidR="00CD2459" w:rsidRPr="0019197D">
        <w:rPr>
          <w:rFonts w:asciiTheme="majorHAnsi" w:eastAsia="Cambria" w:hAnsiTheme="majorHAnsi" w:cs="Cambria"/>
          <w:color w:val="000000"/>
          <w:sz w:val="20"/>
          <w:szCs w:val="20"/>
        </w:rPr>
        <w:t>),</w:t>
      </w:r>
      <w:r w:rsidR="00CD2459" w:rsidRPr="0019197D">
        <w:rPr>
          <w:rFonts w:asciiTheme="majorHAnsi" w:hAnsiTheme="majorHAnsi"/>
          <w:sz w:val="20"/>
          <w:szCs w:val="20"/>
        </w:rPr>
        <w:t xml:space="preserve"> </w:t>
      </w:r>
      <w:r w:rsidR="00CD2459" w:rsidRPr="0019197D">
        <w:rPr>
          <w:rFonts w:asciiTheme="majorHAnsi" w:eastAsia="Cambria" w:hAnsiTheme="majorHAnsi" w:cs="Cambria"/>
          <w:color w:val="000000"/>
          <w:sz w:val="20"/>
          <w:szCs w:val="20"/>
        </w:rPr>
        <w:t xml:space="preserve">VIII.2.2 </w:t>
      </w:r>
      <w:r w:rsidR="00CD2459" w:rsidRPr="0019197D">
        <w:rPr>
          <w:rFonts w:asciiTheme="majorHAnsi" w:eastAsia="Cambria" w:hAnsiTheme="majorHAnsi" w:cs="Cambria"/>
          <w:sz w:val="20"/>
          <w:szCs w:val="20"/>
        </w:rPr>
        <w:t>(</w:t>
      </w:r>
      <w:r w:rsidR="00C8348F" w:rsidRPr="0019197D">
        <w:rPr>
          <w:rFonts w:asciiTheme="majorHAnsi" w:eastAsia="Cambria" w:hAnsiTheme="majorHAnsi" w:cs="Cambria"/>
          <w:sz w:val="20"/>
          <w:szCs w:val="20"/>
        </w:rPr>
        <w:t xml:space="preserve">public recognition of the </w:t>
      </w:r>
      <w:r w:rsidR="00841781" w:rsidRPr="0019197D">
        <w:rPr>
          <w:rFonts w:asciiTheme="majorHAnsi" w:eastAsia="Cambria" w:hAnsiTheme="majorHAnsi" w:cs="Cambria"/>
          <w:sz w:val="20"/>
          <w:szCs w:val="20"/>
        </w:rPr>
        <w:t>facts</w:t>
      </w:r>
      <w:r w:rsidR="00CD2459" w:rsidRPr="0019197D">
        <w:rPr>
          <w:rFonts w:asciiTheme="majorHAnsi" w:eastAsia="Cambria" w:hAnsiTheme="majorHAnsi" w:cs="Cambria"/>
          <w:color w:val="000000"/>
          <w:sz w:val="20"/>
          <w:szCs w:val="20"/>
        </w:rPr>
        <w:t xml:space="preserve">), VIII.2.3 </w:t>
      </w:r>
      <w:r w:rsidR="00CD2459" w:rsidRPr="0019197D">
        <w:rPr>
          <w:rFonts w:asciiTheme="majorHAnsi" w:eastAsia="Cambria" w:hAnsiTheme="majorHAnsi" w:cs="Cambria"/>
          <w:sz w:val="20"/>
          <w:szCs w:val="20"/>
        </w:rPr>
        <w:t>(</w:t>
      </w:r>
      <w:r w:rsidR="006674C6" w:rsidRPr="0019197D">
        <w:rPr>
          <w:rFonts w:asciiTheme="majorHAnsi" w:eastAsia="Cambria" w:hAnsiTheme="majorHAnsi" w:cs="Cambria"/>
          <w:sz w:val="20"/>
          <w:szCs w:val="20"/>
        </w:rPr>
        <w:t>medical and psychological care</w:t>
      </w:r>
      <w:r w:rsidR="00CD2459" w:rsidRPr="0019197D">
        <w:rPr>
          <w:rFonts w:asciiTheme="majorHAnsi" w:eastAsia="Cambria" w:hAnsiTheme="majorHAnsi" w:cs="Cambria"/>
          <w:color w:val="000000"/>
          <w:sz w:val="20"/>
          <w:szCs w:val="20"/>
        </w:rPr>
        <w:t>),</w:t>
      </w:r>
      <w:r w:rsidR="00CD2459" w:rsidRPr="0019197D">
        <w:rPr>
          <w:rFonts w:asciiTheme="majorHAnsi" w:hAnsiTheme="majorHAnsi"/>
          <w:sz w:val="20"/>
          <w:szCs w:val="20"/>
        </w:rPr>
        <w:t xml:space="preserve"> </w:t>
      </w:r>
      <w:r w:rsidR="00E6375C" w:rsidRPr="0019197D">
        <w:rPr>
          <w:rFonts w:asciiTheme="majorHAnsi" w:eastAsia="Cambria" w:hAnsiTheme="majorHAnsi" w:cs="Cambria"/>
          <w:sz w:val="20"/>
          <w:szCs w:val="20"/>
        </w:rPr>
        <w:t>VIII.3.1 (</w:t>
      </w:r>
      <w:r w:rsidR="00AB2C76" w:rsidRPr="0019197D">
        <w:rPr>
          <w:rFonts w:asciiTheme="majorHAnsi" w:eastAsia="Cambria" w:hAnsiTheme="majorHAnsi" w:cs="Cambria"/>
          <w:sz w:val="20"/>
          <w:szCs w:val="20"/>
        </w:rPr>
        <w:t>educational support</w:t>
      </w:r>
      <w:r w:rsidR="00E6375C" w:rsidRPr="0019197D">
        <w:rPr>
          <w:rFonts w:asciiTheme="majorHAnsi" w:eastAsia="Cambria" w:hAnsiTheme="majorHAnsi" w:cs="Cambria"/>
          <w:sz w:val="20"/>
          <w:szCs w:val="20"/>
        </w:rPr>
        <w:t xml:space="preserve">), </w:t>
      </w:r>
      <w:r w:rsidR="00CD2459" w:rsidRPr="0019197D">
        <w:rPr>
          <w:rFonts w:asciiTheme="majorHAnsi" w:eastAsia="Cambria" w:hAnsiTheme="majorHAnsi" w:cs="Cambria"/>
          <w:color w:val="000000"/>
          <w:sz w:val="20"/>
          <w:szCs w:val="20"/>
        </w:rPr>
        <w:t xml:space="preserve">VIII.3.3 </w:t>
      </w:r>
      <w:r w:rsidR="00CD2459" w:rsidRPr="0019197D">
        <w:rPr>
          <w:rFonts w:asciiTheme="majorHAnsi" w:eastAsia="Cambria" w:hAnsiTheme="majorHAnsi" w:cs="Cambria"/>
          <w:sz w:val="20"/>
          <w:szCs w:val="20"/>
        </w:rPr>
        <w:t>(</w:t>
      </w:r>
      <w:r w:rsidR="006C2C91" w:rsidRPr="0019197D">
        <w:rPr>
          <w:rFonts w:asciiTheme="majorHAnsi" w:eastAsia="Cambria" w:hAnsiTheme="majorHAnsi" w:cs="Cambria"/>
          <w:sz w:val="20"/>
          <w:szCs w:val="20"/>
        </w:rPr>
        <w:t>support for a</w:t>
      </w:r>
      <w:r w:rsidR="00B5047A" w:rsidRPr="0019197D">
        <w:rPr>
          <w:rFonts w:asciiTheme="majorHAnsi" w:eastAsia="Cambria" w:hAnsiTheme="majorHAnsi" w:cs="Cambria"/>
          <w:sz w:val="20"/>
          <w:szCs w:val="20"/>
        </w:rPr>
        <w:t xml:space="preserve">n income-producing </w:t>
      </w:r>
      <w:r w:rsidR="006C2C91" w:rsidRPr="0019197D">
        <w:rPr>
          <w:rFonts w:asciiTheme="majorHAnsi" w:eastAsia="Cambria" w:hAnsiTheme="majorHAnsi" w:cs="Cambria"/>
          <w:sz w:val="20"/>
          <w:szCs w:val="20"/>
        </w:rPr>
        <w:t>project</w:t>
      </w:r>
      <w:r w:rsidR="00CD2459" w:rsidRPr="0019197D">
        <w:rPr>
          <w:rFonts w:asciiTheme="majorHAnsi" w:eastAsia="Cambria" w:hAnsiTheme="majorHAnsi" w:cs="Cambria"/>
          <w:color w:val="000000"/>
          <w:sz w:val="20"/>
          <w:szCs w:val="20"/>
        </w:rPr>
        <w:t xml:space="preserve">), </w:t>
      </w:r>
      <w:r w:rsidR="0007610E" w:rsidRPr="0019197D">
        <w:rPr>
          <w:rFonts w:asciiTheme="majorHAnsi" w:eastAsia="Cambria" w:hAnsiTheme="majorHAnsi" w:cs="Cambria"/>
          <w:color w:val="000000"/>
          <w:sz w:val="20"/>
          <w:szCs w:val="20"/>
        </w:rPr>
        <w:t>and</w:t>
      </w:r>
      <w:r w:rsidR="00CD2459" w:rsidRPr="0019197D">
        <w:rPr>
          <w:rFonts w:asciiTheme="majorHAnsi" w:eastAsia="Cambria" w:hAnsiTheme="majorHAnsi" w:cs="Cambria"/>
          <w:color w:val="000000"/>
          <w:sz w:val="20"/>
          <w:szCs w:val="20"/>
        </w:rPr>
        <w:t xml:space="preserve"> VIII.3.4 </w:t>
      </w:r>
      <w:r w:rsidR="00CD2459" w:rsidRPr="0019197D">
        <w:rPr>
          <w:rFonts w:asciiTheme="majorHAnsi" w:eastAsia="Cambria" w:hAnsiTheme="majorHAnsi" w:cs="Cambria"/>
          <w:sz w:val="20"/>
          <w:szCs w:val="20"/>
        </w:rPr>
        <w:t>(</w:t>
      </w:r>
      <w:r w:rsidR="00DD7E5B" w:rsidRPr="0019197D">
        <w:rPr>
          <w:rFonts w:asciiTheme="majorHAnsi" w:eastAsia="Cambria" w:hAnsiTheme="majorHAnsi" w:cs="Cambria"/>
          <w:sz w:val="20"/>
          <w:szCs w:val="20"/>
        </w:rPr>
        <w:t>economic support</w:t>
      </w:r>
      <w:r w:rsidR="00CD2459" w:rsidRPr="0019197D">
        <w:rPr>
          <w:rFonts w:asciiTheme="majorHAnsi" w:eastAsia="Cambria" w:hAnsiTheme="majorHAnsi" w:cs="Cambria"/>
          <w:color w:val="000000"/>
          <w:sz w:val="20"/>
          <w:szCs w:val="20"/>
        </w:rPr>
        <w:t>)</w:t>
      </w:r>
      <w:r w:rsidR="002E2736" w:rsidRPr="0019197D">
        <w:rPr>
          <w:rFonts w:asciiTheme="majorHAnsi" w:eastAsia="Cambria" w:hAnsiTheme="majorHAnsi" w:cs="Cambria"/>
          <w:sz w:val="20"/>
          <w:szCs w:val="20"/>
        </w:rPr>
        <w:t xml:space="preserve"> </w:t>
      </w:r>
      <w:r w:rsidR="0044119B" w:rsidRPr="0019197D">
        <w:rPr>
          <w:rFonts w:asciiTheme="majorHAnsi" w:eastAsia="Cambria" w:hAnsiTheme="majorHAnsi" w:cs="Cambria"/>
          <w:sz w:val="20"/>
          <w:szCs w:val="20"/>
        </w:rPr>
        <w:t xml:space="preserve">of the eighth clause to be fully </w:t>
      </w:r>
      <w:r w:rsidR="00A1294A" w:rsidRPr="0019197D">
        <w:rPr>
          <w:rFonts w:asciiTheme="majorHAnsi" w:eastAsia="Cambria" w:hAnsiTheme="majorHAnsi" w:cs="Cambria"/>
          <w:sz w:val="20"/>
          <w:szCs w:val="20"/>
        </w:rPr>
        <w:t xml:space="preserve">complied with </w:t>
      </w:r>
      <w:r w:rsidR="0044119B" w:rsidRPr="0019197D">
        <w:rPr>
          <w:rFonts w:asciiTheme="majorHAnsi" w:eastAsia="Cambria" w:hAnsiTheme="majorHAnsi" w:cs="Cambria"/>
          <w:sz w:val="20"/>
          <w:szCs w:val="20"/>
        </w:rPr>
        <w:t xml:space="preserve">and so </w:t>
      </w:r>
      <w:r w:rsidR="00841781" w:rsidRPr="0019197D">
        <w:rPr>
          <w:rFonts w:asciiTheme="majorHAnsi" w:eastAsia="Cambria" w:hAnsiTheme="majorHAnsi" w:cs="Cambria"/>
          <w:sz w:val="20"/>
          <w:szCs w:val="20"/>
        </w:rPr>
        <w:t xml:space="preserve">it </w:t>
      </w:r>
      <w:r w:rsidR="0044119B" w:rsidRPr="0019197D">
        <w:rPr>
          <w:rFonts w:asciiTheme="majorHAnsi" w:eastAsia="Cambria" w:hAnsiTheme="majorHAnsi" w:cs="Cambria"/>
          <w:sz w:val="20"/>
          <w:szCs w:val="20"/>
        </w:rPr>
        <w:t xml:space="preserve">declares them </w:t>
      </w:r>
      <w:r w:rsidR="00841781" w:rsidRPr="0019197D">
        <w:rPr>
          <w:rFonts w:asciiTheme="majorHAnsi" w:eastAsia="Cambria" w:hAnsiTheme="majorHAnsi" w:cs="Cambria"/>
          <w:sz w:val="20"/>
          <w:szCs w:val="20"/>
        </w:rPr>
        <w:t>as such</w:t>
      </w:r>
      <w:r w:rsidR="00CD2459" w:rsidRPr="0019197D">
        <w:rPr>
          <w:rFonts w:asciiTheme="majorHAnsi" w:eastAsia="Cambria" w:hAnsiTheme="majorHAnsi" w:cs="Cambria"/>
          <w:sz w:val="20"/>
          <w:szCs w:val="20"/>
        </w:rPr>
        <w:t>.</w:t>
      </w:r>
      <w:r w:rsidR="009E667A" w:rsidRPr="0019197D">
        <w:rPr>
          <w:rFonts w:asciiTheme="majorHAnsi" w:eastAsia="Cambria" w:hAnsiTheme="majorHAnsi" w:cs="Cambria"/>
          <w:sz w:val="20"/>
          <w:szCs w:val="20"/>
        </w:rPr>
        <w:t xml:space="preserve"> Additionally, </w:t>
      </w:r>
      <w:r w:rsidR="00664C61" w:rsidRPr="0019197D">
        <w:rPr>
          <w:rFonts w:asciiTheme="majorHAnsi" w:eastAsia="Cambria" w:hAnsiTheme="majorHAnsi" w:cs="Cambria"/>
          <w:sz w:val="20"/>
          <w:szCs w:val="20"/>
        </w:rPr>
        <w:t xml:space="preserve">as for </w:t>
      </w:r>
      <w:r w:rsidR="00F71A30" w:rsidRPr="0019197D">
        <w:rPr>
          <w:rFonts w:asciiTheme="majorHAnsi" w:eastAsia="Cambria" w:hAnsiTheme="majorHAnsi" w:cs="Cambria"/>
          <w:sz w:val="20"/>
          <w:szCs w:val="20"/>
        </w:rPr>
        <w:t>item</w:t>
      </w:r>
      <w:r w:rsidR="00E6375C" w:rsidRPr="0019197D">
        <w:rPr>
          <w:rFonts w:asciiTheme="majorHAnsi" w:eastAsia="Cambria" w:hAnsiTheme="majorHAnsi" w:cs="Cambria"/>
          <w:sz w:val="20"/>
          <w:szCs w:val="20"/>
        </w:rPr>
        <w:t xml:space="preserve"> VIII.3.2 (</w:t>
      </w:r>
      <w:r w:rsidR="003B6888" w:rsidRPr="0019197D">
        <w:rPr>
          <w:rFonts w:asciiTheme="majorHAnsi" w:eastAsia="Cambria" w:hAnsiTheme="majorHAnsi" w:cs="Cambria"/>
          <w:sz w:val="20"/>
          <w:szCs w:val="20"/>
        </w:rPr>
        <w:t xml:space="preserve">housing </w:t>
      </w:r>
      <w:r w:rsidR="00E36D52" w:rsidRPr="0019197D">
        <w:rPr>
          <w:rFonts w:asciiTheme="majorHAnsi" w:eastAsia="Cambria" w:hAnsiTheme="majorHAnsi" w:cs="Cambria"/>
          <w:sz w:val="20"/>
          <w:szCs w:val="20"/>
        </w:rPr>
        <w:t>support</w:t>
      </w:r>
      <w:r w:rsidR="00E6375C" w:rsidRPr="0019197D">
        <w:rPr>
          <w:rFonts w:asciiTheme="majorHAnsi" w:eastAsia="Cambria" w:hAnsiTheme="majorHAnsi" w:cs="Cambria"/>
          <w:sz w:val="20"/>
          <w:szCs w:val="20"/>
        </w:rPr>
        <w:t xml:space="preserve">) </w:t>
      </w:r>
      <w:r w:rsidR="00340222" w:rsidRPr="0019197D">
        <w:rPr>
          <w:rFonts w:asciiTheme="majorHAnsi" w:eastAsia="Cambria" w:hAnsiTheme="majorHAnsi" w:cs="Cambria"/>
          <w:sz w:val="20"/>
          <w:szCs w:val="20"/>
        </w:rPr>
        <w:t>of the eighth clause</w:t>
      </w:r>
      <w:r w:rsidR="00E6375C" w:rsidRPr="0019197D">
        <w:rPr>
          <w:rFonts w:asciiTheme="majorHAnsi" w:eastAsia="Cambria" w:hAnsiTheme="majorHAnsi" w:cs="Cambria"/>
          <w:sz w:val="20"/>
          <w:szCs w:val="20"/>
        </w:rPr>
        <w:t xml:space="preserve">, </w:t>
      </w:r>
      <w:r w:rsidR="009839E6" w:rsidRPr="0019197D">
        <w:rPr>
          <w:rFonts w:asciiTheme="majorHAnsi" w:eastAsia="Cambria" w:hAnsiTheme="majorHAnsi" w:cs="Cambria"/>
          <w:sz w:val="20"/>
          <w:szCs w:val="20"/>
        </w:rPr>
        <w:t xml:space="preserve">the Commission considers the level of implementation to be partial substantial. </w:t>
      </w:r>
      <w:r w:rsidR="004E7F28" w:rsidRPr="0019197D">
        <w:rPr>
          <w:rFonts w:asciiTheme="majorHAnsi" w:eastAsia="Cambria" w:hAnsiTheme="majorHAnsi" w:cs="Cambria"/>
          <w:sz w:val="20"/>
          <w:szCs w:val="20"/>
        </w:rPr>
        <w:t xml:space="preserve"> Lastly, the Commission </w:t>
      </w:r>
      <w:r w:rsidR="003B6A0E" w:rsidRPr="0019197D">
        <w:rPr>
          <w:rFonts w:asciiTheme="majorHAnsi" w:eastAsia="Cambria" w:hAnsiTheme="majorHAnsi" w:cs="Cambria"/>
          <w:sz w:val="20"/>
          <w:szCs w:val="20"/>
        </w:rPr>
        <w:t xml:space="preserve">deems item </w:t>
      </w:r>
      <w:r w:rsidR="00CD2459" w:rsidRPr="0019197D">
        <w:rPr>
          <w:rFonts w:asciiTheme="majorHAnsi" w:eastAsia="Cambria" w:hAnsiTheme="majorHAnsi" w:cs="Cambria"/>
          <w:color w:val="000000"/>
          <w:sz w:val="20"/>
          <w:szCs w:val="20"/>
        </w:rPr>
        <w:t xml:space="preserve">VIII.2.1 </w:t>
      </w:r>
      <w:r w:rsidR="00CD2459" w:rsidRPr="0019197D">
        <w:rPr>
          <w:rFonts w:asciiTheme="majorHAnsi" w:eastAsia="Cambria" w:hAnsiTheme="majorHAnsi" w:cs="Cambria"/>
          <w:sz w:val="20"/>
          <w:szCs w:val="20"/>
        </w:rPr>
        <w:t>(</w:t>
      </w:r>
      <w:r w:rsidR="000A2C4A" w:rsidRPr="0019197D">
        <w:rPr>
          <w:rFonts w:asciiTheme="majorHAnsi" w:eastAsia="Cambria" w:hAnsiTheme="majorHAnsi" w:cs="Cambria"/>
          <w:sz w:val="20"/>
          <w:szCs w:val="20"/>
        </w:rPr>
        <w:t xml:space="preserve">investigation into the crimes of the case and punishment of those responsible) of the eighth clause </w:t>
      </w:r>
      <w:r w:rsidR="00C6547D" w:rsidRPr="0019197D">
        <w:rPr>
          <w:rFonts w:asciiTheme="majorHAnsi" w:eastAsia="Cambria" w:hAnsiTheme="majorHAnsi" w:cs="Cambria"/>
          <w:sz w:val="20"/>
          <w:szCs w:val="20"/>
        </w:rPr>
        <w:t xml:space="preserve">of the Agreement to be partially implemented and, therefore, </w:t>
      </w:r>
      <w:r w:rsidR="00A759F8" w:rsidRPr="0019197D">
        <w:rPr>
          <w:rFonts w:asciiTheme="majorHAnsi" w:eastAsia="Cambria" w:hAnsiTheme="majorHAnsi" w:cs="Cambria"/>
          <w:sz w:val="20"/>
          <w:szCs w:val="20"/>
        </w:rPr>
        <w:t xml:space="preserve">concludes that there is partial substantial </w:t>
      </w:r>
      <w:r w:rsidR="00313D84" w:rsidRPr="0019197D">
        <w:rPr>
          <w:rFonts w:asciiTheme="majorHAnsi" w:eastAsia="Cambria" w:hAnsiTheme="majorHAnsi" w:cs="Cambria"/>
          <w:sz w:val="20"/>
          <w:szCs w:val="20"/>
        </w:rPr>
        <w:t xml:space="preserve">compliance </w:t>
      </w:r>
      <w:r w:rsidR="00502C5B" w:rsidRPr="0019197D">
        <w:rPr>
          <w:rFonts w:asciiTheme="majorHAnsi" w:eastAsia="Cambria" w:hAnsiTheme="majorHAnsi" w:cs="Cambria"/>
          <w:sz w:val="20"/>
          <w:szCs w:val="20"/>
        </w:rPr>
        <w:t xml:space="preserve">of the Agreement </w:t>
      </w:r>
      <w:r w:rsidR="00313D84" w:rsidRPr="0019197D">
        <w:rPr>
          <w:rFonts w:asciiTheme="majorHAnsi" w:eastAsia="Cambria" w:hAnsiTheme="majorHAnsi" w:cs="Cambria"/>
          <w:sz w:val="20"/>
          <w:szCs w:val="20"/>
        </w:rPr>
        <w:t>and declares it</w:t>
      </w:r>
      <w:r w:rsidR="00A1294A" w:rsidRPr="0019197D">
        <w:rPr>
          <w:rFonts w:asciiTheme="majorHAnsi" w:eastAsia="Cambria" w:hAnsiTheme="majorHAnsi" w:cs="Cambria"/>
          <w:sz w:val="20"/>
          <w:szCs w:val="20"/>
        </w:rPr>
        <w:t xml:space="preserve"> so</w:t>
      </w:r>
      <w:r w:rsidR="00313D84" w:rsidRPr="0019197D">
        <w:rPr>
          <w:rFonts w:asciiTheme="majorHAnsi" w:eastAsia="Cambria" w:hAnsiTheme="majorHAnsi" w:cs="Cambria"/>
          <w:sz w:val="20"/>
          <w:szCs w:val="20"/>
        </w:rPr>
        <w:t>.</w:t>
      </w:r>
    </w:p>
    <w:p w14:paraId="70F84114" w14:textId="77777777" w:rsidR="006F317E" w:rsidRPr="0019197D" w:rsidRDefault="006F317E" w:rsidP="0032103D">
      <w:pPr>
        <w:pBdr>
          <w:top w:val="nil"/>
          <w:left w:val="nil"/>
          <w:bottom w:val="nil"/>
          <w:right w:val="nil"/>
          <w:between w:val="nil"/>
        </w:pBdr>
        <w:ind w:firstLine="720"/>
        <w:rPr>
          <w:rFonts w:asciiTheme="majorHAnsi" w:eastAsia="Cambria" w:hAnsiTheme="majorHAnsi" w:cs="Cambria"/>
          <w:color w:val="000000"/>
          <w:sz w:val="20"/>
          <w:szCs w:val="20"/>
        </w:rPr>
      </w:pPr>
    </w:p>
    <w:p w14:paraId="7EE58B4E" w14:textId="3F8270C9" w:rsidR="006F317E" w:rsidRPr="0019197D" w:rsidRDefault="00CD2459" w:rsidP="0032103D">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0" w:firstLine="720"/>
        <w:jc w:val="both"/>
        <w:rPr>
          <w:rFonts w:asciiTheme="majorHAnsi" w:hAnsiTheme="majorHAnsi"/>
          <w:sz w:val="20"/>
          <w:szCs w:val="20"/>
        </w:rPr>
      </w:pPr>
      <w:r w:rsidRPr="0019197D">
        <w:rPr>
          <w:rFonts w:asciiTheme="majorHAnsi" w:eastAsia="Cambria" w:hAnsiTheme="majorHAnsi" w:cs="Cambria"/>
          <w:sz w:val="20"/>
          <w:szCs w:val="20"/>
        </w:rPr>
        <w:lastRenderedPageBreak/>
        <w:t xml:space="preserve"> </w:t>
      </w:r>
      <w:r w:rsidR="00EC18E9" w:rsidRPr="0019197D">
        <w:rPr>
          <w:rFonts w:asciiTheme="majorHAnsi" w:eastAsia="Cambria" w:hAnsiTheme="majorHAnsi" w:cs="Cambria"/>
          <w:sz w:val="20"/>
          <w:szCs w:val="20"/>
        </w:rPr>
        <w:t xml:space="preserve">Finally, the Commission considers that the rest of the content of the friendly settlement agreement </w:t>
      </w:r>
      <w:r w:rsidR="000D1A4E" w:rsidRPr="0019197D">
        <w:rPr>
          <w:rFonts w:asciiTheme="majorHAnsi" w:eastAsia="Cambria" w:hAnsiTheme="majorHAnsi" w:cs="Cambria"/>
          <w:sz w:val="20"/>
          <w:szCs w:val="20"/>
        </w:rPr>
        <w:t xml:space="preserve">is declarative </w:t>
      </w:r>
      <w:r w:rsidR="00695295" w:rsidRPr="0019197D">
        <w:rPr>
          <w:rFonts w:asciiTheme="majorHAnsi" w:eastAsia="Cambria" w:hAnsiTheme="majorHAnsi" w:cs="Cambria"/>
          <w:sz w:val="20"/>
          <w:szCs w:val="20"/>
        </w:rPr>
        <w:t xml:space="preserve">in </w:t>
      </w:r>
      <w:r w:rsidR="000D1A4E" w:rsidRPr="0019197D">
        <w:rPr>
          <w:rFonts w:asciiTheme="majorHAnsi" w:eastAsia="Cambria" w:hAnsiTheme="majorHAnsi" w:cs="Cambria"/>
          <w:sz w:val="20"/>
          <w:szCs w:val="20"/>
        </w:rPr>
        <w:t xml:space="preserve">nature and, </w:t>
      </w:r>
      <w:r w:rsidR="001B6632" w:rsidRPr="0019197D">
        <w:rPr>
          <w:rFonts w:asciiTheme="majorHAnsi" w:eastAsia="Cambria" w:hAnsiTheme="majorHAnsi" w:cs="Cambria"/>
          <w:sz w:val="20"/>
          <w:szCs w:val="20"/>
        </w:rPr>
        <w:t>accordingly</w:t>
      </w:r>
      <w:r w:rsidR="000D1A4E" w:rsidRPr="0019197D">
        <w:rPr>
          <w:rFonts w:asciiTheme="majorHAnsi" w:eastAsia="Cambria" w:hAnsiTheme="majorHAnsi" w:cs="Cambria"/>
          <w:sz w:val="20"/>
          <w:szCs w:val="20"/>
        </w:rPr>
        <w:t xml:space="preserve">, </w:t>
      </w:r>
      <w:r w:rsidR="00695295" w:rsidRPr="0019197D">
        <w:rPr>
          <w:rFonts w:asciiTheme="majorHAnsi" w:eastAsia="Cambria" w:hAnsiTheme="majorHAnsi" w:cs="Cambria"/>
          <w:sz w:val="20"/>
          <w:szCs w:val="20"/>
        </w:rPr>
        <w:t xml:space="preserve">does not require </w:t>
      </w:r>
      <w:r w:rsidR="00DB14E7" w:rsidRPr="0019197D">
        <w:rPr>
          <w:rFonts w:asciiTheme="majorHAnsi" w:eastAsia="Cambria" w:hAnsiTheme="majorHAnsi" w:cs="Cambria"/>
          <w:sz w:val="20"/>
          <w:szCs w:val="20"/>
        </w:rPr>
        <w:t>the Commission to monitor it.</w:t>
      </w:r>
      <w:r w:rsidRPr="0019197D">
        <w:rPr>
          <w:rFonts w:asciiTheme="majorHAnsi" w:eastAsia="Cambria" w:hAnsiTheme="majorHAnsi" w:cs="Cambria"/>
          <w:sz w:val="20"/>
          <w:szCs w:val="20"/>
        </w:rPr>
        <w:t xml:space="preserve">  </w:t>
      </w:r>
    </w:p>
    <w:p w14:paraId="471E3708" w14:textId="77777777" w:rsidR="006F317E" w:rsidRPr="0019197D" w:rsidRDefault="006F317E" w:rsidP="0032103D">
      <w:pPr>
        <w:ind w:firstLine="720"/>
        <w:jc w:val="both"/>
        <w:rPr>
          <w:rFonts w:asciiTheme="majorHAnsi" w:eastAsia="Cambria" w:hAnsiTheme="majorHAnsi" w:cs="Cambria"/>
          <w:b/>
          <w:sz w:val="20"/>
          <w:szCs w:val="20"/>
        </w:rPr>
      </w:pPr>
    </w:p>
    <w:p w14:paraId="6D3205F2" w14:textId="0A2DB35A" w:rsidR="006F317E" w:rsidRPr="0019197D" w:rsidRDefault="00CD2459" w:rsidP="0032103D">
      <w:pPr>
        <w:numPr>
          <w:ilvl w:val="0"/>
          <w:numId w:val="4"/>
        </w:numPr>
        <w:pBdr>
          <w:top w:val="nil"/>
          <w:left w:val="nil"/>
          <w:bottom w:val="nil"/>
          <w:right w:val="nil"/>
          <w:between w:val="nil"/>
        </w:pBdr>
        <w:ind w:left="1440"/>
        <w:rPr>
          <w:rFonts w:asciiTheme="majorHAnsi" w:eastAsia="Cambria" w:hAnsiTheme="majorHAnsi" w:cs="Cambria"/>
          <w:color w:val="000000"/>
          <w:sz w:val="20"/>
          <w:szCs w:val="20"/>
        </w:rPr>
      </w:pPr>
      <w:r w:rsidRPr="0019197D">
        <w:rPr>
          <w:rFonts w:asciiTheme="majorHAnsi" w:eastAsia="Cambria" w:hAnsiTheme="majorHAnsi" w:cs="Cambria"/>
          <w:b/>
          <w:color w:val="000000"/>
          <w:sz w:val="20"/>
          <w:szCs w:val="20"/>
        </w:rPr>
        <w:t>CONCLUSIONS</w:t>
      </w:r>
    </w:p>
    <w:p w14:paraId="331AFF2A" w14:textId="77777777" w:rsidR="006F317E" w:rsidRPr="0019197D" w:rsidRDefault="006F317E" w:rsidP="0032103D">
      <w:pPr>
        <w:pBdr>
          <w:top w:val="nil"/>
          <w:left w:val="nil"/>
          <w:bottom w:val="nil"/>
          <w:right w:val="nil"/>
          <w:between w:val="nil"/>
        </w:pBdr>
        <w:tabs>
          <w:tab w:val="left" w:pos="1440"/>
        </w:tabs>
        <w:ind w:firstLine="720"/>
        <w:jc w:val="both"/>
        <w:rPr>
          <w:rFonts w:asciiTheme="majorHAnsi" w:eastAsia="Cambria" w:hAnsiTheme="majorHAnsi" w:cs="Cambria"/>
          <w:color w:val="000000"/>
          <w:sz w:val="20"/>
          <w:szCs w:val="20"/>
        </w:rPr>
      </w:pPr>
    </w:p>
    <w:p w14:paraId="2DBBB79D" w14:textId="02A3EDC6" w:rsidR="006F317E" w:rsidRPr="0019197D" w:rsidRDefault="00CD2459" w:rsidP="0032103D">
      <w:pPr>
        <w:tabs>
          <w:tab w:val="left" w:pos="1440"/>
        </w:tabs>
        <w:ind w:firstLine="720"/>
        <w:jc w:val="both"/>
        <w:rPr>
          <w:rFonts w:asciiTheme="majorHAnsi" w:eastAsia="Cambria" w:hAnsiTheme="majorHAnsi" w:cs="Cambria"/>
          <w:color w:val="000000"/>
          <w:sz w:val="20"/>
          <w:szCs w:val="20"/>
        </w:rPr>
      </w:pPr>
      <w:r w:rsidRPr="0019197D">
        <w:rPr>
          <w:rFonts w:asciiTheme="majorHAnsi" w:eastAsia="Cambria" w:hAnsiTheme="majorHAnsi" w:cs="Cambria"/>
          <w:color w:val="000000"/>
          <w:sz w:val="20"/>
          <w:szCs w:val="20"/>
        </w:rPr>
        <w:t xml:space="preserve">1. </w:t>
      </w:r>
      <w:r w:rsidRPr="0019197D">
        <w:rPr>
          <w:rFonts w:asciiTheme="majorHAnsi" w:eastAsia="Cambria" w:hAnsiTheme="majorHAnsi" w:cs="Cambria"/>
          <w:color w:val="000000"/>
          <w:sz w:val="20"/>
          <w:szCs w:val="20"/>
        </w:rPr>
        <w:tab/>
      </w:r>
      <w:r w:rsidR="00AD3C55" w:rsidRPr="0019197D">
        <w:rPr>
          <w:rFonts w:asciiTheme="majorHAnsi" w:eastAsia="Cambria" w:hAnsiTheme="majorHAnsi" w:cs="Cambria"/>
          <w:color w:val="000000"/>
          <w:sz w:val="20"/>
          <w:szCs w:val="20"/>
        </w:rPr>
        <w:t xml:space="preserve">Based on the foregoing considerations and pursuant to the procedure set forth in Articles </w:t>
      </w:r>
      <w:r w:rsidRPr="0019197D">
        <w:rPr>
          <w:rFonts w:asciiTheme="majorHAnsi" w:eastAsia="Cambria" w:hAnsiTheme="majorHAnsi" w:cs="Cambria"/>
          <w:color w:val="000000"/>
          <w:sz w:val="20"/>
          <w:szCs w:val="20"/>
        </w:rPr>
        <w:t xml:space="preserve">48.1.f </w:t>
      </w:r>
      <w:r w:rsidR="00AD3C55" w:rsidRPr="0019197D">
        <w:rPr>
          <w:rFonts w:asciiTheme="majorHAnsi" w:eastAsia="Cambria" w:hAnsiTheme="majorHAnsi" w:cs="Cambria"/>
          <w:color w:val="000000"/>
          <w:sz w:val="20"/>
          <w:szCs w:val="20"/>
        </w:rPr>
        <w:t>and</w:t>
      </w:r>
      <w:r w:rsidRPr="0019197D">
        <w:rPr>
          <w:rFonts w:asciiTheme="majorHAnsi" w:eastAsia="Cambria" w:hAnsiTheme="majorHAnsi" w:cs="Cambria"/>
          <w:color w:val="000000"/>
          <w:sz w:val="20"/>
          <w:szCs w:val="20"/>
        </w:rPr>
        <w:t xml:space="preserve"> 49 </w:t>
      </w:r>
      <w:r w:rsidR="00773A62" w:rsidRPr="0019197D">
        <w:rPr>
          <w:rFonts w:asciiTheme="majorHAnsi" w:eastAsia="Cambria" w:hAnsiTheme="majorHAnsi" w:cs="Cambria"/>
          <w:color w:val="000000"/>
          <w:sz w:val="20"/>
          <w:szCs w:val="20"/>
        </w:rPr>
        <w:t xml:space="preserve">of the American Convention, the Commission wishes to reiterate </w:t>
      </w:r>
      <w:r w:rsidR="00137E0A" w:rsidRPr="0019197D">
        <w:rPr>
          <w:rFonts w:asciiTheme="majorHAnsi" w:eastAsia="Cambria" w:hAnsiTheme="majorHAnsi" w:cs="Cambria"/>
          <w:color w:val="000000"/>
          <w:sz w:val="20"/>
          <w:szCs w:val="20"/>
        </w:rPr>
        <w:t xml:space="preserve">its deep appreciation for the efforts put forth </w:t>
      </w:r>
      <w:r w:rsidR="00BB65A1" w:rsidRPr="0019197D">
        <w:rPr>
          <w:rFonts w:asciiTheme="majorHAnsi" w:eastAsia="Cambria" w:hAnsiTheme="majorHAnsi" w:cs="Cambria"/>
          <w:color w:val="000000"/>
          <w:sz w:val="20"/>
          <w:szCs w:val="20"/>
        </w:rPr>
        <w:t xml:space="preserve">by the parties </w:t>
      </w:r>
      <w:r w:rsidR="00EF11F0" w:rsidRPr="0019197D">
        <w:rPr>
          <w:rFonts w:asciiTheme="majorHAnsi" w:eastAsia="Cambria" w:hAnsiTheme="majorHAnsi" w:cs="Cambria"/>
          <w:color w:val="000000"/>
          <w:sz w:val="20"/>
          <w:szCs w:val="20"/>
        </w:rPr>
        <w:t xml:space="preserve">and its </w:t>
      </w:r>
      <w:r w:rsidR="009A00A7" w:rsidRPr="0019197D">
        <w:rPr>
          <w:rFonts w:asciiTheme="majorHAnsi" w:eastAsia="Cambria" w:hAnsiTheme="majorHAnsi" w:cs="Cambria"/>
          <w:color w:val="000000"/>
          <w:sz w:val="20"/>
          <w:szCs w:val="20"/>
        </w:rPr>
        <w:t xml:space="preserve">satisfaction over the achievement of a friendly settlement in the </w:t>
      </w:r>
      <w:r w:rsidR="00A1294A" w:rsidRPr="0019197D">
        <w:rPr>
          <w:rFonts w:asciiTheme="majorHAnsi" w:eastAsia="Cambria" w:hAnsiTheme="majorHAnsi" w:cs="Cambria"/>
          <w:color w:val="000000"/>
          <w:sz w:val="20"/>
          <w:szCs w:val="20"/>
        </w:rPr>
        <w:t xml:space="preserve">present </w:t>
      </w:r>
      <w:r w:rsidR="009A00A7" w:rsidRPr="0019197D">
        <w:rPr>
          <w:rFonts w:asciiTheme="majorHAnsi" w:eastAsia="Cambria" w:hAnsiTheme="majorHAnsi" w:cs="Cambria"/>
          <w:color w:val="000000"/>
          <w:sz w:val="20"/>
          <w:szCs w:val="20"/>
        </w:rPr>
        <w:t xml:space="preserve">case, </w:t>
      </w:r>
      <w:r w:rsidR="00583AA5" w:rsidRPr="0019197D">
        <w:rPr>
          <w:rFonts w:asciiTheme="majorHAnsi" w:eastAsia="Cambria" w:hAnsiTheme="majorHAnsi" w:cs="Cambria"/>
          <w:color w:val="000000"/>
          <w:sz w:val="20"/>
          <w:szCs w:val="20"/>
        </w:rPr>
        <w:t xml:space="preserve">grounded in respect for human rights and compatible with the object and purpose of the </w:t>
      </w:r>
      <w:r w:rsidR="007D232C" w:rsidRPr="0019197D">
        <w:rPr>
          <w:rFonts w:asciiTheme="majorHAnsi" w:eastAsia="Cambria" w:hAnsiTheme="majorHAnsi" w:cs="Cambria"/>
          <w:color w:val="000000"/>
          <w:sz w:val="20"/>
          <w:szCs w:val="20"/>
        </w:rPr>
        <w:t xml:space="preserve">American Convention. </w:t>
      </w:r>
    </w:p>
    <w:p w14:paraId="157FD535" w14:textId="77777777" w:rsidR="006F317E" w:rsidRPr="0019197D" w:rsidRDefault="006F317E" w:rsidP="0032103D">
      <w:pPr>
        <w:tabs>
          <w:tab w:val="left" w:pos="1440"/>
        </w:tabs>
        <w:ind w:firstLine="720"/>
        <w:jc w:val="both"/>
        <w:rPr>
          <w:rFonts w:asciiTheme="majorHAnsi" w:eastAsia="Cambria" w:hAnsiTheme="majorHAnsi" w:cs="Cambria"/>
          <w:color w:val="000000"/>
          <w:sz w:val="20"/>
          <w:szCs w:val="20"/>
        </w:rPr>
      </w:pPr>
    </w:p>
    <w:p w14:paraId="64231D8E" w14:textId="714B534E" w:rsidR="006F317E" w:rsidRPr="0019197D" w:rsidRDefault="00CD2459" w:rsidP="0032103D">
      <w:pPr>
        <w:tabs>
          <w:tab w:val="left" w:pos="1440"/>
        </w:tabs>
        <w:ind w:firstLine="720"/>
        <w:jc w:val="both"/>
        <w:rPr>
          <w:rFonts w:asciiTheme="majorHAnsi" w:eastAsia="Cambria" w:hAnsiTheme="majorHAnsi" w:cs="Cambria"/>
          <w:color w:val="000000"/>
          <w:sz w:val="20"/>
          <w:szCs w:val="20"/>
        </w:rPr>
      </w:pPr>
      <w:r w:rsidRPr="0019197D">
        <w:rPr>
          <w:rFonts w:asciiTheme="majorHAnsi" w:eastAsia="Cambria" w:hAnsiTheme="majorHAnsi" w:cs="Cambria"/>
          <w:color w:val="000000"/>
          <w:sz w:val="20"/>
          <w:szCs w:val="20"/>
        </w:rPr>
        <w:t xml:space="preserve">2.  </w:t>
      </w:r>
      <w:r w:rsidRPr="0019197D">
        <w:rPr>
          <w:rFonts w:asciiTheme="majorHAnsi" w:eastAsia="Cambria" w:hAnsiTheme="majorHAnsi" w:cs="Cambria"/>
          <w:color w:val="000000"/>
          <w:sz w:val="20"/>
          <w:szCs w:val="20"/>
        </w:rPr>
        <w:tab/>
      </w:r>
      <w:r w:rsidR="00751683" w:rsidRPr="0019197D">
        <w:rPr>
          <w:rFonts w:asciiTheme="majorHAnsi" w:eastAsia="Cambria" w:hAnsiTheme="majorHAnsi" w:cs="Cambria"/>
          <w:color w:val="000000"/>
          <w:sz w:val="20"/>
          <w:szCs w:val="20"/>
        </w:rPr>
        <w:t xml:space="preserve">Based on the considerations and conclusions set forth in this report, </w:t>
      </w:r>
    </w:p>
    <w:p w14:paraId="3231BF7B" w14:textId="77777777" w:rsidR="006F317E" w:rsidRPr="0019197D" w:rsidRDefault="006F317E" w:rsidP="0032103D">
      <w:pPr>
        <w:ind w:firstLine="720"/>
        <w:jc w:val="both"/>
        <w:rPr>
          <w:rFonts w:asciiTheme="majorHAnsi" w:eastAsia="Cambria" w:hAnsiTheme="majorHAnsi" w:cs="Cambria"/>
          <w:sz w:val="20"/>
          <w:szCs w:val="20"/>
        </w:rPr>
      </w:pPr>
    </w:p>
    <w:p w14:paraId="398BA4EE" w14:textId="2E27C00B" w:rsidR="006F317E" w:rsidRPr="0019197D" w:rsidRDefault="00F03FB7" w:rsidP="00F86AD8">
      <w:pPr>
        <w:tabs>
          <w:tab w:val="left" w:pos="1440"/>
        </w:tabs>
        <w:jc w:val="center"/>
        <w:rPr>
          <w:rFonts w:asciiTheme="majorHAnsi" w:eastAsia="Cambria" w:hAnsiTheme="majorHAnsi" w:cs="Cambria"/>
          <w:b/>
          <w:sz w:val="20"/>
          <w:szCs w:val="20"/>
        </w:rPr>
      </w:pPr>
      <w:r w:rsidRPr="0019197D">
        <w:rPr>
          <w:rFonts w:asciiTheme="majorHAnsi" w:eastAsia="Cambria" w:hAnsiTheme="majorHAnsi" w:cs="Cambria"/>
          <w:b/>
          <w:sz w:val="20"/>
          <w:szCs w:val="20"/>
        </w:rPr>
        <w:t>THE INTER-AMERICAN COMMISSION ON HUMAN RIGHTS</w:t>
      </w:r>
    </w:p>
    <w:p w14:paraId="3D4310BC" w14:textId="77777777" w:rsidR="006F317E" w:rsidRPr="0019197D" w:rsidRDefault="006F317E" w:rsidP="0032103D">
      <w:pPr>
        <w:tabs>
          <w:tab w:val="left" w:pos="1440"/>
        </w:tabs>
        <w:ind w:firstLine="1440"/>
        <w:jc w:val="both"/>
        <w:rPr>
          <w:rFonts w:asciiTheme="majorHAnsi" w:eastAsia="Cambria" w:hAnsiTheme="majorHAnsi" w:cs="Cambria"/>
          <w:b/>
          <w:sz w:val="20"/>
          <w:szCs w:val="20"/>
        </w:rPr>
      </w:pPr>
    </w:p>
    <w:p w14:paraId="50E5C0B5" w14:textId="6FB99F0C" w:rsidR="006F317E" w:rsidRPr="0019197D" w:rsidRDefault="00CD2459" w:rsidP="0032103D">
      <w:pPr>
        <w:jc w:val="both"/>
        <w:rPr>
          <w:rFonts w:asciiTheme="majorHAnsi" w:eastAsia="Cambria" w:hAnsiTheme="majorHAnsi" w:cs="Cambria"/>
          <w:sz w:val="20"/>
          <w:szCs w:val="20"/>
        </w:rPr>
      </w:pPr>
      <w:r w:rsidRPr="0019197D">
        <w:rPr>
          <w:rFonts w:asciiTheme="majorHAnsi" w:eastAsia="Cambria" w:hAnsiTheme="majorHAnsi" w:cs="Cambria"/>
          <w:b/>
          <w:sz w:val="20"/>
          <w:szCs w:val="20"/>
        </w:rPr>
        <w:t>DECIDE</w:t>
      </w:r>
      <w:r w:rsidR="009949AB" w:rsidRPr="0019197D">
        <w:rPr>
          <w:rFonts w:asciiTheme="majorHAnsi" w:eastAsia="Cambria" w:hAnsiTheme="majorHAnsi" w:cs="Cambria"/>
          <w:b/>
          <w:sz w:val="20"/>
          <w:szCs w:val="20"/>
        </w:rPr>
        <w:t>S</w:t>
      </w:r>
      <w:r w:rsidRPr="0019197D">
        <w:rPr>
          <w:rFonts w:asciiTheme="majorHAnsi" w:eastAsia="Cambria" w:hAnsiTheme="majorHAnsi" w:cs="Cambria"/>
          <w:b/>
          <w:sz w:val="20"/>
          <w:szCs w:val="20"/>
        </w:rPr>
        <w:t>:</w:t>
      </w:r>
    </w:p>
    <w:p w14:paraId="191EB360" w14:textId="77777777" w:rsidR="006F317E" w:rsidRPr="0019197D" w:rsidRDefault="006F317E" w:rsidP="0032103D">
      <w:pPr>
        <w:tabs>
          <w:tab w:val="left" w:pos="1260"/>
        </w:tabs>
        <w:ind w:firstLine="720"/>
        <w:jc w:val="both"/>
        <w:rPr>
          <w:rFonts w:asciiTheme="majorHAnsi" w:eastAsia="Cambria" w:hAnsiTheme="majorHAnsi" w:cs="Cambria"/>
          <w:sz w:val="20"/>
          <w:szCs w:val="20"/>
        </w:rPr>
      </w:pPr>
    </w:p>
    <w:p w14:paraId="49D438A0" w14:textId="33B3ABA8" w:rsidR="006F317E" w:rsidRPr="0019197D" w:rsidRDefault="0020294C" w:rsidP="0032103D">
      <w:pPr>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90"/>
          <w:tab w:val="left" w:pos="1440"/>
        </w:tabs>
        <w:jc w:val="both"/>
        <w:rPr>
          <w:rFonts w:asciiTheme="majorHAnsi" w:eastAsia="Cambria" w:hAnsiTheme="majorHAnsi" w:cs="Cambria"/>
          <w:sz w:val="20"/>
          <w:szCs w:val="20"/>
        </w:rPr>
      </w:pPr>
      <w:r w:rsidRPr="0019197D">
        <w:rPr>
          <w:rFonts w:asciiTheme="majorHAnsi" w:eastAsia="Cambria" w:hAnsiTheme="majorHAnsi" w:cs="Cambria"/>
          <w:sz w:val="20"/>
          <w:szCs w:val="20"/>
        </w:rPr>
        <w:t>To approve the terms of the agreement signed by the parties on September 27, 2012.</w:t>
      </w:r>
    </w:p>
    <w:p w14:paraId="6D8D284A" w14:textId="77777777" w:rsidR="006F317E" w:rsidRPr="0019197D" w:rsidRDefault="006F317E" w:rsidP="0032103D">
      <w:pPr>
        <w:rPr>
          <w:rFonts w:asciiTheme="majorHAnsi" w:eastAsia="Cambria" w:hAnsiTheme="majorHAnsi" w:cs="Cambria"/>
          <w:sz w:val="20"/>
          <w:szCs w:val="20"/>
        </w:rPr>
      </w:pPr>
    </w:p>
    <w:p w14:paraId="5B4F9ABD" w14:textId="47B75BB7" w:rsidR="006F317E" w:rsidRPr="0019197D" w:rsidRDefault="0074749B" w:rsidP="0032103D">
      <w:pPr>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90"/>
          <w:tab w:val="left" w:pos="1440"/>
        </w:tabs>
        <w:jc w:val="both"/>
        <w:rPr>
          <w:rFonts w:asciiTheme="majorHAnsi" w:eastAsia="Cambria" w:hAnsiTheme="majorHAnsi" w:cs="Cambria"/>
          <w:sz w:val="20"/>
          <w:szCs w:val="20"/>
        </w:rPr>
      </w:pPr>
      <w:r w:rsidRPr="0019197D">
        <w:rPr>
          <w:rFonts w:asciiTheme="majorHAnsi" w:eastAsia="Cambria" w:hAnsiTheme="majorHAnsi" w:cs="Cambria"/>
          <w:sz w:val="20"/>
          <w:szCs w:val="20"/>
        </w:rPr>
        <w:t xml:space="preserve">To </w:t>
      </w:r>
      <w:r w:rsidR="00E27728" w:rsidRPr="0019197D">
        <w:rPr>
          <w:rFonts w:asciiTheme="majorHAnsi" w:eastAsia="Cambria" w:hAnsiTheme="majorHAnsi" w:cs="Cambria"/>
          <w:sz w:val="20"/>
          <w:szCs w:val="20"/>
        </w:rPr>
        <w:t xml:space="preserve">declare full compliance with items </w:t>
      </w:r>
      <w:r w:rsidR="00607A18" w:rsidRPr="0019197D">
        <w:rPr>
          <w:rFonts w:asciiTheme="majorHAnsi" w:eastAsia="Cambria" w:hAnsiTheme="majorHAnsi" w:cs="Cambria"/>
          <w:color w:val="000000"/>
          <w:sz w:val="20"/>
          <w:szCs w:val="20"/>
        </w:rPr>
        <w:t xml:space="preserve">VIII.1 </w:t>
      </w:r>
      <w:r w:rsidR="00607A18" w:rsidRPr="0019197D">
        <w:rPr>
          <w:rFonts w:asciiTheme="majorHAnsi" w:eastAsia="Cambria" w:hAnsiTheme="majorHAnsi" w:cs="Cambria"/>
          <w:sz w:val="20"/>
          <w:szCs w:val="20"/>
        </w:rPr>
        <w:t>(</w:t>
      </w:r>
      <w:r w:rsidR="00CF5972" w:rsidRPr="0019197D">
        <w:rPr>
          <w:rFonts w:asciiTheme="majorHAnsi" w:eastAsia="Cambria" w:hAnsiTheme="majorHAnsi" w:cs="Cambria"/>
          <w:sz w:val="20"/>
          <w:szCs w:val="20"/>
        </w:rPr>
        <w:t>compensation</w:t>
      </w:r>
      <w:r w:rsidR="00607A18" w:rsidRPr="0019197D">
        <w:rPr>
          <w:rFonts w:asciiTheme="majorHAnsi" w:eastAsia="Cambria" w:hAnsiTheme="majorHAnsi" w:cs="Cambria"/>
          <w:color w:val="000000"/>
          <w:sz w:val="20"/>
          <w:szCs w:val="20"/>
        </w:rPr>
        <w:t>),</w:t>
      </w:r>
      <w:r w:rsidR="00607A18" w:rsidRPr="0019197D">
        <w:rPr>
          <w:rFonts w:asciiTheme="majorHAnsi" w:hAnsiTheme="majorHAnsi"/>
          <w:sz w:val="20"/>
          <w:szCs w:val="20"/>
        </w:rPr>
        <w:t xml:space="preserve"> </w:t>
      </w:r>
      <w:r w:rsidR="00607A18" w:rsidRPr="0019197D">
        <w:rPr>
          <w:rFonts w:asciiTheme="majorHAnsi" w:eastAsia="Cambria" w:hAnsiTheme="majorHAnsi" w:cs="Cambria"/>
          <w:color w:val="000000"/>
          <w:sz w:val="20"/>
          <w:szCs w:val="20"/>
        </w:rPr>
        <w:t xml:space="preserve">VIII.2.2 </w:t>
      </w:r>
      <w:r w:rsidR="00607A18" w:rsidRPr="0019197D">
        <w:rPr>
          <w:rFonts w:asciiTheme="majorHAnsi" w:eastAsia="Cambria" w:hAnsiTheme="majorHAnsi" w:cs="Cambria"/>
          <w:sz w:val="20"/>
          <w:szCs w:val="20"/>
        </w:rPr>
        <w:t>(</w:t>
      </w:r>
      <w:r w:rsidR="001F6E46" w:rsidRPr="0019197D">
        <w:rPr>
          <w:rFonts w:asciiTheme="majorHAnsi" w:eastAsia="Cambria" w:hAnsiTheme="majorHAnsi" w:cs="Cambria"/>
          <w:sz w:val="20"/>
          <w:szCs w:val="20"/>
        </w:rPr>
        <w:t xml:space="preserve">public acknowledgement of </w:t>
      </w:r>
      <w:r w:rsidR="00841781" w:rsidRPr="0019197D">
        <w:rPr>
          <w:rFonts w:asciiTheme="majorHAnsi" w:eastAsia="Cambria" w:hAnsiTheme="majorHAnsi" w:cs="Cambria"/>
          <w:sz w:val="20"/>
          <w:szCs w:val="20"/>
        </w:rPr>
        <w:t>facts</w:t>
      </w:r>
      <w:r w:rsidR="00607A18" w:rsidRPr="0019197D">
        <w:rPr>
          <w:rFonts w:asciiTheme="majorHAnsi" w:eastAsia="Cambria" w:hAnsiTheme="majorHAnsi" w:cs="Cambria"/>
          <w:color w:val="000000"/>
          <w:sz w:val="20"/>
          <w:szCs w:val="20"/>
        </w:rPr>
        <w:t xml:space="preserve">), VIII.2.3 </w:t>
      </w:r>
      <w:r w:rsidR="00607A18" w:rsidRPr="0019197D">
        <w:rPr>
          <w:rFonts w:asciiTheme="majorHAnsi" w:eastAsia="Cambria" w:hAnsiTheme="majorHAnsi" w:cs="Cambria"/>
          <w:sz w:val="20"/>
          <w:szCs w:val="20"/>
        </w:rPr>
        <w:t>(</w:t>
      </w:r>
      <w:r w:rsidR="001C0CFB" w:rsidRPr="0019197D">
        <w:rPr>
          <w:rFonts w:asciiTheme="majorHAnsi" w:eastAsia="Cambria" w:hAnsiTheme="majorHAnsi" w:cs="Cambria"/>
          <w:sz w:val="20"/>
          <w:szCs w:val="20"/>
        </w:rPr>
        <w:t>medical and psychological care</w:t>
      </w:r>
      <w:r w:rsidR="00607A18" w:rsidRPr="0019197D">
        <w:rPr>
          <w:rFonts w:asciiTheme="majorHAnsi" w:eastAsia="Cambria" w:hAnsiTheme="majorHAnsi" w:cs="Cambria"/>
          <w:color w:val="000000"/>
          <w:sz w:val="20"/>
          <w:szCs w:val="20"/>
        </w:rPr>
        <w:t>),</w:t>
      </w:r>
      <w:r w:rsidR="00607A18" w:rsidRPr="0019197D">
        <w:rPr>
          <w:rFonts w:asciiTheme="majorHAnsi" w:hAnsiTheme="majorHAnsi"/>
          <w:sz w:val="20"/>
          <w:szCs w:val="20"/>
        </w:rPr>
        <w:t xml:space="preserve"> </w:t>
      </w:r>
      <w:r w:rsidR="00607A18" w:rsidRPr="0019197D">
        <w:rPr>
          <w:rFonts w:asciiTheme="majorHAnsi" w:eastAsia="Cambria" w:hAnsiTheme="majorHAnsi" w:cs="Cambria"/>
          <w:sz w:val="20"/>
          <w:szCs w:val="20"/>
        </w:rPr>
        <w:t>VIII.3.1 (</w:t>
      </w:r>
      <w:r w:rsidR="0013278C" w:rsidRPr="0019197D">
        <w:rPr>
          <w:rFonts w:asciiTheme="majorHAnsi" w:eastAsia="Cambria" w:hAnsiTheme="majorHAnsi" w:cs="Cambria"/>
          <w:sz w:val="20"/>
          <w:szCs w:val="20"/>
        </w:rPr>
        <w:t>educational support</w:t>
      </w:r>
      <w:r w:rsidR="00607A18" w:rsidRPr="0019197D">
        <w:rPr>
          <w:rFonts w:asciiTheme="majorHAnsi" w:eastAsia="Cambria" w:hAnsiTheme="majorHAnsi" w:cs="Cambria"/>
          <w:sz w:val="20"/>
          <w:szCs w:val="20"/>
        </w:rPr>
        <w:t xml:space="preserve">), </w:t>
      </w:r>
      <w:r w:rsidR="00607A18" w:rsidRPr="0019197D">
        <w:rPr>
          <w:rFonts w:asciiTheme="majorHAnsi" w:eastAsia="Cambria" w:hAnsiTheme="majorHAnsi" w:cs="Cambria"/>
          <w:color w:val="000000"/>
          <w:sz w:val="20"/>
          <w:szCs w:val="20"/>
        </w:rPr>
        <w:t xml:space="preserve">VIII.3.3 </w:t>
      </w:r>
      <w:r w:rsidR="00607A18" w:rsidRPr="0019197D">
        <w:rPr>
          <w:rFonts w:asciiTheme="majorHAnsi" w:eastAsia="Cambria" w:hAnsiTheme="majorHAnsi" w:cs="Cambria"/>
          <w:sz w:val="20"/>
          <w:szCs w:val="20"/>
        </w:rPr>
        <w:t>(</w:t>
      </w:r>
      <w:r w:rsidR="00D94B73" w:rsidRPr="0019197D">
        <w:rPr>
          <w:rFonts w:asciiTheme="majorHAnsi" w:eastAsia="Cambria" w:hAnsiTheme="majorHAnsi" w:cs="Cambria"/>
          <w:sz w:val="20"/>
          <w:szCs w:val="20"/>
        </w:rPr>
        <w:t>support for a</w:t>
      </w:r>
      <w:r w:rsidR="006E0668" w:rsidRPr="0019197D">
        <w:rPr>
          <w:rFonts w:asciiTheme="majorHAnsi" w:eastAsia="Cambria" w:hAnsiTheme="majorHAnsi" w:cs="Cambria"/>
          <w:sz w:val="20"/>
          <w:szCs w:val="20"/>
        </w:rPr>
        <w:t xml:space="preserve">n income-producing </w:t>
      </w:r>
      <w:r w:rsidR="00D94B73" w:rsidRPr="0019197D">
        <w:rPr>
          <w:rFonts w:asciiTheme="majorHAnsi" w:eastAsia="Cambria" w:hAnsiTheme="majorHAnsi" w:cs="Cambria"/>
          <w:sz w:val="20"/>
          <w:szCs w:val="20"/>
        </w:rPr>
        <w:t>project</w:t>
      </w:r>
      <w:r w:rsidR="00607A18" w:rsidRPr="0019197D">
        <w:rPr>
          <w:rFonts w:asciiTheme="majorHAnsi" w:eastAsia="Cambria" w:hAnsiTheme="majorHAnsi" w:cs="Cambria"/>
          <w:color w:val="000000"/>
          <w:sz w:val="20"/>
          <w:szCs w:val="20"/>
        </w:rPr>
        <w:t xml:space="preserve">), </w:t>
      </w:r>
      <w:r w:rsidR="001058DC" w:rsidRPr="0019197D">
        <w:rPr>
          <w:rFonts w:asciiTheme="majorHAnsi" w:eastAsia="Cambria" w:hAnsiTheme="majorHAnsi" w:cs="Cambria"/>
          <w:color w:val="000000"/>
          <w:sz w:val="20"/>
          <w:szCs w:val="20"/>
        </w:rPr>
        <w:t>and</w:t>
      </w:r>
      <w:r w:rsidR="00607A18" w:rsidRPr="0019197D">
        <w:rPr>
          <w:rFonts w:asciiTheme="majorHAnsi" w:eastAsia="Cambria" w:hAnsiTheme="majorHAnsi" w:cs="Cambria"/>
          <w:color w:val="000000"/>
          <w:sz w:val="20"/>
          <w:szCs w:val="20"/>
        </w:rPr>
        <w:t xml:space="preserve"> VIII.3.4 </w:t>
      </w:r>
      <w:r w:rsidR="00607A18" w:rsidRPr="0019197D">
        <w:rPr>
          <w:rFonts w:asciiTheme="majorHAnsi" w:eastAsia="Cambria" w:hAnsiTheme="majorHAnsi" w:cs="Cambria"/>
          <w:sz w:val="20"/>
          <w:szCs w:val="20"/>
        </w:rPr>
        <w:t>(</w:t>
      </w:r>
      <w:r w:rsidR="004C2C45" w:rsidRPr="0019197D">
        <w:rPr>
          <w:rFonts w:asciiTheme="majorHAnsi" w:eastAsia="Cambria" w:hAnsiTheme="majorHAnsi" w:cs="Cambria"/>
          <w:sz w:val="20"/>
          <w:szCs w:val="20"/>
        </w:rPr>
        <w:t>economic support</w:t>
      </w:r>
      <w:r w:rsidR="00607A18" w:rsidRPr="0019197D">
        <w:rPr>
          <w:rFonts w:asciiTheme="majorHAnsi" w:eastAsia="Cambria" w:hAnsiTheme="majorHAnsi" w:cs="Cambria"/>
          <w:color w:val="000000"/>
          <w:sz w:val="20"/>
          <w:szCs w:val="20"/>
        </w:rPr>
        <w:t>)</w:t>
      </w:r>
      <w:r w:rsidR="00607A18" w:rsidRPr="0019197D">
        <w:rPr>
          <w:rFonts w:asciiTheme="majorHAnsi" w:eastAsia="Cambria" w:hAnsiTheme="majorHAnsi" w:cs="Cambria"/>
          <w:sz w:val="20"/>
          <w:szCs w:val="20"/>
        </w:rPr>
        <w:t xml:space="preserve"> </w:t>
      </w:r>
      <w:r w:rsidR="00DD7702" w:rsidRPr="0019197D">
        <w:rPr>
          <w:rFonts w:asciiTheme="majorHAnsi" w:eastAsia="Cambria" w:hAnsiTheme="majorHAnsi" w:cs="Cambria"/>
          <w:sz w:val="20"/>
          <w:szCs w:val="20"/>
        </w:rPr>
        <w:t xml:space="preserve">of the eighth clause of the friendly settlement agreement, </w:t>
      </w:r>
      <w:r w:rsidR="00C4426B" w:rsidRPr="0019197D">
        <w:rPr>
          <w:rFonts w:asciiTheme="majorHAnsi" w:eastAsia="Cambria" w:hAnsiTheme="majorHAnsi" w:cs="Cambria"/>
          <w:sz w:val="20"/>
          <w:szCs w:val="20"/>
        </w:rPr>
        <w:t>in accordance with the analysis set forth in</w:t>
      </w:r>
      <w:r w:rsidR="003D2F94" w:rsidRPr="0019197D">
        <w:rPr>
          <w:rFonts w:asciiTheme="majorHAnsi" w:eastAsia="Cambria" w:hAnsiTheme="majorHAnsi" w:cs="Cambria"/>
          <w:sz w:val="20"/>
          <w:szCs w:val="20"/>
        </w:rPr>
        <w:t xml:space="preserve"> this</w:t>
      </w:r>
      <w:r w:rsidR="00841781" w:rsidRPr="0019197D">
        <w:rPr>
          <w:rFonts w:asciiTheme="majorHAnsi" w:eastAsia="Cambria" w:hAnsiTheme="majorHAnsi" w:cs="Cambria"/>
          <w:sz w:val="20"/>
          <w:szCs w:val="20"/>
        </w:rPr>
        <w:t xml:space="preserve"> </w:t>
      </w:r>
      <w:r w:rsidR="00C4426B" w:rsidRPr="0019197D">
        <w:rPr>
          <w:rFonts w:asciiTheme="majorHAnsi" w:eastAsia="Cambria" w:hAnsiTheme="majorHAnsi" w:cs="Cambria"/>
          <w:sz w:val="20"/>
          <w:szCs w:val="20"/>
        </w:rPr>
        <w:t>report.</w:t>
      </w:r>
    </w:p>
    <w:p w14:paraId="17F0283E" w14:textId="77777777" w:rsidR="006F317E" w:rsidRPr="0019197D" w:rsidRDefault="006F317E" w:rsidP="0032103D">
      <w:pPr>
        <w:pBdr>
          <w:top w:val="nil"/>
          <w:left w:val="nil"/>
          <w:bottom w:val="nil"/>
          <w:right w:val="nil"/>
          <w:between w:val="nil"/>
        </w:pBdr>
        <w:ind w:left="720" w:hanging="720"/>
        <w:rPr>
          <w:rFonts w:asciiTheme="majorHAnsi" w:eastAsia="Cambria" w:hAnsiTheme="majorHAnsi" w:cs="Cambria"/>
          <w:color w:val="000000"/>
          <w:sz w:val="20"/>
          <w:szCs w:val="20"/>
        </w:rPr>
      </w:pPr>
    </w:p>
    <w:p w14:paraId="7344955B" w14:textId="1C961179" w:rsidR="00B40B6C" w:rsidRPr="0019197D" w:rsidRDefault="003F130C" w:rsidP="0032103D">
      <w:pPr>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90"/>
          <w:tab w:val="left" w:pos="1440"/>
        </w:tabs>
        <w:jc w:val="both"/>
        <w:rPr>
          <w:rFonts w:asciiTheme="majorHAnsi" w:eastAsia="Cambria" w:hAnsiTheme="majorHAnsi" w:cs="Cambria"/>
          <w:sz w:val="20"/>
          <w:szCs w:val="20"/>
        </w:rPr>
      </w:pPr>
      <w:r w:rsidRPr="0019197D">
        <w:rPr>
          <w:rFonts w:asciiTheme="majorHAnsi" w:eastAsia="Cambria" w:hAnsiTheme="majorHAnsi" w:cs="Cambria"/>
          <w:sz w:val="20"/>
          <w:szCs w:val="20"/>
        </w:rPr>
        <w:t>To d</w:t>
      </w:r>
      <w:r w:rsidR="00CD2459" w:rsidRPr="0019197D">
        <w:rPr>
          <w:rFonts w:asciiTheme="majorHAnsi" w:eastAsia="Cambria" w:hAnsiTheme="majorHAnsi" w:cs="Cambria"/>
          <w:sz w:val="20"/>
          <w:szCs w:val="20"/>
        </w:rPr>
        <w:t>eclar</w:t>
      </w:r>
      <w:r w:rsidR="00346E11" w:rsidRPr="0019197D">
        <w:rPr>
          <w:rFonts w:asciiTheme="majorHAnsi" w:eastAsia="Cambria" w:hAnsiTheme="majorHAnsi" w:cs="Cambria"/>
          <w:sz w:val="20"/>
          <w:szCs w:val="20"/>
        </w:rPr>
        <w:t xml:space="preserve">e partial substantial compliance </w:t>
      </w:r>
      <w:r w:rsidR="00060B91" w:rsidRPr="0019197D">
        <w:rPr>
          <w:rFonts w:asciiTheme="majorHAnsi" w:eastAsia="Cambria" w:hAnsiTheme="majorHAnsi" w:cs="Cambria"/>
          <w:sz w:val="20"/>
          <w:szCs w:val="20"/>
        </w:rPr>
        <w:t xml:space="preserve">with item </w:t>
      </w:r>
      <w:r w:rsidR="00607A18" w:rsidRPr="0019197D">
        <w:rPr>
          <w:rFonts w:asciiTheme="majorHAnsi" w:eastAsia="Cambria" w:hAnsiTheme="majorHAnsi" w:cs="Cambria"/>
          <w:sz w:val="20"/>
          <w:szCs w:val="20"/>
        </w:rPr>
        <w:t>VIII.3.2 (</w:t>
      </w:r>
      <w:r w:rsidR="00BD32B9" w:rsidRPr="0019197D">
        <w:rPr>
          <w:rFonts w:asciiTheme="majorHAnsi" w:eastAsia="Cambria" w:hAnsiTheme="majorHAnsi" w:cs="Cambria"/>
          <w:sz w:val="20"/>
          <w:szCs w:val="20"/>
        </w:rPr>
        <w:t xml:space="preserve">housing </w:t>
      </w:r>
      <w:r w:rsidR="00EF7DC2" w:rsidRPr="0019197D">
        <w:rPr>
          <w:rFonts w:asciiTheme="majorHAnsi" w:eastAsia="Cambria" w:hAnsiTheme="majorHAnsi" w:cs="Cambria"/>
          <w:sz w:val="20"/>
          <w:szCs w:val="20"/>
        </w:rPr>
        <w:t>support</w:t>
      </w:r>
      <w:r w:rsidR="00607A18" w:rsidRPr="0019197D">
        <w:rPr>
          <w:rFonts w:asciiTheme="majorHAnsi" w:eastAsia="Cambria" w:hAnsiTheme="majorHAnsi" w:cs="Cambria"/>
          <w:sz w:val="20"/>
          <w:szCs w:val="20"/>
        </w:rPr>
        <w:t>)</w:t>
      </w:r>
      <w:r w:rsidR="00607A18" w:rsidRPr="0019197D">
        <w:rPr>
          <w:rFonts w:asciiTheme="majorHAnsi" w:eastAsia="Cambria" w:hAnsiTheme="majorHAnsi" w:cs="Cambria"/>
          <w:color w:val="000000"/>
          <w:sz w:val="20"/>
          <w:szCs w:val="20"/>
        </w:rPr>
        <w:t xml:space="preserve">, </w:t>
      </w:r>
      <w:r w:rsidR="00753457" w:rsidRPr="0019197D">
        <w:rPr>
          <w:rFonts w:asciiTheme="majorHAnsi" w:eastAsia="Cambria" w:hAnsiTheme="majorHAnsi" w:cs="Cambria"/>
          <w:sz w:val="20"/>
          <w:szCs w:val="20"/>
        </w:rPr>
        <w:t xml:space="preserve">in accordance with the analysis set forth in </w:t>
      </w:r>
      <w:r w:rsidR="003D2F94" w:rsidRPr="0019197D">
        <w:rPr>
          <w:rFonts w:asciiTheme="majorHAnsi" w:eastAsia="Cambria" w:hAnsiTheme="majorHAnsi" w:cs="Cambria"/>
          <w:sz w:val="20"/>
          <w:szCs w:val="20"/>
        </w:rPr>
        <w:t>this</w:t>
      </w:r>
      <w:r w:rsidR="00753457" w:rsidRPr="0019197D">
        <w:rPr>
          <w:rFonts w:asciiTheme="majorHAnsi" w:eastAsia="Cambria" w:hAnsiTheme="majorHAnsi" w:cs="Cambria"/>
          <w:sz w:val="20"/>
          <w:szCs w:val="20"/>
        </w:rPr>
        <w:t xml:space="preserve"> report</w:t>
      </w:r>
      <w:r w:rsidR="00607A18" w:rsidRPr="0019197D">
        <w:rPr>
          <w:rFonts w:asciiTheme="majorHAnsi" w:eastAsia="Cambria" w:hAnsiTheme="majorHAnsi" w:cs="Cambria"/>
          <w:sz w:val="20"/>
          <w:szCs w:val="20"/>
        </w:rPr>
        <w:t>.</w:t>
      </w:r>
    </w:p>
    <w:p w14:paraId="2922C529" w14:textId="77777777" w:rsidR="00B40B6C" w:rsidRPr="0019197D" w:rsidRDefault="00B40B6C" w:rsidP="0032103D">
      <w:pPr>
        <w:pStyle w:val="ListParagraph"/>
        <w:rPr>
          <w:rFonts w:asciiTheme="majorHAnsi" w:hAnsiTheme="majorHAnsi"/>
          <w:sz w:val="20"/>
          <w:szCs w:val="20"/>
        </w:rPr>
      </w:pPr>
    </w:p>
    <w:p w14:paraId="35F28E89" w14:textId="604652CE" w:rsidR="006F317E" w:rsidRPr="0019197D" w:rsidRDefault="003F130C" w:rsidP="0032103D">
      <w:pPr>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90"/>
          <w:tab w:val="left" w:pos="1440"/>
        </w:tabs>
        <w:jc w:val="both"/>
        <w:rPr>
          <w:rFonts w:asciiTheme="majorHAnsi" w:eastAsia="Cambria" w:hAnsiTheme="majorHAnsi" w:cs="Cambria"/>
          <w:sz w:val="20"/>
          <w:szCs w:val="20"/>
        </w:rPr>
      </w:pPr>
      <w:r w:rsidRPr="0019197D">
        <w:rPr>
          <w:rFonts w:asciiTheme="majorHAnsi" w:eastAsia="Cambria" w:hAnsiTheme="majorHAnsi" w:cs="Cambria"/>
          <w:color w:val="000000"/>
          <w:sz w:val="20"/>
          <w:szCs w:val="20"/>
        </w:rPr>
        <w:t>To d</w:t>
      </w:r>
      <w:r w:rsidR="00B40B6C" w:rsidRPr="0019197D">
        <w:rPr>
          <w:rFonts w:asciiTheme="majorHAnsi" w:eastAsia="Cambria" w:hAnsiTheme="majorHAnsi" w:cs="Cambria"/>
          <w:color w:val="000000"/>
          <w:sz w:val="20"/>
          <w:szCs w:val="20"/>
        </w:rPr>
        <w:t>ecla</w:t>
      </w:r>
      <w:r w:rsidR="001716EA" w:rsidRPr="0019197D">
        <w:rPr>
          <w:rFonts w:asciiTheme="majorHAnsi" w:eastAsia="Cambria" w:hAnsiTheme="majorHAnsi" w:cs="Cambria"/>
          <w:color w:val="000000"/>
          <w:sz w:val="20"/>
          <w:szCs w:val="20"/>
        </w:rPr>
        <w:t xml:space="preserve">re partial </w:t>
      </w:r>
      <w:r w:rsidR="00C35C63" w:rsidRPr="0019197D">
        <w:rPr>
          <w:rFonts w:asciiTheme="majorHAnsi" w:eastAsia="Cambria" w:hAnsiTheme="majorHAnsi" w:cs="Cambria"/>
          <w:color w:val="000000"/>
          <w:sz w:val="20"/>
          <w:szCs w:val="20"/>
        </w:rPr>
        <w:t xml:space="preserve">compliance </w:t>
      </w:r>
      <w:r w:rsidR="00F33636" w:rsidRPr="0019197D">
        <w:rPr>
          <w:rFonts w:asciiTheme="majorHAnsi" w:eastAsia="Cambria" w:hAnsiTheme="majorHAnsi" w:cs="Cambria"/>
          <w:color w:val="000000"/>
          <w:sz w:val="20"/>
          <w:szCs w:val="20"/>
        </w:rPr>
        <w:t xml:space="preserve">with item </w:t>
      </w:r>
      <w:r w:rsidR="00607A18" w:rsidRPr="0019197D">
        <w:rPr>
          <w:rFonts w:asciiTheme="majorHAnsi" w:eastAsia="Cambria" w:hAnsiTheme="majorHAnsi" w:cs="Cambria"/>
          <w:color w:val="000000"/>
          <w:sz w:val="20"/>
          <w:szCs w:val="20"/>
        </w:rPr>
        <w:t xml:space="preserve">VIII.2.1 </w:t>
      </w:r>
      <w:r w:rsidR="00607A18" w:rsidRPr="0019197D">
        <w:rPr>
          <w:rFonts w:asciiTheme="majorHAnsi" w:eastAsia="Cambria" w:hAnsiTheme="majorHAnsi" w:cs="Cambria"/>
          <w:sz w:val="20"/>
          <w:szCs w:val="20"/>
        </w:rPr>
        <w:t>(</w:t>
      </w:r>
      <w:r w:rsidR="000E61A7" w:rsidRPr="0019197D">
        <w:rPr>
          <w:rFonts w:asciiTheme="majorHAnsi" w:eastAsia="Cambria" w:hAnsiTheme="majorHAnsi" w:cs="Cambria"/>
          <w:sz w:val="20"/>
          <w:szCs w:val="20"/>
        </w:rPr>
        <w:t>investigation of the facts of the case and punishment of those responsible</w:t>
      </w:r>
      <w:r w:rsidR="00607A18" w:rsidRPr="0019197D">
        <w:rPr>
          <w:rFonts w:asciiTheme="majorHAnsi" w:eastAsia="Cambria" w:hAnsiTheme="majorHAnsi" w:cs="Cambria"/>
          <w:sz w:val="20"/>
          <w:szCs w:val="20"/>
        </w:rPr>
        <w:t xml:space="preserve">) </w:t>
      </w:r>
      <w:r w:rsidR="00B72057" w:rsidRPr="0019197D">
        <w:rPr>
          <w:rFonts w:asciiTheme="majorHAnsi" w:eastAsia="Cambria" w:hAnsiTheme="majorHAnsi" w:cs="Cambria"/>
          <w:sz w:val="20"/>
          <w:szCs w:val="20"/>
        </w:rPr>
        <w:t>of the eighth clause</w:t>
      </w:r>
      <w:r w:rsidR="00CD2459" w:rsidRPr="0019197D">
        <w:rPr>
          <w:rFonts w:asciiTheme="majorHAnsi" w:eastAsia="Cambria" w:hAnsiTheme="majorHAnsi" w:cs="Cambria"/>
          <w:color w:val="000000"/>
          <w:sz w:val="20"/>
          <w:szCs w:val="20"/>
        </w:rPr>
        <w:t>,</w:t>
      </w:r>
      <w:r w:rsidR="00B72057" w:rsidRPr="0019197D">
        <w:rPr>
          <w:rFonts w:asciiTheme="majorHAnsi" w:eastAsia="Cambria" w:hAnsiTheme="majorHAnsi" w:cs="Cambria"/>
          <w:color w:val="000000"/>
          <w:sz w:val="20"/>
          <w:szCs w:val="20"/>
        </w:rPr>
        <w:t xml:space="preserve"> </w:t>
      </w:r>
      <w:r w:rsidR="00B72057" w:rsidRPr="0019197D">
        <w:rPr>
          <w:rFonts w:asciiTheme="majorHAnsi" w:eastAsia="Cambria" w:hAnsiTheme="majorHAnsi" w:cs="Cambria"/>
          <w:sz w:val="20"/>
          <w:szCs w:val="20"/>
        </w:rPr>
        <w:t xml:space="preserve">in accordance with the analysis set forth in </w:t>
      </w:r>
      <w:r w:rsidR="003D2F94" w:rsidRPr="0019197D">
        <w:rPr>
          <w:rFonts w:asciiTheme="majorHAnsi" w:eastAsia="Cambria" w:hAnsiTheme="majorHAnsi" w:cs="Cambria"/>
          <w:sz w:val="20"/>
          <w:szCs w:val="20"/>
        </w:rPr>
        <w:t>this</w:t>
      </w:r>
      <w:r w:rsidR="00B72057" w:rsidRPr="0019197D">
        <w:rPr>
          <w:rFonts w:asciiTheme="majorHAnsi" w:eastAsia="Cambria" w:hAnsiTheme="majorHAnsi" w:cs="Cambria"/>
          <w:sz w:val="20"/>
          <w:szCs w:val="20"/>
        </w:rPr>
        <w:t xml:space="preserve"> report</w:t>
      </w:r>
      <w:r w:rsidR="00CD2459" w:rsidRPr="0019197D">
        <w:rPr>
          <w:rFonts w:asciiTheme="majorHAnsi" w:eastAsia="Cambria" w:hAnsiTheme="majorHAnsi" w:cs="Cambria"/>
          <w:sz w:val="20"/>
          <w:szCs w:val="20"/>
        </w:rPr>
        <w:t>.</w:t>
      </w:r>
    </w:p>
    <w:p w14:paraId="3552F30A" w14:textId="77777777" w:rsidR="00B40B6C" w:rsidRPr="0019197D" w:rsidRDefault="00B40B6C" w:rsidP="0032103D">
      <w:pPr>
        <w:pBdr>
          <w:top w:val="none" w:sz="0" w:space="0" w:color="000000"/>
          <w:left w:val="none" w:sz="0" w:space="0" w:color="000000"/>
          <w:bottom w:val="none" w:sz="0" w:space="0" w:color="000000"/>
          <w:right w:val="none" w:sz="0" w:space="0" w:color="000000"/>
          <w:between w:val="none" w:sz="0" w:space="0" w:color="000000"/>
        </w:pBdr>
        <w:tabs>
          <w:tab w:val="left" w:pos="90"/>
          <w:tab w:val="left" w:pos="1440"/>
        </w:tabs>
        <w:jc w:val="both"/>
        <w:rPr>
          <w:rFonts w:asciiTheme="majorHAnsi" w:eastAsia="Cambria" w:hAnsiTheme="majorHAnsi" w:cs="Cambria"/>
          <w:sz w:val="20"/>
          <w:szCs w:val="20"/>
        </w:rPr>
      </w:pPr>
    </w:p>
    <w:p w14:paraId="4A42953B" w14:textId="74F026C0" w:rsidR="006F317E" w:rsidRPr="0019197D" w:rsidRDefault="007134D9" w:rsidP="0032103D">
      <w:pPr>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90"/>
          <w:tab w:val="left" w:pos="1440"/>
        </w:tabs>
        <w:jc w:val="both"/>
        <w:rPr>
          <w:rFonts w:asciiTheme="majorHAnsi" w:eastAsia="Cambria" w:hAnsiTheme="majorHAnsi" w:cs="Cambria"/>
          <w:sz w:val="20"/>
          <w:szCs w:val="20"/>
        </w:rPr>
      </w:pPr>
      <w:r w:rsidRPr="0019197D">
        <w:rPr>
          <w:rFonts w:asciiTheme="majorHAnsi" w:eastAsia="Cambria" w:hAnsiTheme="majorHAnsi" w:cs="Cambria"/>
          <w:sz w:val="20"/>
          <w:szCs w:val="20"/>
        </w:rPr>
        <w:t xml:space="preserve">To continue to monitor items </w:t>
      </w:r>
      <w:r w:rsidR="00607A18" w:rsidRPr="0019197D">
        <w:rPr>
          <w:rFonts w:asciiTheme="majorHAnsi" w:eastAsia="Cambria" w:hAnsiTheme="majorHAnsi" w:cs="Cambria"/>
          <w:sz w:val="20"/>
          <w:szCs w:val="20"/>
        </w:rPr>
        <w:t>VIII.3.2 (</w:t>
      </w:r>
      <w:r w:rsidR="0024103D" w:rsidRPr="0019197D">
        <w:rPr>
          <w:rFonts w:asciiTheme="majorHAnsi" w:eastAsia="Cambria" w:hAnsiTheme="majorHAnsi" w:cs="Cambria"/>
          <w:sz w:val="20"/>
          <w:szCs w:val="20"/>
        </w:rPr>
        <w:t>housing support</w:t>
      </w:r>
      <w:r w:rsidR="00607A18" w:rsidRPr="0019197D">
        <w:rPr>
          <w:rFonts w:asciiTheme="majorHAnsi" w:eastAsia="Cambria" w:hAnsiTheme="majorHAnsi" w:cs="Cambria"/>
          <w:sz w:val="20"/>
          <w:szCs w:val="20"/>
        </w:rPr>
        <w:t>)</w:t>
      </w:r>
      <w:r w:rsidR="00CD2459" w:rsidRPr="0019197D">
        <w:rPr>
          <w:rFonts w:asciiTheme="majorHAnsi" w:eastAsia="Cambria" w:hAnsiTheme="majorHAnsi" w:cs="Cambria"/>
          <w:color w:val="000000"/>
          <w:sz w:val="20"/>
          <w:szCs w:val="20"/>
        </w:rPr>
        <w:t xml:space="preserve"> </w:t>
      </w:r>
      <w:r w:rsidR="00E37F61" w:rsidRPr="0019197D">
        <w:rPr>
          <w:rFonts w:asciiTheme="majorHAnsi" w:eastAsia="Cambria" w:hAnsiTheme="majorHAnsi" w:cs="Cambria"/>
          <w:color w:val="000000"/>
          <w:sz w:val="20"/>
          <w:szCs w:val="20"/>
        </w:rPr>
        <w:t>and</w:t>
      </w:r>
      <w:r w:rsidR="00607A18" w:rsidRPr="0019197D">
        <w:rPr>
          <w:rFonts w:asciiTheme="majorHAnsi" w:eastAsia="Cambria" w:hAnsiTheme="majorHAnsi" w:cs="Cambria"/>
          <w:color w:val="000000"/>
          <w:sz w:val="20"/>
          <w:szCs w:val="20"/>
        </w:rPr>
        <w:t xml:space="preserve"> VIII.2.1 </w:t>
      </w:r>
      <w:r w:rsidR="00607A18" w:rsidRPr="0019197D">
        <w:rPr>
          <w:rFonts w:asciiTheme="majorHAnsi" w:eastAsia="Cambria" w:hAnsiTheme="majorHAnsi" w:cs="Cambria"/>
          <w:sz w:val="20"/>
          <w:szCs w:val="20"/>
        </w:rPr>
        <w:t>(</w:t>
      </w:r>
      <w:r w:rsidR="00CF6C10" w:rsidRPr="0019197D">
        <w:rPr>
          <w:rFonts w:asciiTheme="majorHAnsi" w:eastAsia="Cambria" w:hAnsiTheme="majorHAnsi" w:cs="Cambria"/>
          <w:sz w:val="20"/>
          <w:szCs w:val="20"/>
        </w:rPr>
        <w:t>investigation of the facts of the case and punishment of those responsible</w:t>
      </w:r>
      <w:r w:rsidR="00607A18" w:rsidRPr="0019197D">
        <w:rPr>
          <w:rFonts w:asciiTheme="majorHAnsi" w:eastAsia="Cambria" w:hAnsiTheme="majorHAnsi" w:cs="Cambria"/>
          <w:sz w:val="20"/>
          <w:szCs w:val="20"/>
        </w:rPr>
        <w:t xml:space="preserve">) </w:t>
      </w:r>
      <w:r w:rsidR="007B4408" w:rsidRPr="0019197D">
        <w:rPr>
          <w:rFonts w:asciiTheme="majorHAnsi" w:eastAsia="Cambria" w:hAnsiTheme="majorHAnsi" w:cs="Cambria"/>
          <w:sz w:val="20"/>
          <w:szCs w:val="20"/>
        </w:rPr>
        <w:t xml:space="preserve">of the eighth clause of the friendly settlement agreement until full compliance therewith, in accordance with the analysis set forth in </w:t>
      </w:r>
      <w:r w:rsidR="003D2F94" w:rsidRPr="0019197D">
        <w:rPr>
          <w:rFonts w:asciiTheme="majorHAnsi" w:eastAsia="Cambria" w:hAnsiTheme="majorHAnsi" w:cs="Cambria"/>
          <w:sz w:val="20"/>
          <w:szCs w:val="20"/>
        </w:rPr>
        <w:t>this</w:t>
      </w:r>
      <w:r w:rsidR="007B4408" w:rsidRPr="0019197D">
        <w:rPr>
          <w:rFonts w:asciiTheme="majorHAnsi" w:eastAsia="Cambria" w:hAnsiTheme="majorHAnsi" w:cs="Cambria"/>
          <w:sz w:val="20"/>
          <w:szCs w:val="20"/>
        </w:rPr>
        <w:t xml:space="preserve"> report</w:t>
      </w:r>
      <w:r w:rsidR="00CD2459" w:rsidRPr="0019197D">
        <w:rPr>
          <w:rFonts w:asciiTheme="majorHAnsi" w:eastAsia="Cambria" w:hAnsiTheme="majorHAnsi" w:cs="Cambria"/>
          <w:sz w:val="20"/>
          <w:szCs w:val="20"/>
        </w:rPr>
        <w:t xml:space="preserve">. </w:t>
      </w:r>
      <w:r w:rsidR="007B4408" w:rsidRPr="0019197D">
        <w:rPr>
          <w:rFonts w:asciiTheme="majorHAnsi" w:eastAsia="Cambria" w:hAnsiTheme="majorHAnsi" w:cs="Cambria"/>
          <w:sz w:val="20"/>
          <w:szCs w:val="20"/>
        </w:rPr>
        <w:t xml:space="preserve">For this purpose, </w:t>
      </w:r>
      <w:r w:rsidR="004A5276" w:rsidRPr="0019197D">
        <w:rPr>
          <w:rFonts w:asciiTheme="majorHAnsi" w:eastAsia="Cambria" w:hAnsiTheme="majorHAnsi" w:cs="Cambria"/>
          <w:sz w:val="20"/>
          <w:szCs w:val="20"/>
        </w:rPr>
        <w:t xml:space="preserve">to remind the parties of their </w:t>
      </w:r>
      <w:r w:rsidR="00A9044A" w:rsidRPr="0019197D">
        <w:rPr>
          <w:rFonts w:asciiTheme="majorHAnsi" w:eastAsia="Cambria" w:hAnsiTheme="majorHAnsi" w:cs="Cambria"/>
          <w:sz w:val="20"/>
          <w:szCs w:val="20"/>
        </w:rPr>
        <w:t xml:space="preserve">commitment to periodically report to the IACHR </w:t>
      </w:r>
      <w:r w:rsidR="002C7BC0" w:rsidRPr="0019197D">
        <w:rPr>
          <w:rFonts w:asciiTheme="majorHAnsi" w:eastAsia="Cambria" w:hAnsiTheme="majorHAnsi" w:cs="Cambria"/>
          <w:sz w:val="20"/>
          <w:szCs w:val="20"/>
        </w:rPr>
        <w:t xml:space="preserve">on compliance therewith. </w:t>
      </w:r>
    </w:p>
    <w:p w14:paraId="7763E706" w14:textId="77777777" w:rsidR="006F317E" w:rsidRPr="0019197D" w:rsidRDefault="006F317E" w:rsidP="0032103D">
      <w:pPr>
        <w:pBdr>
          <w:top w:val="none" w:sz="0" w:space="0" w:color="000000"/>
          <w:left w:val="none" w:sz="0" w:space="0" w:color="000000"/>
          <w:bottom w:val="none" w:sz="0" w:space="0" w:color="000000"/>
          <w:right w:val="none" w:sz="0" w:space="0" w:color="000000"/>
          <w:between w:val="none" w:sz="0" w:space="0" w:color="000000"/>
        </w:pBdr>
        <w:tabs>
          <w:tab w:val="left" w:pos="90"/>
          <w:tab w:val="left" w:pos="1260"/>
          <w:tab w:val="left" w:pos="1440"/>
        </w:tabs>
        <w:ind w:firstLine="720"/>
        <w:jc w:val="both"/>
        <w:rPr>
          <w:rFonts w:asciiTheme="majorHAnsi" w:eastAsia="Cambria" w:hAnsiTheme="majorHAnsi" w:cs="Cambria"/>
          <w:sz w:val="20"/>
          <w:szCs w:val="20"/>
        </w:rPr>
      </w:pPr>
    </w:p>
    <w:p w14:paraId="57DCE79F" w14:textId="4634F73F" w:rsidR="006F317E" w:rsidRDefault="003D2F94" w:rsidP="0032103D">
      <w:pPr>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90"/>
          <w:tab w:val="left" w:pos="1440"/>
        </w:tabs>
        <w:jc w:val="both"/>
        <w:rPr>
          <w:rFonts w:ascii="Cambria" w:eastAsia="Cambria" w:hAnsi="Cambria" w:cs="Cambria"/>
          <w:sz w:val="20"/>
          <w:szCs w:val="20"/>
        </w:rPr>
      </w:pPr>
      <w:r w:rsidRPr="0019197D">
        <w:rPr>
          <w:rFonts w:asciiTheme="majorHAnsi" w:eastAsia="Cambria" w:hAnsiTheme="majorHAnsi" w:cs="Cambria"/>
          <w:sz w:val="20"/>
          <w:szCs w:val="20"/>
        </w:rPr>
        <w:t xml:space="preserve">Make this report public and include it in its Annual Report to the OAS General </w:t>
      </w:r>
      <w:r w:rsidR="00594487" w:rsidRPr="0019197D">
        <w:rPr>
          <w:rFonts w:asciiTheme="majorHAnsi" w:eastAsia="Cambria" w:hAnsiTheme="majorHAnsi" w:cs="Cambria"/>
          <w:sz w:val="20"/>
          <w:szCs w:val="20"/>
        </w:rPr>
        <w:t>Assembly.</w:t>
      </w:r>
    </w:p>
    <w:p w14:paraId="46EEC28F" w14:textId="77777777" w:rsidR="000021EF" w:rsidRDefault="000021EF" w:rsidP="000021EF">
      <w:pPr>
        <w:pStyle w:val="ListParagraph"/>
        <w:rPr>
          <w:sz w:val="20"/>
          <w:szCs w:val="20"/>
        </w:rPr>
      </w:pPr>
    </w:p>
    <w:p w14:paraId="50AAB533" w14:textId="3AF30331" w:rsidR="000021EF" w:rsidRPr="00AF1E91" w:rsidRDefault="000021EF" w:rsidP="000021EF">
      <w:pPr>
        <w:tabs>
          <w:tab w:val="center" w:pos="720"/>
        </w:tabs>
        <w:suppressAutoHyphens/>
        <w:ind w:firstLine="720"/>
        <w:jc w:val="both"/>
        <w:rPr>
          <w:rFonts w:ascii="Cambria" w:hAnsi="Cambria"/>
          <w:sz w:val="20"/>
          <w:szCs w:val="20"/>
        </w:rPr>
      </w:pPr>
      <w:r w:rsidRPr="00AF1E91">
        <w:rPr>
          <w:rFonts w:ascii="Cambria" w:hAnsi="Cambria"/>
          <w:sz w:val="20"/>
          <w:szCs w:val="20"/>
        </w:rPr>
        <w:t>Approved by the Inter-American Commission on Human Rights on Se</w:t>
      </w:r>
      <w:r>
        <w:rPr>
          <w:rFonts w:ascii="Cambria" w:hAnsi="Cambria"/>
          <w:sz w:val="20"/>
          <w:szCs w:val="20"/>
        </w:rPr>
        <w:t>ptember</w:t>
      </w:r>
      <w:r w:rsidRPr="00AF1E91">
        <w:rPr>
          <w:rFonts w:ascii="Cambria" w:hAnsi="Cambria"/>
          <w:sz w:val="20"/>
          <w:szCs w:val="20"/>
        </w:rPr>
        <w:t xml:space="preserve"> </w:t>
      </w:r>
      <w:r>
        <w:rPr>
          <w:rFonts w:ascii="Cambria" w:hAnsi="Cambria"/>
          <w:sz w:val="20"/>
          <w:szCs w:val="20"/>
        </w:rPr>
        <w:t>17</w:t>
      </w:r>
      <w:r w:rsidRPr="00AF1E91">
        <w:rPr>
          <w:rFonts w:ascii="Cambria" w:hAnsi="Cambria"/>
          <w:sz w:val="20"/>
          <w:szCs w:val="20"/>
        </w:rPr>
        <w:t>, 2021. (Signed): Antonia Urrejola</w:t>
      </w:r>
      <w:r>
        <w:rPr>
          <w:rFonts w:ascii="Cambria" w:hAnsi="Cambria"/>
          <w:sz w:val="20"/>
          <w:szCs w:val="20"/>
        </w:rPr>
        <w:t>,</w:t>
      </w:r>
      <w:r w:rsidRPr="00AF1E91">
        <w:rPr>
          <w:rFonts w:ascii="Cambria" w:hAnsi="Cambria"/>
          <w:sz w:val="20"/>
          <w:szCs w:val="20"/>
        </w:rPr>
        <w:t xml:space="preserve"> President; Julissa Mantilla Falcón, First Vice</w:t>
      </w:r>
      <w:r w:rsidR="00FA69D7">
        <w:rPr>
          <w:rFonts w:ascii="Cambria" w:hAnsi="Cambria"/>
          <w:sz w:val="20"/>
          <w:szCs w:val="20"/>
        </w:rPr>
        <w:t>-</w:t>
      </w:r>
      <w:r w:rsidRPr="00AF1E91">
        <w:rPr>
          <w:rFonts w:ascii="Cambria" w:hAnsi="Cambria"/>
          <w:sz w:val="20"/>
          <w:szCs w:val="20"/>
        </w:rPr>
        <w:t xml:space="preserve">President; Flavia </w:t>
      </w:r>
      <w:proofErr w:type="spellStart"/>
      <w:r w:rsidRPr="00AF1E91">
        <w:rPr>
          <w:rFonts w:ascii="Cambria" w:hAnsi="Cambria"/>
          <w:sz w:val="20"/>
          <w:szCs w:val="20"/>
        </w:rPr>
        <w:t>Piovesan</w:t>
      </w:r>
      <w:proofErr w:type="spellEnd"/>
      <w:r>
        <w:rPr>
          <w:rFonts w:ascii="Cambria" w:hAnsi="Cambria"/>
          <w:sz w:val="20"/>
          <w:szCs w:val="20"/>
        </w:rPr>
        <w:t>,</w:t>
      </w:r>
      <w:r w:rsidRPr="00AF1E91">
        <w:rPr>
          <w:rFonts w:ascii="Cambria" w:hAnsi="Cambria"/>
          <w:sz w:val="20"/>
          <w:szCs w:val="20"/>
        </w:rPr>
        <w:t xml:space="preserve"> Second Vice</w:t>
      </w:r>
      <w:r w:rsidR="00FA69D7">
        <w:rPr>
          <w:rFonts w:ascii="Cambria" w:hAnsi="Cambria"/>
          <w:sz w:val="20"/>
          <w:szCs w:val="20"/>
        </w:rPr>
        <w:t>-</w:t>
      </w:r>
      <w:r w:rsidRPr="00AF1E91">
        <w:rPr>
          <w:rFonts w:ascii="Cambria" w:hAnsi="Cambria"/>
          <w:sz w:val="20"/>
          <w:szCs w:val="20"/>
        </w:rPr>
        <w:t>President</w:t>
      </w:r>
      <w:r>
        <w:rPr>
          <w:rFonts w:ascii="Cambria" w:hAnsi="Cambria"/>
          <w:sz w:val="20"/>
          <w:szCs w:val="20"/>
        </w:rPr>
        <w:t>;</w:t>
      </w:r>
      <w:r w:rsidRPr="00AF1E91">
        <w:rPr>
          <w:rFonts w:ascii="Cambria" w:hAnsi="Cambria"/>
          <w:sz w:val="20"/>
          <w:szCs w:val="20"/>
        </w:rPr>
        <w:t xml:space="preserve"> Margarette May Macaulay</w:t>
      </w:r>
      <w:r>
        <w:rPr>
          <w:rFonts w:ascii="Cambria" w:hAnsi="Cambria"/>
          <w:sz w:val="20"/>
          <w:szCs w:val="20"/>
        </w:rPr>
        <w:t>;</w:t>
      </w:r>
      <w:r w:rsidRPr="00AF1E91">
        <w:rPr>
          <w:rFonts w:ascii="Cambria" w:hAnsi="Cambria"/>
          <w:sz w:val="20"/>
          <w:szCs w:val="20"/>
        </w:rPr>
        <w:t xml:space="preserve"> Esmeralda E. Arosemena Bernal de Troitiño</w:t>
      </w:r>
      <w:r>
        <w:rPr>
          <w:rFonts w:ascii="Cambria" w:hAnsi="Cambria"/>
          <w:sz w:val="20"/>
          <w:szCs w:val="20"/>
        </w:rPr>
        <w:t>;</w:t>
      </w:r>
      <w:r w:rsidRPr="00AF1E91">
        <w:rPr>
          <w:rFonts w:ascii="Cambria" w:hAnsi="Cambria"/>
          <w:sz w:val="20"/>
          <w:szCs w:val="20"/>
        </w:rPr>
        <w:t xml:space="preserve"> Edgar Stuardo Ralón Orellana Members of the Commission.</w:t>
      </w:r>
    </w:p>
    <w:p w14:paraId="3FF649C8" w14:textId="77777777" w:rsidR="000021EF" w:rsidRDefault="000021EF" w:rsidP="000021EF">
      <w:pPr>
        <w:tabs>
          <w:tab w:val="center" w:pos="720"/>
        </w:tabs>
        <w:ind w:firstLine="720"/>
        <w:rPr>
          <w:rFonts w:ascii="Cambria" w:hAnsi="Cambria" w:cs="Calibri"/>
          <w:sz w:val="20"/>
          <w:szCs w:val="20"/>
        </w:rPr>
      </w:pPr>
    </w:p>
    <w:sectPr w:rsidR="000021EF">
      <w:pgSz w:w="12240" w:h="15840"/>
      <w:pgMar w:top="1440" w:right="1440" w:bottom="1440" w:left="1440" w:header="720" w:footer="720" w:gutter="0"/>
      <w:pgNumType w:start="1"/>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1BD67" w14:textId="77777777" w:rsidR="007E7A69" w:rsidRDefault="007E7A69">
      <w:r>
        <w:separator/>
      </w:r>
    </w:p>
  </w:endnote>
  <w:endnote w:type="continuationSeparator" w:id="0">
    <w:p w14:paraId="0B0A205B" w14:textId="77777777" w:rsidR="007E7A69" w:rsidRDefault="007E7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rebuchet MS">
    <w:altName w:val="﷽﷽﷽﷽﷽﷽﷽﷽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0A2F5046" w14:textId="77777777" w:rsidR="00104F26" w:rsidRPr="00934A2C" w:rsidRDefault="00104F2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9</w:t>
        </w:r>
        <w:r w:rsidRPr="00934A2C">
          <w:rPr>
            <w:noProof/>
            <w:sz w:val="16"/>
            <w:szCs w:val="22"/>
          </w:rPr>
          <w:fldChar w:fldCharType="end"/>
        </w:r>
      </w:p>
    </w:sdtContent>
  </w:sdt>
  <w:p w14:paraId="54273105" w14:textId="77777777" w:rsidR="00104F26" w:rsidRDefault="00104F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A1A37" w14:textId="77777777" w:rsidR="00104F26" w:rsidRPr="00934A2C" w:rsidRDefault="00104F26">
    <w:pPr>
      <w:pStyle w:val="Footer"/>
      <w:jc w:val="center"/>
      <w:rPr>
        <w:sz w:val="16"/>
        <w:szCs w:val="22"/>
      </w:rPr>
    </w:pPr>
  </w:p>
  <w:p w14:paraId="49AC5538" w14:textId="77777777" w:rsidR="00104F26" w:rsidRDefault="00104F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B03FE" w14:textId="77777777" w:rsidR="007E7A69" w:rsidRDefault="007E7A69">
      <w:r>
        <w:separator/>
      </w:r>
    </w:p>
  </w:footnote>
  <w:footnote w:type="continuationSeparator" w:id="0">
    <w:p w14:paraId="3011CEB6" w14:textId="77777777" w:rsidR="007E7A69" w:rsidRDefault="007E7A69">
      <w:r>
        <w:continuationSeparator/>
      </w:r>
    </w:p>
  </w:footnote>
  <w:footnote w:id="1">
    <w:p w14:paraId="164E816B" w14:textId="0F47D9B3" w:rsidR="00CD2459" w:rsidRPr="002B01E6" w:rsidRDefault="00CD2459" w:rsidP="008F3AA1">
      <w:pPr>
        <w:pBdr>
          <w:top w:val="nil"/>
          <w:left w:val="nil"/>
          <w:bottom w:val="nil"/>
          <w:right w:val="nil"/>
          <w:between w:val="nil"/>
        </w:pBdr>
        <w:ind w:firstLine="720"/>
        <w:jc w:val="both"/>
        <w:rPr>
          <w:rFonts w:asciiTheme="majorHAnsi" w:eastAsia="Cambria" w:hAnsiTheme="majorHAnsi" w:cs="Cambria"/>
          <w:color w:val="000000"/>
          <w:sz w:val="16"/>
          <w:szCs w:val="16"/>
        </w:rPr>
      </w:pPr>
      <w:r w:rsidRPr="002B01E6">
        <w:rPr>
          <w:rStyle w:val="FootnoteReference"/>
          <w:rFonts w:asciiTheme="majorHAnsi" w:hAnsiTheme="majorHAnsi"/>
          <w:sz w:val="16"/>
          <w:szCs w:val="16"/>
        </w:rPr>
        <w:footnoteRef/>
      </w:r>
      <w:r w:rsidRPr="002B01E6">
        <w:rPr>
          <w:rFonts w:asciiTheme="majorHAnsi" w:eastAsia="Cambria" w:hAnsiTheme="majorHAnsi" w:cs="Cambria"/>
          <w:color w:val="000000"/>
          <w:sz w:val="16"/>
          <w:szCs w:val="16"/>
        </w:rPr>
        <w:t xml:space="preserve"> </w:t>
      </w:r>
      <w:r w:rsidR="002B01E6" w:rsidRPr="002B01E6">
        <w:rPr>
          <w:rFonts w:asciiTheme="majorHAnsi" w:eastAsia="Cambria" w:hAnsiTheme="majorHAnsi" w:cs="Cambria"/>
          <w:color w:val="000000"/>
          <w:sz w:val="16"/>
          <w:szCs w:val="16"/>
        </w:rPr>
        <w:t xml:space="preserve">Commissioner </w:t>
      </w:r>
      <w:r w:rsidRPr="002B01E6">
        <w:rPr>
          <w:rFonts w:asciiTheme="majorHAnsi" w:eastAsia="Cambria" w:hAnsiTheme="majorHAnsi" w:cs="Cambria"/>
          <w:color w:val="000000"/>
          <w:sz w:val="16"/>
          <w:szCs w:val="16"/>
        </w:rPr>
        <w:t xml:space="preserve">Joel Hernández, </w:t>
      </w:r>
      <w:r w:rsidR="002B01E6">
        <w:rPr>
          <w:rFonts w:asciiTheme="majorHAnsi" w:eastAsia="Cambria" w:hAnsiTheme="majorHAnsi" w:cs="Cambria"/>
          <w:color w:val="000000"/>
          <w:sz w:val="16"/>
          <w:szCs w:val="16"/>
        </w:rPr>
        <w:t xml:space="preserve">a Mexican national, </w:t>
      </w:r>
      <w:r w:rsidR="003E779A">
        <w:rPr>
          <w:rFonts w:asciiTheme="majorHAnsi" w:eastAsia="Cambria" w:hAnsiTheme="majorHAnsi" w:cs="Cambria"/>
          <w:color w:val="000000"/>
          <w:sz w:val="16"/>
          <w:szCs w:val="16"/>
        </w:rPr>
        <w:t xml:space="preserve">did not take part in the discussion and decision-making </w:t>
      </w:r>
      <w:r w:rsidR="00623A85">
        <w:rPr>
          <w:rFonts w:asciiTheme="majorHAnsi" w:eastAsia="Cambria" w:hAnsiTheme="majorHAnsi" w:cs="Cambria"/>
          <w:color w:val="000000"/>
          <w:sz w:val="16"/>
          <w:szCs w:val="16"/>
        </w:rPr>
        <w:t xml:space="preserve">of the instant case, </w:t>
      </w:r>
      <w:r w:rsidR="006B0712">
        <w:rPr>
          <w:rFonts w:asciiTheme="majorHAnsi" w:eastAsia="Cambria" w:hAnsiTheme="majorHAnsi" w:cs="Cambria"/>
          <w:color w:val="000000"/>
          <w:sz w:val="16"/>
          <w:szCs w:val="16"/>
        </w:rPr>
        <w:t xml:space="preserve">pursuant to </w:t>
      </w:r>
      <w:r w:rsidR="00623A85">
        <w:rPr>
          <w:rFonts w:asciiTheme="majorHAnsi" w:eastAsia="Cambria" w:hAnsiTheme="majorHAnsi" w:cs="Cambria"/>
          <w:color w:val="000000"/>
          <w:sz w:val="16"/>
          <w:szCs w:val="16"/>
        </w:rPr>
        <w:t>Article 17.2.a) of the IACHR Rules of Procedure.</w:t>
      </w:r>
    </w:p>
  </w:footnote>
  <w:footnote w:id="2">
    <w:p w14:paraId="5CC797B2" w14:textId="3BC3C19B" w:rsidR="00CD2459" w:rsidRPr="002B01E6" w:rsidRDefault="00CD2459" w:rsidP="009B5E70">
      <w:pPr>
        <w:tabs>
          <w:tab w:val="center" w:pos="5400"/>
        </w:tabs>
        <w:ind w:firstLine="720"/>
        <w:jc w:val="both"/>
        <w:rPr>
          <w:rFonts w:asciiTheme="majorHAnsi" w:eastAsia="Cambria" w:hAnsiTheme="majorHAnsi" w:cs="Cambria"/>
          <w:b/>
          <w:sz w:val="16"/>
          <w:szCs w:val="16"/>
        </w:rPr>
      </w:pPr>
      <w:r w:rsidRPr="002B01E6">
        <w:rPr>
          <w:rStyle w:val="FootnoteReference"/>
          <w:rFonts w:asciiTheme="majorHAnsi" w:hAnsiTheme="majorHAnsi"/>
          <w:sz w:val="16"/>
          <w:szCs w:val="16"/>
        </w:rPr>
        <w:footnoteRef/>
      </w:r>
      <w:r w:rsidRPr="002B01E6">
        <w:rPr>
          <w:rFonts w:asciiTheme="majorHAnsi" w:eastAsia="Cambria" w:hAnsiTheme="majorHAnsi" w:cs="Cambria"/>
          <w:color w:val="000000"/>
          <w:sz w:val="16"/>
          <w:szCs w:val="16"/>
          <w:vertAlign w:val="superscript"/>
        </w:rPr>
        <w:t xml:space="preserve"> </w:t>
      </w:r>
      <w:r w:rsidR="00BC26E3">
        <w:rPr>
          <w:rFonts w:asciiTheme="majorHAnsi" w:eastAsia="Cambria" w:hAnsiTheme="majorHAnsi" w:cs="Cambria"/>
          <w:color w:val="000000"/>
          <w:sz w:val="16"/>
          <w:szCs w:val="16"/>
        </w:rPr>
        <w:t xml:space="preserve">Document titled “The working group concludes its visit to Mexico,” </w:t>
      </w:r>
      <w:r w:rsidR="00A00812">
        <w:rPr>
          <w:rFonts w:asciiTheme="majorHAnsi" w:eastAsia="Cambria" w:hAnsiTheme="majorHAnsi" w:cs="Cambria"/>
          <w:color w:val="000000"/>
          <w:sz w:val="16"/>
          <w:szCs w:val="16"/>
        </w:rPr>
        <w:t xml:space="preserve">dated March 31, 2011. The Working Group </w:t>
      </w:r>
      <w:r w:rsidR="00F87D3E">
        <w:rPr>
          <w:rFonts w:asciiTheme="majorHAnsi" w:eastAsia="Cambria" w:hAnsiTheme="majorHAnsi" w:cs="Cambria"/>
          <w:color w:val="000000"/>
          <w:sz w:val="16"/>
          <w:szCs w:val="16"/>
        </w:rPr>
        <w:t xml:space="preserve">on </w:t>
      </w:r>
      <w:r w:rsidR="0014687B">
        <w:rPr>
          <w:rFonts w:asciiTheme="majorHAnsi" w:eastAsia="Cambria" w:hAnsiTheme="majorHAnsi" w:cs="Cambria"/>
          <w:color w:val="000000"/>
          <w:sz w:val="16"/>
          <w:szCs w:val="16"/>
        </w:rPr>
        <w:t>Enf</w:t>
      </w:r>
      <w:r w:rsidR="00F87D3E">
        <w:rPr>
          <w:rFonts w:asciiTheme="majorHAnsi" w:eastAsia="Cambria" w:hAnsiTheme="majorHAnsi" w:cs="Cambria"/>
          <w:color w:val="000000"/>
          <w:sz w:val="16"/>
          <w:szCs w:val="16"/>
        </w:rPr>
        <w:t xml:space="preserve">orced </w:t>
      </w:r>
      <w:r w:rsidR="00CC32D2">
        <w:rPr>
          <w:rFonts w:asciiTheme="majorHAnsi" w:eastAsia="Cambria" w:hAnsiTheme="majorHAnsi" w:cs="Cambria"/>
          <w:color w:val="000000"/>
          <w:sz w:val="16"/>
          <w:szCs w:val="16"/>
        </w:rPr>
        <w:t xml:space="preserve">or </w:t>
      </w:r>
      <w:r w:rsidR="0043746A">
        <w:rPr>
          <w:rFonts w:asciiTheme="majorHAnsi" w:eastAsia="Cambria" w:hAnsiTheme="majorHAnsi" w:cs="Cambria"/>
          <w:color w:val="000000"/>
          <w:sz w:val="16"/>
          <w:szCs w:val="16"/>
        </w:rPr>
        <w:t>I</w:t>
      </w:r>
      <w:r w:rsidR="00F87D3E">
        <w:rPr>
          <w:rFonts w:asciiTheme="majorHAnsi" w:eastAsia="Cambria" w:hAnsiTheme="majorHAnsi" w:cs="Cambria"/>
          <w:color w:val="000000"/>
          <w:sz w:val="16"/>
          <w:szCs w:val="16"/>
        </w:rPr>
        <w:t xml:space="preserve">nvoluntary Disappearances, made up of </w:t>
      </w:r>
      <w:r w:rsidR="00CB44C7">
        <w:rPr>
          <w:rFonts w:asciiTheme="majorHAnsi" w:eastAsia="Cambria" w:hAnsiTheme="majorHAnsi" w:cs="Cambria"/>
          <w:color w:val="000000"/>
          <w:sz w:val="16"/>
          <w:szCs w:val="16"/>
        </w:rPr>
        <w:t xml:space="preserve">independent experts from all regions of the world, </w:t>
      </w:r>
      <w:r w:rsidR="00F04076">
        <w:rPr>
          <w:rFonts w:asciiTheme="majorHAnsi" w:eastAsia="Cambria" w:hAnsiTheme="majorHAnsi" w:cs="Cambria"/>
          <w:color w:val="000000"/>
          <w:sz w:val="16"/>
          <w:szCs w:val="16"/>
        </w:rPr>
        <w:t>was established by the United Nations Commission</w:t>
      </w:r>
      <w:r w:rsidR="002453F1">
        <w:rPr>
          <w:rFonts w:asciiTheme="majorHAnsi" w:eastAsia="Cambria" w:hAnsiTheme="majorHAnsi" w:cs="Cambria"/>
          <w:color w:val="000000"/>
          <w:sz w:val="16"/>
          <w:szCs w:val="16"/>
        </w:rPr>
        <w:t xml:space="preserve"> on Human Rights</w:t>
      </w:r>
      <w:r w:rsidR="00F04076">
        <w:rPr>
          <w:rFonts w:asciiTheme="majorHAnsi" w:eastAsia="Cambria" w:hAnsiTheme="majorHAnsi" w:cs="Cambria"/>
          <w:color w:val="000000"/>
          <w:sz w:val="16"/>
          <w:szCs w:val="16"/>
        </w:rPr>
        <w:t xml:space="preserve"> </w:t>
      </w:r>
      <w:r w:rsidR="007E656B">
        <w:rPr>
          <w:rFonts w:asciiTheme="majorHAnsi" w:eastAsia="Cambria" w:hAnsiTheme="majorHAnsi" w:cs="Cambria"/>
          <w:color w:val="000000"/>
          <w:sz w:val="16"/>
          <w:szCs w:val="16"/>
        </w:rPr>
        <w:t xml:space="preserve">in 1980 </w:t>
      </w:r>
      <w:r w:rsidR="00B1633B">
        <w:rPr>
          <w:rFonts w:asciiTheme="majorHAnsi" w:eastAsia="Cambria" w:hAnsiTheme="majorHAnsi" w:cs="Cambria"/>
          <w:color w:val="000000"/>
          <w:sz w:val="16"/>
          <w:szCs w:val="16"/>
        </w:rPr>
        <w:t xml:space="preserve">to </w:t>
      </w:r>
      <w:r w:rsidR="007F4C33">
        <w:rPr>
          <w:rFonts w:asciiTheme="majorHAnsi" w:eastAsia="Cambria" w:hAnsiTheme="majorHAnsi" w:cs="Cambria"/>
          <w:color w:val="000000"/>
          <w:sz w:val="16"/>
          <w:szCs w:val="16"/>
        </w:rPr>
        <w:t xml:space="preserve">help the relatives of disappeared persons </w:t>
      </w:r>
      <w:r w:rsidR="00A24F50">
        <w:rPr>
          <w:rFonts w:asciiTheme="majorHAnsi" w:eastAsia="Cambria" w:hAnsiTheme="majorHAnsi" w:cs="Cambria"/>
          <w:color w:val="000000"/>
          <w:sz w:val="16"/>
          <w:szCs w:val="16"/>
        </w:rPr>
        <w:t xml:space="preserve">ascertain </w:t>
      </w:r>
      <w:r w:rsidR="004D6CE9">
        <w:rPr>
          <w:rFonts w:asciiTheme="majorHAnsi" w:eastAsia="Cambria" w:hAnsiTheme="majorHAnsi" w:cs="Cambria"/>
          <w:color w:val="000000"/>
          <w:sz w:val="16"/>
          <w:szCs w:val="16"/>
        </w:rPr>
        <w:t>t</w:t>
      </w:r>
      <w:r w:rsidR="00F13385">
        <w:rPr>
          <w:rFonts w:asciiTheme="majorHAnsi" w:eastAsia="Cambria" w:hAnsiTheme="majorHAnsi" w:cs="Cambria"/>
          <w:color w:val="000000"/>
          <w:sz w:val="16"/>
          <w:szCs w:val="16"/>
        </w:rPr>
        <w:t>h</w:t>
      </w:r>
      <w:r w:rsidR="004D6CE9">
        <w:rPr>
          <w:rFonts w:asciiTheme="majorHAnsi" w:eastAsia="Cambria" w:hAnsiTheme="majorHAnsi" w:cs="Cambria"/>
          <w:color w:val="000000"/>
          <w:sz w:val="16"/>
          <w:szCs w:val="16"/>
        </w:rPr>
        <w:t xml:space="preserve">eir whereabouts </w:t>
      </w:r>
      <w:r w:rsidR="00E3365D">
        <w:rPr>
          <w:rFonts w:asciiTheme="majorHAnsi" w:eastAsia="Cambria" w:hAnsiTheme="majorHAnsi" w:cs="Cambria"/>
          <w:color w:val="000000"/>
          <w:sz w:val="16"/>
          <w:szCs w:val="16"/>
        </w:rPr>
        <w:t>or the fate t</w:t>
      </w:r>
      <w:r w:rsidR="00254D12">
        <w:rPr>
          <w:rFonts w:asciiTheme="majorHAnsi" w:eastAsia="Cambria" w:hAnsiTheme="majorHAnsi" w:cs="Cambria"/>
          <w:color w:val="000000"/>
          <w:sz w:val="16"/>
          <w:szCs w:val="16"/>
        </w:rPr>
        <w:t>he</w:t>
      </w:r>
      <w:r w:rsidR="00776742">
        <w:rPr>
          <w:rFonts w:asciiTheme="majorHAnsi" w:eastAsia="Cambria" w:hAnsiTheme="majorHAnsi" w:cs="Cambria"/>
          <w:color w:val="000000"/>
          <w:sz w:val="16"/>
          <w:szCs w:val="16"/>
        </w:rPr>
        <w:t xml:space="preserve">y </w:t>
      </w:r>
      <w:r w:rsidR="00E3365D">
        <w:rPr>
          <w:rFonts w:asciiTheme="majorHAnsi" w:eastAsia="Cambria" w:hAnsiTheme="majorHAnsi" w:cs="Cambria"/>
          <w:color w:val="000000"/>
          <w:sz w:val="16"/>
          <w:szCs w:val="16"/>
        </w:rPr>
        <w:t>have met.</w:t>
      </w:r>
      <w:r w:rsidR="002F711B">
        <w:rPr>
          <w:rFonts w:asciiTheme="majorHAnsi" w:eastAsia="Cambria" w:hAnsiTheme="majorHAnsi" w:cs="Cambria"/>
          <w:color w:val="000000"/>
          <w:sz w:val="16"/>
          <w:szCs w:val="16"/>
        </w:rPr>
        <w:t xml:space="preserve"> The Working Group acts as a </w:t>
      </w:r>
      <w:r w:rsidR="00972562">
        <w:rPr>
          <w:rFonts w:asciiTheme="majorHAnsi" w:eastAsia="Cambria" w:hAnsiTheme="majorHAnsi" w:cs="Cambria"/>
          <w:color w:val="000000"/>
          <w:sz w:val="16"/>
          <w:szCs w:val="16"/>
        </w:rPr>
        <w:t xml:space="preserve">line of communication between </w:t>
      </w:r>
      <w:r w:rsidR="001F45FA">
        <w:rPr>
          <w:rFonts w:asciiTheme="majorHAnsi" w:eastAsia="Cambria" w:hAnsiTheme="majorHAnsi" w:cs="Cambria"/>
          <w:color w:val="000000"/>
          <w:sz w:val="16"/>
          <w:szCs w:val="16"/>
        </w:rPr>
        <w:t>the families and governments involved</w:t>
      </w:r>
      <w:r w:rsidR="00503E6E">
        <w:rPr>
          <w:rFonts w:asciiTheme="majorHAnsi" w:eastAsia="Cambria" w:hAnsiTheme="majorHAnsi" w:cs="Cambria"/>
          <w:color w:val="000000"/>
          <w:sz w:val="16"/>
          <w:szCs w:val="16"/>
        </w:rPr>
        <w:t xml:space="preserve"> </w:t>
      </w:r>
      <w:proofErr w:type="gramStart"/>
      <w:r w:rsidR="00503E6E">
        <w:rPr>
          <w:rFonts w:asciiTheme="majorHAnsi" w:eastAsia="Cambria" w:hAnsiTheme="majorHAnsi" w:cs="Cambria"/>
          <w:color w:val="000000"/>
          <w:sz w:val="16"/>
          <w:szCs w:val="16"/>
        </w:rPr>
        <w:t>in order to</w:t>
      </w:r>
      <w:proofErr w:type="gramEnd"/>
      <w:r w:rsidR="00503E6E">
        <w:rPr>
          <w:rFonts w:asciiTheme="majorHAnsi" w:eastAsia="Cambria" w:hAnsiTheme="majorHAnsi" w:cs="Cambria"/>
          <w:color w:val="000000"/>
          <w:sz w:val="16"/>
          <w:szCs w:val="16"/>
        </w:rPr>
        <w:t xml:space="preserve"> </w:t>
      </w:r>
      <w:r w:rsidR="000B4816">
        <w:rPr>
          <w:rFonts w:asciiTheme="majorHAnsi" w:eastAsia="Cambria" w:hAnsiTheme="majorHAnsi" w:cs="Cambria"/>
          <w:color w:val="000000"/>
          <w:sz w:val="16"/>
          <w:szCs w:val="16"/>
        </w:rPr>
        <w:t>ensure that individual cases are investigated</w:t>
      </w:r>
      <w:r w:rsidR="00382EB3">
        <w:rPr>
          <w:rFonts w:asciiTheme="majorHAnsi" w:eastAsia="Cambria" w:hAnsiTheme="majorHAnsi" w:cs="Cambria"/>
          <w:color w:val="000000"/>
          <w:sz w:val="16"/>
          <w:szCs w:val="16"/>
        </w:rPr>
        <w:t xml:space="preserve"> to ascertain the whereabouts of individuals</w:t>
      </w:r>
      <w:r w:rsidR="001B14D6">
        <w:rPr>
          <w:rFonts w:asciiTheme="majorHAnsi" w:eastAsia="Cambria" w:hAnsiTheme="majorHAnsi" w:cs="Cambria"/>
          <w:color w:val="000000"/>
          <w:sz w:val="16"/>
          <w:szCs w:val="16"/>
        </w:rPr>
        <w:t xml:space="preserve"> who, </w:t>
      </w:r>
      <w:r w:rsidR="0010484F">
        <w:rPr>
          <w:rFonts w:asciiTheme="majorHAnsi" w:eastAsia="Cambria" w:hAnsiTheme="majorHAnsi" w:cs="Cambria"/>
          <w:color w:val="000000"/>
          <w:sz w:val="16"/>
          <w:szCs w:val="16"/>
        </w:rPr>
        <w:t xml:space="preserve">after disappearing, </w:t>
      </w:r>
      <w:r w:rsidR="00867898">
        <w:rPr>
          <w:rFonts w:asciiTheme="majorHAnsi" w:eastAsia="Cambria" w:hAnsiTheme="majorHAnsi" w:cs="Cambria"/>
          <w:color w:val="000000"/>
          <w:sz w:val="16"/>
          <w:szCs w:val="16"/>
        </w:rPr>
        <w:t>are</w:t>
      </w:r>
      <w:r w:rsidR="00781C33">
        <w:rPr>
          <w:rFonts w:asciiTheme="majorHAnsi" w:eastAsia="Cambria" w:hAnsiTheme="majorHAnsi" w:cs="Cambria"/>
          <w:color w:val="000000"/>
          <w:sz w:val="16"/>
          <w:szCs w:val="16"/>
        </w:rPr>
        <w:t xml:space="preserve"> unprotected by the law. </w:t>
      </w:r>
      <w:r w:rsidR="00D223D9">
        <w:rPr>
          <w:rFonts w:asciiTheme="majorHAnsi" w:eastAsia="Cambria" w:hAnsiTheme="majorHAnsi" w:cs="Cambria"/>
          <w:color w:val="000000"/>
          <w:sz w:val="16"/>
          <w:szCs w:val="16"/>
        </w:rPr>
        <w:t xml:space="preserve">The Working Group </w:t>
      </w:r>
      <w:r w:rsidR="00807049">
        <w:rPr>
          <w:rFonts w:asciiTheme="majorHAnsi" w:eastAsia="Cambria" w:hAnsiTheme="majorHAnsi" w:cs="Cambria"/>
          <w:color w:val="000000"/>
          <w:sz w:val="16"/>
          <w:szCs w:val="16"/>
        </w:rPr>
        <w:t xml:space="preserve">continues </w:t>
      </w:r>
      <w:r w:rsidR="00C16347">
        <w:rPr>
          <w:rFonts w:asciiTheme="majorHAnsi" w:eastAsia="Cambria" w:hAnsiTheme="majorHAnsi" w:cs="Cambria"/>
          <w:color w:val="000000"/>
          <w:sz w:val="16"/>
          <w:szCs w:val="16"/>
        </w:rPr>
        <w:t xml:space="preserve">to </w:t>
      </w:r>
      <w:r w:rsidR="00A633E9">
        <w:rPr>
          <w:rFonts w:asciiTheme="majorHAnsi" w:eastAsia="Cambria" w:hAnsiTheme="majorHAnsi" w:cs="Cambria"/>
          <w:color w:val="000000"/>
          <w:sz w:val="16"/>
          <w:szCs w:val="16"/>
        </w:rPr>
        <w:t xml:space="preserve">deal with </w:t>
      </w:r>
      <w:r w:rsidR="00D50299">
        <w:rPr>
          <w:rFonts w:asciiTheme="majorHAnsi" w:eastAsia="Cambria" w:hAnsiTheme="majorHAnsi" w:cs="Cambria"/>
          <w:color w:val="000000"/>
          <w:sz w:val="16"/>
          <w:szCs w:val="16"/>
        </w:rPr>
        <w:t xml:space="preserve">cases of disappearances </w:t>
      </w:r>
      <w:r w:rsidR="0061080F">
        <w:rPr>
          <w:rFonts w:asciiTheme="majorHAnsi" w:eastAsia="Cambria" w:hAnsiTheme="majorHAnsi" w:cs="Cambria"/>
          <w:color w:val="000000"/>
          <w:sz w:val="16"/>
          <w:szCs w:val="16"/>
        </w:rPr>
        <w:t xml:space="preserve">until </w:t>
      </w:r>
      <w:r w:rsidR="00FD3781">
        <w:rPr>
          <w:rFonts w:asciiTheme="majorHAnsi" w:eastAsia="Cambria" w:hAnsiTheme="majorHAnsi" w:cs="Cambria"/>
          <w:color w:val="000000"/>
          <w:sz w:val="16"/>
          <w:szCs w:val="16"/>
        </w:rPr>
        <w:t xml:space="preserve">they are solved. </w:t>
      </w:r>
      <w:r w:rsidR="00BF7E49">
        <w:rPr>
          <w:rFonts w:asciiTheme="majorHAnsi" w:eastAsia="Cambria" w:hAnsiTheme="majorHAnsi" w:cs="Cambria"/>
          <w:color w:val="000000"/>
          <w:sz w:val="16"/>
          <w:szCs w:val="16"/>
        </w:rPr>
        <w:t xml:space="preserve">Additionally, the Working Group </w:t>
      </w:r>
      <w:proofErr w:type="gramStart"/>
      <w:r w:rsidR="00744750">
        <w:rPr>
          <w:rFonts w:asciiTheme="majorHAnsi" w:eastAsia="Cambria" w:hAnsiTheme="majorHAnsi" w:cs="Cambria"/>
          <w:color w:val="000000"/>
          <w:sz w:val="16"/>
          <w:szCs w:val="16"/>
        </w:rPr>
        <w:t xml:space="preserve">provides assistance </w:t>
      </w:r>
      <w:r w:rsidR="001A4CB4">
        <w:rPr>
          <w:rFonts w:asciiTheme="majorHAnsi" w:eastAsia="Cambria" w:hAnsiTheme="majorHAnsi" w:cs="Cambria"/>
          <w:color w:val="000000"/>
          <w:sz w:val="16"/>
          <w:szCs w:val="16"/>
        </w:rPr>
        <w:t>to</w:t>
      </w:r>
      <w:proofErr w:type="gramEnd"/>
      <w:r w:rsidR="001A4CB4">
        <w:rPr>
          <w:rFonts w:asciiTheme="majorHAnsi" w:eastAsia="Cambria" w:hAnsiTheme="majorHAnsi" w:cs="Cambria"/>
          <w:color w:val="000000"/>
          <w:sz w:val="16"/>
          <w:szCs w:val="16"/>
        </w:rPr>
        <w:t xml:space="preserve"> States in enforcing the United Nations Declaration </w:t>
      </w:r>
      <w:r w:rsidR="00466EFB">
        <w:rPr>
          <w:rFonts w:asciiTheme="majorHAnsi" w:eastAsia="Cambria" w:hAnsiTheme="majorHAnsi" w:cs="Cambria"/>
          <w:color w:val="000000"/>
          <w:sz w:val="16"/>
          <w:szCs w:val="16"/>
        </w:rPr>
        <w:t>on the Protection of All Persons against Enforced Disappearances</w:t>
      </w:r>
      <w:r w:rsidRPr="002B01E6">
        <w:rPr>
          <w:rFonts w:asciiTheme="majorHAnsi" w:eastAsia="Cambria" w:hAnsiTheme="majorHAnsi" w:cs="Cambria"/>
          <w:color w:val="000000"/>
          <w:sz w:val="16"/>
          <w:szCs w:val="16"/>
        </w:rPr>
        <w:t xml:space="preserve">. </w:t>
      </w:r>
    </w:p>
  </w:footnote>
  <w:footnote w:id="3">
    <w:p w14:paraId="70137FD9" w14:textId="7DD4221C" w:rsidR="00CD2459" w:rsidRPr="002B01E6" w:rsidRDefault="00CD2459" w:rsidP="009B5E70">
      <w:pPr>
        <w:pBdr>
          <w:top w:val="nil"/>
          <w:left w:val="nil"/>
          <w:bottom w:val="nil"/>
          <w:right w:val="nil"/>
          <w:between w:val="nil"/>
        </w:pBdr>
        <w:ind w:firstLine="720"/>
        <w:jc w:val="both"/>
        <w:rPr>
          <w:rFonts w:asciiTheme="majorHAnsi" w:eastAsia="Calibri" w:hAnsiTheme="majorHAnsi" w:cs="Calibri"/>
          <w:color w:val="000000"/>
          <w:sz w:val="16"/>
          <w:szCs w:val="16"/>
        </w:rPr>
      </w:pPr>
      <w:r w:rsidRPr="002B01E6">
        <w:rPr>
          <w:rStyle w:val="FootnoteReference"/>
          <w:rFonts w:asciiTheme="majorHAnsi" w:hAnsiTheme="majorHAnsi"/>
          <w:sz w:val="16"/>
          <w:szCs w:val="16"/>
        </w:rPr>
        <w:footnoteRef/>
      </w:r>
      <w:r w:rsidRPr="002B01E6">
        <w:rPr>
          <w:rFonts w:asciiTheme="majorHAnsi" w:eastAsia="Calibri" w:hAnsiTheme="majorHAnsi" w:cs="Calibri"/>
          <w:color w:val="000000"/>
          <w:sz w:val="16"/>
          <w:szCs w:val="16"/>
        </w:rPr>
        <w:t xml:space="preserve"> </w:t>
      </w:r>
      <w:r w:rsidR="00202261">
        <w:rPr>
          <w:rFonts w:asciiTheme="majorHAnsi" w:eastAsia="Calibri" w:hAnsiTheme="majorHAnsi" w:cs="Calibri"/>
          <w:color w:val="000000"/>
          <w:sz w:val="16"/>
          <w:szCs w:val="16"/>
        </w:rPr>
        <w:t xml:space="preserve">Pursuant to this decision, </w:t>
      </w:r>
      <w:r w:rsidRPr="002B01E6">
        <w:rPr>
          <w:rFonts w:asciiTheme="majorHAnsi" w:eastAsia="Cambria" w:hAnsiTheme="majorHAnsi" w:cs="Cambria"/>
          <w:color w:val="000000"/>
          <w:sz w:val="16"/>
          <w:szCs w:val="16"/>
        </w:rPr>
        <w:t>"</w:t>
      </w:r>
      <w:r w:rsidR="007517A6">
        <w:rPr>
          <w:rFonts w:asciiTheme="majorHAnsi" w:eastAsia="Cambria" w:hAnsiTheme="majorHAnsi" w:cs="Cambria"/>
          <w:color w:val="000000"/>
          <w:sz w:val="16"/>
          <w:szCs w:val="16"/>
        </w:rPr>
        <w:t xml:space="preserve">the Commission stated that it valued </w:t>
      </w:r>
      <w:r w:rsidR="00595041">
        <w:rPr>
          <w:rFonts w:asciiTheme="majorHAnsi" w:eastAsia="Cambria" w:hAnsiTheme="majorHAnsi" w:cs="Cambria"/>
          <w:color w:val="000000"/>
          <w:sz w:val="16"/>
          <w:szCs w:val="16"/>
        </w:rPr>
        <w:t>‘the legislative initiative of the State and consider</w:t>
      </w:r>
      <w:r w:rsidR="00CF3C60">
        <w:rPr>
          <w:rFonts w:asciiTheme="majorHAnsi" w:eastAsia="Cambria" w:hAnsiTheme="majorHAnsi" w:cs="Cambria"/>
          <w:color w:val="000000"/>
          <w:sz w:val="16"/>
          <w:szCs w:val="16"/>
        </w:rPr>
        <w:t>[</w:t>
      </w:r>
      <w:r w:rsidR="00595041">
        <w:rPr>
          <w:rFonts w:asciiTheme="majorHAnsi" w:eastAsia="Cambria" w:hAnsiTheme="majorHAnsi" w:cs="Cambria"/>
          <w:color w:val="000000"/>
          <w:sz w:val="16"/>
          <w:szCs w:val="16"/>
        </w:rPr>
        <w:t>ed</w:t>
      </w:r>
      <w:r w:rsidR="00CF3C60">
        <w:rPr>
          <w:rFonts w:asciiTheme="majorHAnsi" w:eastAsia="Cambria" w:hAnsiTheme="majorHAnsi" w:cs="Cambria"/>
          <w:color w:val="000000"/>
          <w:sz w:val="16"/>
          <w:szCs w:val="16"/>
        </w:rPr>
        <w:t>]</w:t>
      </w:r>
      <w:r w:rsidR="00595041">
        <w:rPr>
          <w:rFonts w:asciiTheme="majorHAnsi" w:eastAsia="Cambria" w:hAnsiTheme="majorHAnsi" w:cs="Cambria"/>
          <w:color w:val="000000"/>
          <w:sz w:val="16"/>
          <w:szCs w:val="16"/>
        </w:rPr>
        <w:t xml:space="preserve"> that it </w:t>
      </w:r>
      <w:r w:rsidR="00CF3C60">
        <w:rPr>
          <w:rFonts w:asciiTheme="majorHAnsi" w:eastAsia="Cambria" w:hAnsiTheme="majorHAnsi" w:cs="Cambria"/>
          <w:color w:val="000000"/>
          <w:sz w:val="16"/>
          <w:szCs w:val="16"/>
        </w:rPr>
        <w:t>[</w:t>
      </w:r>
      <w:r w:rsidR="00595041">
        <w:rPr>
          <w:rFonts w:asciiTheme="majorHAnsi" w:eastAsia="Cambria" w:hAnsiTheme="majorHAnsi" w:cs="Cambria"/>
          <w:color w:val="000000"/>
          <w:sz w:val="16"/>
          <w:szCs w:val="16"/>
        </w:rPr>
        <w:t>was</w:t>
      </w:r>
      <w:r w:rsidR="00CF3C60">
        <w:rPr>
          <w:rFonts w:asciiTheme="majorHAnsi" w:eastAsia="Cambria" w:hAnsiTheme="majorHAnsi" w:cs="Cambria"/>
          <w:color w:val="000000"/>
          <w:sz w:val="16"/>
          <w:szCs w:val="16"/>
        </w:rPr>
        <w:t>]</w:t>
      </w:r>
      <w:r w:rsidR="00595041">
        <w:rPr>
          <w:rFonts w:asciiTheme="majorHAnsi" w:eastAsia="Cambria" w:hAnsiTheme="majorHAnsi" w:cs="Cambria"/>
          <w:color w:val="000000"/>
          <w:sz w:val="16"/>
          <w:szCs w:val="16"/>
        </w:rPr>
        <w:t xml:space="preserve"> a step forward in the process of achieving compliance.’ </w:t>
      </w:r>
      <w:proofErr w:type="gramStart"/>
      <w:r w:rsidR="00595041">
        <w:rPr>
          <w:rFonts w:asciiTheme="majorHAnsi" w:eastAsia="Cambria" w:hAnsiTheme="majorHAnsi" w:cs="Cambria"/>
          <w:color w:val="000000"/>
          <w:sz w:val="16"/>
          <w:szCs w:val="16"/>
        </w:rPr>
        <w:t>In particular</w:t>
      </w:r>
      <w:r w:rsidR="00A72BFA">
        <w:rPr>
          <w:rFonts w:asciiTheme="majorHAnsi" w:eastAsia="Cambria" w:hAnsiTheme="majorHAnsi" w:cs="Cambria"/>
          <w:color w:val="000000"/>
          <w:sz w:val="16"/>
          <w:szCs w:val="16"/>
        </w:rPr>
        <w:t xml:space="preserve">, </w:t>
      </w:r>
      <w:r w:rsidR="00F60598">
        <w:rPr>
          <w:rFonts w:asciiTheme="majorHAnsi" w:eastAsia="Cambria" w:hAnsiTheme="majorHAnsi" w:cs="Cambria"/>
          <w:color w:val="000000"/>
          <w:sz w:val="16"/>
          <w:szCs w:val="16"/>
        </w:rPr>
        <w:t>it</w:t>
      </w:r>
      <w:proofErr w:type="gramEnd"/>
      <w:r w:rsidR="00F60598">
        <w:rPr>
          <w:rFonts w:asciiTheme="majorHAnsi" w:eastAsia="Cambria" w:hAnsiTheme="majorHAnsi" w:cs="Cambria"/>
          <w:color w:val="000000"/>
          <w:sz w:val="16"/>
          <w:szCs w:val="16"/>
        </w:rPr>
        <w:t xml:space="preserve"> considered that the inclusion of elements such [as] the refusal to acknowledge </w:t>
      </w:r>
      <w:r w:rsidR="009202D9">
        <w:rPr>
          <w:rFonts w:asciiTheme="majorHAnsi" w:eastAsia="Cambria" w:hAnsiTheme="majorHAnsi" w:cs="Cambria"/>
          <w:color w:val="000000"/>
          <w:sz w:val="16"/>
          <w:szCs w:val="16"/>
        </w:rPr>
        <w:t xml:space="preserve">the deprivation of liberty or to give information on the disappeared person that distinguish this crime from other crimes often related </w:t>
      </w:r>
      <w:r w:rsidR="001B1E3C">
        <w:rPr>
          <w:rFonts w:asciiTheme="majorHAnsi" w:eastAsia="Cambria" w:hAnsiTheme="majorHAnsi" w:cs="Cambria"/>
          <w:color w:val="000000"/>
          <w:sz w:val="16"/>
          <w:szCs w:val="16"/>
        </w:rPr>
        <w:t xml:space="preserve">to the forced disappearance of persons, as well as the prohibition of privileges in its prosecution, to be ‘positive aspects’ of the initiative. </w:t>
      </w:r>
      <w:r w:rsidR="001329C8">
        <w:rPr>
          <w:rFonts w:asciiTheme="majorHAnsi" w:eastAsia="Cambria" w:hAnsiTheme="majorHAnsi" w:cs="Cambria"/>
          <w:color w:val="000000"/>
          <w:sz w:val="16"/>
          <w:szCs w:val="16"/>
        </w:rPr>
        <w:t xml:space="preserve">However, </w:t>
      </w:r>
      <w:r w:rsidR="00EE66DD">
        <w:rPr>
          <w:rFonts w:asciiTheme="majorHAnsi" w:eastAsia="Cambria" w:hAnsiTheme="majorHAnsi" w:cs="Cambria"/>
          <w:color w:val="000000"/>
          <w:sz w:val="16"/>
          <w:szCs w:val="16"/>
        </w:rPr>
        <w:t xml:space="preserve">it indicated </w:t>
      </w:r>
      <w:r w:rsidR="004B401B">
        <w:rPr>
          <w:rFonts w:asciiTheme="majorHAnsi" w:eastAsia="Cambria" w:hAnsiTheme="majorHAnsi" w:cs="Cambria"/>
          <w:color w:val="000000"/>
          <w:sz w:val="16"/>
          <w:szCs w:val="16"/>
        </w:rPr>
        <w:t>that the proposed reform still fails to conform ‘integ</w:t>
      </w:r>
      <w:r w:rsidR="00296490">
        <w:rPr>
          <w:rFonts w:asciiTheme="majorHAnsi" w:eastAsia="Cambria" w:hAnsiTheme="majorHAnsi" w:cs="Cambria"/>
          <w:color w:val="000000"/>
          <w:sz w:val="16"/>
          <w:szCs w:val="16"/>
        </w:rPr>
        <w:t>r</w:t>
      </w:r>
      <w:r w:rsidR="004B401B">
        <w:rPr>
          <w:rFonts w:asciiTheme="majorHAnsi" w:eastAsia="Cambria" w:hAnsiTheme="majorHAnsi" w:cs="Cambria"/>
          <w:color w:val="000000"/>
          <w:sz w:val="16"/>
          <w:szCs w:val="16"/>
        </w:rPr>
        <w:t xml:space="preserve">ally with the standards established </w:t>
      </w:r>
      <w:r w:rsidR="003E63C5">
        <w:rPr>
          <w:rFonts w:asciiTheme="majorHAnsi" w:eastAsia="Cambria" w:hAnsiTheme="majorHAnsi" w:cs="Cambria"/>
          <w:color w:val="000000"/>
          <w:sz w:val="16"/>
          <w:szCs w:val="16"/>
        </w:rPr>
        <w:t xml:space="preserve">[in the </w:t>
      </w:r>
      <w:proofErr w:type="gramStart"/>
      <w:r w:rsidR="003E63C5">
        <w:rPr>
          <w:rFonts w:asciiTheme="majorHAnsi" w:eastAsia="Cambria" w:hAnsiTheme="majorHAnsi" w:cs="Cambria"/>
          <w:color w:val="000000"/>
          <w:sz w:val="16"/>
          <w:szCs w:val="16"/>
        </w:rPr>
        <w:t>J]</w:t>
      </w:r>
      <w:proofErr w:type="spellStart"/>
      <w:r w:rsidR="003E63C5">
        <w:rPr>
          <w:rFonts w:asciiTheme="majorHAnsi" w:eastAsia="Cambria" w:hAnsiTheme="majorHAnsi" w:cs="Cambria"/>
          <w:color w:val="000000"/>
          <w:sz w:val="16"/>
          <w:szCs w:val="16"/>
        </w:rPr>
        <w:t>udgment</w:t>
      </w:r>
      <w:proofErr w:type="spellEnd"/>
      <w:proofErr w:type="gramEnd"/>
      <w:r w:rsidR="004259E6">
        <w:rPr>
          <w:rFonts w:asciiTheme="majorHAnsi" w:eastAsia="Cambria" w:hAnsiTheme="majorHAnsi" w:cs="Cambria"/>
          <w:color w:val="000000"/>
          <w:sz w:val="16"/>
          <w:szCs w:val="16"/>
        </w:rPr>
        <w:t xml:space="preserve"> and those established in the In</w:t>
      </w:r>
      <w:r w:rsidR="00D033EC">
        <w:rPr>
          <w:rFonts w:asciiTheme="majorHAnsi" w:eastAsia="Cambria" w:hAnsiTheme="majorHAnsi" w:cs="Cambria"/>
          <w:color w:val="000000"/>
          <w:sz w:val="16"/>
          <w:szCs w:val="16"/>
        </w:rPr>
        <w:t>t</w:t>
      </w:r>
      <w:r w:rsidR="004259E6">
        <w:rPr>
          <w:rFonts w:asciiTheme="majorHAnsi" w:eastAsia="Cambria" w:hAnsiTheme="majorHAnsi" w:cs="Cambria"/>
          <w:color w:val="000000"/>
          <w:sz w:val="16"/>
          <w:szCs w:val="16"/>
        </w:rPr>
        <w:t>er-American Convention on Forced Disappearance of Persons.</w:t>
      </w:r>
      <w:r w:rsidRPr="002B01E6">
        <w:rPr>
          <w:rFonts w:asciiTheme="majorHAnsi" w:eastAsia="Cambria" w:hAnsiTheme="majorHAnsi" w:cs="Cambria"/>
          <w:color w:val="000000"/>
          <w:sz w:val="16"/>
          <w:szCs w:val="16"/>
        </w:rPr>
        <w:t>'</w:t>
      </w:r>
      <w:r w:rsidR="00296490">
        <w:rPr>
          <w:rFonts w:asciiTheme="majorHAnsi" w:eastAsia="Cambria" w:hAnsiTheme="majorHAnsi" w:cs="Cambria"/>
          <w:color w:val="000000"/>
          <w:sz w:val="16"/>
          <w:szCs w:val="16"/>
        </w:rPr>
        <w:t xml:space="preserve">  The Commission indicated that ‘the definition of the perpetrator of the crime should be broad </w:t>
      </w:r>
      <w:proofErr w:type="gramStart"/>
      <w:r w:rsidR="00296490">
        <w:rPr>
          <w:rFonts w:asciiTheme="majorHAnsi" w:eastAsia="Cambria" w:hAnsiTheme="majorHAnsi" w:cs="Cambria"/>
          <w:color w:val="000000"/>
          <w:sz w:val="16"/>
          <w:szCs w:val="16"/>
        </w:rPr>
        <w:t>so as to</w:t>
      </w:r>
      <w:proofErr w:type="gramEnd"/>
      <w:r w:rsidR="00296490">
        <w:rPr>
          <w:rFonts w:asciiTheme="majorHAnsi" w:eastAsia="Cambria" w:hAnsiTheme="majorHAnsi" w:cs="Cambria"/>
          <w:color w:val="000000"/>
          <w:sz w:val="16"/>
          <w:szCs w:val="16"/>
        </w:rPr>
        <w:t xml:space="preserve"> ensure the punishment of all ‘principals, accom</w:t>
      </w:r>
      <w:r w:rsidR="004B2214">
        <w:rPr>
          <w:rFonts w:asciiTheme="majorHAnsi" w:eastAsia="Cambria" w:hAnsiTheme="majorHAnsi" w:cs="Cambria"/>
          <w:color w:val="000000"/>
          <w:sz w:val="16"/>
          <w:szCs w:val="16"/>
        </w:rPr>
        <w:t>plices</w:t>
      </w:r>
      <w:r w:rsidR="00CF23FD">
        <w:rPr>
          <w:rFonts w:asciiTheme="majorHAnsi" w:eastAsia="Cambria" w:hAnsiTheme="majorHAnsi" w:cs="Cambria"/>
          <w:color w:val="000000"/>
          <w:sz w:val="16"/>
          <w:szCs w:val="16"/>
        </w:rPr>
        <w:t xml:space="preserve">, and accessories to the crime, regardless of whether they are State agents or persons or groups that act with the authorization, </w:t>
      </w:r>
      <w:r w:rsidR="009055C5">
        <w:rPr>
          <w:rFonts w:asciiTheme="majorHAnsi" w:eastAsia="Cambria" w:hAnsiTheme="majorHAnsi" w:cs="Cambria"/>
          <w:color w:val="000000"/>
          <w:sz w:val="16"/>
          <w:szCs w:val="16"/>
        </w:rPr>
        <w:t xml:space="preserve">support, or acquiescence of the State.’ </w:t>
      </w:r>
      <w:r w:rsidRPr="002B01E6">
        <w:rPr>
          <w:rFonts w:asciiTheme="majorHAnsi" w:eastAsia="Cambria" w:hAnsiTheme="majorHAnsi" w:cs="Cambria"/>
          <w:color w:val="000000"/>
          <w:sz w:val="16"/>
          <w:szCs w:val="16"/>
        </w:rPr>
        <w:t xml:space="preserve"> </w:t>
      </w:r>
      <w:r w:rsidR="00434AC6">
        <w:rPr>
          <w:rFonts w:asciiTheme="majorHAnsi" w:eastAsia="Cambria" w:hAnsiTheme="majorHAnsi" w:cs="Cambria"/>
          <w:color w:val="000000"/>
          <w:sz w:val="16"/>
          <w:szCs w:val="16"/>
        </w:rPr>
        <w:t>Additionally</w:t>
      </w:r>
      <w:r w:rsidR="00ED0643">
        <w:rPr>
          <w:rFonts w:asciiTheme="majorHAnsi" w:eastAsia="Cambria" w:hAnsiTheme="majorHAnsi" w:cs="Cambria"/>
          <w:color w:val="000000"/>
          <w:sz w:val="16"/>
          <w:szCs w:val="16"/>
        </w:rPr>
        <w:t xml:space="preserve">, it stated that ‘the standards of application of the quantum of the sentence are based on the perpetrator’s status as a ‘public servant’ or a ‘private individual,’ which is incompatible </w:t>
      </w:r>
      <w:r w:rsidR="00B36592">
        <w:rPr>
          <w:rFonts w:asciiTheme="majorHAnsi" w:eastAsia="Cambria" w:hAnsiTheme="majorHAnsi" w:cs="Cambria"/>
          <w:color w:val="000000"/>
          <w:sz w:val="16"/>
          <w:szCs w:val="16"/>
        </w:rPr>
        <w:t xml:space="preserve">with Article III of the Inter-American Convention on Forced Disappearance of Persons, which establishes the possible mitigating factors that could apply in cases of forced disappearance.’ Last, the Commission manifested its concern that ‘a period of prescription be provided for this crime </w:t>
      </w:r>
      <w:proofErr w:type="gramStart"/>
      <w:r w:rsidR="00B36592">
        <w:rPr>
          <w:rFonts w:asciiTheme="majorHAnsi" w:eastAsia="Cambria" w:hAnsiTheme="majorHAnsi" w:cs="Cambria"/>
          <w:color w:val="000000"/>
          <w:sz w:val="16"/>
          <w:szCs w:val="16"/>
        </w:rPr>
        <w:t>despite the fact that</w:t>
      </w:r>
      <w:proofErr w:type="gramEnd"/>
      <w:r w:rsidR="00B36592">
        <w:rPr>
          <w:rFonts w:asciiTheme="majorHAnsi" w:eastAsia="Cambria" w:hAnsiTheme="majorHAnsi" w:cs="Cambria"/>
          <w:color w:val="000000"/>
          <w:sz w:val="16"/>
          <w:szCs w:val="16"/>
        </w:rPr>
        <w:t xml:space="preserve"> the Inter-American Convention on Forced Disappearance of Persons establishes the </w:t>
      </w:r>
      <w:proofErr w:type="spellStart"/>
      <w:r w:rsidR="00B36592">
        <w:rPr>
          <w:rFonts w:asciiTheme="majorHAnsi" w:eastAsia="Cambria" w:hAnsiTheme="majorHAnsi" w:cs="Cambria"/>
          <w:color w:val="000000"/>
          <w:sz w:val="16"/>
          <w:szCs w:val="16"/>
        </w:rPr>
        <w:t>imprescriptibil</w:t>
      </w:r>
      <w:r w:rsidR="0072265C">
        <w:rPr>
          <w:rFonts w:asciiTheme="majorHAnsi" w:eastAsia="Cambria" w:hAnsiTheme="majorHAnsi" w:cs="Cambria"/>
          <w:color w:val="000000"/>
          <w:sz w:val="16"/>
          <w:szCs w:val="16"/>
        </w:rPr>
        <w:t>i</w:t>
      </w:r>
      <w:r w:rsidR="00B36592">
        <w:rPr>
          <w:rFonts w:asciiTheme="majorHAnsi" w:eastAsia="Cambria" w:hAnsiTheme="majorHAnsi" w:cs="Cambria"/>
          <w:color w:val="000000"/>
          <w:sz w:val="16"/>
          <w:szCs w:val="16"/>
        </w:rPr>
        <w:t>ty</w:t>
      </w:r>
      <w:proofErr w:type="spellEnd"/>
      <w:r w:rsidR="00B36592">
        <w:rPr>
          <w:rFonts w:asciiTheme="majorHAnsi" w:eastAsia="Cambria" w:hAnsiTheme="majorHAnsi" w:cs="Cambria"/>
          <w:color w:val="000000"/>
          <w:sz w:val="16"/>
          <w:szCs w:val="16"/>
        </w:rPr>
        <w:t xml:space="preserve"> of that crime as a general rule.’</w:t>
      </w:r>
      <w:r w:rsidR="001B3903">
        <w:rPr>
          <w:rFonts w:asciiTheme="majorHAnsi" w:eastAsia="Cambria" w:hAnsiTheme="majorHAnsi" w:cs="Cambria"/>
          <w:color w:val="000000"/>
          <w:sz w:val="16"/>
          <w:szCs w:val="16"/>
        </w:rPr>
        <w:t xml:space="preserve"> In any case, the State ‘did not specify whether the establi</w:t>
      </w:r>
      <w:r w:rsidR="00A411C1">
        <w:rPr>
          <w:rFonts w:asciiTheme="majorHAnsi" w:eastAsia="Cambria" w:hAnsiTheme="majorHAnsi" w:cs="Cambria"/>
          <w:color w:val="000000"/>
          <w:sz w:val="16"/>
          <w:szCs w:val="16"/>
        </w:rPr>
        <w:t>sh</w:t>
      </w:r>
      <w:r w:rsidR="001B3903">
        <w:rPr>
          <w:rFonts w:asciiTheme="majorHAnsi" w:eastAsia="Cambria" w:hAnsiTheme="majorHAnsi" w:cs="Cambria"/>
          <w:color w:val="000000"/>
          <w:sz w:val="16"/>
          <w:szCs w:val="16"/>
        </w:rPr>
        <w:t xml:space="preserve">ed period </w:t>
      </w:r>
      <w:r w:rsidR="00594487">
        <w:rPr>
          <w:rFonts w:asciiTheme="majorHAnsi" w:eastAsia="Cambria" w:hAnsiTheme="majorHAnsi" w:cs="Cambria"/>
          <w:color w:val="000000"/>
          <w:sz w:val="16"/>
          <w:szCs w:val="16"/>
        </w:rPr>
        <w:t xml:space="preserve">of </w:t>
      </w:r>
      <w:r w:rsidR="00594487" w:rsidRPr="002B01E6">
        <w:rPr>
          <w:rFonts w:asciiTheme="majorHAnsi" w:eastAsia="Cambria" w:hAnsiTheme="majorHAnsi" w:cs="Cambria"/>
          <w:color w:val="000000"/>
          <w:sz w:val="16"/>
          <w:szCs w:val="16"/>
        </w:rPr>
        <w:t>prescription</w:t>
      </w:r>
      <w:r w:rsidR="005B418B">
        <w:rPr>
          <w:rFonts w:asciiTheme="majorHAnsi" w:eastAsia="Cambria" w:hAnsiTheme="majorHAnsi" w:cs="Cambria"/>
          <w:color w:val="000000"/>
          <w:sz w:val="16"/>
          <w:szCs w:val="16"/>
        </w:rPr>
        <w:t xml:space="preserve"> of 35 years is compatible with the exceptions established by the Inter-American Convention on Forced Disappearance of Persons in Article VII therein.</w:t>
      </w:r>
      <w:r w:rsidR="00AD6EF5">
        <w:rPr>
          <w:rFonts w:asciiTheme="majorHAnsi" w:eastAsia="Cambria" w:hAnsiTheme="majorHAnsi" w:cs="Cambria"/>
          <w:color w:val="000000"/>
          <w:sz w:val="16"/>
          <w:szCs w:val="16"/>
        </w:rPr>
        <w:t xml:space="preserve">” </w:t>
      </w:r>
      <w:r w:rsidRPr="002B01E6">
        <w:rPr>
          <w:rFonts w:asciiTheme="majorHAnsi" w:eastAsia="Cambria" w:hAnsiTheme="majorHAnsi" w:cs="Cambria"/>
          <w:color w:val="000000"/>
          <w:sz w:val="16"/>
          <w:szCs w:val="16"/>
        </w:rPr>
        <w:t>(</w:t>
      </w:r>
      <w:r w:rsidR="00DC7907">
        <w:rPr>
          <w:rFonts w:asciiTheme="majorHAnsi" w:eastAsia="Cambria" w:hAnsiTheme="majorHAnsi" w:cs="Cambria"/>
          <w:color w:val="000000"/>
          <w:sz w:val="16"/>
          <w:szCs w:val="16"/>
        </w:rPr>
        <w:t>See</w:t>
      </w:r>
      <w:r w:rsidRPr="002B01E6">
        <w:rPr>
          <w:rFonts w:asciiTheme="majorHAnsi" w:eastAsia="Cambria" w:hAnsiTheme="majorHAnsi" w:cs="Cambria"/>
          <w:color w:val="000000"/>
          <w:sz w:val="16"/>
          <w:szCs w:val="16"/>
        </w:rPr>
        <w:t>.</w:t>
      </w:r>
      <w:r w:rsidR="00DC7907">
        <w:rPr>
          <w:rFonts w:asciiTheme="majorHAnsi" w:eastAsia="Cambria" w:hAnsiTheme="majorHAnsi" w:cs="Cambria"/>
          <w:color w:val="000000"/>
          <w:sz w:val="16"/>
          <w:szCs w:val="16"/>
        </w:rPr>
        <w:t xml:space="preserve"> IA Court of HR.</w:t>
      </w:r>
      <w:r w:rsidRPr="002B01E6">
        <w:rPr>
          <w:rFonts w:asciiTheme="majorHAnsi" w:eastAsia="Cambria" w:hAnsiTheme="majorHAnsi" w:cs="Cambria"/>
          <w:color w:val="000000"/>
          <w:sz w:val="16"/>
          <w:szCs w:val="16"/>
        </w:rPr>
        <w:t xml:space="preserve"> Cas</w:t>
      </w:r>
      <w:r w:rsidR="00DC7907">
        <w:rPr>
          <w:rFonts w:asciiTheme="majorHAnsi" w:eastAsia="Cambria" w:hAnsiTheme="majorHAnsi" w:cs="Cambria"/>
          <w:color w:val="000000"/>
          <w:sz w:val="16"/>
          <w:szCs w:val="16"/>
        </w:rPr>
        <w:t>e of</w:t>
      </w:r>
      <w:r w:rsidRPr="002B01E6">
        <w:rPr>
          <w:rFonts w:asciiTheme="majorHAnsi" w:eastAsia="Cambria" w:hAnsiTheme="majorHAnsi" w:cs="Cambria"/>
          <w:color w:val="000000"/>
          <w:sz w:val="16"/>
          <w:szCs w:val="16"/>
        </w:rPr>
        <w:t xml:space="preserve"> </w:t>
      </w:r>
      <w:proofErr w:type="spellStart"/>
      <w:r w:rsidRPr="002B01E6">
        <w:rPr>
          <w:rFonts w:asciiTheme="majorHAnsi" w:eastAsia="Cambria" w:hAnsiTheme="majorHAnsi" w:cs="Cambria"/>
          <w:sz w:val="16"/>
          <w:szCs w:val="16"/>
        </w:rPr>
        <w:t>Radilla</w:t>
      </w:r>
      <w:proofErr w:type="spellEnd"/>
      <w:r w:rsidRPr="002B01E6">
        <w:rPr>
          <w:rFonts w:asciiTheme="majorHAnsi" w:eastAsia="Cambria" w:hAnsiTheme="majorHAnsi" w:cs="Cambria"/>
          <w:color w:val="000000"/>
          <w:sz w:val="16"/>
          <w:szCs w:val="16"/>
        </w:rPr>
        <w:t xml:space="preserve"> Pacheco </w:t>
      </w:r>
      <w:r w:rsidR="00966CDA">
        <w:rPr>
          <w:rFonts w:asciiTheme="majorHAnsi" w:eastAsia="Cambria" w:hAnsiTheme="majorHAnsi" w:cs="Cambria"/>
          <w:color w:val="000000"/>
          <w:sz w:val="16"/>
          <w:szCs w:val="16"/>
        </w:rPr>
        <w:t>v</w:t>
      </w:r>
      <w:r w:rsidRPr="002B01E6">
        <w:rPr>
          <w:rFonts w:asciiTheme="majorHAnsi" w:eastAsia="Cambria" w:hAnsiTheme="majorHAnsi" w:cs="Cambria"/>
          <w:color w:val="000000"/>
          <w:sz w:val="16"/>
          <w:szCs w:val="16"/>
        </w:rPr>
        <w:t>. M</w:t>
      </w:r>
      <w:r w:rsidR="004F60AE">
        <w:rPr>
          <w:rFonts w:asciiTheme="majorHAnsi" w:eastAsia="Cambria" w:hAnsiTheme="majorHAnsi" w:cs="Cambria"/>
          <w:color w:val="000000"/>
          <w:sz w:val="16"/>
          <w:szCs w:val="16"/>
        </w:rPr>
        <w:t>e</w:t>
      </w:r>
      <w:r w:rsidRPr="002B01E6">
        <w:rPr>
          <w:rFonts w:asciiTheme="majorHAnsi" w:eastAsia="Cambria" w:hAnsiTheme="majorHAnsi" w:cs="Cambria"/>
          <w:color w:val="000000"/>
          <w:sz w:val="16"/>
          <w:szCs w:val="16"/>
        </w:rPr>
        <w:t xml:space="preserve">xico. </w:t>
      </w:r>
      <w:r w:rsidR="00307ABA">
        <w:rPr>
          <w:rFonts w:asciiTheme="majorHAnsi" w:eastAsia="Cambria" w:hAnsiTheme="majorHAnsi" w:cs="Cambria"/>
          <w:color w:val="000000"/>
          <w:sz w:val="16"/>
          <w:szCs w:val="16"/>
        </w:rPr>
        <w:t xml:space="preserve">Monitoring </w:t>
      </w:r>
      <w:r w:rsidR="00AF2984">
        <w:rPr>
          <w:rFonts w:asciiTheme="majorHAnsi" w:eastAsia="Cambria" w:hAnsiTheme="majorHAnsi" w:cs="Cambria"/>
          <w:color w:val="000000"/>
          <w:sz w:val="16"/>
          <w:szCs w:val="16"/>
        </w:rPr>
        <w:t xml:space="preserve">Compliance with </w:t>
      </w:r>
      <w:r w:rsidR="00B31B1F">
        <w:rPr>
          <w:rFonts w:asciiTheme="majorHAnsi" w:eastAsia="Cambria" w:hAnsiTheme="majorHAnsi" w:cs="Cambria"/>
          <w:color w:val="000000"/>
          <w:sz w:val="16"/>
          <w:szCs w:val="16"/>
        </w:rPr>
        <w:t>Judgment</w:t>
      </w:r>
      <w:r w:rsidR="00B00BB0">
        <w:rPr>
          <w:rFonts w:asciiTheme="majorHAnsi" w:eastAsia="Cambria" w:hAnsiTheme="majorHAnsi" w:cs="Cambria"/>
          <w:color w:val="000000"/>
          <w:sz w:val="16"/>
          <w:szCs w:val="16"/>
        </w:rPr>
        <w:t>. Resolution of the Inter-American Court of Human Rights of May</w:t>
      </w:r>
      <w:r w:rsidRPr="002B01E6">
        <w:rPr>
          <w:rFonts w:asciiTheme="majorHAnsi" w:eastAsia="Cambria" w:hAnsiTheme="majorHAnsi" w:cs="Cambria"/>
          <w:color w:val="000000"/>
          <w:sz w:val="16"/>
          <w:szCs w:val="16"/>
        </w:rPr>
        <w:t xml:space="preserve"> 19</w:t>
      </w:r>
      <w:r w:rsidR="00B00BB0">
        <w:rPr>
          <w:rFonts w:asciiTheme="majorHAnsi" w:eastAsia="Cambria" w:hAnsiTheme="majorHAnsi" w:cs="Cambria"/>
          <w:color w:val="000000"/>
          <w:sz w:val="16"/>
          <w:szCs w:val="16"/>
        </w:rPr>
        <w:t>,</w:t>
      </w:r>
      <w:r w:rsidRPr="002B01E6">
        <w:rPr>
          <w:rFonts w:asciiTheme="majorHAnsi" w:eastAsia="Cambria" w:hAnsiTheme="majorHAnsi" w:cs="Cambria"/>
          <w:color w:val="000000"/>
          <w:sz w:val="16"/>
          <w:szCs w:val="16"/>
        </w:rPr>
        <w:t xml:space="preserve"> 2011, p</w:t>
      </w:r>
      <w:r w:rsidR="00A358AA">
        <w:rPr>
          <w:rFonts w:asciiTheme="majorHAnsi" w:eastAsia="Cambria" w:hAnsiTheme="majorHAnsi" w:cs="Cambria"/>
          <w:color w:val="000000"/>
          <w:sz w:val="16"/>
          <w:szCs w:val="16"/>
        </w:rPr>
        <w:t>a</w:t>
      </w:r>
      <w:r w:rsidRPr="002B01E6">
        <w:rPr>
          <w:rFonts w:asciiTheme="majorHAnsi" w:eastAsia="Cambria" w:hAnsiTheme="majorHAnsi" w:cs="Cambria"/>
          <w:color w:val="000000"/>
          <w:sz w:val="16"/>
          <w:szCs w:val="16"/>
        </w:rPr>
        <w:t>r. 26).</w:t>
      </w:r>
    </w:p>
  </w:footnote>
  <w:footnote w:id="4">
    <w:p w14:paraId="371C8F29" w14:textId="5BE4554D" w:rsidR="00CD2459" w:rsidRPr="002B01E6" w:rsidRDefault="00CD2459" w:rsidP="008F3AA1">
      <w:pPr>
        <w:pBdr>
          <w:top w:val="nil"/>
          <w:left w:val="nil"/>
          <w:bottom w:val="nil"/>
          <w:right w:val="nil"/>
          <w:between w:val="nil"/>
        </w:pBdr>
        <w:ind w:firstLine="720"/>
        <w:jc w:val="both"/>
        <w:rPr>
          <w:rFonts w:asciiTheme="majorHAnsi" w:eastAsia="Cambria" w:hAnsiTheme="majorHAnsi" w:cs="Cambria"/>
          <w:color w:val="000000"/>
          <w:sz w:val="16"/>
          <w:szCs w:val="16"/>
        </w:rPr>
      </w:pPr>
      <w:r w:rsidRPr="002B01E6">
        <w:rPr>
          <w:rStyle w:val="FootnoteReference"/>
          <w:rFonts w:asciiTheme="majorHAnsi" w:hAnsiTheme="majorHAnsi"/>
          <w:sz w:val="16"/>
          <w:szCs w:val="16"/>
        </w:rPr>
        <w:footnoteRef/>
      </w:r>
      <w:r w:rsidRPr="002B01E6">
        <w:rPr>
          <w:rFonts w:asciiTheme="majorHAnsi" w:eastAsia="Cambria" w:hAnsiTheme="majorHAnsi" w:cs="Cambria"/>
          <w:color w:val="000000"/>
          <w:sz w:val="16"/>
          <w:szCs w:val="16"/>
        </w:rPr>
        <w:t xml:space="preserve"> </w:t>
      </w:r>
      <w:r w:rsidR="00E22DC8">
        <w:rPr>
          <w:rFonts w:asciiTheme="majorHAnsi" w:eastAsia="Cambria" w:hAnsiTheme="majorHAnsi" w:cs="Cambria"/>
          <w:color w:val="000000"/>
          <w:sz w:val="16"/>
          <w:szCs w:val="16"/>
        </w:rPr>
        <w:t xml:space="preserve">Vienna Convention on the Law of Treaties, </w:t>
      </w:r>
      <w:r w:rsidRPr="002B01E6">
        <w:rPr>
          <w:rFonts w:asciiTheme="majorHAnsi" w:eastAsia="Cambria" w:hAnsiTheme="majorHAnsi" w:cs="Cambria"/>
          <w:color w:val="000000"/>
          <w:sz w:val="16"/>
          <w:szCs w:val="16"/>
        </w:rPr>
        <w:t>U.N. Doc A/CONF.39/27 (1969), A</w:t>
      </w:r>
      <w:r w:rsidR="00E22DC8">
        <w:rPr>
          <w:rFonts w:asciiTheme="majorHAnsi" w:eastAsia="Cambria" w:hAnsiTheme="majorHAnsi" w:cs="Cambria"/>
          <w:color w:val="000000"/>
          <w:sz w:val="16"/>
          <w:szCs w:val="16"/>
        </w:rPr>
        <w:t xml:space="preserve">rticle </w:t>
      </w:r>
      <w:r w:rsidRPr="002B01E6">
        <w:rPr>
          <w:rFonts w:asciiTheme="majorHAnsi" w:eastAsia="Cambria" w:hAnsiTheme="majorHAnsi" w:cs="Cambria"/>
          <w:color w:val="000000"/>
          <w:sz w:val="16"/>
          <w:szCs w:val="16"/>
        </w:rPr>
        <w:t xml:space="preserve">26: </w:t>
      </w:r>
      <w:r w:rsidRPr="002B01E6">
        <w:rPr>
          <w:rFonts w:asciiTheme="majorHAnsi" w:eastAsia="Cambria" w:hAnsiTheme="majorHAnsi" w:cs="Cambria"/>
          <w:b/>
          <w:color w:val="000000"/>
          <w:sz w:val="16"/>
          <w:szCs w:val="16"/>
        </w:rPr>
        <w:t xml:space="preserve">"Pacta sunt </w:t>
      </w:r>
      <w:proofErr w:type="spellStart"/>
      <w:r w:rsidRPr="002B01E6">
        <w:rPr>
          <w:rFonts w:asciiTheme="majorHAnsi" w:eastAsia="Cambria" w:hAnsiTheme="majorHAnsi" w:cs="Cambria"/>
          <w:b/>
          <w:color w:val="000000"/>
          <w:sz w:val="16"/>
          <w:szCs w:val="16"/>
        </w:rPr>
        <w:t>servanda</w:t>
      </w:r>
      <w:proofErr w:type="spellEnd"/>
      <w:r w:rsidRPr="002B01E6">
        <w:rPr>
          <w:rFonts w:asciiTheme="majorHAnsi" w:eastAsia="Cambria" w:hAnsiTheme="majorHAnsi" w:cs="Cambria"/>
          <w:b/>
          <w:color w:val="000000"/>
          <w:sz w:val="16"/>
          <w:szCs w:val="16"/>
        </w:rPr>
        <w:t>".</w:t>
      </w:r>
      <w:r w:rsidRPr="002B01E6">
        <w:rPr>
          <w:rFonts w:asciiTheme="majorHAnsi" w:eastAsia="Cambria" w:hAnsiTheme="majorHAnsi" w:cs="Cambria"/>
          <w:color w:val="000000"/>
          <w:sz w:val="16"/>
          <w:szCs w:val="16"/>
        </w:rPr>
        <w:t xml:space="preserve"> </w:t>
      </w:r>
      <w:r w:rsidR="00057A9B">
        <w:rPr>
          <w:rFonts w:asciiTheme="majorHAnsi" w:eastAsia="Cambria" w:hAnsiTheme="majorHAnsi" w:cs="Cambria"/>
          <w:i/>
          <w:iCs/>
          <w:color w:val="000000"/>
          <w:sz w:val="16"/>
          <w:szCs w:val="16"/>
        </w:rPr>
        <w:t>Any treat</w:t>
      </w:r>
      <w:r w:rsidR="006875FA">
        <w:rPr>
          <w:rFonts w:asciiTheme="majorHAnsi" w:eastAsia="Cambria" w:hAnsiTheme="majorHAnsi" w:cs="Cambria"/>
          <w:i/>
          <w:iCs/>
          <w:color w:val="000000"/>
          <w:sz w:val="16"/>
          <w:szCs w:val="16"/>
        </w:rPr>
        <w:t>y</w:t>
      </w:r>
      <w:r w:rsidR="00057A9B">
        <w:rPr>
          <w:rFonts w:asciiTheme="majorHAnsi" w:eastAsia="Cambria" w:hAnsiTheme="majorHAnsi" w:cs="Cambria"/>
          <w:i/>
          <w:iCs/>
          <w:color w:val="000000"/>
          <w:sz w:val="16"/>
          <w:szCs w:val="16"/>
        </w:rPr>
        <w:t xml:space="preserve"> in force is binding on the parties and must be performed by them in good faith.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1B1C6" w14:textId="77777777" w:rsidR="00104F26" w:rsidRDefault="00104F26" w:rsidP="00660EA4">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617DD64A" w14:textId="77777777" w:rsidR="00104F26" w:rsidRDefault="00104F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563B6" w14:textId="77777777" w:rsidR="00104F26" w:rsidRDefault="00104F26" w:rsidP="00A50FCF">
    <w:pPr>
      <w:pStyle w:val="Header"/>
      <w:tabs>
        <w:tab w:val="clear" w:pos="4320"/>
        <w:tab w:val="clear" w:pos="8640"/>
      </w:tabs>
      <w:jc w:val="center"/>
      <w:rPr>
        <w:sz w:val="22"/>
        <w:szCs w:val="22"/>
      </w:rPr>
    </w:pPr>
    <w:r>
      <w:rPr>
        <w:noProof/>
        <w:sz w:val="22"/>
        <w:szCs w:val="22"/>
      </w:rPr>
      <w:drawing>
        <wp:inline distT="0" distB="0" distL="0" distR="0" wp14:anchorId="18A46D84" wp14:editId="770A0E6E">
          <wp:extent cx="2209800" cy="117396"/>
          <wp:effectExtent l="0" t="0" r="0" b="0"/>
          <wp:docPr id="9" name="Picture 9"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581EF769" w14:textId="77777777" w:rsidR="00104F26" w:rsidRPr="00EC7D62" w:rsidRDefault="007E7A69" w:rsidP="00A50FCF">
    <w:pPr>
      <w:pStyle w:val="Header"/>
      <w:tabs>
        <w:tab w:val="clear" w:pos="4320"/>
        <w:tab w:val="clear" w:pos="8640"/>
      </w:tabs>
      <w:jc w:val="center"/>
      <w:rPr>
        <w:sz w:val="22"/>
        <w:szCs w:val="22"/>
      </w:rPr>
    </w:pPr>
    <w:r>
      <w:rPr>
        <w:noProof/>
        <w:sz w:val="22"/>
        <w:szCs w:val="22"/>
        <w:bdr w:val="nil"/>
      </w:rPr>
      <w:pict w14:anchorId="0249CC5D">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E3F3D"/>
    <w:multiLevelType w:val="multilevel"/>
    <w:tmpl w:val="7590B974"/>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1AF2AA5"/>
    <w:multiLevelType w:val="multilevel"/>
    <w:tmpl w:val="744C180A"/>
    <w:lvl w:ilvl="0">
      <w:start w:val="1"/>
      <w:numFmt w:val="decimal"/>
      <w:lvlText w:val="%1."/>
      <w:lvlJc w:val="left"/>
      <w:pPr>
        <w:ind w:left="0" w:firstLine="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0AB64AC"/>
    <w:multiLevelType w:val="multilevel"/>
    <w:tmpl w:val="AA2027F0"/>
    <w:lvl w:ilvl="0">
      <w:start w:val="1"/>
      <w:numFmt w:val="upperRoman"/>
      <w:lvlText w:val="%1."/>
      <w:lvlJc w:val="left"/>
      <w:pPr>
        <w:ind w:left="1080" w:hanging="720"/>
      </w:pPr>
      <w:rPr>
        <w:rFonts w:asciiTheme="majorHAnsi" w:eastAsia="Arial" w:hAnsiTheme="majorHAnsi" w:cs="Aria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38E478E"/>
    <w:multiLevelType w:val="multilevel"/>
    <w:tmpl w:val="A768CEFA"/>
    <w:lvl w:ilvl="0">
      <w:start w:val="1"/>
      <w:numFmt w:val="decimal"/>
      <w:lvlText w:val="%1."/>
      <w:lvlJc w:val="left"/>
      <w:pPr>
        <w:ind w:left="1170" w:hanging="360"/>
      </w:pPr>
      <w:rPr>
        <w:rFonts w:ascii="Cambria" w:eastAsia="Cambria" w:hAnsi="Cambria" w:cs="Cambria"/>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FAB703D"/>
    <w:multiLevelType w:val="multilevel"/>
    <w:tmpl w:val="5D24A1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2462963"/>
    <w:multiLevelType w:val="hybridMultilevel"/>
    <w:tmpl w:val="4060208C"/>
    <w:lvl w:ilvl="0" w:tplc="08A03FEE">
      <w:start w:val="1"/>
      <w:numFmt w:val="decimal"/>
      <w:lvlText w:val="%1."/>
      <w:lvlJc w:val="left"/>
      <w:pPr>
        <w:ind w:left="1800" w:hanging="360"/>
      </w:pPr>
      <w:rPr>
        <w:rFonts w:ascii="Cambria" w:hAnsi="Cambria" w:hint="default"/>
        <w:b w:val="0"/>
        <w:i w:val="0"/>
        <w:iCs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860521B"/>
    <w:multiLevelType w:val="multilevel"/>
    <w:tmpl w:val="7AFA6A4A"/>
    <w:lvl w:ilvl="0">
      <w:start w:val="1"/>
      <w:numFmt w:val="upperRoman"/>
      <w:lvlText w:val="%1."/>
      <w:lvlJc w:val="left"/>
      <w:pPr>
        <w:ind w:left="1080" w:hanging="720"/>
      </w:pPr>
      <w:rPr>
        <w:rFonts w:asciiTheme="majorHAnsi" w:eastAsia="Arial" w:hAnsiTheme="majorHAnsi" w:cs="Aria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3"/>
  </w:num>
  <w:num w:numId="4">
    <w:abstractNumId w:val="6"/>
  </w:num>
  <w:num w:numId="5">
    <w:abstractNumId w:val="2"/>
  </w:num>
  <w:num w:numId="6">
    <w:abstractNumId w:val="0"/>
  </w:num>
  <w:num w:numId="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17E"/>
    <w:rsid w:val="000017D1"/>
    <w:rsid w:val="00002178"/>
    <w:rsid w:val="000021B7"/>
    <w:rsid w:val="000021EF"/>
    <w:rsid w:val="00002B32"/>
    <w:rsid w:val="00002FEF"/>
    <w:rsid w:val="000038E1"/>
    <w:rsid w:val="00003B2A"/>
    <w:rsid w:val="00003B59"/>
    <w:rsid w:val="0000589C"/>
    <w:rsid w:val="00005933"/>
    <w:rsid w:val="000104C9"/>
    <w:rsid w:val="00010605"/>
    <w:rsid w:val="00010D46"/>
    <w:rsid w:val="000115E8"/>
    <w:rsid w:val="000127F6"/>
    <w:rsid w:val="000138D8"/>
    <w:rsid w:val="00013E1D"/>
    <w:rsid w:val="00013EBE"/>
    <w:rsid w:val="00015185"/>
    <w:rsid w:val="000159A8"/>
    <w:rsid w:val="00015D48"/>
    <w:rsid w:val="0001635E"/>
    <w:rsid w:val="00016B9E"/>
    <w:rsid w:val="00016C65"/>
    <w:rsid w:val="00016D61"/>
    <w:rsid w:val="000179C8"/>
    <w:rsid w:val="000215A9"/>
    <w:rsid w:val="000215CD"/>
    <w:rsid w:val="00021E93"/>
    <w:rsid w:val="00022288"/>
    <w:rsid w:val="00022F66"/>
    <w:rsid w:val="00023BAD"/>
    <w:rsid w:val="00024308"/>
    <w:rsid w:val="00030961"/>
    <w:rsid w:val="00030D3A"/>
    <w:rsid w:val="000348FB"/>
    <w:rsid w:val="0003533A"/>
    <w:rsid w:val="000374E0"/>
    <w:rsid w:val="000409A0"/>
    <w:rsid w:val="00040DF1"/>
    <w:rsid w:val="00042445"/>
    <w:rsid w:val="000426B2"/>
    <w:rsid w:val="0004345B"/>
    <w:rsid w:val="00043C2D"/>
    <w:rsid w:val="00044183"/>
    <w:rsid w:val="00044A7B"/>
    <w:rsid w:val="00044BB6"/>
    <w:rsid w:val="00045702"/>
    <w:rsid w:val="000460D4"/>
    <w:rsid w:val="00047074"/>
    <w:rsid w:val="00047298"/>
    <w:rsid w:val="0005276D"/>
    <w:rsid w:val="00052E35"/>
    <w:rsid w:val="000533BF"/>
    <w:rsid w:val="000542F4"/>
    <w:rsid w:val="0005452A"/>
    <w:rsid w:val="00054D3B"/>
    <w:rsid w:val="00055360"/>
    <w:rsid w:val="00055D75"/>
    <w:rsid w:val="00056D42"/>
    <w:rsid w:val="000573ED"/>
    <w:rsid w:val="00057A9B"/>
    <w:rsid w:val="00060B91"/>
    <w:rsid w:val="00062082"/>
    <w:rsid w:val="00062482"/>
    <w:rsid w:val="000625F3"/>
    <w:rsid w:val="00063251"/>
    <w:rsid w:val="0006326F"/>
    <w:rsid w:val="00064B1E"/>
    <w:rsid w:val="00065964"/>
    <w:rsid w:val="000679B1"/>
    <w:rsid w:val="00067C28"/>
    <w:rsid w:val="000713BE"/>
    <w:rsid w:val="00072619"/>
    <w:rsid w:val="000729AD"/>
    <w:rsid w:val="00072C71"/>
    <w:rsid w:val="00072EB0"/>
    <w:rsid w:val="0007309B"/>
    <w:rsid w:val="0007610E"/>
    <w:rsid w:val="000766CD"/>
    <w:rsid w:val="00076896"/>
    <w:rsid w:val="00076E78"/>
    <w:rsid w:val="0007720F"/>
    <w:rsid w:val="000773BD"/>
    <w:rsid w:val="0007782F"/>
    <w:rsid w:val="000779F0"/>
    <w:rsid w:val="00080CBB"/>
    <w:rsid w:val="00081245"/>
    <w:rsid w:val="000821C0"/>
    <w:rsid w:val="00083064"/>
    <w:rsid w:val="00084D93"/>
    <w:rsid w:val="000851E1"/>
    <w:rsid w:val="000865CF"/>
    <w:rsid w:val="00087EBC"/>
    <w:rsid w:val="000901D7"/>
    <w:rsid w:val="000903F8"/>
    <w:rsid w:val="0009198C"/>
    <w:rsid w:val="00092D75"/>
    <w:rsid w:val="000933F9"/>
    <w:rsid w:val="000934B8"/>
    <w:rsid w:val="000945E3"/>
    <w:rsid w:val="00094ED3"/>
    <w:rsid w:val="00096A79"/>
    <w:rsid w:val="00096AF9"/>
    <w:rsid w:val="00097F68"/>
    <w:rsid w:val="000A2C4A"/>
    <w:rsid w:val="000A2CA1"/>
    <w:rsid w:val="000A33DD"/>
    <w:rsid w:val="000A57F7"/>
    <w:rsid w:val="000A5EA4"/>
    <w:rsid w:val="000A60CF"/>
    <w:rsid w:val="000A681F"/>
    <w:rsid w:val="000A6826"/>
    <w:rsid w:val="000A6D59"/>
    <w:rsid w:val="000A6F9A"/>
    <w:rsid w:val="000B0AFA"/>
    <w:rsid w:val="000B0EC8"/>
    <w:rsid w:val="000B13D1"/>
    <w:rsid w:val="000B1937"/>
    <w:rsid w:val="000B3211"/>
    <w:rsid w:val="000B4816"/>
    <w:rsid w:val="000B7E21"/>
    <w:rsid w:val="000C1AAE"/>
    <w:rsid w:val="000C1EB3"/>
    <w:rsid w:val="000C2F10"/>
    <w:rsid w:val="000C449E"/>
    <w:rsid w:val="000C5175"/>
    <w:rsid w:val="000C5EBF"/>
    <w:rsid w:val="000C7651"/>
    <w:rsid w:val="000C7F31"/>
    <w:rsid w:val="000D0869"/>
    <w:rsid w:val="000D0B92"/>
    <w:rsid w:val="000D13AA"/>
    <w:rsid w:val="000D1A4E"/>
    <w:rsid w:val="000D25BA"/>
    <w:rsid w:val="000D3B12"/>
    <w:rsid w:val="000D54C5"/>
    <w:rsid w:val="000D7828"/>
    <w:rsid w:val="000E0653"/>
    <w:rsid w:val="000E0CEF"/>
    <w:rsid w:val="000E13C6"/>
    <w:rsid w:val="000E3E42"/>
    <w:rsid w:val="000E61A7"/>
    <w:rsid w:val="000E632A"/>
    <w:rsid w:val="000E654D"/>
    <w:rsid w:val="000F0011"/>
    <w:rsid w:val="000F2662"/>
    <w:rsid w:val="000F275D"/>
    <w:rsid w:val="000F5258"/>
    <w:rsid w:val="000F559C"/>
    <w:rsid w:val="000F5A4B"/>
    <w:rsid w:val="000F5E2C"/>
    <w:rsid w:val="000F61A2"/>
    <w:rsid w:val="000F64F5"/>
    <w:rsid w:val="000F75DE"/>
    <w:rsid w:val="001006B3"/>
    <w:rsid w:val="00102830"/>
    <w:rsid w:val="00102FD0"/>
    <w:rsid w:val="00103D65"/>
    <w:rsid w:val="001046B5"/>
    <w:rsid w:val="0010484F"/>
    <w:rsid w:val="0010496C"/>
    <w:rsid w:val="00104F26"/>
    <w:rsid w:val="001051E1"/>
    <w:rsid w:val="001058DC"/>
    <w:rsid w:val="00105C6A"/>
    <w:rsid w:val="00105E50"/>
    <w:rsid w:val="001064BA"/>
    <w:rsid w:val="001074A7"/>
    <w:rsid w:val="00107900"/>
    <w:rsid w:val="00110483"/>
    <w:rsid w:val="00110D6C"/>
    <w:rsid w:val="00111959"/>
    <w:rsid w:val="00113D66"/>
    <w:rsid w:val="00115583"/>
    <w:rsid w:val="00115BD6"/>
    <w:rsid w:val="00117A63"/>
    <w:rsid w:val="00120428"/>
    <w:rsid w:val="001209EE"/>
    <w:rsid w:val="00125984"/>
    <w:rsid w:val="00126308"/>
    <w:rsid w:val="00126825"/>
    <w:rsid w:val="001304BD"/>
    <w:rsid w:val="0013071B"/>
    <w:rsid w:val="0013122D"/>
    <w:rsid w:val="00131E78"/>
    <w:rsid w:val="00132448"/>
    <w:rsid w:val="0013278C"/>
    <w:rsid w:val="001329C8"/>
    <w:rsid w:val="00132DF5"/>
    <w:rsid w:val="00133464"/>
    <w:rsid w:val="00133CAC"/>
    <w:rsid w:val="00134CF4"/>
    <w:rsid w:val="00136540"/>
    <w:rsid w:val="00136911"/>
    <w:rsid w:val="00136C96"/>
    <w:rsid w:val="00137957"/>
    <w:rsid w:val="00137E0A"/>
    <w:rsid w:val="00137E17"/>
    <w:rsid w:val="00140F9B"/>
    <w:rsid w:val="00142253"/>
    <w:rsid w:val="0014251B"/>
    <w:rsid w:val="001428D6"/>
    <w:rsid w:val="00144045"/>
    <w:rsid w:val="00144B86"/>
    <w:rsid w:val="00144C77"/>
    <w:rsid w:val="00144D20"/>
    <w:rsid w:val="00145A98"/>
    <w:rsid w:val="00145BF0"/>
    <w:rsid w:val="00145E49"/>
    <w:rsid w:val="00146287"/>
    <w:rsid w:val="00146797"/>
    <w:rsid w:val="0014687B"/>
    <w:rsid w:val="0014768E"/>
    <w:rsid w:val="00150D54"/>
    <w:rsid w:val="00152D8F"/>
    <w:rsid w:val="00153632"/>
    <w:rsid w:val="00155AA2"/>
    <w:rsid w:val="00156887"/>
    <w:rsid w:val="00161065"/>
    <w:rsid w:val="00161513"/>
    <w:rsid w:val="001622F4"/>
    <w:rsid w:val="001629D8"/>
    <w:rsid w:val="00163230"/>
    <w:rsid w:val="00163388"/>
    <w:rsid w:val="0016424B"/>
    <w:rsid w:val="00164A04"/>
    <w:rsid w:val="00165216"/>
    <w:rsid w:val="0016626D"/>
    <w:rsid w:val="0016670A"/>
    <w:rsid w:val="00166A83"/>
    <w:rsid w:val="0016707C"/>
    <w:rsid w:val="00167CCF"/>
    <w:rsid w:val="00170A8D"/>
    <w:rsid w:val="00171039"/>
    <w:rsid w:val="001716EA"/>
    <w:rsid w:val="00171AC6"/>
    <w:rsid w:val="00172447"/>
    <w:rsid w:val="00173302"/>
    <w:rsid w:val="00173519"/>
    <w:rsid w:val="00174C80"/>
    <w:rsid w:val="00175E15"/>
    <w:rsid w:val="00177456"/>
    <w:rsid w:val="0018025D"/>
    <w:rsid w:val="00180AC2"/>
    <w:rsid w:val="00181CA0"/>
    <w:rsid w:val="00181D26"/>
    <w:rsid w:val="00182FDF"/>
    <w:rsid w:val="001844C4"/>
    <w:rsid w:val="00185AB0"/>
    <w:rsid w:val="00185DA1"/>
    <w:rsid w:val="00187EE6"/>
    <w:rsid w:val="00190DA2"/>
    <w:rsid w:val="00190E9E"/>
    <w:rsid w:val="00191524"/>
    <w:rsid w:val="0019197D"/>
    <w:rsid w:val="001919D7"/>
    <w:rsid w:val="00193D0F"/>
    <w:rsid w:val="0019499E"/>
    <w:rsid w:val="00194D44"/>
    <w:rsid w:val="00194ED7"/>
    <w:rsid w:val="0019508E"/>
    <w:rsid w:val="00196688"/>
    <w:rsid w:val="00196D52"/>
    <w:rsid w:val="001A07AC"/>
    <w:rsid w:val="001A14A9"/>
    <w:rsid w:val="001A410C"/>
    <w:rsid w:val="001A4995"/>
    <w:rsid w:val="001A49DA"/>
    <w:rsid w:val="001A4CB4"/>
    <w:rsid w:val="001A5FCF"/>
    <w:rsid w:val="001A6B43"/>
    <w:rsid w:val="001A712C"/>
    <w:rsid w:val="001A7F6A"/>
    <w:rsid w:val="001B0319"/>
    <w:rsid w:val="001B038C"/>
    <w:rsid w:val="001B0CEF"/>
    <w:rsid w:val="001B0E2B"/>
    <w:rsid w:val="001B14D6"/>
    <w:rsid w:val="001B1E3C"/>
    <w:rsid w:val="001B3903"/>
    <w:rsid w:val="001B5102"/>
    <w:rsid w:val="001B5626"/>
    <w:rsid w:val="001B5CF2"/>
    <w:rsid w:val="001B6632"/>
    <w:rsid w:val="001B663B"/>
    <w:rsid w:val="001B69D1"/>
    <w:rsid w:val="001B7029"/>
    <w:rsid w:val="001B71D7"/>
    <w:rsid w:val="001B7E27"/>
    <w:rsid w:val="001C086A"/>
    <w:rsid w:val="001C0CFB"/>
    <w:rsid w:val="001C1452"/>
    <w:rsid w:val="001C22A2"/>
    <w:rsid w:val="001C40FD"/>
    <w:rsid w:val="001C4DAC"/>
    <w:rsid w:val="001C5A8A"/>
    <w:rsid w:val="001C613A"/>
    <w:rsid w:val="001C7AD6"/>
    <w:rsid w:val="001C7D67"/>
    <w:rsid w:val="001D04B1"/>
    <w:rsid w:val="001D1A43"/>
    <w:rsid w:val="001D28C9"/>
    <w:rsid w:val="001D479A"/>
    <w:rsid w:val="001D4818"/>
    <w:rsid w:val="001D55B4"/>
    <w:rsid w:val="001D6353"/>
    <w:rsid w:val="001D79C1"/>
    <w:rsid w:val="001E0380"/>
    <w:rsid w:val="001E245B"/>
    <w:rsid w:val="001E3DD7"/>
    <w:rsid w:val="001E50CB"/>
    <w:rsid w:val="001E6BAC"/>
    <w:rsid w:val="001F0B23"/>
    <w:rsid w:val="001F20F3"/>
    <w:rsid w:val="001F2381"/>
    <w:rsid w:val="001F25EE"/>
    <w:rsid w:val="001F3496"/>
    <w:rsid w:val="001F3B18"/>
    <w:rsid w:val="001F41DD"/>
    <w:rsid w:val="001F4276"/>
    <w:rsid w:val="001F45FA"/>
    <w:rsid w:val="001F6E46"/>
    <w:rsid w:val="001F6EBE"/>
    <w:rsid w:val="001F7427"/>
    <w:rsid w:val="001F74B4"/>
    <w:rsid w:val="001F7E05"/>
    <w:rsid w:val="00200253"/>
    <w:rsid w:val="00200686"/>
    <w:rsid w:val="00201179"/>
    <w:rsid w:val="00201C1A"/>
    <w:rsid w:val="00202261"/>
    <w:rsid w:val="0020258D"/>
    <w:rsid w:val="0020294C"/>
    <w:rsid w:val="00202D9E"/>
    <w:rsid w:val="002031EC"/>
    <w:rsid w:val="00203AF8"/>
    <w:rsid w:val="00204982"/>
    <w:rsid w:val="00206A3D"/>
    <w:rsid w:val="00207860"/>
    <w:rsid w:val="00207AD6"/>
    <w:rsid w:val="002119B8"/>
    <w:rsid w:val="002135F6"/>
    <w:rsid w:val="00213E5B"/>
    <w:rsid w:val="0021619A"/>
    <w:rsid w:val="00216613"/>
    <w:rsid w:val="00216D33"/>
    <w:rsid w:val="00220EB9"/>
    <w:rsid w:val="00221387"/>
    <w:rsid w:val="002213FC"/>
    <w:rsid w:val="00221772"/>
    <w:rsid w:val="00221E28"/>
    <w:rsid w:val="00221EB2"/>
    <w:rsid w:val="002233FA"/>
    <w:rsid w:val="0022367A"/>
    <w:rsid w:val="00225BE9"/>
    <w:rsid w:val="00226525"/>
    <w:rsid w:val="002275B4"/>
    <w:rsid w:val="00227FE2"/>
    <w:rsid w:val="002302C2"/>
    <w:rsid w:val="0023291A"/>
    <w:rsid w:val="00232989"/>
    <w:rsid w:val="00234425"/>
    <w:rsid w:val="00234532"/>
    <w:rsid w:val="0023590D"/>
    <w:rsid w:val="00236890"/>
    <w:rsid w:val="00236A20"/>
    <w:rsid w:val="002370FB"/>
    <w:rsid w:val="002401D0"/>
    <w:rsid w:val="002404AA"/>
    <w:rsid w:val="00240959"/>
    <w:rsid w:val="0024103D"/>
    <w:rsid w:val="00241839"/>
    <w:rsid w:val="00241B10"/>
    <w:rsid w:val="00243C05"/>
    <w:rsid w:val="002453F1"/>
    <w:rsid w:val="00246462"/>
    <w:rsid w:val="00247D54"/>
    <w:rsid w:val="00250BA9"/>
    <w:rsid w:val="002533EA"/>
    <w:rsid w:val="00254D12"/>
    <w:rsid w:val="00255D3F"/>
    <w:rsid w:val="0025609B"/>
    <w:rsid w:val="002609BB"/>
    <w:rsid w:val="00261628"/>
    <w:rsid w:val="00264332"/>
    <w:rsid w:val="0026458B"/>
    <w:rsid w:val="00266C02"/>
    <w:rsid w:val="00267247"/>
    <w:rsid w:val="00270738"/>
    <w:rsid w:val="00272599"/>
    <w:rsid w:val="002745CC"/>
    <w:rsid w:val="0027475C"/>
    <w:rsid w:val="00274EE7"/>
    <w:rsid w:val="00280E61"/>
    <w:rsid w:val="00280E6A"/>
    <w:rsid w:val="00281355"/>
    <w:rsid w:val="00281C34"/>
    <w:rsid w:val="00281D31"/>
    <w:rsid w:val="002825BF"/>
    <w:rsid w:val="00282F15"/>
    <w:rsid w:val="00284B98"/>
    <w:rsid w:val="00285077"/>
    <w:rsid w:val="00286085"/>
    <w:rsid w:val="0028614A"/>
    <w:rsid w:val="00286646"/>
    <w:rsid w:val="00286A09"/>
    <w:rsid w:val="00286C8C"/>
    <w:rsid w:val="0028790A"/>
    <w:rsid w:val="00287E8E"/>
    <w:rsid w:val="00291AF0"/>
    <w:rsid w:val="002921A9"/>
    <w:rsid w:val="00292595"/>
    <w:rsid w:val="00292A26"/>
    <w:rsid w:val="00294354"/>
    <w:rsid w:val="00295D34"/>
    <w:rsid w:val="00296490"/>
    <w:rsid w:val="002971C7"/>
    <w:rsid w:val="002A0240"/>
    <w:rsid w:val="002A0C7F"/>
    <w:rsid w:val="002A0D6C"/>
    <w:rsid w:val="002A1429"/>
    <w:rsid w:val="002A17CC"/>
    <w:rsid w:val="002A19AF"/>
    <w:rsid w:val="002A3C2B"/>
    <w:rsid w:val="002A3EC4"/>
    <w:rsid w:val="002A4C61"/>
    <w:rsid w:val="002A66B8"/>
    <w:rsid w:val="002A70A3"/>
    <w:rsid w:val="002B0109"/>
    <w:rsid w:val="002B01E6"/>
    <w:rsid w:val="002B248F"/>
    <w:rsid w:val="002B3491"/>
    <w:rsid w:val="002B387E"/>
    <w:rsid w:val="002B3A40"/>
    <w:rsid w:val="002B6EDC"/>
    <w:rsid w:val="002C11EF"/>
    <w:rsid w:val="002C34AB"/>
    <w:rsid w:val="002C6BF5"/>
    <w:rsid w:val="002C6EF5"/>
    <w:rsid w:val="002C7BC0"/>
    <w:rsid w:val="002D1929"/>
    <w:rsid w:val="002D24F1"/>
    <w:rsid w:val="002D3080"/>
    <w:rsid w:val="002D5548"/>
    <w:rsid w:val="002D6812"/>
    <w:rsid w:val="002D71BD"/>
    <w:rsid w:val="002D754B"/>
    <w:rsid w:val="002E0A94"/>
    <w:rsid w:val="002E0A9B"/>
    <w:rsid w:val="002E1D05"/>
    <w:rsid w:val="002E1E19"/>
    <w:rsid w:val="002E1FC5"/>
    <w:rsid w:val="002E250F"/>
    <w:rsid w:val="002E2736"/>
    <w:rsid w:val="002E3207"/>
    <w:rsid w:val="002E400C"/>
    <w:rsid w:val="002E4B68"/>
    <w:rsid w:val="002E56CD"/>
    <w:rsid w:val="002E5BAB"/>
    <w:rsid w:val="002E64CA"/>
    <w:rsid w:val="002E6CD0"/>
    <w:rsid w:val="002F0F30"/>
    <w:rsid w:val="002F12ED"/>
    <w:rsid w:val="002F3669"/>
    <w:rsid w:val="002F4A5F"/>
    <w:rsid w:val="002F711B"/>
    <w:rsid w:val="002F7A57"/>
    <w:rsid w:val="00300107"/>
    <w:rsid w:val="00300A7F"/>
    <w:rsid w:val="00301E18"/>
    <w:rsid w:val="00303C0F"/>
    <w:rsid w:val="003040DF"/>
    <w:rsid w:val="00304B7E"/>
    <w:rsid w:val="00304D8C"/>
    <w:rsid w:val="00304FD5"/>
    <w:rsid w:val="00306015"/>
    <w:rsid w:val="00306BBA"/>
    <w:rsid w:val="00307ABA"/>
    <w:rsid w:val="00310688"/>
    <w:rsid w:val="00311777"/>
    <w:rsid w:val="00312001"/>
    <w:rsid w:val="00312635"/>
    <w:rsid w:val="003129CB"/>
    <w:rsid w:val="003137FA"/>
    <w:rsid w:val="00313D84"/>
    <w:rsid w:val="0031538D"/>
    <w:rsid w:val="00316B18"/>
    <w:rsid w:val="003176B3"/>
    <w:rsid w:val="00320108"/>
    <w:rsid w:val="0032103D"/>
    <w:rsid w:val="0032148A"/>
    <w:rsid w:val="00322C21"/>
    <w:rsid w:val="00322F58"/>
    <w:rsid w:val="003235E1"/>
    <w:rsid w:val="0032641F"/>
    <w:rsid w:val="00326A20"/>
    <w:rsid w:val="00326F12"/>
    <w:rsid w:val="00327100"/>
    <w:rsid w:val="00327C3A"/>
    <w:rsid w:val="003305BC"/>
    <w:rsid w:val="003308CE"/>
    <w:rsid w:val="00332A5B"/>
    <w:rsid w:val="003330BA"/>
    <w:rsid w:val="003337EA"/>
    <w:rsid w:val="0033455D"/>
    <w:rsid w:val="00337BCC"/>
    <w:rsid w:val="00340222"/>
    <w:rsid w:val="0034042B"/>
    <w:rsid w:val="00340B7B"/>
    <w:rsid w:val="003424B8"/>
    <w:rsid w:val="003428AF"/>
    <w:rsid w:val="00342B1E"/>
    <w:rsid w:val="00343C93"/>
    <w:rsid w:val="00345E61"/>
    <w:rsid w:val="00345F62"/>
    <w:rsid w:val="00346E11"/>
    <w:rsid w:val="00346FED"/>
    <w:rsid w:val="00350B84"/>
    <w:rsid w:val="00351807"/>
    <w:rsid w:val="00352507"/>
    <w:rsid w:val="00353EEF"/>
    <w:rsid w:val="003542D1"/>
    <w:rsid w:val="0035530D"/>
    <w:rsid w:val="00355985"/>
    <w:rsid w:val="00356039"/>
    <w:rsid w:val="003560E3"/>
    <w:rsid w:val="00356A17"/>
    <w:rsid w:val="00360886"/>
    <w:rsid w:val="00360EC8"/>
    <w:rsid w:val="00361313"/>
    <w:rsid w:val="00361363"/>
    <w:rsid w:val="003621A1"/>
    <w:rsid w:val="00362801"/>
    <w:rsid w:val="0036307F"/>
    <w:rsid w:val="0036323A"/>
    <w:rsid w:val="003637F3"/>
    <w:rsid w:val="00363DCC"/>
    <w:rsid w:val="00363F34"/>
    <w:rsid w:val="00364FBD"/>
    <w:rsid w:val="00366A5C"/>
    <w:rsid w:val="003674B6"/>
    <w:rsid w:val="00372021"/>
    <w:rsid w:val="003722CE"/>
    <w:rsid w:val="00372F66"/>
    <w:rsid w:val="00375879"/>
    <w:rsid w:val="00376368"/>
    <w:rsid w:val="003765FC"/>
    <w:rsid w:val="00376D59"/>
    <w:rsid w:val="003818B5"/>
    <w:rsid w:val="00382CEA"/>
    <w:rsid w:val="00382EB3"/>
    <w:rsid w:val="00384EC5"/>
    <w:rsid w:val="00384ED8"/>
    <w:rsid w:val="00385E10"/>
    <w:rsid w:val="003874A1"/>
    <w:rsid w:val="00390869"/>
    <w:rsid w:val="00390E0E"/>
    <w:rsid w:val="003925E4"/>
    <w:rsid w:val="00392C13"/>
    <w:rsid w:val="003943CF"/>
    <w:rsid w:val="00394C2F"/>
    <w:rsid w:val="00395089"/>
    <w:rsid w:val="003950E0"/>
    <w:rsid w:val="00395DF8"/>
    <w:rsid w:val="0039739C"/>
    <w:rsid w:val="003A0F57"/>
    <w:rsid w:val="003A10F3"/>
    <w:rsid w:val="003A1ABA"/>
    <w:rsid w:val="003A1AE8"/>
    <w:rsid w:val="003A1AF3"/>
    <w:rsid w:val="003A33AB"/>
    <w:rsid w:val="003A587A"/>
    <w:rsid w:val="003A616A"/>
    <w:rsid w:val="003A638B"/>
    <w:rsid w:val="003B06B5"/>
    <w:rsid w:val="003B09CB"/>
    <w:rsid w:val="003B0B94"/>
    <w:rsid w:val="003B0FD6"/>
    <w:rsid w:val="003B165C"/>
    <w:rsid w:val="003B298A"/>
    <w:rsid w:val="003B2FBD"/>
    <w:rsid w:val="003B31EC"/>
    <w:rsid w:val="003B3FC8"/>
    <w:rsid w:val="003B5268"/>
    <w:rsid w:val="003B5816"/>
    <w:rsid w:val="003B58D7"/>
    <w:rsid w:val="003B5F1F"/>
    <w:rsid w:val="003B6888"/>
    <w:rsid w:val="003B6A0E"/>
    <w:rsid w:val="003B6C4F"/>
    <w:rsid w:val="003B7334"/>
    <w:rsid w:val="003B77A0"/>
    <w:rsid w:val="003B7977"/>
    <w:rsid w:val="003B7F99"/>
    <w:rsid w:val="003C0488"/>
    <w:rsid w:val="003C061A"/>
    <w:rsid w:val="003C1BA4"/>
    <w:rsid w:val="003C2117"/>
    <w:rsid w:val="003C4751"/>
    <w:rsid w:val="003C5192"/>
    <w:rsid w:val="003C67E9"/>
    <w:rsid w:val="003C7A9C"/>
    <w:rsid w:val="003D14A6"/>
    <w:rsid w:val="003D2C23"/>
    <w:rsid w:val="003D2F56"/>
    <w:rsid w:val="003D2F94"/>
    <w:rsid w:val="003D35C1"/>
    <w:rsid w:val="003D46CD"/>
    <w:rsid w:val="003D590F"/>
    <w:rsid w:val="003D5FC6"/>
    <w:rsid w:val="003D6540"/>
    <w:rsid w:val="003D72BA"/>
    <w:rsid w:val="003D7AEE"/>
    <w:rsid w:val="003D7D63"/>
    <w:rsid w:val="003E23D1"/>
    <w:rsid w:val="003E3437"/>
    <w:rsid w:val="003E4BC5"/>
    <w:rsid w:val="003E527C"/>
    <w:rsid w:val="003E63C5"/>
    <w:rsid w:val="003E6A1A"/>
    <w:rsid w:val="003E6AAE"/>
    <w:rsid w:val="003E779A"/>
    <w:rsid w:val="003E7816"/>
    <w:rsid w:val="003F0760"/>
    <w:rsid w:val="003F130C"/>
    <w:rsid w:val="003F149C"/>
    <w:rsid w:val="003F170C"/>
    <w:rsid w:val="003F1B5C"/>
    <w:rsid w:val="003F2D45"/>
    <w:rsid w:val="003F52E2"/>
    <w:rsid w:val="003F568F"/>
    <w:rsid w:val="003F6061"/>
    <w:rsid w:val="003F61AC"/>
    <w:rsid w:val="003F63FC"/>
    <w:rsid w:val="003F6B8A"/>
    <w:rsid w:val="003F749A"/>
    <w:rsid w:val="00400B35"/>
    <w:rsid w:val="00402DD0"/>
    <w:rsid w:val="004037BA"/>
    <w:rsid w:val="00403998"/>
    <w:rsid w:val="00405541"/>
    <w:rsid w:val="0040591A"/>
    <w:rsid w:val="00406786"/>
    <w:rsid w:val="00410A3C"/>
    <w:rsid w:val="0041165F"/>
    <w:rsid w:val="0041382C"/>
    <w:rsid w:val="00413BC6"/>
    <w:rsid w:val="00414AAD"/>
    <w:rsid w:val="00416EFA"/>
    <w:rsid w:val="00420DAE"/>
    <w:rsid w:val="00422081"/>
    <w:rsid w:val="004230E0"/>
    <w:rsid w:val="004255A0"/>
    <w:rsid w:val="004259E6"/>
    <w:rsid w:val="00426DBC"/>
    <w:rsid w:val="00426FB5"/>
    <w:rsid w:val="00427E81"/>
    <w:rsid w:val="00430FA2"/>
    <w:rsid w:val="00431688"/>
    <w:rsid w:val="00431C7F"/>
    <w:rsid w:val="004338AD"/>
    <w:rsid w:val="004339A5"/>
    <w:rsid w:val="00433F3C"/>
    <w:rsid w:val="00434AC6"/>
    <w:rsid w:val="00434DDC"/>
    <w:rsid w:val="00436171"/>
    <w:rsid w:val="0043672A"/>
    <w:rsid w:val="004368B1"/>
    <w:rsid w:val="0043746A"/>
    <w:rsid w:val="00437EB7"/>
    <w:rsid w:val="00441029"/>
    <w:rsid w:val="0044119B"/>
    <w:rsid w:val="004414DA"/>
    <w:rsid w:val="00441CC4"/>
    <w:rsid w:val="0044333B"/>
    <w:rsid w:val="00443474"/>
    <w:rsid w:val="00443B48"/>
    <w:rsid w:val="00444446"/>
    <w:rsid w:val="0044472D"/>
    <w:rsid w:val="00445EA4"/>
    <w:rsid w:val="0044682B"/>
    <w:rsid w:val="00447385"/>
    <w:rsid w:val="00453EDC"/>
    <w:rsid w:val="00461040"/>
    <w:rsid w:val="0046193E"/>
    <w:rsid w:val="00461F81"/>
    <w:rsid w:val="00462DC9"/>
    <w:rsid w:val="0046333E"/>
    <w:rsid w:val="004635E1"/>
    <w:rsid w:val="0046478D"/>
    <w:rsid w:val="0046668C"/>
    <w:rsid w:val="00466EFB"/>
    <w:rsid w:val="00467B8A"/>
    <w:rsid w:val="00467CC6"/>
    <w:rsid w:val="00467FFC"/>
    <w:rsid w:val="00470444"/>
    <w:rsid w:val="00471174"/>
    <w:rsid w:val="0047193B"/>
    <w:rsid w:val="004731AF"/>
    <w:rsid w:val="00474421"/>
    <w:rsid w:val="004746F3"/>
    <w:rsid w:val="00474A6D"/>
    <w:rsid w:val="00474DCA"/>
    <w:rsid w:val="00475616"/>
    <w:rsid w:val="00476966"/>
    <w:rsid w:val="00477085"/>
    <w:rsid w:val="00480AD3"/>
    <w:rsid w:val="00481F70"/>
    <w:rsid w:val="0048589E"/>
    <w:rsid w:val="00487718"/>
    <w:rsid w:val="0049001E"/>
    <w:rsid w:val="00490C18"/>
    <w:rsid w:val="00490D78"/>
    <w:rsid w:val="00492651"/>
    <w:rsid w:val="0049417A"/>
    <w:rsid w:val="004944FD"/>
    <w:rsid w:val="00495FF9"/>
    <w:rsid w:val="00496E20"/>
    <w:rsid w:val="004A004C"/>
    <w:rsid w:val="004A09BF"/>
    <w:rsid w:val="004A14D1"/>
    <w:rsid w:val="004A2309"/>
    <w:rsid w:val="004A26BD"/>
    <w:rsid w:val="004A2951"/>
    <w:rsid w:val="004A5110"/>
    <w:rsid w:val="004A5276"/>
    <w:rsid w:val="004A6108"/>
    <w:rsid w:val="004A6BBE"/>
    <w:rsid w:val="004A7030"/>
    <w:rsid w:val="004B0122"/>
    <w:rsid w:val="004B0639"/>
    <w:rsid w:val="004B2214"/>
    <w:rsid w:val="004B244C"/>
    <w:rsid w:val="004B30AF"/>
    <w:rsid w:val="004B31EE"/>
    <w:rsid w:val="004B3BD7"/>
    <w:rsid w:val="004B401B"/>
    <w:rsid w:val="004B4E9B"/>
    <w:rsid w:val="004B51EA"/>
    <w:rsid w:val="004B5AF7"/>
    <w:rsid w:val="004B6B64"/>
    <w:rsid w:val="004B7EDC"/>
    <w:rsid w:val="004C0012"/>
    <w:rsid w:val="004C16F2"/>
    <w:rsid w:val="004C1F10"/>
    <w:rsid w:val="004C255A"/>
    <w:rsid w:val="004C2934"/>
    <w:rsid w:val="004C2C45"/>
    <w:rsid w:val="004C361F"/>
    <w:rsid w:val="004C4C37"/>
    <w:rsid w:val="004C4D05"/>
    <w:rsid w:val="004C532E"/>
    <w:rsid w:val="004C54BC"/>
    <w:rsid w:val="004D25E6"/>
    <w:rsid w:val="004D4075"/>
    <w:rsid w:val="004D45B2"/>
    <w:rsid w:val="004D6A08"/>
    <w:rsid w:val="004D6CE9"/>
    <w:rsid w:val="004D7379"/>
    <w:rsid w:val="004D73D4"/>
    <w:rsid w:val="004D774D"/>
    <w:rsid w:val="004E0C15"/>
    <w:rsid w:val="004E16E5"/>
    <w:rsid w:val="004E2497"/>
    <w:rsid w:val="004E3ED8"/>
    <w:rsid w:val="004E5AD5"/>
    <w:rsid w:val="004E6E66"/>
    <w:rsid w:val="004E6F23"/>
    <w:rsid w:val="004E7CD8"/>
    <w:rsid w:val="004E7F28"/>
    <w:rsid w:val="004F0D39"/>
    <w:rsid w:val="004F0F53"/>
    <w:rsid w:val="004F1879"/>
    <w:rsid w:val="004F38DE"/>
    <w:rsid w:val="004F4E7D"/>
    <w:rsid w:val="004F51F5"/>
    <w:rsid w:val="004F556C"/>
    <w:rsid w:val="004F589A"/>
    <w:rsid w:val="004F5B61"/>
    <w:rsid w:val="004F5D36"/>
    <w:rsid w:val="004F60AE"/>
    <w:rsid w:val="004F67F8"/>
    <w:rsid w:val="004F786E"/>
    <w:rsid w:val="00500891"/>
    <w:rsid w:val="00500BB1"/>
    <w:rsid w:val="00501572"/>
    <w:rsid w:val="00502C5B"/>
    <w:rsid w:val="00503E6E"/>
    <w:rsid w:val="0050506D"/>
    <w:rsid w:val="005055F4"/>
    <w:rsid w:val="005063D5"/>
    <w:rsid w:val="00507C95"/>
    <w:rsid w:val="00510B7F"/>
    <w:rsid w:val="00511364"/>
    <w:rsid w:val="00511754"/>
    <w:rsid w:val="00511AA1"/>
    <w:rsid w:val="005137FF"/>
    <w:rsid w:val="00515017"/>
    <w:rsid w:val="005150D2"/>
    <w:rsid w:val="00516575"/>
    <w:rsid w:val="005209F5"/>
    <w:rsid w:val="00521BD4"/>
    <w:rsid w:val="00522B50"/>
    <w:rsid w:val="00523909"/>
    <w:rsid w:val="00524E84"/>
    <w:rsid w:val="005250C0"/>
    <w:rsid w:val="005257DE"/>
    <w:rsid w:val="005259F7"/>
    <w:rsid w:val="00526228"/>
    <w:rsid w:val="00526339"/>
    <w:rsid w:val="00527A42"/>
    <w:rsid w:val="00527CA9"/>
    <w:rsid w:val="00530993"/>
    <w:rsid w:val="00530B40"/>
    <w:rsid w:val="00531CAB"/>
    <w:rsid w:val="00534195"/>
    <w:rsid w:val="0053533B"/>
    <w:rsid w:val="0054021E"/>
    <w:rsid w:val="00540583"/>
    <w:rsid w:val="00541BCA"/>
    <w:rsid w:val="00541E1C"/>
    <w:rsid w:val="005430F1"/>
    <w:rsid w:val="00543AB0"/>
    <w:rsid w:val="005459AE"/>
    <w:rsid w:val="00545D8E"/>
    <w:rsid w:val="00546097"/>
    <w:rsid w:val="00551AC5"/>
    <w:rsid w:val="00552077"/>
    <w:rsid w:val="00552A3E"/>
    <w:rsid w:val="005537C2"/>
    <w:rsid w:val="0055388A"/>
    <w:rsid w:val="00553C5E"/>
    <w:rsid w:val="00554A03"/>
    <w:rsid w:val="00556398"/>
    <w:rsid w:val="005563BE"/>
    <w:rsid w:val="005577FA"/>
    <w:rsid w:val="00560A57"/>
    <w:rsid w:val="00561235"/>
    <w:rsid w:val="0056124A"/>
    <w:rsid w:val="005618D4"/>
    <w:rsid w:val="0056303B"/>
    <w:rsid w:val="00563DA0"/>
    <w:rsid w:val="00565323"/>
    <w:rsid w:val="0056546B"/>
    <w:rsid w:val="00565580"/>
    <w:rsid w:val="0056645C"/>
    <w:rsid w:val="005671D2"/>
    <w:rsid w:val="005710BE"/>
    <w:rsid w:val="005710FE"/>
    <w:rsid w:val="00571DC0"/>
    <w:rsid w:val="00571EEC"/>
    <w:rsid w:val="00572E3B"/>
    <w:rsid w:val="00573093"/>
    <w:rsid w:val="00573CB7"/>
    <w:rsid w:val="00580E33"/>
    <w:rsid w:val="0058176F"/>
    <w:rsid w:val="00583AA5"/>
    <w:rsid w:val="00584C07"/>
    <w:rsid w:val="00585014"/>
    <w:rsid w:val="0058652F"/>
    <w:rsid w:val="005867EC"/>
    <w:rsid w:val="00587671"/>
    <w:rsid w:val="00587AE8"/>
    <w:rsid w:val="00587BA1"/>
    <w:rsid w:val="00592B83"/>
    <w:rsid w:val="00592D41"/>
    <w:rsid w:val="005930B7"/>
    <w:rsid w:val="00593413"/>
    <w:rsid w:val="00593447"/>
    <w:rsid w:val="00593512"/>
    <w:rsid w:val="00594487"/>
    <w:rsid w:val="005944F1"/>
    <w:rsid w:val="005945DB"/>
    <w:rsid w:val="00594921"/>
    <w:rsid w:val="00595041"/>
    <w:rsid w:val="0059561A"/>
    <w:rsid w:val="00596C86"/>
    <w:rsid w:val="00596D8B"/>
    <w:rsid w:val="005979BB"/>
    <w:rsid w:val="005A0A2A"/>
    <w:rsid w:val="005A193A"/>
    <w:rsid w:val="005A2250"/>
    <w:rsid w:val="005A385C"/>
    <w:rsid w:val="005A4B0E"/>
    <w:rsid w:val="005A4B7E"/>
    <w:rsid w:val="005A6BE0"/>
    <w:rsid w:val="005A7086"/>
    <w:rsid w:val="005B0A4D"/>
    <w:rsid w:val="005B2621"/>
    <w:rsid w:val="005B2B6D"/>
    <w:rsid w:val="005B2F80"/>
    <w:rsid w:val="005B3695"/>
    <w:rsid w:val="005B418B"/>
    <w:rsid w:val="005B4754"/>
    <w:rsid w:val="005B5230"/>
    <w:rsid w:val="005B5734"/>
    <w:rsid w:val="005B6B42"/>
    <w:rsid w:val="005B714C"/>
    <w:rsid w:val="005B7E5A"/>
    <w:rsid w:val="005C034C"/>
    <w:rsid w:val="005C0964"/>
    <w:rsid w:val="005C0992"/>
    <w:rsid w:val="005C0A33"/>
    <w:rsid w:val="005C0C4A"/>
    <w:rsid w:val="005C0DEC"/>
    <w:rsid w:val="005C266D"/>
    <w:rsid w:val="005C41CC"/>
    <w:rsid w:val="005C59CE"/>
    <w:rsid w:val="005C5E5E"/>
    <w:rsid w:val="005C6B27"/>
    <w:rsid w:val="005C6FBC"/>
    <w:rsid w:val="005D0864"/>
    <w:rsid w:val="005D1EBB"/>
    <w:rsid w:val="005D2081"/>
    <w:rsid w:val="005D22B0"/>
    <w:rsid w:val="005D3671"/>
    <w:rsid w:val="005D4166"/>
    <w:rsid w:val="005D4973"/>
    <w:rsid w:val="005D60C1"/>
    <w:rsid w:val="005D6BFF"/>
    <w:rsid w:val="005D7930"/>
    <w:rsid w:val="005E1A56"/>
    <w:rsid w:val="005E2408"/>
    <w:rsid w:val="005E3883"/>
    <w:rsid w:val="005E4972"/>
    <w:rsid w:val="005E5670"/>
    <w:rsid w:val="005E5C7D"/>
    <w:rsid w:val="005E6BFF"/>
    <w:rsid w:val="005E7182"/>
    <w:rsid w:val="005E736F"/>
    <w:rsid w:val="005E7E93"/>
    <w:rsid w:val="005E7EA5"/>
    <w:rsid w:val="005F040D"/>
    <w:rsid w:val="005F0AC2"/>
    <w:rsid w:val="005F1D8E"/>
    <w:rsid w:val="005F29FF"/>
    <w:rsid w:val="005F3A47"/>
    <w:rsid w:val="005F4550"/>
    <w:rsid w:val="005F53E6"/>
    <w:rsid w:val="005F735D"/>
    <w:rsid w:val="005F747A"/>
    <w:rsid w:val="005F75C8"/>
    <w:rsid w:val="005F7D03"/>
    <w:rsid w:val="006006F5"/>
    <w:rsid w:val="006019DB"/>
    <w:rsid w:val="00602212"/>
    <w:rsid w:val="00602805"/>
    <w:rsid w:val="00602F36"/>
    <w:rsid w:val="00603074"/>
    <w:rsid w:val="006037F9"/>
    <w:rsid w:val="006037FE"/>
    <w:rsid w:val="006040B8"/>
    <w:rsid w:val="00604917"/>
    <w:rsid w:val="00604E3C"/>
    <w:rsid w:val="00605E6D"/>
    <w:rsid w:val="00607A18"/>
    <w:rsid w:val="006100A8"/>
    <w:rsid w:val="006102E7"/>
    <w:rsid w:val="006105BB"/>
    <w:rsid w:val="0061080F"/>
    <w:rsid w:val="0061131D"/>
    <w:rsid w:val="006113BB"/>
    <w:rsid w:val="00612CDC"/>
    <w:rsid w:val="00614FA0"/>
    <w:rsid w:val="0061663D"/>
    <w:rsid w:val="00617EB1"/>
    <w:rsid w:val="00620CF2"/>
    <w:rsid w:val="00622B41"/>
    <w:rsid w:val="0062337D"/>
    <w:rsid w:val="00623A85"/>
    <w:rsid w:val="00623AA0"/>
    <w:rsid w:val="006253D4"/>
    <w:rsid w:val="00625934"/>
    <w:rsid w:val="006259FD"/>
    <w:rsid w:val="006269F3"/>
    <w:rsid w:val="00632A66"/>
    <w:rsid w:val="006330A1"/>
    <w:rsid w:val="00634DE7"/>
    <w:rsid w:val="00635279"/>
    <w:rsid w:val="00635748"/>
    <w:rsid w:val="006366BE"/>
    <w:rsid w:val="00636FEF"/>
    <w:rsid w:val="00637043"/>
    <w:rsid w:val="00637EC9"/>
    <w:rsid w:val="00641EBB"/>
    <w:rsid w:val="00642707"/>
    <w:rsid w:val="0064342F"/>
    <w:rsid w:val="00643789"/>
    <w:rsid w:val="006437D0"/>
    <w:rsid w:val="00643A69"/>
    <w:rsid w:val="00643AE5"/>
    <w:rsid w:val="00643DD0"/>
    <w:rsid w:val="00643F93"/>
    <w:rsid w:val="00644343"/>
    <w:rsid w:val="00650DE2"/>
    <w:rsid w:val="006511DC"/>
    <w:rsid w:val="00652CF8"/>
    <w:rsid w:val="00653569"/>
    <w:rsid w:val="00654518"/>
    <w:rsid w:val="006548EA"/>
    <w:rsid w:val="00654E1C"/>
    <w:rsid w:val="00655994"/>
    <w:rsid w:val="0065667C"/>
    <w:rsid w:val="006568A5"/>
    <w:rsid w:val="00660B01"/>
    <w:rsid w:val="00661B81"/>
    <w:rsid w:val="00662C94"/>
    <w:rsid w:val="006638B8"/>
    <w:rsid w:val="00664122"/>
    <w:rsid w:val="0066468E"/>
    <w:rsid w:val="00664C61"/>
    <w:rsid w:val="00664C82"/>
    <w:rsid w:val="006674C6"/>
    <w:rsid w:val="00667D89"/>
    <w:rsid w:val="00670753"/>
    <w:rsid w:val="00671692"/>
    <w:rsid w:val="00673049"/>
    <w:rsid w:val="0067355C"/>
    <w:rsid w:val="0067390F"/>
    <w:rsid w:val="00673D61"/>
    <w:rsid w:val="0067442D"/>
    <w:rsid w:val="00675202"/>
    <w:rsid w:val="00676189"/>
    <w:rsid w:val="00677E98"/>
    <w:rsid w:val="00680B03"/>
    <w:rsid w:val="006816F8"/>
    <w:rsid w:val="00681E1A"/>
    <w:rsid w:val="006834FB"/>
    <w:rsid w:val="00683CC7"/>
    <w:rsid w:val="006852AB"/>
    <w:rsid w:val="00685B4F"/>
    <w:rsid w:val="00687032"/>
    <w:rsid w:val="0068757A"/>
    <w:rsid w:val="006875FA"/>
    <w:rsid w:val="006900B4"/>
    <w:rsid w:val="00690444"/>
    <w:rsid w:val="00691555"/>
    <w:rsid w:val="006943D3"/>
    <w:rsid w:val="00695295"/>
    <w:rsid w:val="00695EEC"/>
    <w:rsid w:val="00696B7A"/>
    <w:rsid w:val="0069718B"/>
    <w:rsid w:val="006978F0"/>
    <w:rsid w:val="00697C72"/>
    <w:rsid w:val="006A102C"/>
    <w:rsid w:val="006A113C"/>
    <w:rsid w:val="006A2865"/>
    <w:rsid w:val="006A325B"/>
    <w:rsid w:val="006A3F1F"/>
    <w:rsid w:val="006A62DE"/>
    <w:rsid w:val="006A67E7"/>
    <w:rsid w:val="006A6A83"/>
    <w:rsid w:val="006B02B8"/>
    <w:rsid w:val="006B0712"/>
    <w:rsid w:val="006B0F47"/>
    <w:rsid w:val="006B3F5D"/>
    <w:rsid w:val="006B6574"/>
    <w:rsid w:val="006B70C8"/>
    <w:rsid w:val="006B7565"/>
    <w:rsid w:val="006C03E7"/>
    <w:rsid w:val="006C03F4"/>
    <w:rsid w:val="006C0592"/>
    <w:rsid w:val="006C0B3B"/>
    <w:rsid w:val="006C158C"/>
    <w:rsid w:val="006C1742"/>
    <w:rsid w:val="006C2553"/>
    <w:rsid w:val="006C2BF2"/>
    <w:rsid w:val="006C2C91"/>
    <w:rsid w:val="006C366B"/>
    <w:rsid w:val="006C4F21"/>
    <w:rsid w:val="006C53A4"/>
    <w:rsid w:val="006C5674"/>
    <w:rsid w:val="006C5D89"/>
    <w:rsid w:val="006D119A"/>
    <w:rsid w:val="006D1F41"/>
    <w:rsid w:val="006D2EEC"/>
    <w:rsid w:val="006D489B"/>
    <w:rsid w:val="006D57DA"/>
    <w:rsid w:val="006D5FD6"/>
    <w:rsid w:val="006D7447"/>
    <w:rsid w:val="006E0668"/>
    <w:rsid w:val="006E073A"/>
    <w:rsid w:val="006E1E1A"/>
    <w:rsid w:val="006E1E5D"/>
    <w:rsid w:val="006E263D"/>
    <w:rsid w:val="006E2D21"/>
    <w:rsid w:val="006E2F26"/>
    <w:rsid w:val="006E3DF9"/>
    <w:rsid w:val="006E65D7"/>
    <w:rsid w:val="006E714E"/>
    <w:rsid w:val="006F09C4"/>
    <w:rsid w:val="006F1C6B"/>
    <w:rsid w:val="006F317E"/>
    <w:rsid w:val="006F419D"/>
    <w:rsid w:val="006F4DFD"/>
    <w:rsid w:val="006F6806"/>
    <w:rsid w:val="006F6970"/>
    <w:rsid w:val="006F73AD"/>
    <w:rsid w:val="006F7425"/>
    <w:rsid w:val="006F7994"/>
    <w:rsid w:val="00703D6A"/>
    <w:rsid w:val="00703F44"/>
    <w:rsid w:val="00704C8B"/>
    <w:rsid w:val="00704E3E"/>
    <w:rsid w:val="007058B6"/>
    <w:rsid w:val="00707044"/>
    <w:rsid w:val="0071079A"/>
    <w:rsid w:val="007134D9"/>
    <w:rsid w:val="00714127"/>
    <w:rsid w:val="00715A40"/>
    <w:rsid w:val="00720587"/>
    <w:rsid w:val="0072079E"/>
    <w:rsid w:val="0072265C"/>
    <w:rsid w:val="007242FA"/>
    <w:rsid w:val="007249C8"/>
    <w:rsid w:val="007269AA"/>
    <w:rsid w:val="00726C0D"/>
    <w:rsid w:val="00727D31"/>
    <w:rsid w:val="00727E73"/>
    <w:rsid w:val="00730BE7"/>
    <w:rsid w:val="007336CF"/>
    <w:rsid w:val="00733A4E"/>
    <w:rsid w:val="00734362"/>
    <w:rsid w:val="007354BB"/>
    <w:rsid w:val="00736347"/>
    <w:rsid w:val="0074047F"/>
    <w:rsid w:val="00740E68"/>
    <w:rsid w:val="00740FD9"/>
    <w:rsid w:val="007417B8"/>
    <w:rsid w:val="007421D8"/>
    <w:rsid w:val="00742A7D"/>
    <w:rsid w:val="0074349F"/>
    <w:rsid w:val="007434D5"/>
    <w:rsid w:val="00743984"/>
    <w:rsid w:val="0074431C"/>
    <w:rsid w:val="00744685"/>
    <w:rsid w:val="00744750"/>
    <w:rsid w:val="0074491B"/>
    <w:rsid w:val="00744FA0"/>
    <w:rsid w:val="00745D08"/>
    <w:rsid w:val="007463D7"/>
    <w:rsid w:val="00746B1D"/>
    <w:rsid w:val="00746E28"/>
    <w:rsid w:val="0074749B"/>
    <w:rsid w:val="00750386"/>
    <w:rsid w:val="00750D00"/>
    <w:rsid w:val="00750E10"/>
    <w:rsid w:val="00750EC4"/>
    <w:rsid w:val="0075155D"/>
    <w:rsid w:val="00751683"/>
    <w:rsid w:val="007517A6"/>
    <w:rsid w:val="00753457"/>
    <w:rsid w:val="007543E2"/>
    <w:rsid w:val="007548A4"/>
    <w:rsid w:val="00757AB5"/>
    <w:rsid w:val="0076028E"/>
    <w:rsid w:val="0076046B"/>
    <w:rsid w:val="00761633"/>
    <w:rsid w:val="00761756"/>
    <w:rsid w:val="00761840"/>
    <w:rsid w:val="0076279F"/>
    <w:rsid w:val="00762A46"/>
    <w:rsid w:val="00762EFD"/>
    <w:rsid w:val="007631E3"/>
    <w:rsid w:val="007634D6"/>
    <w:rsid w:val="00765222"/>
    <w:rsid w:val="00765E43"/>
    <w:rsid w:val="0076643A"/>
    <w:rsid w:val="00767985"/>
    <w:rsid w:val="00767EBD"/>
    <w:rsid w:val="00771600"/>
    <w:rsid w:val="00771995"/>
    <w:rsid w:val="00772599"/>
    <w:rsid w:val="00773A56"/>
    <w:rsid w:val="00773A62"/>
    <w:rsid w:val="007757E7"/>
    <w:rsid w:val="00775AA8"/>
    <w:rsid w:val="00775F5E"/>
    <w:rsid w:val="00776742"/>
    <w:rsid w:val="00776BBD"/>
    <w:rsid w:val="007771F4"/>
    <w:rsid w:val="00777DC9"/>
    <w:rsid w:val="00780DEB"/>
    <w:rsid w:val="00781707"/>
    <w:rsid w:val="00781AF4"/>
    <w:rsid w:val="00781C33"/>
    <w:rsid w:val="00782214"/>
    <w:rsid w:val="007830C5"/>
    <w:rsid w:val="00783758"/>
    <w:rsid w:val="00783D6B"/>
    <w:rsid w:val="00784C62"/>
    <w:rsid w:val="00785DF3"/>
    <w:rsid w:val="00786628"/>
    <w:rsid w:val="00790259"/>
    <w:rsid w:val="007909B2"/>
    <w:rsid w:val="007909EB"/>
    <w:rsid w:val="00791BF5"/>
    <w:rsid w:val="0079226E"/>
    <w:rsid w:val="00792277"/>
    <w:rsid w:val="00792281"/>
    <w:rsid w:val="0079384D"/>
    <w:rsid w:val="00794D47"/>
    <w:rsid w:val="0079575A"/>
    <w:rsid w:val="00795ECD"/>
    <w:rsid w:val="00796020"/>
    <w:rsid w:val="00796BED"/>
    <w:rsid w:val="00796FF6"/>
    <w:rsid w:val="007A0335"/>
    <w:rsid w:val="007A04DC"/>
    <w:rsid w:val="007A4113"/>
    <w:rsid w:val="007A41DE"/>
    <w:rsid w:val="007A4DDD"/>
    <w:rsid w:val="007A50E2"/>
    <w:rsid w:val="007A6300"/>
    <w:rsid w:val="007A65AD"/>
    <w:rsid w:val="007A68A2"/>
    <w:rsid w:val="007A7D5A"/>
    <w:rsid w:val="007B01DC"/>
    <w:rsid w:val="007B0F09"/>
    <w:rsid w:val="007B1B5C"/>
    <w:rsid w:val="007B2093"/>
    <w:rsid w:val="007B4230"/>
    <w:rsid w:val="007B4408"/>
    <w:rsid w:val="007B5A1C"/>
    <w:rsid w:val="007B6028"/>
    <w:rsid w:val="007B750C"/>
    <w:rsid w:val="007C17A1"/>
    <w:rsid w:val="007C1FF8"/>
    <w:rsid w:val="007C3859"/>
    <w:rsid w:val="007C4286"/>
    <w:rsid w:val="007C6624"/>
    <w:rsid w:val="007C711C"/>
    <w:rsid w:val="007C72A3"/>
    <w:rsid w:val="007D0160"/>
    <w:rsid w:val="007D0790"/>
    <w:rsid w:val="007D08DA"/>
    <w:rsid w:val="007D232C"/>
    <w:rsid w:val="007D2E13"/>
    <w:rsid w:val="007D459C"/>
    <w:rsid w:val="007D60B3"/>
    <w:rsid w:val="007D6F34"/>
    <w:rsid w:val="007D700E"/>
    <w:rsid w:val="007E02B8"/>
    <w:rsid w:val="007E061E"/>
    <w:rsid w:val="007E10D3"/>
    <w:rsid w:val="007E1672"/>
    <w:rsid w:val="007E1981"/>
    <w:rsid w:val="007E3767"/>
    <w:rsid w:val="007E447C"/>
    <w:rsid w:val="007E4E4C"/>
    <w:rsid w:val="007E5EA0"/>
    <w:rsid w:val="007E656B"/>
    <w:rsid w:val="007E7A69"/>
    <w:rsid w:val="007E7CE4"/>
    <w:rsid w:val="007F183F"/>
    <w:rsid w:val="007F1C49"/>
    <w:rsid w:val="007F20D3"/>
    <w:rsid w:val="007F2DBF"/>
    <w:rsid w:val="007F36F2"/>
    <w:rsid w:val="007F4C33"/>
    <w:rsid w:val="007F57B7"/>
    <w:rsid w:val="007F63A2"/>
    <w:rsid w:val="007F6AD9"/>
    <w:rsid w:val="007F7CDF"/>
    <w:rsid w:val="007F7E68"/>
    <w:rsid w:val="0080341B"/>
    <w:rsid w:val="00803671"/>
    <w:rsid w:val="00804430"/>
    <w:rsid w:val="00805FF1"/>
    <w:rsid w:val="00807049"/>
    <w:rsid w:val="008109FE"/>
    <w:rsid w:val="00811FF8"/>
    <w:rsid w:val="0081281D"/>
    <w:rsid w:val="0081356F"/>
    <w:rsid w:val="00815F9D"/>
    <w:rsid w:val="0081683D"/>
    <w:rsid w:val="00820EB7"/>
    <w:rsid w:val="0082114B"/>
    <w:rsid w:val="00821634"/>
    <w:rsid w:val="0082292E"/>
    <w:rsid w:val="00822C46"/>
    <w:rsid w:val="0082341F"/>
    <w:rsid w:val="008241D1"/>
    <w:rsid w:val="008248BA"/>
    <w:rsid w:val="0082566E"/>
    <w:rsid w:val="00826CEA"/>
    <w:rsid w:val="00827FB8"/>
    <w:rsid w:val="00830432"/>
    <w:rsid w:val="008325EE"/>
    <w:rsid w:val="008333C5"/>
    <w:rsid w:val="008339C8"/>
    <w:rsid w:val="008347D5"/>
    <w:rsid w:val="0083568D"/>
    <w:rsid w:val="0083638B"/>
    <w:rsid w:val="008363B2"/>
    <w:rsid w:val="008377C8"/>
    <w:rsid w:val="00837CAA"/>
    <w:rsid w:val="00840639"/>
    <w:rsid w:val="0084150D"/>
    <w:rsid w:val="00841781"/>
    <w:rsid w:val="00842F5A"/>
    <w:rsid w:val="00843172"/>
    <w:rsid w:val="008439AC"/>
    <w:rsid w:val="0084488C"/>
    <w:rsid w:val="008455D8"/>
    <w:rsid w:val="00845E4F"/>
    <w:rsid w:val="00846476"/>
    <w:rsid w:val="008470C3"/>
    <w:rsid w:val="00852CDC"/>
    <w:rsid w:val="00854A22"/>
    <w:rsid w:val="00855989"/>
    <w:rsid w:val="0085620E"/>
    <w:rsid w:val="008568D9"/>
    <w:rsid w:val="00857846"/>
    <w:rsid w:val="008605A0"/>
    <w:rsid w:val="008606EC"/>
    <w:rsid w:val="00862CCC"/>
    <w:rsid w:val="00863F09"/>
    <w:rsid w:val="00864306"/>
    <w:rsid w:val="008675E1"/>
    <w:rsid w:val="0086778A"/>
    <w:rsid w:val="00867898"/>
    <w:rsid w:val="00870B70"/>
    <w:rsid w:val="00871580"/>
    <w:rsid w:val="00872BA8"/>
    <w:rsid w:val="00873223"/>
    <w:rsid w:val="008767F8"/>
    <w:rsid w:val="00877C33"/>
    <w:rsid w:val="0088145B"/>
    <w:rsid w:val="00882F2F"/>
    <w:rsid w:val="00883A5D"/>
    <w:rsid w:val="00883C24"/>
    <w:rsid w:val="00884A84"/>
    <w:rsid w:val="00885BA5"/>
    <w:rsid w:val="0089034C"/>
    <w:rsid w:val="00890C9E"/>
    <w:rsid w:val="008911AB"/>
    <w:rsid w:val="00891607"/>
    <w:rsid w:val="00891C1A"/>
    <w:rsid w:val="00891CE5"/>
    <w:rsid w:val="0089276E"/>
    <w:rsid w:val="00893442"/>
    <w:rsid w:val="0089384F"/>
    <w:rsid w:val="008949C8"/>
    <w:rsid w:val="00894F34"/>
    <w:rsid w:val="00897D8F"/>
    <w:rsid w:val="008A04AB"/>
    <w:rsid w:val="008A04DF"/>
    <w:rsid w:val="008A04F1"/>
    <w:rsid w:val="008A1EA7"/>
    <w:rsid w:val="008A2DA0"/>
    <w:rsid w:val="008A404A"/>
    <w:rsid w:val="008A52A4"/>
    <w:rsid w:val="008A5956"/>
    <w:rsid w:val="008A663C"/>
    <w:rsid w:val="008A665B"/>
    <w:rsid w:val="008A6A12"/>
    <w:rsid w:val="008A7658"/>
    <w:rsid w:val="008A7E97"/>
    <w:rsid w:val="008B05D1"/>
    <w:rsid w:val="008B0F65"/>
    <w:rsid w:val="008B1017"/>
    <w:rsid w:val="008B2BDC"/>
    <w:rsid w:val="008B3388"/>
    <w:rsid w:val="008B3524"/>
    <w:rsid w:val="008B41C5"/>
    <w:rsid w:val="008B4399"/>
    <w:rsid w:val="008B7875"/>
    <w:rsid w:val="008C155C"/>
    <w:rsid w:val="008C17D6"/>
    <w:rsid w:val="008C28C4"/>
    <w:rsid w:val="008C2A6A"/>
    <w:rsid w:val="008C2CB5"/>
    <w:rsid w:val="008C4350"/>
    <w:rsid w:val="008C4F28"/>
    <w:rsid w:val="008C6263"/>
    <w:rsid w:val="008C75A1"/>
    <w:rsid w:val="008C778D"/>
    <w:rsid w:val="008C7870"/>
    <w:rsid w:val="008D018C"/>
    <w:rsid w:val="008D28D7"/>
    <w:rsid w:val="008D4572"/>
    <w:rsid w:val="008D4965"/>
    <w:rsid w:val="008D5BC1"/>
    <w:rsid w:val="008D6074"/>
    <w:rsid w:val="008D629B"/>
    <w:rsid w:val="008D6931"/>
    <w:rsid w:val="008D6932"/>
    <w:rsid w:val="008D6EAB"/>
    <w:rsid w:val="008D736D"/>
    <w:rsid w:val="008E09C0"/>
    <w:rsid w:val="008E4494"/>
    <w:rsid w:val="008E4915"/>
    <w:rsid w:val="008E5D9E"/>
    <w:rsid w:val="008E6C20"/>
    <w:rsid w:val="008E7A20"/>
    <w:rsid w:val="008F008A"/>
    <w:rsid w:val="008F1CDF"/>
    <w:rsid w:val="008F1D80"/>
    <w:rsid w:val="008F2231"/>
    <w:rsid w:val="008F3925"/>
    <w:rsid w:val="008F3AA1"/>
    <w:rsid w:val="008F3D62"/>
    <w:rsid w:val="008F421A"/>
    <w:rsid w:val="008F43BA"/>
    <w:rsid w:val="008F45B3"/>
    <w:rsid w:val="008F4FAD"/>
    <w:rsid w:val="008F5499"/>
    <w:rsid w:val="008F637B"/>
    <w:rsid w:val="008F7DE0"/>
    <w:rsid w:val="00900325"/>
    <w:rsid w:val="00900616"/>
    <w:rsid w:val="009009B7"/>
    <w:rsid w:val="009011AA"/>
    <w:rsid w:val="009045D5"/>
    <w:rsid w:val="009055C5"/>
    <w:rsid w:val="00905AB2"/>
    <w:rsid w:val="00906D59"/>
    <w:rsid w:val="00907421"/>
    <w:rsid w:val="00907643"/>
    <w:rsid w:val="00910105"/>
    <w:rsid w:val="00910E9E"/>
    <w:rsid w:val="00911DB6"/>
    <w:rsid w:val="0091273C"/>
    <w:rsid w:val="00913297"/>
    <w:rsid w:val="009139AB"/>
    <w:rsid w:val="009142C7"/>
    <w:rsid w:val="00914395"/>
    <w:rsid w:val="009148D7"/>
    <w:rsid w:val="009178C3"/>
    <w:rsid w:val="00917D9D"/>
    <w:rsid w:val="009202D9"/>
    <w:rsid w:val="009209EB"/>
    <w:rsid w:val="009211B1"/>
    <w:rsid w:val="009214B2"/>
    <w:rsid w:val="009228EC"/>
    <w:rsid w:val="00922AD3"/>
    <w:rsid w:val="00923058"/>
    <w:rsid w:val="0092331F"/>
    <w:rsid w:val="00923948"/>
    <w:rsid w:val="00924990"/>
    <w:rsid w:val="00925050"/>
    <w:rsid w:val="00925837"/>
    <w:rsid w:val="00925D51"/>
    <w:rsid w:val="00927783"/>
    <w:rsid w:val="00927F52"/>
    <w:rsid w:val="009307FD"/>
    <w:rsid w:val="009308F2"/>
    <w:rsid w:val="009315DD"/>
    <w:rsid w:val="009320EA"/>
    <w:rsid w:val="00933A5F"/>
    <w:rsid w:val="00933B72"/>
    <w:rsid w:val="00933D1E"/>
    <w:rsid w:val="0093534A"/>
    <w:rsid w:val="0093593F"/>
    <w:rsid w:val="0094040A"/>
    <w:rsid w:val="009404E2"/>
    <w:rsid w:val="00940ADD"/>
    <w:rsid w:val="009410EE"/>
    <w:rsid w:val="0094371C"/>
    <w:rsid w:val="00943ABD"/>
    <w:rsid w:val="00943F6B"/>
    <w:rsid w:val="00944940"/>
    <w:rsid w:val="00945E61"/>
    <w:rsid w:val="00947B97"/>
    <w:rsid w:val="00947F97"/>
    <w:rsid w:val="009500F7"/>
    <w:rsid w:val="00950B80"/>
    <w:rsid w:val="00951677"/>
    <w:rsid w:val="009535A9"/>
    <w:rsid w:val="009543AB"/>
    <w:rsid w:val="0095442C"/>
    <w:rsid w:val="00956ACE"/>
    <w:rsid w:val="00957591"/>
    <w:rsid w:val="00960F93"/>
    <w:rsid w:val="00961292"/>
    <w:rsid w:val="00962B8E"/>
    <w:rsid w:val="0096339B"/>
    <w:rsid w:val="00963767"/>
    <w:rsid w:val="00965226"/>
    <w:rsid w:val="00965637"/>
    <w:rsid w:val="00965FD5"/>
    <w:rsid w:val="00966CDA"/>
    <w:rsid w:val="0096742C"/>
    <w:rsid w:val="00967BC0"/>
    <w:rsid w:val="0097094E"/>
    <w:rsid w:val="00971242"/>
    <w:rsid w:val="00972562"/>
    <w:rsid w:val="0097271C"/>
    <w:rsid w:val="00974043"/>
    <w:rsid w:val="00974E79"/>
    <w:rsid w:val="00976455"/>
    <w:rsid w:val="00977D63"/>
    <w:rsid w:val="00980EFA"/>
    <w:rsid w:val="009832BC"/>
    <w:rsid w:val="009839E6"/>
    <w:rsid w:val="009839F2"/>
    <w:rsid w:val="009868E6"/>
    <w:rsid w:val="009873F4"/>
    <w:rsid w:val="00987E9A"/>
    <w:rsid w:val="0099226D"/>
    <w:rsid w:val="009949AB"/>
    <w:rsid w:val="00994CB7"/>
    <w:rsid w:val="0099521E"/>
    <w:rsid w:val="00995596"/>
    <w:rsid w:val="009975A1"/>
    <w:rsid w:val="009976A5"/>
    <w:rsid w:val="009A00A7"/>
    <w:rsid w:val="009A1608"/>
    <w:rsid w:val="009A25D6"/>
    <w:rsid w:val="009A28B5"/>
    <w:rsid w:val="009A793F"/>
    <w:rsid w:val="009A7EB2"/>
    <w:rsid w:val="009A7F05"/>
    <w:rsid w:val="009B18EE"/>
    <w:rsid w:val="009B21BE"/>
    <w:rsid w:val="009B2435"/>
    <w:rsid w:val="009B3139"/>
    <w:rsid w:val="009B3B6E"/>
    <w:rsid w:val="009B54AC"/>
    <w:rsid w:val="009B5704"/>
    <w:rsid w:val="009B5A6C"/>
    <w:rsid w:val="009B5E70"/>
    <w:rsid w:val="009B7E27"/>
    <w:rsid w:val="009C22DF"/>
    <w:rsid w:val="009C49CD"/>
    <w:rsid w:val="009C5293"/>
    <w:rsid w:val="009C5B23"/>
    <w:rsid w:val="009C6CA5"/>
    <w:rsid w:val="009C786C"/>
    <w:rsid w:val="009D1999"/>
    <w:rsid w:val="009D249D"/>
    <w:rsid w:val="009D389D"/>
    <w:rsid w:val="009D4620"/>
    <w:rsid w:val="009D4956"/>
    <w:rsid w:val="009D7A1C"/>
    <w:rsid w:val="009E1076"/>
    <w:rsid w:val="009E1E3D"/>
    <w:rsid w:val="009E21F8"/>
    <w:rsid w:val="009E38DC"/>
    <w:rsid w:val="009E43AA"/>
    <w:rsid w:val="009E53A5"/>
    <w:rsid w:val="009E5FE7"/>
    <w:rsid w:val="009E65CE"/>
    <w:rsid w:val="009E667A"/>
    <w:rsid w:val="009E6870"/>
    <w:rsid w:val="009E7477"/>
    <w:rsid w:val="009E7D5C"/>
    <w:rsid w:val="009F0837"/>
    <w:rsid w:val="009F0E32"/>
    <w:rsid w:val="009F1863"/>
    <w:rsid w:val="009F1A3F"/>
    <w:rsid w:val="009F2029"/>
    <w:rsid w:val="009F3088"/>
    <w:rsid w:val="009F3672"/>
    <w:rsid w:val="009F4149"/>
    <w:rsid w:val="009F449D"/>
    <w:rsid w:val="009F4638"/>
    <w:rsid w:val="009F5C40"/>
    <w:rsid w:val="009F5DC3"/>
    <w:rsid w:val="009F64B2"/>
    <w:rsid w:val="009F672C"/>
    <w:rsid w:val="009F67D5"/>
    <w:rsid w:val="009F6DA7"/>
    <w:rsid w:val="009F6F51"/>
    <w:rsid w:val="009F737A"/>
    <w:rsid w:val="009F7563"/>
    <w:rsid w:val="009F794A"/>
    <w:rsid w:val="00A00812"/>
    <w:rsid w:val="00A00F7B"/>
    <w:rsid w:val="00A01118"/>
    <w:rsid w:val="00A02188"/>
    <w:rsid w:val="00A0303E"/>
    <w:rsid w:val="00A05C96"/>
    <w:rsid w:val="00A070DD"/>
    <w:rsid w:val="00A12350"/>
    <w:rsid w:val="00A1251A"/>
    <w:rsid w:val="00A1294A"/>
    <w:rsid w:val="00A14CD8"/>
    <w:rsid w:val="00A15218"/>
    <w:rsid w:val="00A1577E"/>
    <w:rsid w:val="00A16B20"/>
    <w:rsid w:val="00A203B0"/>
    <w:rsid w:val="00A20431"/>
    <w:rsid w:val="00A20488"/>
    <w:rsid w:val="00A208CA"/>
    <w:rsid w:val="00A21087"/>
    <w:rsid w:val="00A212CB"/>
    <w:rsid w:val="00A22A11"/>
    <w:rsid w:val="00A23AA8"/>
    <w:rsid w:val="00A24B21"/>
    <w:rsid w:val="00A24F50"/>
    <w:rsid w:val="00A25D90"/>
    <w:rsid w:val="00A264D3"/>
    <w:rsid w:val="00A31485"/>
    <w:rsid w:val="00A32A69"/>
    <w:rsid w:val="00A34F1B"/>
    <w:rsid w:val="00A358AA"/>
    <w:rsid w:val="00A35DCD"/>
    <w:rsid w:val="00A36772"/>
    <w:rsid w:val="00A36E2B"/>
    <w:rsid w:val="00A36FE4"/>
    <w:rsid w:val="00A411C1"/>
    <w:rsid w:val="00A4297B"/>
    <w:rsid w:val="00A448D2"/>
    <w:rsid w:val="00A457B6"/>
    <w:rsid w:val="00A4597C"/>
    <w:rsid w:val="00A4654E"/>
    <w:rsid w:val="00A46900"/>
    <w:rsid w:val="00A475C1"/>
    <w:rsid w:val="00A477CB"/>
    <w:rsid w:val="00A50381"/>
    <w:rsid w:val="00A5089A"/>
    <w:rsid w:val="00A50CB7"/>
    <w:rsid w:val="00A53D02"/>
    <w:rsid w:val="00A55BE8"/>
    <w:rsid w:val="00A575D6"/>
    <w:rsid w:val="00A61100"/>
    <w:rsid w:val="00A613A1"/>
    <w:rsid w:val="00A616EC"/>
    <w:rsid w:val="00A621CF"/>
    <w:rsid w:val="00A622F5"/>
    <w:rsid w:val="00A62A29"/>
    <w:rsid w:val="00A633E9"/>
    <w:rsid w:val="00A638B0"/>
    <w:rsid w:val="00A63E0F"/>
    <w:rsid w:val="00A66334"/>
    <w:rsid w:val="00A670DC"/>
    <w:rsid w:val="00A67816"/>
    <w:rsid w:val="00A679D5"/>
    <w:rsid w:val="00A70E84"/>
    <w:rsid w:val="00A71028"/>
    <w:rsid w:val="00A71285"/>
    <w:rsid w:val="00A7129C"/>
    <w:rsid w:val="00A72B5F"/>
    <w:rsid w:val="00A72BFA"/>
    <w:rsid w:val="00A738A6"/>
    <w:rsid w:val="00A73D67"/>
    <w:rsid w:val="00A7465D"/>
    <w:rsid w:val="00A75479"/>
    <w:rsid w:val="00A759F8"/>
    <w:rsid w:val="00A76CEA"/>
    <w:rsid w:val="00A76D90"/>
    <w:rsid w:val="00A77B2A"/>
    <w:rsid w:val="00A805D8"/>
    <w:rsid w:val="00A806EA"/>
    <w:rsid w:val="00A81198"/>
    <w:rsid w:val="00A81956"/>
    <w:rsid w:val="00A8291D"/>
    <w:rsid w:val="00A83A1B"/>
    <w:rsid w:val="00A85722"/>
    <w:rsid w:val="00A857B1"/>
    <w:rsid w:val="00A85B81"/>
    <w:rsid w:val="00A87663"/>
    <w:rsid w:val="00A9044A"/>
    <w:rsid w:val="00A937A6"/>
    <w:rsid w:val="00A94B56"/>
    <w:rsid w:val="00A95B86"/>
    <w:rsid w:val="00A963A3"/>
    <w:rsid w:val="00A970A5"/>
    <w:rsid w:val="00AA077F"/>
    <w:rsid w:val="00AA164B"/>
    <w:rsid w:val="00AA3017"/>
    <w:rsid w:val="00AA4D88"/>
    <w:rsid w:val="00AA609B"/>
    <w:rsid w:val="00AA7677"/>
    <w:rsid w:val="00AB2607"/>
    <w:rsid w:val="00AB28AF"/>
    <w:rsid w:val="00AB2C76"/>
    <w:rsid w:val="00AB2F54"/>
    <w:rsid w:val="00AB45D8"/>
    <w:rsid w:val="00AB4EA1"/>
    <w:rsid w:val="00AB4ED2"/>
    <w:rsid w:val="00AB5538"/>
    <w:rsid w:val="00AB5AA1"/>
    <w:rsid w:val="00AB6716"/>
    <w:rsid w:val="00AC12E3"/>
    <w:rsid w:val="00AC30F8"/>
    <w:rsid w:val="00AC37DE"/>
    <w:rsid w:val="00AC4868"/>
    <w:rsid w:val="00AC5460"/>
    <w:rsid w:val="00AC7700"/>
    <w:rsid w:val="00AC7964"/>
    <w:rsid w:val="00AC7C84"/>
    <w:rsid w:val="00AD0AD5"/>
    <w:rsid w:val="00AD285E"/>
    <w:rsid w:val="00AD2CEF"/>
    <w:rsid w:val="00AD32EE"/>
    <w:rsid w:val="00AD34D6"/>
    <w:rsid w:val="00AD370B"/>
    <w:rsid w:val="00AD3C55"/>
    <w:rsid w:val="00AD3DA3"/>
    <w:rsid w:val="00AD4437"/>
    <w:rsid w:val="00AD4F23"/>
    <w:rsid w:val="00AD50BA"/>
    <w:rsid w:val="00AD576B"/>
    <w:rsid w:val="00AD5C72"/>
    <w:rsid w:val="00AD6904"/>
    <w:rsid w:val="00AD6EF5"/>
    <w:rsid w:val="00AD7293"/>
    <w:rsid w:val="00AD7AB2"/>
    <w:rsid w:val="00AD7E90"/>
    <w:rsid w:val="00AE0426"/>
    <w:rsid w:val="00AE4B15"/>
    <w:rsid w:val="00AE4CA8"/>
    <w:rsid w:val="00AE4D0A"/>
    <w:rsid w:val="00AE5385"/>
    <w:rsid w:val="00AE5893"/>
    <w:rsid w:val="00AE5C42"/>
    <w:rsid w:val="00AE689F"/>
    <w:rsid w:val="00AE6D1A"/>
    <w:rsid w:val="00AE7A3E"/>
    <w:rsid w:val="00AF0BCF"/>
    <w:rsid w:val="00AF0D4F"/>
    <w:rsid w:val="00AF1321"/>
    <w:rsid w:val="00AF14AE"/>
    <w:rsid w:val="00AF152F"/>
    <w:rsid w:val="00AF2235"/>
    <w:rsid w:val="00AF2605"/>
    <w:rsid w:val="00AF28AD"/>
    <w:rsid w:val="00AF2984"/>
    <w:rsid w:val="00AF2E0C"/>
    <w:rsid w:val="00AF3A35"/>
    <w:rsid w:val="00AF4F5C"/>
    <w:rsid w:val="00AF53EE"/>
    <w:rsid w:val="00AF6A2C"/>
    <w:rsid w:val="00AF6AAE"/>
    <w:rsid w:val="00B00BB0"/>
    <w:rsid w:val="00B01A07"/>
    <w:rsid w:val="00B0220F"/>
    <w:rsid w:val="00B025C7"/>
    <w:rsid w:val="00B033E5"/>
    <w:rsid w:val="00B03793"/>
    <w:rsid w:val="00B03D98"/>
    <w:rsid w:val="00B0587F"/>
    <w:rsid w:val="00B0792E"/>
    <w:rsid w:val="00B07BFF"/>
    <w:rsid w:val="00B1028C"/>
    <w:rsid w:val="00B104E5"/>
    <w:rsid w:val="00B1054E"/>
    <w:rsid w:val="00B105B6"/>
    <w:rsid w:val="00B10D75"/>
    <w:rsid w:val="00B11053"/>
    <w:rsid w:val="00B11E9D"/>
    <w:rsid w:val="00B132E2"/>
    <w:rsid w:val="00B13905"/>
    <w:rsid w:val="00B13DEB"/>
    <w:rsid w:val="00B1542A"/>
    <w:rsid w:val="00B15605"/>
    <w:rsid w:val="00B1633B"/>
    <w:rsid w:val="00B16990"/>
    <w:rsid w:val="00B16E58"/>
    <w:rsid w:val="00B20697"/>
    <w:rsid w:val="00B20CCE"/>
    <w:rsid w:val="00B213D4"/>
    <w:rsid w:val="00B21720"/>
    <w:rsid w:val="00B22058"/>
    <w:rsid w:val="00B235AF"/>
    <w:rsid w:val="00B23F8C"/>
    <w:rsid w:val="00B242BB"/>
    <w:rsid w:val="00B243D0"/>
    <w:rsid w:val="00B24D7D"/>
    <w:rsid w:val="00B254CB"/>
    <w:rsid w:val="00B25D99"/>
    <w:rsid w:val="00B25F87"/>
    <w:rsid w:val="00B266D5"/>
    <w:rsid w:val="00B27164"/>
    <w:rsid w:val="00B30191"/>
    <w:rsid w:val="00B306AA"/>
    <w:rsid w:val="00B31B1F"/>
    <w:rsid w:val="00B31EFB"/>
    <w:rsid w:val="00B32E8C"/>
    <w:rsid w:val="00B330DD"/>
    <w:rsid w:val="00B3328A"/>
    <w:rsid w:val="00B33395"/>
    <w:rsid w:val="00B34CDC"/>
    <w:rsid w:val="00B36592"/>
    <w:rsid w:val="00B37290"/>
    <w:rsid w:val="00B40B6C"/>
    <w:rsid w:val="00B41E36"/>
    <w:rsid w:val="00B42A33"/>
    <w:rsid w:val="00B4325D"/>
    <w:rsid w:val="00B435AF"/>
    <w:rsid w:val="00B441E7"/>
    <w:rsid w:val="00B45E62"/>
    <w:rsid w:val="00B461CA"/>
    <w:rsid w:val="00B462D5"/>
    <w:rsid w:val="00B46696"/>
    <w:rsid w:val="00B478E9"/>
    <w:rsid w:val="00B479B5"/>
    <w:rsid w:val="00B5047A"/>
    <w:rsid w:val="00B5057D"/>
    <w:rsid w:val="00B50E2E"/>
    <w:rsid w:val="00B51E4C"/>
    <w:rsid w:val="00B5256B"/>
    <w:rsid w:val="00B55B04"/>
    <w:rsid w:val="00B55C00"/>
    <w:rsid w:val="00B55E6A"/>
    <w:rsid w:val="00B56F0A"/>
    <w:rsid w:val="00B57CD2"/>
    <w:rsid w:val="00B60BF9"/>
    <w:rsid w:val="00B60FD9"/>
    <w:rsid w:val="00B613FA"/>
    <w:rsid w:val="00B620ED"/>
    <w:rsid w:val="00B6323B"/>
    <w:rsid w:val="00B6330B"/>
    <w:rsid w:val="00B64B52"/>
    <w:rsid w:val="00B6648A"/>
    <w:rsid w:val="00B66589"/>
    <w:rsid w:val="00B669D4"/>
    <w:rsid w:val="00B66C01"/>
    <w:rsid w:val="00B66D27"/>
    <w:rsid w:val="00B706F4"/>
    <w:rsid w:val="00B70860"/>
    <w:rsid w:val="00B710EF"/>
    <w:rsid w:val="00B7163D"/>
    <w:rsid w:val="00B7164C"/>
    <w:rsid w:val="00B72057"/>
    <w:rsid w:val="00B7282F"/>
    <w:rsid w:val="00B74519"/>
    <w:rsid w:val="00B75E0A"/>
    <w:rsid w:val="00B771C9"/>
    <w:rsid w:val="00B77994"/>
    <w:rsid w:val="00B80A57"/>
    <w:rsid w:val="00B80D11"/>
    <w:rsid w:val="00B80DF6"/>
    <w:rsid w:val="00B81D06"/>
    <w:rsid w:val="00B832F7"/>
    <w:rsid w:val="00B83665"/>
    <w:rsid w:val="00B842EC"/>
    <w:rsid w:val="00B8436F"/>
    <w:rsid w:val="00B8440B"/>
    <w:rsid w:val="00B8443F"/>
    <w:rsid w:val="00B84B57"/>
    <w:rsid w:val="00B84CD4"/>
    <w:rsid w:val="00B85733"/>
    <w:rsid w:val="00B85E5E"/>
    <w:rsid w:val="00B8667A"/>
    <w:rsid w:val="00B9257D"/>
    <w:rsid w:val="00B928BC"/>
    <w:rsid w:val="00B93B52"/>
    <w:rsid w:val="00B93E33"/>
    <w:rsid w:val="00B93FA4"/>
    <w:rsid w:val="00B945C5"/>
    <w:rsid w:val="00B94A87"/>
    <w:rsid w:val="00B97D8B"/>
    <w:rsid w:val="00BA0D60"/>
    <w:rsid w:val="00BA0DFA"/>
    <w:rsid w:val="00BA20F9"/>
    <w:rsid w:val="00BA476A"/>
    <w:rsid w:val="00BA619E"/>
    <w:rsid w:val="00BA6455"/>
    <w:rsid w:val="00BA7A9B"/>
    <w:rsid w:val="00BB0441"/>
    <w:rsid w:val="00BB0B35"/>
    <w:rsid w:val="00BB1F36"/>
    <w:rsid w:val="00BB1F90"/>
    <w:rsid w:val="00BB3B04"/>
    <w:rsid w:val="00BB40A7"/>
    <w:rsid w:val="00BB5383"/>
    <w:rsid w:val="00BB65A1"/>
    <w:rsid w:val="00BC087E"/>
    <w:rsid w:val="00BC0934"/>
    <w:rsid w:val="00BC1683"/>
    <w:rsid w:val="00BC221D"/>
    <w:rsid w:val="00BC2326"/>
    <w:rsid w:val="00BC26E3"/>
    <w:rsid w:val="00BC3647"/>
    <w:rsid w:val="00BC5D5E"/>
    <w:rsid w:val="00BC5E1D"/>
    <w:rsid w:val="00BC5F84"/>
    <w:rsid w:val="00BC66C1"/>
    <w:rsid w:val="00BC77EE"/>
    <w:rsid w:val="00BD16C0"/>
    <w:rsid w:val="00BD2707"/>
    <w:rsid w:val="00BD32B9"/>
    <w:rsid w:val="00BD4A80"/>
    <w:rsid w:val="00BD54CE"/>
    <w:rsid w:val="00BD6AD4"/>
    <w:rsid w:val="00BD7804"/>
    <w:rsid w:val="00BE21E7"/>
    <w:rsid w:val="00BE2313"/>
    <w:rsid w:val="00BE274E"/>
    <w:rsid w:val="00BE27BE"/>
    <w:rsid w:val="00BE3F5E"/>
    <w:rsid w:val="00BE4466"/>
    <w:rsid w:val="00BE606C"/>
    <w:rsid w:val="00BE66D0"/>
    <w:rsid w:val="00BE7B3C"/>
    <w:rsid w:val="00BE7CFB"/>
    <w:rsid w:val="00BF03BF"/>
    <w:rsid w:val="00BF0DE7"/>
    <w:rsid w:val="00BF2470"/>
    <w:rsid w:val="00BF483A"/>
    <w:rsid w:val="00BF4F6E"/>
    <w:rsid w:val="00BF50F4"/>
    <w:rsid w:val="00BF68DD"/>
    <w:rsid w:val="00BF7B1B"/>
    <w:rsid w:val="00BF7E49"/>
    <w:rsid w:val="00C0141D"/>
    <w:rsid w:val="00C01810"/>
    <w:rsid w:val="00C01E51"/>
    <w:rsid w:val="00C02E2A"/>
    <w:rsid w:val="00C03223"/>
    <w:rsid w:val="00C05068"/>
    <w:rsid w:val="00C076E8"/>
    <w:rsid w:val="00C10FEA"/>
    <w:rsid w:val="00C1154B"/>
    <w:rsid w:val="00C11D8F"/>
    <w:rsid w:val="00C12011"/>
    <w:rsid w:val="00C13737"/>
    <w:rsid w:val="00C13FE9"/>
    <w:rsid w:val="00C143B7"/>
    <w:rsid w:val="00C14858"/>
    <w:rsid w:val="00C16347"/>
    <w:rsid w:val="00C1688E"/>
    <w:rsid w:val="00C17FA7"/>
    <w:rsid w:val="00C20CA6"/>
    <w:rsid w:val="00C21B0F"/>
    <w:rsid w:val="00C21FE8"/>
    <w:rsid w:val="00C229B1"/>
    <w:rsid w:val="00C23A62"/>
    <w:rsid w:val="00C248DD"/>
    <w:rsid w:val="00C2519F"/>
    <w:rsid w:val="00C25B4E"/>
    <w:rsid w:val="00C25E24"/>
    <w:rsid w:val="00C261F5"/>
    <w:rsid w:val="00C26704"/>
    <w:rsid w:val="00C26EC3"/>
    <w:rsid w:val="00C30719"/>
    <w:rsid w:val="00C309B4"/>
    <w:rsid w:val="00C312B7"/>
    <w:rsid w:val="00C32786"/>
    <w:rsid w:val="00C334D9"/>
    <w:rsid w:val="00C3500E"/>
    <w:rsid w:val="00C35B79"/>
    <w:rsid w:val="00C35C63"/>
    <w:rsid w:val="00C36F4A"/>
    <w:rsid w:val="00C40322"/>
    <w:rsid w:val="00C427AF"/>
    <w:rsid w:val="00C43E84"/>
    <w:rsid w:val="00C4426B"/>
    <w:rsid w:val="00C44659"/>
    <w:rsid w:val="00C45AA2"/>
    <w:rsid w:val="00C46242"/>
    <w:rsid w:val="00C50630"/>
    <w:rsid w:val="00C50CD4"/>
    <w:rsid w:val="00C5352E"/>
    <w:rsid w:val="00C536AB"/>
    <w:rsid w:val="00C53D5C"/>
    <w:rsid w:val="00C55D2E"/>
    <w:rsid w:val="00C57A29"/>
    <w:rsid w:val="00C57F07"/>
    <w:rsid w:val="00C60A6E"/>
    <w:rsid w:val="00C6128E"/>
    <w:rsid w:val="00C617F0"/>
    <w:rsid w:val="00C6282A"/>
    <w:rsid w:val="00C63626"/>
    <w:rsid w:val="00C646E1"/>
    <w:rsid w:val="00C64FBB"/>
    <w:rsid w:val="00C6547D"/>
    <w:rsid w:val="00C66A50"/>
    <w:rsid w:val="00C67E85"/>
    <w:rsid w:val="00C67EE9"/>
    <w:rsid w:val="00C7076F"/>
    <w:rsid w:val="00C715CA"/>
    <w:rsid w:val="00C72A58"/>
    <w:rsid w:val="00C72E67"/>
    <w:rsid w:val="00C73A73"/>
    <w:rsid w:val="00C7554A"/>
    <w:rsid w:val="00C75DB1"/>
    <w:rsid w:val="00C761E0"/>
    <w:rsid w:val="00C7676C"/>
    <w:rsid w:val="00C80094"/>
    <w:rsid w:val="00C81D5B"/>
    <w:rsid w:val="00C82CEA"/>
    <w:rsid w:val="00C8348F"/>
    <w:rsid w:val="00C841F1"/>
    <w:rsid w:val="00C84F94"/>
    <w:rsid w:val="00C850C6"/>
    <w:rsid w:val="00C8516A"/>
    <w:rsid w:val="00C8533C"/>
    <w:rsid w:val="00C858C3"/>
    <w:rsid w:val="00C85DF5"/>
    <w:rsid w:val="00C87909"/>
    <w:rsid w:val="00C87D6F"/>
    <w:rsid w:val="00C9096C"/>
    <w:rsid w:val="00C91195"/>
    <w:rsid w:val="00C91201"/>
    <w:rsid w:val="00C91D89"/>
    <w:rsid w:val="00C91F9A"/>
    <w:rsid w:val="00C9248C"/>
    <w:rsid w:val="00C92CEB"/>
    <w:rsid w:val="00C93EC2"/>
    <w:rsid w:val="00C96B4E"/>
    <w:rsid w:val="00CA0A4D"/>
    <w:rsid w:val="00CA17FA"/>
    <w:rsid w:val="00CA24D5"/>
    <w:rsid w:val="00CA251E"/>
    <w:rsid w:val="00CA3D72"/>
    <w:rsid w:val="00CA46F3"/>
    <w:rsid w:val="00CA56CE"/>
    <w:rsid w:val="00CA5C8A"/>
    <w:rsid w:val="00CA5EA7"/>
    <w:rsid w:val="00CA7D0B"/>
    <w:rsid w:val="00CB021E"/>
    <w:rsid w:val="00CB0BEC"/>
    <w:rsid w:val="00CB146F"/>
    <w:rsid w:val="00CB14DC"/>
    <w:rsid w:val="00CB32C2"/>
    <w:rsid w:val="00CB3B46"/>
    <w:rsid w:val="00CB44C7"/>
    <w:rsid w:val="00CB4D12"/>
    <w:rsid w:val="00CB56EE"/>
    <w:rsid w:val="00CB5C2D"/>
    <w:rsid w:val="00CB70C1"/>
    <w:rsid w:val="00CB7E5A"/>
    <w:rsid w:val="00CC101D"/>
    <w:rsid w:val="00CC16AD"/>
    <w:rsid w:val="00CC1DB6"/>
    <w:rsid w:val="00CC310E"/>
    <w:rsid w:val="00CC32D2"/>
    <w:rsid w:val="00CC3F71"/>
    <w:rsid w:val="00CC4813"/>
    <w:rsid w:val="00CC5691"/>
    <w:rsid w:val="00CC5FA6"/>
    <w:rsid w:val="00CC6419"/>
    <w:rsid w:val="00CC73F5"/>
    <w:rsid w:val="00CC78E7"/>
    <w:rsid w:val="00CD04FC"/>
    <w:rsid w:val="00CD0977"/>
    <w:rsid w:val="00CD0D09"/>
    <w:rsid w:val="00CD22EF"/>
    <w:rsid w:val="00CD2459"/>
    <w:rsid w:val="00CD272C"/>
    <w:rsid w:val="00CD2A02"/>
    <w:rsid w:val="00CD2EEB"/>
    <w:rsid w:val="00CD3140"/>
    <w:rsid w:val="00CD364F"/>
    <w:rsid w:val="00CD3C72"/>
    <w:rsid w:val="00CD49B9"/>
    <w:rsid w:val="00CD4BA4"/>
    <w:rsid w:val="00CD608C"/>
    <w:rsid w:val="00CD7F57"/>
    <w:rsid w:val="00CE0820"/>
    <w:rsid w:val="00CE0952"/>
    <w:rsid w:val="00CE21A0"/>
    <w:rsid w:val="00CE2D2B"/>
    <w:rsid w:val="00CE351D"/>
    <w:rsid w:val="00CE3989"/>
    <w:rsid w:val="00CE418D"/>
    <w:rsid w:val="00CE5459"/>
    <w:rsid w:val="00CE5938"/>
    <w:rsid w:val="00CF0298"/>
    <w:rsid w:val="00CF21C7"/>
    <w:rsid w:val="00CF23FD"/>
    <w:rsid w:val="00CF2954"/>
    <w:rsid w:val="00CF2E13"/>
    <w:rsid w:val="00CF338D"/>
    <w:rsid w:val="00CF3C60"/>
    <w:rsid w:val="00CF5424"/>
    <w:rsid w:val="00CF5972"/>
    <w:rsid w:val="00CF5D29"/>
    <w:rsid w:val="00CF649E"/>
    <w:rsid w:val="00CF67DE"/>
    <w:rsid w:val="00CF6C10"/>
    <w:rsid w:val="00CF7574"/>
    <w:rsid w:val="00CF7C38"/>
    <w:rsid w:val="00D00220"/>
    <w:rsid w:val="00D02E63"/>
    <w:rsid w:val="00D033EC"/>
    <w:rsid w:val="00D03EF5"/>
    <w:rsid w:val="00D04886"/>
    <w:rsid w:val="00D05912"/>
    <w:rsid w:val="00D05B9A"/>
    <w:rsid w:val="00D06528"/>
    <w:rsid w:val="00D07206"/>
    <w:rsid w:val="00D12038"/>
    <w:rsid w:val="00D121F0"/>
    <w:rsid w:val="00D12263"/>
    <w:rsid w:val="00D12AA2"/>
    <w:rsid w:val="00D14D48"/>
    <w:rsid w:val="00D1566A"/>
    <w:rsid w:val="00D1588B"/>
    <w:rsid w:val="00D15B8C"/>
    <w:rsid w:val="00D21157"/>
    <w:rsid w:val="00D223D9"/>
    <w:rsid w:val="00D239AE"/>
    <w:rsid w:val="00D23CA2"/>
    <w:rsid w:val="00D26860"/>
    <w:rsid w:val="00D26F0D"/>
    <w:rsid w:val="00D27738"/>
    <w:rsid w:val="00D31F41"/>
    <w:rsid w:val="00D3300F"/>
    <w:rsid w:val="00D34025"/>
    <w:rsid w:val="00D340BA"/>
    <w:rsid w:val="00D34309"/>
    <w:rsid w:val="00D35106"/>
    <w:rsid w:val="00D35938"/>
    <w:rsid w:val="00D363C9"/>
    <w:rsid w:val="00D37C20"/>
    <w:rsid w:val="00D401EA"/>
    <w:rsid w:val="00D4023B"/>
    <w:rsid w:val="00D40729"/>
    <w:rsid w:val="00D408DC"/>
    <w:rsid w:val="00D43DCE"/>
    <w:rsid w:val="00D43E50"/>
    <w:rsid w:val="00D43E96"/>
    <w:rsid w:val="00D43F54"/>
    <w:rsid w:val="00D442CC"/>
    <w:rsid w:val="00D4466D"/>
    <w:rsid w:val="00D45376"/>
    <w:rsid w:val="00D46118"/>
    <w:rsid w:val="00D4738A"/>
    <w:rsid w:val="00D50299"/>
    <w:rsid w:val="00D50484"/>
    <w:rsid w:val="00D514FE"/>
    <w:rsid w:val="00D520B4"/>
    <w:rsid w:val="00D525AB"/>
    <w:rsid w:val="00D52C7D"/>
    <w:rsid w:val="00D531A6"/>
    <w:rsid w:val="00D54085"/>
    <w:rsid w:val="00D54854"/>
    <w:rsid w:val="00D54A88"/>
    <w:rsid w:val="00D56795"/>
    <w:rsid w:val="00D5706D"/>
    <w:rsid w:val="00D601DE"/>
    <w:rsid w:val="00D60587"/>
    <w:rsid w:val="00D6179D"/>
    <w:rsid w:val="00D61C3C"/>
    <w:rsid w:val="00D61CAF"/>
    <w:rsid w:val="00D632F9"/>
    <w:rsid w:val="00D635F1"/>
    <w:rsid w:val="00D70286"/>
    <w:rsid w:val="00D754E6"/>
    <w:rsid w:val="00D75ABD"/>
    <w:rsid w:val="00D76571"/>
    <w:rsid w:val="00D7662D"/>
    <w:rsid w:val="00D808EC"/>
    <w:rsid w:val="00D8180D"/>
    <w:rsid w:val="00D82B83"/>
    <w:rsid w:val="00D84039"/>
    <w:rsid w:val="00D84170"/>
    <w:rsid w:val="00D84289"/>
    <w:rsid w:val="00D84FD9"/>
    <w:rsid w:val="00D85A03"/>
    <w:rsid w:val="00D85C65"/>
    <w:rsid w:val="00D86943"/>
    <w:rsid w:val="00D86EE2"/>
    <w:rsid w:val="00D86EF8"/>
    <w:rsid w:val="00D8745A"/>
    <w:rsid w:val="00D87CF2"/>
    <w:rsid w:val="00D904A5"/>
    <w:rsid w:val="00D9442A"/>
    <w:rsid w:val="00D94B73"/>
    <w:rsid w:val="00D95581"/>
    <w:rsid w:val="00D9581D"/>
    <w:rsid w:val="00D959AF"/>
    <w:rsid w:val="00D96C0B"/>
    <w:rsid w:val="00D97407"/>
    <w:rsid w:val="00DA050C"/>
    <w:rsid w:val="00DA0965"/>
    <w:rsid w:val="00DA391A"/>
    <w:rsid w:val="00DA3A29"/>
    <w:rsid w:val="00DA4A09"/>
    <w:rsid w:val="00DA51F2"/>
    <w:rsid w:val="00DA6672"/>
    <w:rsid w:val="00DA7435"/>
    <w:rsid w:val="00DA7D19"/>
    <w:rsid w:val="00DB019B"/>
    <w:rsid w:val="00DB094E"/>
    <w:rsid w:val="00DB14E7"/>
    <w:rsid w:val="00DB42E3"/>
    <w:rsid w:val="00DB4F43"/>
    <w:rsid w:val="00DB5FB7"/>
    <w:rsid w:val="00DB666E"/>
    <w:rsid w:val="00DC2340"/>
    <w:rsid w:val="00DC289D"/>
    <w:rsid w:val="00DC3C7C"/>
    <w:rsid w:val="00DC49E5"/>
    <w:rsid w:val="00DC5255"/>
    <w:rsid w:val="00DC55F9"/>
    <w:rsid w:val="00DC5B2F"/>
    <w:rsid w:val="00DC6CFD"/>
    <w:rsid w:val="00DC7907"/>
    <w:rsid w:val="00DD01B7"/>
    <w:rsid w:val="00DD304D"/>
    <w:rsid w:val="00DD3458"/>
    <w:rsid w:val="00DD365E"/>
    <w:rsid w:val="00DD549D"/>
    <w:rsid w:val="00DD55F9"/>
    <w:rsid w:val="00DD59AE"/>
    <w:rsid w:val="00DD5E3A"/>
    <w:rsid w:val="00DD7702"/>
    <w:rsid w:val="00DD7E5B"/>
    <w:rsid w:val="00DD7EF7"/>
    <w:rsid w:val="00DD7FD9"/>
    <w:rsid w:val="00DE0347"/>
    <w:rsid w:val="00DE063C"/>
    <w:rsid w:val="00DE2C4F"/>
    <w:rsid w:val="00DE2FD6"/>
    <w:rsid w:val="00DE3910"/>
    <w:rsid w:val="00DE481C"/>
    <w:rsid w:val="00DE5992"/>
    <w:rsid w:val="00DE59D5"/>
    <w:rsid w:val="00DE6DA1"/>
    <w:rsid w:val="00DE762C"/>
    <w:rsid w:val="00DE773F"/>
    <w:rsid w:val="00DF0047"/>
    <w:rsid w:val="00DF095A"/>
    <w:rsid w:val="00DF111D"/>
    <w:rsid w:val="00DF40D0"/>
    <w:rsid w:val="00DF4908"/>
    <w:rsid w:val="00DF4D77"/>
    <w:rsid w:val="00DF5B18"/>
    <w:rsid w:val="00DF7928"/>
    <w:rsid w:val="00DF7D1A"/>
    <w:rsid w:val="00E0058F"/>
    <w:rsid w:val="00E00FD2"/>
    <w:rsid w:val="00E0360D"/>
    <w:rsid w:val="00E04F65"/>
    <w:rsid w:val="00E05607"/>
    <w:rsid w:val="00E064BB"/>
    <w:rsid w:val="00E06E20"/>
    <w:rsid w:val="00E1164D"/>
    <w:rsid w:val="00E116FB"/>
    <w:rsid w:val="00E123E6"/>
    <w:rsid w:val="00E138DC"/>
    <w:rsid w:val="00E14F1E"/>
    <w:rsid w:val="00E14FC1"/>
    <w:rsid w:val="00E159FE"/>
    <w:rsid w:val="00E15A0B"/>
    <w:rsid w:val="00E17916"/>
    <w:rsid w:val="00E202D6"/>
    <w:rsid w:val="00E20551"/>
    <w:rsid w:val="00E20891"/>
    <w:rsid w:val="00E22DC8"/>
    <w:rsid w:val="00E24282"/>
    <w:rsid w:val="00E249CE"/>
    <w:rsid w:val="00E258D3"/>
    <w:rsid w:val="00E262AE"/>
    <w:rsid w:val="00E264BE"/>
    <w:rsid w:val="00E26516"/>
    <w:rsid w:val="00E26AB9"/>
    <w:rsid w:val="00E27222"/>
    <w:rsid w:val="00E27728"/>
    <w:rsid w:val="00E27831"/>
    <w:rsid w:val="00E31844"/>
    <w:rsid w:val="00E32453"/>
    <w:rsid w:val="00E32AFD"/>
    <w:rsid w:val="00E32D91"/>
    <w:rsid w:val="00E3365D"/>
    <w:rsid w:val="00E3371D"/>
    <w:rsid w:val="00E349DA"/>
    <w:rsid w:val="00E35B3D"/>
    <w:rsid w:val="00E35C78"/>
    <w:rsid w:val="00E36D52"/>
    <w:rsid w:val="00E371AA"/>
    <w:rsid w:val="00E37BE4"/>
    <w:rsid w:val="00E37CB2"/>
    <w:rsid w:val="00E37F61"/>
    <w:rsid w:val="00E400FD"/>
    <w:rsid w:val="00E408A9"/>
    <w:rsid w:val="00E41325"/>
    <w:rsid w:val="00E41968"/>
    <w:rsid w:val="00E422C8"/>
    <w:rsid w:val="00E42CC3"/>
    <w:rsid w:val="00E4301C"/>
    <w:rsid w:val="00E430CA"/>
    <w:rsid w:val="00E432A4"/>
    <w:rsid w:val="00E436FB"/>
    <w:rsid w:val="00E43AAB"/>
    <w:rsid w:val="00E43E29"/>
    <w:rsid w:val="00E4502A"/>
    <w:rsid w:val="00E4551D"/>
    <w:rsid w:val="00E4690E"/>
    <w:rsid w:val="00E4783F"/>
    <w:rsid w:val="00E47B55"/>
    <w:rsid w:val="00E5064D"/>
    <w:rsid w:val="00E51213"/>
    <w:rsid w:val="00E5320E"/>
    <w:rsid w:val="00E53DC0"/>
    <w:rsid w:val="00E5766D"/>
    <w:rsid w:val="00E57B7D"/>
    <w:rsid w:val="00E602A2"/>
    <w:rsid w:val="00E61CFA"/>
    <w:rsid w:val="00E61FFD"/>
    <w:rsid w:val="00E6375C"/>
    <w:rsid w:val="00E65596"/>
    <w:rsid w:val="00E6619B"/>
    <w:rsid w:val="00E66BDD"/>
    <w:rsid w:val="00E67F50"/>
    <w:rsid w:val="00E70755"/>
    <w:rsid w:val="00E70B84"/>
    <w:rsid w:val="00E71219"/>
    <w:rsid w:val="00E71ECC"/>
    <w:rsid w:val="00E73743"/>
    <w:rsid w:val="00E73FB0"/>
    <w:rsid w:val="00E76945"/>
    <w:rsid w:val="00E76C0B"/>
    <w:rsid w:val="00E8041F"/>
    <w:rsid w:val="00E805F1"/>
    <w:rsid w:val="00E838C3"/>
    <w:rsid w:val="00E84325"/>
    <w:rsid w:val="00E84A1D"/>
    <w:rsid w:val="00E858A7"/>
    <w:rsid w:val="00E85F13"/>
    <w:rsid w:val="00E86BDD"/>
    <w:rsid w:val="00E86FC1"/>
    <w:rsid w:val="00E93A06"/>
    <w:rsid w:val="00E93E73"/>
    <w:rsid w:val="00E950D9"/>
    <w:rsid w:val="00E95574"/>
    <w:rsid w:val="00E9659F"/>
    <w:rsid w:val="00E96653"/>
    <w:rsid w:val="00EA05AA"/>
    <w:rsid w:val="00EA0DD1"/>
    <w:rsid w:val="00EA31BB"/>
    <w:rsid w:val="00EA491B"/>
    <w:rsid w:val="00EA4DD0"/>
    <w:rsid w:val="00EA5341"/>
    <w:rsid w:val="00EA54DB"/>
    <w:rsid w:val="00EA5D88"/>
    <w:rsid w:val="00EA64C2"/>
    <w:rsid w:val="00EA673A"/>
    <w:rsid w:val="00EA68FD"/>
    <w:rsid w:val="00EB1EA5"/>
    <w:rsid w:val="00EB351E"/>
    <w:rsid w:val="00EB3DAF"/>
    <w:rsid w:val="00EB5F44"/>
    <w:rsid w:val="00EB6BEC"/>
    <w:rsid w:val="00EB6C01"/>
    <w:rsid w:val="00EB6C91"/>
    <w:rsid w:val="00EB70CB"/>
    <w:rsid w:val="00EC0724"/>
    <w:rsid w:val="00EC14B6"/>
    <w:rsid w:val="00EC18E9"/>
    <w:rsid w:val="00EC1E43"/>
    <w:rsid w:val="00EC3338"/>
    <w:rsid w:val="00EC3E27"/>
    <w:rsid w:val="00EC3EB8"/>
    <w:rsid w:val="00EC44D4"/>
    <w:rsid w:val="00EC54C8"/>
    <w:rsid w:val="00EC564C"/>
    <w:rsid w:val="00EC5E46"/>
    <w:rsid w:val="00EC64E7"/>
    <w:rsid w:val="00EC6995"/>
    <w:rsid w:val="00ED0643"/>
    <w:rsid w:val="00ED0667"/>
    <w:rsid w:val="00ED2845"/>
    <w:rsid w:val="00ED2B93"/>
    <w:rsid w:val="00ED37C4"/>
    <w:rsid w:val="00ED3E8D"/>
    <w:rsid w:val="00ED4AC3"/>
    <w:rsid w:val="00ED55C0"/>
    <w:rsid w:val="00EE0F18"/>
    <w:rsid w:val="00EE2F19"/>
    <w:rsid w:val="00EE340D"/>
    <w:rsid w:val="00EE3CF1"/>
    <w:rsid w:val="00EE40D4"/>
    <w:rsid w:val="00EE4A4A"/>
    <w:rsid w:val="00EE4C71"/>
    <w:rsid w:val="00EE53ED"/>
    <w:rsid w:val="00EE5405"/>
    <w:rsid w:val="00EE65DF"/>
    <w:rsid w:val="00EE66DD"/>
    <w:rsid w:val="00EE6EB9"/>
    <w:rsid w:val="00EF0580"/>
    <w:rsid w:val="00EF0AA4"/>
    <w:rsid w:val="00EF0DB4"/>
    <w:rsid w:val="00EF11F0"/>
    <w:rsid w:val="00EF27E4"/>
    <w:rsid w:val="00EF2B39"/>
    <w:rsid w:val="00EF3A35"/>
    <w:rsid w:val="00EF4142"/>
    <w:rsid w:val="00EF559A"/>
    <w:rsid w:val="00EF58AC"/>
    <w:rsid w:val="00EF5A15"/>
    <w:rsid w:val="00EF7DC2"/>
    <w:rsid w:val="00EF7FCA"/>
    <w:rsid w:val="00F022D3"/>
    <w:rsid w:val="00F02318"/>
    <w:rsid w:val="00F0264F"/>
    <w:rsid w:val="00F02B77"/>
    <w:rsid w:val="00F03FB7"/>
    <w:rsid w:val="00F04076"/>
    <w:rsid w:val="00F04231"/>
    <w:rsid w:val="00F05421"/>
    <w:rsid w:val="00F0556C"/>
    <w:rsid w:val="00F05F57"/>
    <w:rsid w:val="00F06D1D"/>
    <w:rsid w:val="00F07D37"/>
    <w:rsid w:val="00F07EAE"/>
    <w:rsid w:val="00F10443"/>
    <w:rsid w:val="00F10E8A"/>
    <w:rsid w:val="00F11ED1"/>
    <w:rsid w:val="00F12EE8"/>
    <w:rsid w:val="00F13148"/>
    <w:rsid w:val="00F13385"/>
    <w:rsid w:val="00F13561"/>
    <w:rsid w:val="00F14D43"/>
    <w:rsid w:val="00F16F25"/>
    <w:rsid w:val="00F20AF9"/>
    <w:rsid w:val="00F21199"/>
    <w:rsid w:val="00F21386"/>
    <w:rsid w:val="00F21D2B"/>
    <w:rsid w:val="00F221DF"/>
    <w:rsid w:val="00F23CBB"/>
    <w:rsid w:val="00F23E45"/>
    <w:rsid w:val="00F24288"/>
    <w:rsid w:val="00F24704"/>
    <w:rsid w:val="00F252A1"/>
    <w:rsid w:val="00F25484"/>
    <w:rsid w:val="00F26124"/>
    <w:rsid w:val="00F264F6"/>
    <w:rsid w:val="00F26529"/>
    <w:rsid w:val="00F265AE"/>
    <w:rsid w:val="00F26A3A"/>
    <w:rsid w:val="00F27BCE"/>
    <w:rsid w:val="00F30B71"/>
    <w:rsid w:val="00F3141D"/>
    <w:rsid w:val="00F33636"/>
    <w:rsid w:val="00F34745"/>
    <w:rsid w:val="00F347B4"/>
    <w:rsid w:val="00F34806"/>
    <w:rsid w:val="00F34F85"/>
    <w:rsid w:val="00F350D6"/>
    <w:rsid w:val="00F3512F"/>
    <w:rsid w:val="00F35A69"/>
    <w:rsid w:val="00F37B61"/>
    <w:rsid w:val="00F404DA"/>
    <w:rsid w:val="00F424DB"/>
    <w:rsid w:val="00F42F79"/>
    <w:rsid w:val="00F43D27"/>
    <w:rsid w:val="00F442F2"/>
    <w:rsid w:val="00F444B0"/>
    <w:rsid w:val="00F45CC1"/>
    <w:rsid w:val="00F46056"/>
    <w:rsid w:val="00F465ED"/>
    <w:rsid w:val="00F46622"/>
    <w:rsid w:val="00F4739C"/>
    <w:rsid w:val="00F47B8F"/>
    <w:rsid w:val="00F47CF2"/>
    <w:rsid w:val="00F515B6"/>
    <w:rsid w:val="00F528D3"/>
    <w:rsid w:val="00F53082"/>
    <w:rsid w:val="00F54429"/>
    <w:rsid w:val="00F55E40"/>
    <w:rsid w:val="00F60118"/>
    <w:rsid w:val="00F60598"/>
    <w:rsid w:val="00F60ACB"/>
    <w:rsid w:val="00F6107F"/>
    <w:rsid w:val="00F61E83"/>
    <w:rsid w:val="00F627E9"/>
    <w:rsid w:val="00F62A6D"/>
    <w:rsid w:val="00F631A5"/>
    <w:rsid w:val="00F63267"/>
    <w:rsid w:val="00F63C13"/>
    <w:rsid w:val="00F65318"/>
    <w:rsid w:val="00F65596"/>
    <w:rsid w:val="00F658BD"/>
    <w:rsid w:val="00F70427"/>
    <w:rsid w:val="00F715B2"/>
    <w:rsid w:val="00F71A30"/>
    <w:rsid w:val="00F74759"/>
    <w:rsid w:val="00F74A12"/>
    <w:rsid w:val="00F76D4B"/>
    <w:rsid w:val="00F77B43"/>
    <w:rsid w:val="00F836D7"/>
    <w:rsid w:val="00F83AA6"/>
    <w:rsid w:val="00F84169"/>
    <w:rsid w:val="00F8588E"/>
    <w:rsid w:val="00F860A5"/>
    <w:rsid w:val="00F8657B"/>
    <w:rsid w:val="00F86AD8"/>
    <w:rsid w:val="00F87D3E"/>
    <w:rsid w:val="00F9004A"/>
    <w:rsid w:val="00F90F93"/>
    <w:rsid w:val="00F9379D"/>
    <w:rsid w:val="00F94A83"/>
    <w:rsid w:val="00F95382"/>
    <w:rsid w:val="00F95E8E"/>
    <w:rsid w:val="00F96967"/>
    <w:rsid w:val="00F96B11"/>
    <w:rsid w:val="00F97F51"/>
    <w:rsid w:val="00FA08A5"/>
    <w:rsid w:val="00FA1D50"/>
    <w:rsid w:val="00FA278A"/>
    <w:rsid w:val="00FA41A7"/>
    <w:rsid w:val="00FA432D"/>
    <w:rsid w:val="00FA5A78"/>
    <w:rsid w:val="00FA69D7"/>
    <w:rsid w:val="00FA6BAD"/>
    <w:rsid w:val="00FA7141"/>
    <w:rsid w:val="00FB07AA"/>
    <w:rsid w:val="00FB0EF2"/>
    <w:rsid w:val="00FB121A"/>
    <w:rsid w:val="00FB2330"/>
    <w:rsid w:val="00FB2ABE"/>
    <w:rsid w:val="00FB356C"/>
    <w:rsid w:val="00FB493B"/>
    <w:rsid w:val="00FB6B43"/>
    <w:rsid w:val="00FB777D"/>
    <w:rsid w:val="00FB7A0D"/>
    <w:rsid w:val="00FC1196"/>
    <w:rsid w:val="00FC1ECF"/>
    <w:rsid w:val="00FC38AD"/>
    <w:rsid w:val="00FC5553"/>
    <w:rsid w:val="00FC5E6D"/>
    <w:rsid w:val="00FD0742"/>
    <w:rsid w:val="00FD0837"/>
    <w:rsid w:val="00FD2101"/>
    <w:rsid w:val="00FD2321"/>
    <w:rsid w:val="00FD2570"/>
    <w:rsid w:val="00FD3750"/>
    <w:rsid w:val="00FD3781"/>
    <w:rsid w:val="00FD3D6C"/>
    <w:rsid w:val="00FD4BCC"/>
    <w:rsid w:val="00FD5FFC"/>
    <w:rsid w:val="00FD66CB"/>
    <w:rsid w:val="00FD709A"/>
    <w:rsid w:val="00FD7D24"/>
    <w:rsid w:val="00FE0579"/>
    <w:rsid w:val="00FE0919"/>
    <w:rsid w:val="00FE1720"/>
    <w:rsid w:val="00FE1AEE"/>
    <w:rsid w:val="00FE2DB8"/>
    <w:rsid w:val="00FE3352"/>
    <w:rsid w:val="00FE3C43"/>
    <w:rsid w:val="00FE5317"/>
    <w:rsid w:val="00FE5973"/>
    <w:rsid w:val="00FE5C4A"/>
    <w:rsid w:val="00FF036B"/>
    <w:rsid w:val="00FF2DF1"/>
    <w:rsid w:val="00FF44D9"/>
    <w:rsid w:val="00FF5B07"/>
    <w:rsid w:val="00FF5B6F"/>
    <w:rsid w:val="00FF6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C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lang w:val="en-US"/>
    </w:rPr>
  </w:style>
  <w:style w:type="paragraph" w:styleId="Heading1">
    <w:name w:val="heading 1"/>
    <w:basedOn w:val="Normal"/>
    <w:next w:val="Normal"/>
    <w:link w:val="Heading1Char"/>
    <w:uiPriority w:val="9"/>
    <w:qFormat/>
    <w:rsid w:val="00D81D92"/>
    <w:pPr>
      <w:keepNext/>
      <w:keepLines/>
      <w:numPr>
        <w:numId w:val="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rPr>
  </w:style>
  <w:style w:type="paragraph" w:styleId="Footer">
    <w:name w:val="footer"/>
    <w:link w:val="FooterChar"/>
    <w:uiPriority w:val="99"/>
    <w:pPr>
      <w:tabs>
        <w:tab w:val="center" w:pos="4513"/>
        <w:tab w:val="right" w:pos="9026"/>
      </w:tabs>
    </w:pPr>
    <w:rPr>
      <w:rFonts w:ascii="Cambria" w:eastAsia="Cambria" w:hAnsi="Cambria" w:cs="Cambria"/>
      <w:color w:val="000000"/>
      <w:u w:color="000000"/>
      <w:lang w:val="en-US"/>
    </w:rPr>
  </w:style>
  <w:style w:type="paragraph" w:customStyle="1" w:styleId="Cuerpo">
    <w:name w:val="Cuerpo"/>
    <w:rPr>
      <w:rFonts w:ascii="Cambria" w:eastAsia="Cambria" w:hAnsi="Cambria" w:cs="Cambria"/>
      <w:color w:val="000000"/>
      <w:u w:color="000000"/>
    </w:rPr>
  </w:style>
  <w:style w:type="paragraph" w:styleId="BodyTextIndent">
    <w:name w:val="Body Text Indent"/>
    <w:pPr>
      <w:ind w:left="2160" w:hanging="720"/>
    </w:pPr>
    <w:rPr>
      <w:color w:val="000000"/>
      <w:u w:color="000000"/>
      <w:lang w:val="es-ES_tradnl"/>
    </w:rPr>
  </w:style>
  <w:style w:type="paragraph" w:styleId="ListParagraph">
    <w:name w:val="List Paragraph"/>
    <w:uiPriority w:val="34"/>
    <w:qFormat/>
    <w:pPr>
      <w:ind w:left="720"/>
    </w:pPr>
    <w:rPr>
      <w:rFonts w:ascii="Cambria" w:eastAsia="Cambria" w:hAnsi="Cambria" w:cs="Cambria"/>
      <w:color w:val="000000"/>
      <w:u w:color="000000"/>
      <w:lang w:val="en-US"/>
    </w:rPr>
  </w:style>
  <w:style w:type="numbering" w:customStyle="1" w:styleId="List0">
    <w:name w:val="List 0"/>
    <w:basedOn w:val="Estiloimportado1"/>
  </w:style>
  <w:style w:type="numbering" w:customStyle="1" w:styleId="Estiloimportado1">
    <w:name w:val="Estilo importado 1"/>
  </w:style>
  <w:style w:type="numbering" w:customStyle="1" w:styleId="List1">
    <w:name w:val="List 1"/>
    <w:basedOn w:val="Estiloimportado2"/>
  </w:style>
  <w:style w:type="numbering" w:customStyle="1" w:styleId="Estiloimportado2">
    <w:name w:val="Estilo importado 2"/>
  </w:style>
  <w:style w:type="numbering" w:customStyle="1" w:styleId="List21">
    <w:name w:val="List 21"/>
    <w:basedOn w:val="Estiloimportado3"/>
  </w:style>
  <w:style w:type="numbering" w:customStyle="1" w:styleId="Estiloimportado3">
    <w:name w:val="Estilo importado 3"/>
  </w:style>
  <w:style w:type="numbering" w:customStyle="1" w:styleId="List31">
    <w:name w:val="List 31"/>
    <w:basedOn w:val="Estiloimportado4"/>
  </w:style>
  <w:style w:type="numbering" w:customStyle="1" w:styleId="Estiloimportado4">
    <w:name w:val="Estilo importado 4"/>
  </w:style>
  <w:style w:type="numbering" w:customStyle="1" w:styleId="List41">
    <w:name w:val="List 41"/>
    <w:basedOn w:val="Estiloimportado5"/>
  </w:style>
  <w:style w:type="numbering" w:customStyle="1" w:styleId="Estiloimportado5">
    <w:name w:val="Estilo importado 5"/>
  </w:style>
  <w:style w:type="numbering" w:customStyle="1" w:styleId="List51">
    <w:name w:val="List 51"/>
    <w:basedOn w:val="Estiloimportado6"/>
  </w:style>
  <w:style w:type="numbering" w:customStyle="1" w:styleId="Estiloimportado6">
    <w:name w:val="Estilo importado 6"/>
  </w:style>
  <w:style w:type="numbering" w:customStyle="1" w:styleId="List6">
    <w:name w:val="List 6"/>
    <w:basedOn w:val="Estiloimportado7"/>
  </w:style>
  <w:style w:type="numbering" w:customStyle="1" w:styleId="Estiloimportado7">
    <w:name w:val="Estilo importado 7"/>
  </w:style>
  <w:style w:type="numbering" w:customStyle="1" w:styleId="List7">
    <w:name w:val="List 7"/>
    <w:basedOn w:val="Estiloimportado8"/>
  </w:style>
  <w:style w:type="numbering" w:customStyle="1" w:styleId="Estiloimportado8">
    <w:name w:val="Estilo importado 8"/>
  </w:style>
  <w:style w:type="numbering" w:customStyle="1" w:styleId="List8">
    <w:name w:val="List 8"/>
    <w:basedOn w:val="Estiloimportado9"/>
  </w:style>
  <w:style w:type="numbering" w:customStyle="1" w:styleId="Estiloimportado9">
    <w:name w:val="Estilo importado 9"/>
  </w:style>
  <w:style w:type="numbering" w:customStyle="1" w:styleId="List9">
    <w:name w:val="List 9"/>
    <w:basedOn w:val="Estiloimportado10"/>
  </w:style>
  <w:style w:type="numbering" w:customStyle="1" w:styleId="Estiloimportado10">
    <w:name w:val="Estilo importado 10"/>
  </w:style>
  <w:style w:type="numbering" w:customStyle="1" w:styleId="List10">
    <w:name w:val="List 10"/>
    <w:basedOn w:val="Estiloimportado11"/>
  </w:style>
  <w:style w:type="numbering" w:customStyle="1" w:styleId="Estiloimportado11">
    <w:name w:val="Estilo importado 11"/>
  </w:style>
  <w:style w:type="numbering" w:customStyle="1" w:styleId="List11">
    <w:name w:val="List 11"/>
    <w:basedOn w:val="Estiloimportado12"/>
  </w:style>
  <w:style w:type="numbering" w:customStyle="1" w:styleId="Estiloimportado12">
    <w:name w:val="Estilo importado 12"/>
  </w:style>
  <w:style w:type="numbering" w:customStyle="1" w:styleId="List12">
    <w:name w:val="List 12"/>
    <w:basedOn w:val="Estiloimportado13"/>
  </w:style>
  <w:style w:type="numbering" w:customStyle="1" w:styleId="Estiloimportado13">
    <w:name w:val="Estilo importado 13"/>
  </w:style>
  <w:style w:type="numbering" w:customStyle="1" w:styleId="List13">
    <w:name w:val="List 13"/>
    <w:basedOn w:val="Estiloimportado14"/>
  </w:style>
  <w:style w:type="numbering" w:customStyle="1" w:styleId="Estiloimportado14">
    <w:name w:val="Estilo importado 14"/>
  </w:style>
  <w:style w:type="numbering" w:customStyle="1" w:styleId="List14">
    <w:name w:val="List 14"/>
    <w:basedOn w:val="Estiloimportado15"/>
  </w:style>
  <w:style w:type="numbering" w:customStyle="1" w:styleId="Estiloimportado15">
    <w:name w:val="Estilo importado 15"/>
  </w:style>
  <w:style w:type="numbering" w:customStyle="1" w:styleId="List15">
    <w:name w:val="List 15"/>
    <w:basedOn w:val="Estiloimportado16"/>
  </w:style>
  <w:style w:type="numbering" w:customStyle="1" w:styleId="Estiloimportado16">
    <w:name w:val="Estilo importado 16"/>
  </w:style>
  <w:style w:type="numbering" w:customStyle="1" w:styleId="List16">
    <w:name w:val="List 16"/>
    <w:basedOn w:val="Estiloimportado16"/>
  </w:style>
  <w:style w:type="numbering" w:customStyle="1" w:styleId="List17">
    <w:name w:val="List 17"/>
    <w:basedOn w:val="Estiloimportado17"/>
  </w:style>
  <w:style w:type="numbering" w:customStyle="1" w:styleId="Estiloimportado17">
    <w:name w:val="Estilo importado 17"/>
  </w:style>
  <w:style w:type="numbering" w:customStyle="1" w:styleId="List18">
    <w:name w:val="List 18"/>
    <w:basedOn w:val="Estiloimportado18"/>
  </w:style>
  <w:style w:type="numbering" w:customStyle="1" w:styleId="Estiloimportado18">
    <w:name w:val="Estilo importado 18"/>
  </w:style>
  <w:style w:type="numbering" w:customStyle="1" w:styleId="List19">
    <w:name w:val="List 19"/>
    <w:basedOn w:val="Estiloimportado10"/>
  </w:style>
  <w:style w:type="numbering" w:customStyle="1" w:styleId="List20">
    <w:name w:val="List 20"/>
    <w:basedOn w:val="Estiloimportado12"/>
  </w:style>
  <w:style w:type="numbering" w:customStyle="1" w:styleId="List210">
    <w:name w:val="List 21"/>
    <w:basedOn w:val="Estiloimportado19"/>
  </w:style>
  <w:style w:type="numbering" w:customStyle="1" w:styleId="Estiloimportado19">
    <w:name w:val="Estilo importado 19"/>
  </w:style>
  <w:style w:type="numbering" w:customStyle="1" w:styleId="List22">
    <w:name w:val="List 22"/>
    <w:basedOn w:val="Estiloimportado19"/>
  </w:style>
  <w:style w:type="numbering" w:customStyle="1" w:styleId="List23">
    <w:name w:val="List 23"/>
    <w:basedOn w:val="Estiloimportado19"/>
  </w:style>
  <w:style w:type="numbering" w:customStyle="1" w:styleId="List24">
    <w:name w:val="List 24"/>
    <w:basedOn w:val="Estiloimportado20"/>
  </w:style>
  <w:style w:type="numbering" w:customStyle="1" w:styleId="Estiloimportado20">
    <w:name w:val="Estilo importado 20"/>
  </w:style>
  <w:style w:type="numbering" w:customStyle="1" w:styleId="List25">
    <w:name w:val="List 25"/>
    <w:basedOn w:val="Estiloimportado21"/>
  </w:style>
  <w:style w:type="numbering" w:customStyle="1" w:styleId="Estiloimportado21">
    <w:name w:val="Estilo importado 21"/>
  </w:style>
  <w:style w:type="numbering" w:customStyle="1" w:styleId="List26">
    <w:name w:val="List 26"/>
    <w:basedOn w:val="Estiloimportado22"/>
  </w:style>
  <w:style w:type="numbering" w:customStyle="1" w:styleId="Estiloimportado22">
    <w:name w:val="Estilo importado 22"/>
  </w:style>
  <w:style w:type="numbering" w:customStyle="1" w:styleId="List27">
    <w:name w:val="List 27"/>
    <w:basedOn w:val="Estiloimportado23"/>
  </w:style>
  <w:style w:type="numbering" w:customStyle="1" w:styleId="Estiloimportado23">
    <w:name w:val="Estilo importado 23"/>
  </w:style>
  <w:style w:type="numbering" w:customStyle="1" w:styleId="List28">
    <w:name w:val="List 28"/>
    <w:basedOn w:val="Estiloimportado24"/>
  </w:style>
  <w:style w:type="numbering" w:customStyle="1" w:styleId="Estiloimportado24">
    <w:name w:val="Estilo importado 24"/>
  </w:style>
  <w:style w:type="numbering" w:customStyle="1" w:styleId="List29">
    <w:name w:val="List 29"/>
    <w:basedOn w:val="Estiloimportado25"/>
  </w:style>
  <w:style w:type="numbering" w:customStyle="1" w:styleId="Estiloimportado25">
    <w:name w:val="Estilo importado 25"/>
  </w:style>
  <w:style w:type="numbering" w:customStyle="1" w:styleId="List30">
    <w:name w:val="List 30"/>
    <w:basedOn w:val="Estiloimportado26"/>
  </w:style>
  <w:style w:type="numbering" w:customStyle="1" w:styleId="Estiloimportado26">
    <w:name w:val="Estilo importado 26"/>
  </w:style>
  <w:style w:type="numbering" w:customStyle="1" w:styleId="List310">
    <w:name w:val="List 31"/>
    <w:basedOn w:val="Estiloimportado27"/>
  </w:style>
  <w:style w:type="numbering" w:customStyle="1" w:styleId="Estiloimportado27">
    <w:name w:val="Estilo importado 27"/>
  </w:style>
  <w:style w:type="numbering" w:customStyle="1" w:styleId="List32">
    <w:name w:val="List 32"/>
    <w:basedOn w:val="Estiloimportado28"/>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style>
  <w:style w:type="numbering" w:customStyle="1" w:styleId="Estiloimportado29">
    <w:name w:val="Estilo importado 29"/>
  </w:style>
  <w:style w:type="numbering" w:customStyle="1" w:styleId="List34">
    <w:name w:val="List 34"/>
    <w:basedOn w:val="Estiloimportado30"/>
  </w:style>
  <w:style w:type="numbering" w:customStyle="1" w:styleId="Estiloimportado30">
    <w:name w:val="Estilo importado 30"/>
  </w:style>
  <w:style w:type="numbering" w:customStyle="1" w:styleId="List35">
    <w:name w:val="List 35"/>
    <w:basedOn w:val="Estiloimportado31"/>
  </w:style>
  <w:style w:type="numbering" w:customStyle="1" w:styleId="Estiloimportado31">
    <w:name w:val="Estilo importado 31"/>
  </w:style>
  <w:style w:type="numbering" w:customStyle="1" w:styleId="List36">
    <w:name w:val="List 36"/>
    <w:basedOn w:val="Estiloimportado32"/>
  </w:style>
  <w:style w:type="numbering" w:customStyle="1" w:styleId="Estiloimportado32">
    <w:name w:val="Estilo importado 32"/>
  </w:style>
  <w:style w:type="numbering" w:customStyle="1" w:styleId="List37">
    <w:name w:val="List 37"/>
    <w:basedOn w:val="Estiloimportado33"/>
  </w:style>
  <w:style w:type="numbering" w:customStyle="1" w:styleId="Estiloimportado33">
    <w:name w:val="Estilo importado 33"/>
  </w:style>
  <w:style w:type="numbering" w:customStyle="1" w:styleId="List38">
    <w:name w:val="List 38"/>
    <w:basedOn w:val="Estiloimportado34"/>
  </w:style>
  <w:style w:type="numbering" w:customStyle="1" w:styleId="Estiloimportado34">
    <w:name w:val="Estilo importado 34"/>
  </w:style>
  <w:style w:type="numbering" w:customStyle="1" w:styleId="List39">
    <w:name w:val="List 39"/>
    <w:basedOn w:val="Estiloimportado35"/>
  </w:style>
  <w:style w:type="numbering" w:customStyle="1" w:styleId="Estiloimportado35">
    <w:name w:val="Estilo importado 35"/>
  </w:style>
  <w:style w:type="numbering" w:customStyle="1" w:styleId="List40">
    <w:name w:val="List 40"/>
    <w:basedOn w:val="Estiloimportado36"/>
  </w:style>
  <w:style w:type="numbering" w:customStyle="1" w:styleId="Estiloimportado36">
    <w:name w:val="Estilo importado 36"/>
  </w:style>
  <w:style w:type="numbering" w:customStyle="1" w:styleId="List410">
    <w:name w:val="List 41"/>
    <w:basedOn w:val="Estiloimportado37"/>
  </w:style>
  <w:style w:type="numbering" w:customStyle="1" w:styleId="Estiloimportado37">
    <w:name w:val="Estilo importado 37"/>
  </w:style>
  <w:style w:type="numbering" w:customStyle="1" w:styleId="List42">
    <w:name w:val="List 42"/>
    <w:basedOn w:val="Estiloimportado12"/>
  </w:style>
  <w:style w:type="numbering" w:customStyle="1" w:styleId="List43">
    <w:name w:val="List 43"/>
    <w:basedOn w:val="Estiloimportado38"/>
  </w:style>
  <w:style w:type="numbering" w:customStyle="1" w:styleId="Estiloimportado38">
    <w:name w:val="Estilo importado 38"/>
  </w:style>
  <w:style w:type="numbering" w:customStyle="1" w:styleId="List44">
    <w:name w:val="List 44"/>
    <w:basedOn w:val="Estiloimportado39"/>
  </w:style>
  <w:style w:type="numbering" w:customStyle="1" w:styleId="Estiloimportado39">
    <w:name w:val="Estilo importado 39"/>
  </w:style>
  <w:style w:type="numbering" w:customStyle="1" w:styleId="List45">
    <w:name w:val="List 45"/>
    <w:basedOn w:val="Estiloimportado40"/>
  </w:style>
  <w:style w:type="numbering" w:customStyle="1" w:styleId="Estiloimportado40">
    <w:name w:val="Estilo importado 40"/>
  </w:style>
  <w:style w:type="numbering" w:customStyle="1" w:styleId="List46">
    <w:name w:val="List 46"/>
    <w:basedOn w:val="Estiloimportado41"/>
  </w:style>
  <w:style w:type="numbering" w:customStyle="1" w:styleId="Estiloimportado41">
    <w:name w:val="Estilo importado 41"/>
  </w:style>
  <w:style w:type="numbering" w:customStyle="1" w:styleId="List47">
    <w:name w:val="List 47"/>
    <w:basedOn w:val="Estiloimportado42"/>
  </w:style>
  <w:style w:type="numbering" w:customStyle="1" w:styleId="Estiloimportado42">
    <w:name w:val="Estilo importado 42"/>
  </w:style>
  <w:style w:type="numbering" w:customStyle="1" w:styleId="List48">
    <w:name w:val="List 48"/>
    <w:basedOn w:val="Estiloimportado43"/>
  </w:style>
  <w:style w:type="numbering" w:customStyle="1" w:styleId="Estiloimportado43">
    <w:name w:val="Estilo importado 43"/>
  </w:style>
  <w:style w:type="numbering" w:customStyle="1" w:styleId="List49">
    <w:name w:val="List 49"/>
    <w:basedOn w:val="Estiloimportado44"/>
  </w:style>
  <w:style w:type="numbering" w:customStyle="1" w:styleId="Estiloimportado44">
    <w:name w:val="Estilo importado 44"/>
  </w:style>
  <w:style w:type="numbering" w:customStyle="1" w:styleId="List50">
    <w:name w:val="List 50"/>
    <w:basedOn w:val="Estiloimportado45"/>
  </w:style>
  <w:style w:type="numbering" w:customStyle="1" w:styleId="Estiloimportado45">
    <w:name w:val="Estilo importado 45"/>
  </w:style>
  <w:style w:type="numbering" w:customStyle="1" w:styleId="List510">
    <w:name w:val="List 51"/>
    <w:basedOn w:val="Estiloimportado46"/>
  </w:style>
  <w:style w:type="numbering" w:customStyle="1" w:styleId="Estiloimportado46">
    <w:name w:val="Estilo importado 46"/>
  </w:style>
  <w:style w:type="numbering" w:customStyle="1" w:styleId="List52">
    <w:name w:val="List 52"/>
    <w:basedOn w:val="Estiloimportado1"/>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autoSpaceDE w:val="0"/>
      <w:autoSpaceDN w:val="0"/>
      <w:adjustRightInd w:val="0"/>
    </w:pPr>
    <w:rPr>
      <w:color w:val="000000"/>
      <w:lang w:val="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styleId="NormalWeb">
    <w:name w:val="Normal (Web)"/>
    <w:basedOn w:val="Normal"/>
    <w:uiPriority w:val="99"/>
    <w:semiHidden/>
    <w:unhideWhenUsed/>
    <w:rsid w:val="00BE0C55"/>
    <w:pPr>
      <w:spacing w:before="100" w:beforeAutospacing="1" w:after="100" w:afterAutospacing="1"/>
    </w:pPr>
    <w:rPr>
      <w:rFonts w:eastAsiaTheme="minorEastAsia"/>
    </w:rPr>
  </w:style>
  <w:style w:type="character" w:styleId="CommentReference">
    <w:name w:val="annotation reference"/>
    <w:basedOn w:val="DefaultParagraphFont"/>
    <w:uiPriority w:val="99"/>
    <w:semiHidden/>
    <w:unhideWhenUsed/>
    <w:rsid w:val="00392EEE"/>
    <w:rPr>
      <w:sz w:val="16"/>
      <w:szCs w:val="16"/>
    </w:rPr>
  </w:style>
  <w:style w:type="paragraph" w:styleId="CommentText">
    <w:name w:val="annotation text"/>
    <w:basedOn w:val="Normal"/>
    <w:link w:val="CommentTextChar"/>
    <w:uiPriority w:val="99"/>
    <w:semiHidden/>
    <w:unhideWhenUsed/>
    <w:rsid w:val="00392EEE"/>
    <w:rPr>
      <w:sz w:val="20"/>
      <w:szCs w:val="20"/>
    </w:rPr>
  </w:style>
  <w:style w:type="character" w:customStyle="1" w:styleId="CommentTextChar">
    <w:name w:val="Comment Text Char"/>
    <w:basedOn w:val="DefaultParagraphFont"/>
    <w:link w:val="CommentText"/>
    <w:uiPriority w:val="99"/>
    <w:semiHidden/>
    <w:rsid w:val="00392EEE"/>
    <w:rPr>
      <w:lang w:val="en-US" w:eastAsia="en-US"/>
    </w:rPr>
  </w:style>
  <w:style w:type="paragraph" w:styleId="CommentSubject">
    <w:name w:val="annotation subject"/>
    <w:basedOn w:val="CommentText"/>
    <w:next w:val="CommentText"/>
    <w:link w:val="CommentSubjectChar"/>
    <w:uiPriority w:val="99"/>
    <w:semiHidden/>
    <w:unhideWhenUsed/>
    <w:rsid w:val="00392EEE"/>
    <w:rPr>
      <w:b/>
      <w:bCs/>
    </w:rPr>
  </w:style>
  <w:style w:type="character" w:customStyle="1" w:styleId="CommentSubjectChar">
    <w:name w:val="Comment Subject Char"/>
    <w:basedOn w:val="CommentTextChar"/>
    <w:link w:val="CommentSubject"/>
    <w:uiPriority w:val="99"/>
    <w:semiHidden/>
    <w:rsid w:val="00392EEE"/>
    <w:rPr>
      <w:b/>
      <w:bCs/>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766CE-2869-4F35-B8B8-CB75F7318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11781</Words>
  <Characters>63385</Characters>
  <Application>Microsoft Office Word</Application>
  <DocSecurity>0</DocSecurity>
  <Lines>1242</Lines>
  <Paragraphs>253</Paragraphs>
  <ScaleCrop>false</ScaleCrop>
  <Company/>
  <LinksUpToDate>false</LinksUpToDate>
  <CharactersWithSpaces>74913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208/21</dc:title>
  <dc:creator/>
  <cp:lastModifiedBy/>
  <cp:revision>1</cp:revision>
  <dcterms:created xsi:type="dcterms:W3CDTF">2021-10-06T13:14:00Z</dcterms:created>
  <dcterms:modified xsi:type="dcterms:W3CDTF">2021-10-06T13:14:00Z</dcterms:modified>
</cp:coreProperties>
</file>