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101F1" w14:textId="77777777" w:rsidR="00040C3A" w:rsidRPr="003C42D0" w:rsidRDefault="00D306D1" w:rsidP="00627C9F">
      <w:pPr>
        <w:jc w:val="both"/>
        <w:rPr>
          <w:rFonts w:asciiTheme="majorHAnsi" w:hAnsiTheme="majorHAnsi" w:cs="Univers"/>
          <w:b/>
          <w:bCs/>
          <w:sz w:val="22"/>
          <w:szCs w:val="22"/>
        </w:rPr>
      </w:pPr>
      <w:r w:rsidRPr="003C42D0">
        <w:rPr>
          <w:rFonts w:asciiTheme="majorHAnsi" w:hAnsiTheme="majorHAnsi"/>
          <w:noProof/>
          <w:sz w:val="22"/>
        </w:rPr>
        <mc:AlternateContent>
          <mc:Choice Requires="wps">
            <w:drawing>
              <wp:anchor distT="0" distB="0" distL="114300" distR="114300" simplePos="0" relativeHeight="251661311" behindDoc="0" locked="0" layoutInCell="1" allowOverlap="1" wp14:anchorId="7C46B01B" wp14:editId="7F4E2B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2EE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Pr="003C42D0">
        <w:rPr>
          <w:rFonts w:asciiTheme="majorHAnsi" w:hAnsiTheme="majorHAnsi"/>
          <w:noProof/>
          <w:sz w:val="22"/>
        </w:rPr>
        <mc:AlternateContent>
          <mc:Choice Requires="wps">
            <w:drawing>
              <wp:anchor distT="0" distB="0" distL="114300" distR="114300" simplePos="0" relativeHeight="251673600" behindDoc="0" locked="0" layoutInCell="1" allowOverlap="1" wp14:anchorId="0993E691" wp14:editId="0A01047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856AC" w14:textId="77777777" w:rsidR="00CB2660" w:rsidRDefault="00AE5488" w:rsidP="00AE5488">
                            <w:r>
                              <w:rPr>
                                <w:noProof/>
                              </w:rPr>
                              <w:drawing>
                                <wp:inline distT="0" distB="0" distL="0" distR="0" wp14:anchorId="430F3E6C" wp14:editId="1DCAE4B2">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639"/>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93E69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A856AC" w14:textId="77777777" w:rsidR="00CB2660" w:rsidRDefault="00AE5488" w:rsidP="00AE5488">
                      <w:r>
                        <w:rPr>
                          <w:noProof/>
                        </w:rPr>
                        <w:drawing>
                          <wp:inline distT="0" distB="0" distL="0" distR="0" wp14:anchorId="430F3E6C" wp14:editId="1DCAE4B2">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653322" cy="510639"/>
                                    </a:xfrm>
                                    <a:prstGeom prst="rect">
                                      <a:avLst/>
                                    </a:prstGeom>
                                    <a:noFill/>
                                    <a:ln>
                                      <a:noFill/>
                                    </a:ln>
                                  </pic:spPr>
                                </pic:pic>
                              </a:graphicData>
                            </a:graphic>
                          </wp:inline>
                        </w:drawing>
                      </w:r>
                      <w:r>
                        <w:tab/>
                        <w:t xml:space="preserve">                              </w:t>
                      </w:r>
                    </w:p>
                  </w:txbxContent>
                </v:textbox>
              </v:shape>
            </w:pict>
          </mc:Fallback>
        </mc:AlternateContent>
      </w:r>
      <w:r w:rsidRPr="003C42D0">
        <w:rPr>
          <w:rFonts w:asciiTheme="majorHAnsi" w:hAnsiTheme="majorHAnsi"/>
          <w:b/>
          <w:sz w:val="22"/>
        </w:rPr>
        <w:t xml:space="preserve"> </w:t>
      </w:r>
    </w:p>
    <w:p w14:paraId="0A2436B9" w14:textId="77777777" w:rsidR="00040C3A" w:rsidRPr="003C42D0" w:rsidRDefault="00040C3A" w:rsidP="00040C3A">
      <w:pPr>
        <w:tabs>
          <w:tab w:val="center" w:pos="5400"/>
        </w:tabs>
        <w:suppressAutoHyphens/>
        <w:jc w:val="both"/>
        <w:rPr>
          <w:rFonts w:asciiTheme="majorHAnsi" w:hAnsiTheme="majorHAnsi"/>
          <w:sz w:val="22"/>
          <w:szCs w:val="22"/>
          <w:lang w:val="es-ES"/>
        </w:rPr>
      </w:pPr>
    </w:p>
    <w:p w14:paraId="2A540538" w14:textId="77777777" w:rsidR="00040C3A" w:rsidRPr="003C42D0" w:rsidRDefault="00040C3A" w:rsidP="00040C3A">
      <w:pPr>
        <w:tabs>
          <w:tab w:val="center" w:pos="5400"/>
        </w:tabs>
        <w:suppressAutoHyphens/>
        <w:jc w:val="both"/>
        <w:rPr>
          <w:rFonts w:asciiTheme="majorHAnsi" w:hAnsiTheme="majorHAnsi"/>
          <w:sz w:val="22"/>
          <w:szCs w:val="22"/>
          <w:lang w:val="es-ES"/>
        </w:rPr>
      </w:pPr>
    </w:p>
    <w:p w14:paraId="7458EDAD" w14:textId="77777777" w:rsidR="005128E4" w:rsidRPr="003C42D0" w:rsidRDefault="005128E4" w:rsidP="00040C3A">
      <w:pPr>
        <w:tabs>
          <w:tab w:val="center" w:pos="5400"/>
        </w:tabs>
        <w:suppressAutoHyphens/>
        <w:rPr>
          <w:rFonts w:asciiTheme="majorHAnsi" w:hAnsiTheme="majorHAnsi"/>
          <w:sz w:val="22"/>
          <w:szCs w:val="22"/>
          <w:lang w:val="es-ES_tradnl"/>
        </w:rPr>
      </w:pPr>
    </w:p>
    <w:p w14:paraId="12A30D95" w14:textId="77777777" w:rsidR="005128E4" w:rsidRPr="003C42D0" w:rsidRDefault="005128E4" w:rsidP="00040C3A">
      <w:pPr>
        <w:tabs>
          <w:tab w:val="center" w:pos="5400"/>
        </w:tabs>
        <w:suppressAutoHyphens/>
        <w:rPr>
          <w:rFonts w:asciiTheme="majorHAnsi" w:hAnsiTheme="majorHAnsi"/>
          <w:sz w:val="22"/>
          <w:szCs w:val="22"/>
          <w:lang w:val="es-ES_tradnl"/>
        </w:rPr>
      </w:pPr>
    </w:p>
    <w:p w14:paraId="144CD570" w14:textId="77777777" w:rsidR="005128E4" w:rsidRPr="003C42D0" w:rsidRDefault="005128E4" w:rsidP="00040C3A">
      <w:pPr>
        <w:tabs>
          <w:tab w:val="center" w:pos="5400"/>
        </w:tabs>
        <w:suppressAutoHyphens/>
        <w:rPr>
          <w:rFonts w:asciiTheme="majorHAnsi" w:hAnsiTheme="majorHAnsi"/>
          <w:sz w:val="22"/>
          <w:szCs w:val="22"/>
          <w:lang w:val="es-ES_tradnl"/>
        </w:rPr>
      </w:pPr>
    </w:p>
    <w:p w14:paraId="62A4E807" w14:textId="77777777" w:rsidR="00040C3A" w:rsidRPr="003C42D0" w:rsidRDefault="00040C3A" w:rsidP="005128E4">
      <w:pPr>
        <w:tabs>
          <w:tab w:val="center" w:pos="5400"/>
        </w:tabs>
        <w:suppressAutoHyphens/>
        <w:jc w:val="center"/>
        <w:rPr>
          <w:rFonts w:asciiTheme="majorHAnsi" w:hAnsiTheme="majorHAnsi"/>
          <w:sz w:val="22"/>
          <w:szCs w:val="22"/>
          <w:lang w:val="es-ES_tradnl"/>
        </w:rPr>
      </w:pPr>
    </w:p>
    <w:p w14:paraId="6B66332D" w14:textId="77777777" w:rsidR="00040C3A" w:rsidRPr="003C42D0" w:rsidRDefault="00040C3A" w:rsidP="005128E4">
      <w:pPr>
        <w:tabs>
          <w:tab w:val="center" w:pos="5400"/>
        </w:tabs>
        <w:suppressAutoHyphens/>
        <w:jc w:val="center"/>
        <w:rPr>
          <w:rFonts w:asciiTheme="majorHAnsi" w:hAnsiTheme="majorHAnsi"/>
          <w:sz w:val="22"/>
          <w:szCs w:val="22"/>
          <w:lang w:val="es-ES_tradnl"/>
        </w:rPr>
      </w:pPr>
    </w:p>
    <w:p w14:paraId="4AC62EFF" w14:textId="77777777" w:rsidR="005B52B0" w:rsidRPr="003C42D0" w:rsidRDefault="005B52B0" w:rsidP="005128E4">
      <w:pPr>
        <w:tabs>
          <w:tab w:val="center" w:pos="5400"/>
        </w:tabs>
        <w:suppressAutoHyphens/>
        <w:jc w:val="center"/>
        <w:rPr>
          <w:rFonts w:asciiTheme="majorHAnsi" w:hAnsiTheme="majorHAnsi"/>
          <w:sz w:val="22"/>
          <w:szCs w:val="22"/>
          <w:lang w:val="es-ES_tradnl"/>
        </w:rPr>
      </w:pPr>
    </w:p>
    <w:p w14:paraId="3005CAF9" w14:textId="77777777" w:rsidR="005B52B0" w:rsidRPr="003C42D0" w:rsidRDefault="005B52B0" w:rsidP="005128E4">
      <w:pPr>
        <w:tabs>
          <w:tab w:val="center" w:pos="5400"/>
        </w:tabs>
        <w:suppressAutoHyphens/>
        <w:jc w:val="center"/>
        <w:rPr>
          <w:rFonts w:asciiTheme="majorHAnsi" w:hAnsiTheme="majorHAnsi"/>
          <w:sz w:val="22"/>
          <w:szCs w:val="22"/>
          <w:lang w:val="es-ES_tradnl"/>
        </w:rPr>
      </w:pPr>
    </w:p>
    <w:p w14:paraId="6948803B" w14:textId="77777777" w:rsidR="005B52B0" w:rsidRPr="003C42D0" w:rsidRDefault="005B52B0" w:rsidP="005128E4">
      <w:pPr>
        <w:tabs>
          <w:tab w:val="center" w:pos="5400"/>
        </w:tabs>
        <w:suppressAutoHyphens/>
        <w:jc w:val="center"/>
        <w:rPr>
          <w:rFonts w:asciiTheme="majorHAnsi" w:hAnsiTheme="majorHAnsi"/>
          <w:sz w:val="22"/>
          <w:szCs w:val="22"/>
          <w:lang w:val="es-ES_tradnl"/>
        </w:rPr>
      </w:pPr>
    </w:p>
    <w:p w14:paraId="1D6C461B"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5DCA3826"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31D8E871" w14:textId="77777777" w:rsidR="00040C3A" w:rsidRPr="003C42D0" w:rsidRDefault="003D3BC2" w:rsidP="00040C3A">
      <w:pPr>
        <w:tabs>
          <w:tab w:val="center" w:pos="5400"/>
        </w:tabs>
        <w:suppressAutoHyphens/>
        <w:jc w:val="center"/>
        <w:rPr>
          <w:rFonts w:asciiTheme="majorHAnsi" w:hAnsiTheme="majorHAnsi"/>
          <w:sz w:val="22"/>
          <w:szCs w:val="22"/>
        </w:rPr>
      </w:pPr>
      <w:r w:rsidRPr="003C42D0">
        <w:rPr>
          <w:rFonts w:asciiTheme="majorHAnsi" w:hAnsiTheme="majorHAnsi"/>
          <w:noProof/>
          <w:sz w:val="22"/>
        </w:rPr>
        <mc:AlternateContent>
          <mc:Choice Requires="wps">
            <w:drawing>
              <wp:anchor distT="0" distB="0" distL="114300" distR="114300" simplePos="0" relativeHeight="251669504" behindDoc="0" locked="0" layoutInCell="1" allowOverlap="1" wp14:anchorId="6415477C" wp14:editId="1F643C5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4B1DA" w14:textId="699AF086" w:rsidR="005B52B0" w:rsidRPr="00F14BF6"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w:t>
                            </w:r>
                            <w:r w:rsidRPr="00F14BF6">
                              <w:rPr>
                                <w:rFonts w:asciiTheme="majorHAnsi" w:hAnsiTheme="majorHAnsi"/>
                                <w:b/>
                                <w:color w:val="0D0D0D" w:themeColor="text1" w:themeTint="F2"/>
                                <w:sz w:val="36"/>
                              </w:rPr>
                              <w:t xml:space="preserve">T No. </w:t>
                            </w:r>
                            <w:r w:rsidR="00F14BF6">
                              <w:rPr>
                                <w:rFonts w:asciiTheme="majorHAnsi" w:hAnsiTheme="majorHAnsi"/>
                                <w:b/>
                                <w:color w:val="0D0D0D" w:themeColor="text1" w:themeTint="F2"/>
                                <w:sz w:val="36"/>
                              </w:rPr>
                              <w:t>145</w:t>
                            </w:r>
                            <w:r w:rsidRPr="00F14BF6">
                              <w:rPr>
                                <w:rFonts w:asciiTheme="majorHAnsi" w:hAnsiTheme="majorHAnsi"/>
                                <w:b/>
                                <w:color w:val="0D0D0D" w:themeColor="text1" w:themeTint="F2"/>
                                <w:sz w:val="36"/>
                              </w:rPr>
                              <w:t>/21</w:t>
                            </w:r>
                          </w:p>
                          <w:p w14:paraId="7887F493" w14:textId="77777777" w:rsidR="007B05C4" w:rsidRPr="00F14BF6" w:rsidRDefault="005B52B0" w:rsidP="00997BC5">
                            <w:pPr>
                              <w:spacing w:line="276" w:lineRule="auto"/>
                              <w:rPr>
                                <w:rFonts w:asciiTheme="majorHAnsi" w:hAnsiTheme="majorHAnsi" w:cs="Arial"/>
                                <w:b/>
                                <w:color w:val="0D0D0D" w:themeColor="text1" w:themeTint="F2"/>
                                <w:sz w:val="36"/>
                                <w:szCs w:val="22"/>
                              </w:rPr>
                            </w:pPr>
                            <w:r w:rsidRPr="00F14BF6">
                              <w:rPr>
                                <w:rFonts w:asciiTheme="majorHAnsi" w:hAnsiTheme="majorHAnsi"/>
                                <w:b/>
                                <w:color w:val="0D0D0D" w:themeColor="text1" w:themeTint="F2"/>
                                <w:sz w:val="36"/>
                              </w:rPr>
                              <w:t xml:space="preserve">PETITION 1959- 12 </w:t>
                            </w:r>
                          </w:p>
                          <w:p w14:paraId="12BE9953" w14:textId="77777777" w:rsidR="00CD046C" w:rsidRPr="00F14BF6" w:rsidRDefault="005B52B0"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 xml:space="preserve">REPORT ON ADMISSIBILITY </w:t>
                            </w:r>
                          </w:p>
                          <w:p w14:paraId="350CCA9D" w14:textId="77777777" w:rsidR="008F1912" w:rsidRPr="00F14BF6" w:rsidRDefault="008F1912" w:rsidP="00997BC5">
                            <w:pPr>
                              <w:spacing w:line="276" w:lineRule="auto"/>
                              <w:rPr>
                                <w:rFonts w:asciiTheme="majorHAnsi" w:hAnsiTheme="majorHAnsi" w:cs="Arial"/>
                                <w:color w:val="0D0D0D" w:themeColor="text1" w:themeTint="F2"/>
                                <w:szCs w:val="22"/>
                              </w:rPr>
                            </w:pPr>
                            <w:bookmarkStart w:id="0" w:name="_ftnref1"/>
                          </w:p>
                          <w:p w14:paraId="46C5AB1F" w14:textId="77777777" w:rsidR="005B52B0" w:rsidRPr="00F14BF6" w:rsidRDefault="00155056"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MARVIN KILLER PAREDES TUESTA</w:t>
                            </w:r>
                          </w:p>
                          <w:bookmarkEnd w:id="0"/>
                          <w:p w14:paraId="2842A60B" w14:textId="77777777" w:rsidR="005B52B0" w:rsidRPr="00155056" w:rsidRDefault="00155056"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PERU</w:t>
                            </w:r>
                          </w:p>
                          <w:p w14:paraId="1FE8CF69" w14:textId="77777777" w:rsidR="005B52B0" w:rsidRPr="00155056"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5477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E4B1DA" w14:textId="699AF086" w:rsidR="005B52B0" w:rsidRPr="00F14BF6"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w:t>
                      </w:r>
                      <w:r w:rsidRPr="00F14BF6">
                        <w:rPr>
                          <w:rFonts w:asciiTheme="majorHAnsi" w:hAnsiTheme="majorHAnsi"/>
                          <w:b/>
                          <w:color w:val="0D0D0D" w:themeColor="text1" w:themeTint="F2"/>
                          <w:sz w:val="36"/>
                        </w:rPr>
                        <w:t xml:space="preserve">T No. </w:t>
                      </w:r>
                      <w:r w:rsidR="00F14BF6">
                        <w:rPr>
                          <w:rFonts w:asciiTheme="majorHAnsi" w:hAnsiTheme="majorHAnsi"/>
                          <w:b/>
                          <w:color w:val="0D0D0D" w:themeColor="text1" w:themeTint="F2"/>
                          <w:sz w:val="36"/>
                        </w:rPr>
                        <w:t>145</w:t>
                      </w:r>
                      <w:r w:rsidRPr="00F14BF6">
                        <w:rPr>
                          <w:rFonts w:asciiTheme="majorHAnsi" w:hAnsiTheme="majorHAnsi"/>
                          <w:b/>
                          <w:color w:val="0D0D0D" w:themeColor="text1" w:themeTint="F2"/>
                          <w:sz w:val="36"/>
                        </w:rPr>
                        <w:t>/21</w:t>
                      </w:r>
                    </w:p>
                    <w:p w14:paraId="7887F493" w14:textId="77777777" w:rsidR="007B05C4" w:rsidRPr="00F14BF6" w:rsidRDefault="005B52B0" w:rsidP="00997BC5">
                      <w:pPr>
                        <w:spacing w:line="276" w:lineRule="auto"/>
                        <w:rPr>
                          <w:rFonts w:asciiTheme="majorHAnsi" w:hAnsiTheme="majorHAnsi" w:cs="Arial"/>
                          <w:b/>
                          <w:color w:val="0D0D0D" w:themeColor="text1" w:themeTint="F2"/>
                          <w:sz w:val="36"/>
                          <w:szCs w:val="22"/>
                        </w:rPr>
                      </w:pPr>
                      <w:r w:rsidRPr="00F14BF6">
                        <w:rPr>
                          <w:rFonts w:asciiTheme="majorHAnsi" w:hAnsiTheme="majorHAnsi"/>
                          <w:b/>
                          <w:color w:val="0D0D0D" w:themeColor="text1" w:themeTint="F2"/>
                          <w:sz w:val="36"/>
                        </w:rPr>
                        <w:t xml:space="preserve">PETITION 1959- 12 </w:t>
                      </w:r>
                    </w:p>
                    <w:p w14:paraId="12BE9953" w14:textId="77777777" w:rsidR="00CD046C" w:rsidRPr="00F14BF6" w:rsidRDefault="005B52B0"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 xml:space="preserve">REPORT ON ADMISSIBILITY </w:t>
                      </w:r>
                    </w:p>
                    <w:p w14:paraId="350CCA9D" w14:textId="77777777" w:rsidR="008F1912" w:rsidRPr="00F14BF6" w:rsidRDefault="008F1912" w:rsidP="00997BC5">
                      <w:pPr>
                        <w:spacing w:line="276" w:lineRule="auto"/>
                        <w:rPr>
                          <w:rFonts w:asciiTheme="majorHAnsi" w:hAnsiTheme="majorHAnsi" w:cs="Arial"/>
                          <w:color w:val="0D0D0D" w:themeColor="text1" w:themeTint="F2"/>
                          <w:szCs w:val="22"/>
                        </w:rPr>
                      </w:pPr>
                      <w:bookmarkStart w:id="1" w:name="_ftnref1"/>
                    </w:p>
                    <w:p w14:paraId="46C5AB1F" w14:textId="77777777" w:rsidR="005B52B0" w:rsidRPr="00F14BF6" w:rsidRDefault="00155056"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MARVIN KILLER PAREDES TUESTA</w:t>
                      </w:r>
                    </w:p>
                    <w:bookmarkEnd w:id="1"/>
                    <w:p w14:paraId="2842A60B" w14:textId="77777777" w:rsidR="005B52B0" w:rsidRPr="00155056" w:rsidRDefault="00155056" w:rsidP="00997BC5">
                      <w:pPr>
                        <w:spacing w:line="276" w:lineRule="auto"/>
                        <w:rPr>
                          <w:rFonts w:asciiTheme="majorHAnsi" w:hAnsiTheme="majorHAnsi" w:cs="Arial"/>
                          <w:color w:val="0D0D0D" w:themeColor="text1" w:themeTint="F2"/>
                          <w:szCs w:val="22"/>
                        </w:rPr>
                      </w:pPr>
                      <w:r w:rsidRPr="00F14BF6">
                        <w:rPr>
                          <w:rFonts w:asciiTheme="majorHAnsi" w:hAnsiTheme="majorHAnsi"/>
                          <w:color w:val="0D0D0D" w:themeColor="text1" w:themeTint="F2"/>
                        </w:rPr>
                        <w:t>PERU</w:t>
                      </w:r>
                    </w:p>
                    <w:p w14:paraId="1FE8CF69" w14:textId="77777777" w:rsidR="005B52B0" w:rsidRPr="00155056" w:rsidRDefault="005B52B0" w:rsidP="007A5817">
                      <w:pPr>
                        <w:rPr>
                          <w:color w:val="0D0D0D" w:themeColor="text1" w:themeTint="F2"/>
                        </w:rPr>
                      </w:pPr>
                    </w:p>
                  </w:txbxContent>
                </v:textbox>
              </v:shape>
            </w:pict>
          </mc:Fallback>
        </mc:AlternateContent>
      </w:r>
      <w:r w:rsidRPr="003C42D0">
        <w:rPr>
          <w:rFonts w:asciiTheme="majorHAnsi" w:hAnsiTheme="majorHAnsi"/>
          <w:noProof/>
          <w:sz w:val="22"/>
        </w:rPr>
        <mc:AlternateContent>
          <mc:Choice Requires="wps">
            <w:drawing>
              <wp:anchor distT="0" distB="0" distL="114300" distR="114300" simplePos="0" relativeHeight="251671552" behindDoc="0" locked="0" layoutInCell="1" allowOverlap="1" wp14:anchorId="636C66DE" wp14:editId="50B33D7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5D79B" w14:textId="780A2D0D" w:rsidR="00627C9F" w:rsidRPr="00F14BF6" w:rsidRDefault="00834D49" w:rsidP="007A5817">
                            <w:pPr>
                              <w:spacing w:line="276" w:lineRule="auto"/>
                              <w:jc w:val="right"/>
                              <w:rPr>
                                <w:rFonts w:asciiTheme="minorHAnsi" w:hAnsiTheme="minorHAnsi"/>
                                <w:color w:val="FFFFFF" w:themeColor="background1"/>
                                <w:sz w:val="22"/>
                                <w:lang w:val="pt-BR"/>
                              </w:rPr>
                            </w:pPr>
                            <w:r w:rsidRPr="00F14BF6">
                              <w:rPr>
                                <w:rFonts w:asciiTheme="minorHAnsi" w:hAnsiTheme="minorHAnsi"/>
                                <w:color w:val="FFFFFF" w:themeColor="background1"/>
                                <w:sz w:val="22"/>
                                <w:lang w:val="pt-BR"/>
                              </w:rPr>
                              <w:t>OEA/Ser.L/V/II.</w:t>
                            </w:r>
                          </w:p>
                          <w:p w14:paraId="4B2D050A" w14:textId="79AB8388" w:rsidR="00627C9F" w:rsidRPr="00F14BF6" w:rsidRDefault="00627C9F" w:rsidP="007A5817">
                            <w:pPr>
                              <w:spacing w:line="276" w:lineRule="auto"/>
                              <w:jc w:val="right"/>
                              <w:rPr>
                                <w:rFonts w:asciiTheme="minorHAnsi" w:hAnsiTheme="minorHAnsi"/>
                                <w:color w:val="FFFFFF" w:themeColor="background1"/>
                                <w:sz w:val="22"/>
                                <w:lang w:val="pt-BR"/>
                              </w:rPr>
                            </w:pPr>
                            <w:r w:rsidRPr="00F14BF6">
                              <w:rPr>
                                <w:rFonts w:asciiTheme="minorHAnsi" w:hAnsiTheme="minorHAnsi"/>
                                <w:color w:val="FFFFFF" w:themeColor="background1"/>
                                <w:sz w:val="22"/>
                                <w:lang w:val="pt-BR"/>
                              </w:rPr>
                              <w:t xml:space="preserve">Doc. </w:t>
                            </w:r>
                            <w:r w:rsidR="00F14BF6">
                              <w:rPr>
                                <w:rFonts w:asciiTheme="minorHAnsi" w:hAnsiTheme="minorHAnsi"/>
                                <w:color w:val="FFFFFF" w:themeColor="background1"/>
                                <w:sz w:val="22"/>
                                <w:lang w:val="pt-BR"/>
                              </w:rPr>
                              <w:t>153</w:t>
                            </w:r>
                          </w:p>
                          <w:p w14:paraId="19271F29" w14:textId="345951CA" w:rsidR="00627C9F" w:rsidRPr="00F14BF6" w:rsidRDefault="00F14B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8 July 2</w:t>
                            </w:r>
                            <w:r w:rsidR="00627C9F" w:rsidRPr="00F14BF6">
                              <w:rPr>
                                <w:rFonts w:asciiTheme="minorHAnsi" w:hAnsiTheme="minorHAnsi"/>
                                <w:color w:val="FFFFFF" w:themeColor="background1"/>
                                <w:sz w:val="22"/>
                              </w:rPr>
                              <w:t>021</w:t>
                            </w:r>
                          </w:p>
                          <w:p w14:paraId="0CE32929" w14:textId="1EE30520" w:rsidR="00627C9F" w:rsidRPr="00C25ADB" w:rsidRDefault="00F14B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C66D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005D79B" w14:textId="780A2D0D" w:rsidR="00627C9F" w:rsidRPr="00F14BF6" w:rsidRDefault="00834D49" w:rsidP="007A5817">
                      <w:pPr>
                        <w:spacing w:line="276" w:lineRule="auto"/>
                        <w:jc w:val="right"/>
                        <w:rPr>
                          <w:rFonts w:asciiTheme="minorHAnsi" w:hAnsiTheme="minorHAnsi"/>
                          <w:color w:val="FFFFFF" w:themeColor="background1"/>
                          <w:sz w:val="22"/>
                          <w:lang w:val="pt-BR"/>
                        </w:rPr>
                      </w:pPr>
                      <w:r w:rsidRPr="00F14BF6">
                        <w:rPr>
                          <w:rFonts w:asciiTheme="minorHAnsi" w:hAnsiTheme="minorHAnsi"/>
                          <w:color w:val="FFFFFF" w:themeColor="background1"/>
                          <w:sz w:val="22"/>
                          <w:lang w:val="pt-BR"/>
                        </w:rPr>
                        <w:t>OEA/Ser.L/V/II.</w:t>
                      </w:r>
                    </w:p>
                    <w:p w14:paraId="4B2D050A" w14:textId="79AB8388" w:rsidR="00627C9F" w:rsidRPr="00F14BF6" w:rsidRDefault="00627C9F" w:rsidP="007A5817">
                      <w:pPr>
                        <w:spacing w:line="276" w:lineRule="auto"/>
                        <w:jc w:val="right"/>
                        <w:rPr>
                          <w:rFonts w:asciiTheme="minorHAnsi" w:hAnsiTheme="minorHAnsi"/>
                          <w:color w:val="FFFFFF" w:themeColor="background1"/>
                          <w:sz w:val="22"/>
                          <w:lang w:val="pt-BR"/>
                        </w:rPr>
                      </w:pPr>
                      <w:r w:rsidRPr="00F14BF6">
                        <w:rPr>
                          <w:rFonts w:asciiTheme="minorHAnsi" w:hAnsiTheme="minorHAnsi"/>
                          <w:color w:val="FFFFFF" w:themeColor="background1"/>
                          <w:sz w:val="22"/>
                          <w:lang w:val="pt-BR"/>
                        </w:rPr>
                        <w:t xml:space="preserve">Doc. </w:t>
                      </w:r>
                      <w:r w:rsidR="00F14BF6">
                        <w:rPr>
                          <w:rFonts w:asciiTheme="minorHAnsi" w:hAnsiTheme="minorHAnsi"/>
                          <w:color w:val="FFFFFF" w:themeColor="background1"/>
                          <w:sz w:val="22"/>
                          <w:lang w:val="pt-BR"/>
                        </w:rPr>
                        <w:t>153</w:t>
                      </w:r>
                    </w:p>
                    <w:p w14:paraId="19271F29" w14:textId="345951CA" w:rsidR="00627C9F" w:rsidRPr="00F14BF6" w:rsidRDefault="00F14B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8 July 2</w:t>
                      </w:r>
                      <w:r w:rsidR="00627C9F" w:rsidRPr="00F14BF6">
                        <w:rPr>
                          <w:rFonts w:asciiTheme="minorHAnsi" w:hAnsiTheme="minorHAnsi"/>
                          <w:color w:val="FFFFFF" w:themeColor="background1"/>
                          <w:sz w:val="22"/>
                        </w:rPr>
                        <w:t>021</w:t>
                      </w:r>
                    </w:p>
                    <w:p w14:paraId="0CE32929" w14:textId="1EE30520" w:rsidR="00627C9F" w:rsidRPr="00C25ADB" w:rsidRDefault="00F14B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6959FA56"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3BE5936D"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7155A2CC" w14:textId="77777777" w:rsidR="00040C3A" w:rsidRPr="003C42D0" w:rsidRDefault="00040C3A" w:rsidP="00040C3A">
      <w:pPr>
        <w:tabs>
          <w:tab w:val="center" w:pos="5400"/>
        </w:tabs>
        <w:suppressAutoHyphens/>
        <w:jc w:val="center"/>
        <w:rPr>
          <w:rFonts w:asciiTheme="majorHAnsi" w:hAnsiTheme="majorHAnsi" w:cs="Arial"/>
          <w:sz w:val="22"/>
          <w:szCs w:val="22"/>
          <w:lang w:val="es-ES_tradnl"/>
        </w:rPr>
      </w:pPr>
    </w:p>
    <w:p w14:paraId="7D536304"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030A9ADA"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48E33D31"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50AF49C8"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6FAE6B59" w14:textId="77777777" w:rsidR="005128E4" w:rsidRPr="003C42D0" w:rsidRDefault="005128E4" w:rsidP="00040C3A">
      <w:pPr>
        <w:tabs>
          <w:tab w:val="center" w:pos="5400"/>
        </w:tabs>
        <w:suppressAutoHyphens/>
        <w:jc w:val="center"/>
        <w:rPr>
          <w:rFonts w:asciiTheme="majorHAnsi" w:hAnsiTheme="majorHAnsi"/>
          <w:sz w:val="22"/>
          <w:szCs w:val="22"/>
          <w:lang w:val="es-ES_tradnl"/>
        </w:rPr>
      </w:pPr>
    </w:p>
    <w:p w14:paraId="1159328A"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25F49FB1" w14:textId="77777777" w:rsidR="005128E4" w:rsidRPr="003C42D0" w:rsidRDefault="005128E4" w:rsidP="00040C3A">
      <w:pPr>
        <w:tabs>
          <w:tab w:val="center" w:pos="5400"/>
        </w:tabs>
        <w:suppressAutoHyphens/>
        <w:jc w:val="center"/>
        <w:rPr>
          <w:rFonts w:asciiTheme="majorHAnsi" w:hAnsiTheme="majorHAnsi"/>
          <w:sz w:val="22"/>
          <w:szCs w:val="22"/>
          <w:lang w:val="es-ES_tradnl"/>
        </w:rPr>
      </w:pPr>
    </w:p>
    <w:p w14:paraId="349F0EAF" w14:textId="77777777" w:rsidR="005128E4" w:rsidRPr="003C42D0" w:rsidRDefault="005128E4" w:rsidP="00040C3A">
      <w:pPr>
        <w:tabs>
          <w:tab w:val="center" w:pos="5400"/>
        </w:tabs>
        <w:suppressAutoHyphens/>
        <w:jc w:val="center"/>
        <w:rPr>
          <w:rFonts w:asciiTheme="majorHAnsi" w:hAnsiTheme="majorHAnsi"/>
          <w:sz w:val="22"/>
          <w:szCs w:val="22"/>
          <w:lang w:val="es-ES_tradnl"/>
        </w:rPr>
      </w:pPr>
    </w:p>
    <w:p w14:paraId="5503310E" w14:textId="77777777" w:rsidR="005128E4" w:rsidRPr="003C42D0" w:rsidRDefault="005128E4" w:rsidP="00040C3A">
      <w:pPr>
        <w:tabs>
          <w:tab w:val="center" w:pos="5400"/>
        </w:tabs>
        <w:suppressAutoHyphens/>
        <w:jc w:val="center"/>
        <w:rPr>
          <w:rFonts w:asciiTheme="majorHAnsi" w:hAnsiTheme="majorHAnsi"/>
          <w:sz w:val="22"/>
          <w:szCs w:val="22"/>
          <w:lang w:val="es-ES_tradnl"/>
        </w:rPr>
      </w:pPr>
    </w:p>
    <w:p w14:paraId="767DCBFC"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530783F2" w14:textId="77777777" w:rsidR="00040C3A" w:rsidRPr="003C42D0" w:rsidRDefault="00040C3A" w:rsidP="00040C3A">
      <w:pPr>
        <w:tabs>
          <w:tab w:val="center" w:pos="5400"/>
        </w:tabs>
        <w:suppressAutoHyphens/>
        <w:jc w:val="center"/>
        <w:rPr>
          <w:rFonts w:asciiTheme="majorHAnsi" w:hAnsiTheme="majorHAnsi"/>
          <w:sz w:val="22"/>
          <w:szCs w:val="22"/>
          <w:lang w:val="es-ES_tradnl"/>
        </w:rPr>
      </w:pPr>
    </w:p>
    <w:p w14:paraId="625DCF6D"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43EB73BF"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3AC4367C"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146B138F"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6ADA06A0"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493D1260"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46F6B63B"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01B9C89C"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4F51AD9C"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0B7E2892"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01E72CEE"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1CB3494E"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250FFA93"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710C9D96"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0C066893" w14:textId="77777777" w:rsidR="00A50FCF" w:rsidRPr="003C42D0" w:rsidRDefault="0090270B" w:rsidP="00040C3A">
      <w:pPr>
        <w:tabs>
          <w:tab w:val="center" w:pos="5400"/>
        </w:tabs>
        <w:suppressAutoHyphens/>
        <w:jc w:val="center"/>
        <w:rPr>
          <w:rFonts w:asciiTheme="majorHAnsi" w:hAnsiTheme="majorHAnsi"/>
          <w:sz w:val="18"/>
          <w:szCs w:val="22"/>
        </w:rPr>
      </w:pPr>
      <w:r w:rsidRPr="003C42D0">
        <w:rPr>
          <w:rFonts w:asciiTheme="majorHAnsi" w:hAnsiTheme="majorHAnsi"/>
          <w:noProof/>
          <w:sz w:val="22"/>
        </w:rPr>
        <mc:AlternateContent>
          <mc:Choice Requires="wps">
            <w:drawing>
              <wp:anchor distT="0" distB="0" distL="114300" distR="114300" simplePos="0" relativeHeight="251670528" behindDoc="0" locked="0" layoutInCell="1" allowOverlap="1" wp14:anchorId="074B0BBB" wp14:editId="650DA93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BC327" w14:textId="348EFAFC" w:rsidR="00DD3D86" w:rsidRPr="00144945" w:rsidRDefault="00DD3D86" w:rsidP="00247403">
                            <w:pPr>
                              <w:tabs>
                                <w:tab w:val="center" w:pos="5400"/>
                              </w:tabs>
                              <w:suppressAutoHyphens/>
                              <w:spacing w:before="60"/>
                              <w:rPr>
                                <w:rFonts w:asciiTheme="minorHAnsi" w:hAnsiTheme="minorHAnsi" w:cs="Univers"/>
                                <w:color w:val="0D0D0D" w:themeColor="text1" w:themeTint="F2"/>
                                <w:sz w:val="20"/>
                                <w:szCs w:val="20"/>
                              </w:rPr>
                            </w:pPr>
                            <w:r w:rsidRPr="00F14BF6">
                              <w:rPr>
                                <w:rFonts w:asciiTheme="majorHAnsi" w:hAnsiTheme="majorHAnsi"/>
                                <w:color w:val="0D0D0D" w:themeColor="text1" w:themeTint="F2"/>
                                <w:sz w:val="18"/>
                              </w:rPr>
                              <w:t xml:space="preserve">Approved electronically by the Commission on </w:t>
                            </w:r>
                            <w:r w:rsidR="00F14BF6">
                              <w:rPr>
                                <w:rFonts w:asciiTheme="majorHAnsi" w:hAnsiTheme="majorHAnsi"/>
                                <w:color w:val="0D0D0D" w:themeColor="text1" w:themeTint="F2"/>
                                <w:sz w:val="18"/>
                              </w:rPr>
                              <w:t>July 8, 2021.</w:t>
                            </w:r>
                          </w:p>
                          <w:p w14:paraId="5A3A9F09" w14:textId="77777777" w:rsidR="005B52B0" w:rsidRPr="0014494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0BB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CBBC327" w14:textId="348EFAFC" w:rsidR="00DD3D86" w:rsidRPr="00144945" w:rsidRDefault="00DD3D86" w:rsidP="00247403">
                      <w:pPr>
                        <w:tabs>
                          <w:tab w:val="center" w:pos="5400"/>
                        </w:tabs>
                        <w:suppressAutoHyphens/>
                        <w:spacing w:before="60"/>
                        <w:rPr>
                          <w:rFonts w:asciiTheme="minorHAnsi" w:hAnsiTheme="minorHAnsi" w:cs="Univers"/>
                          <w:color w:val="0D0D0D" w:themeColor="text1" w:themeTint="F2"/>
                          <w:sz w:val="20"/>
                          <w:szCs w:val="20"/>
                        </w:rPr>
                      </w:pPr>
                      <w:r w:rsidRPr="00F14BF6">
                        <w:rPr>
                          <w:rFonts w:asciiTheme="majorHAnsi" w:hAnsiTheme="majorHAnsi"/>
                          <w:color w:val="0D0D0D" w:themeColor="text1" w:themeTint="F2"/>
                          <w:sz w:val="18"/>
                        </w:rPr>
                        <w:t xml:space="preserve">Approved electronically by the Commission on </w:t>
                      </w:r>
                      <w:r w:rsidR="00F14BF6">
                        <w:rPr>
                          <w:rFonts w:asciiTheme="majorHAnsi" w:hAnsiTheme="majorHAnsi"/>
                          <w:color w:val="0D0D0D" w:themeColor="text1" w:themeTint="F2"/>
                          <w:sz w:val="18"/>
                        </w:rPr>
                        <w:t>July 8, 2021.</w:t>
                      </w:r>
                    </w:p>
                    <w:p w14:paraId="5A3A9F09" w14:textId="77777777" w:rsidR="005B52B0" w:rsidRPr="0014494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CE68439"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626B8115"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5143DE91"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33BE35A5"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231CD409" w14:textId="77777777" w:rsidR="00A50FCF" w:rsidRPr="003C42D0" w:rsidRDefault="0090270B" w:rsidP="00040C3A">
      <w:pPr>
        <w:tabs>
          <w:tab w:val="center" w:pos="5400"/>
        </w:tabs>
        <w:suppressAutoHyphens/>
        <w:jc w:val="center"/>
        <w:rPr>
          <w:rFonts w:asciiTheme="majorHAnsi" w:hAnsiTheme="majorHAnsi"/>
          <w:sz w:val="18"/>
          <w:szCs w:val="22"/>
        </w:rPr>
      </w:pPr>
      <w:r w:rsidRPr="003C42D0">
        <w:rPr>
          <w:rFonts w:asciiTheme="majorHAnsi" w:hAnsiTheme="majorHAnsi"/>
          <w:noProof/>
          <w:sz w:val="18"/>
        </w:rPr>
        <mc:AlternateContent>
          <mc:Choice Requires="wps">
            <w:drawing>
              <wp:anchor distT="0" distB="0" distL="114300" distR="114300" simplePos="0" relativeHeight="251657216" behindDoc="0" locked="0" layoutInCell="1" allowOverlap="1" wp14:anchorId="5820E012" wp14:editId="0040E48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354C" w14:textId="42FED94A" w:rsidR="00113F73" w:rsidRPr="007B05C4" w:rsidRDefault="00113F73" w:rsidP="00113F73">
                            <w:pPr>
                              <w:spacing w:line="276" w:lineRule="auto"/>
                              <w:rPr>
                                <w:rFonts w:asciiTheme="majorHAnsi" w:hAnsiTheme="majorHAnsi"/>
                                <w:color w:val="595959" w:themeColor="text1" w:themeTint="A6"/>
                                <w:sz w:val="18"/>
                                <w:szCs w:val="18"/>
                              </w:rPr>
                            </w:pPr>
                            <w:r w:rsidRPr="00F14BF6">
                              <w:rPr>
                                <w:rFonts w:asciiTheme="majorHAnsi" w:hAnsiTheme="majorHAnsi"/>
                                <w:b/>
                                <w:color w:val="595959" w:themeColor="text1" w:themeTint="A6"/>
                                <w:sz w:val="18"/>
                              </w:rPr>
                              <w:t>Cite as:</w:t>
                            </w:r>
                            <w:r w:rsidRPr="00F14BF6">
                              <w:rPr>
                                <w:rFonts w:asciiTheme="majorHAnsi" w:hAnsiTheme="majorHAnsi"/>
                                <w:color w:val="595959" w:themeColor="text1" w:themeTint="A6"/>
                                <w:sz w:val="18"/>
                              </w:rPr>
                              <w:t xml:space="preserve"> IACHR, Report No.</w:t>
                            </w:r>
                            <w:r w:rsidR="00F14BF6">
                              <w:rPr>
                                <w:rFonts w:asciiTheme="majorHAnsi" w:hAnsiTheme="majorHAnsi"/>
                                <w:color w:val="595959" w:themeColor="text1" w:themeTint="A6"/>
                                <w:sz w:val="18"/>
                              </w:rPr>
                              <w:t xml:space="preserve"> 145/21</w:t>
                            </w:r>
                            <w:r w:rsidRPr="00F14BF6">
                              <w:rPr>
                                <w:rFonts w:asciiTheme="majorHAnsi" w:hAnsiTheme="majorHAnsi"/>
                                <w:color w:val="595959" w:themeColor="text1" w:themeTint="A6"/>
                                <w:sz w:val="18"/>
                              </w:rPr>
                              <w:t xml:space="preserve">. Petition 1959- 12. Admissibility. Marvin Killer Paredes </w:t>
                            </w:r>
                            <w:proofErr w:type="spellStart"/>
                            <w:r w:rsidRPr="00F14BF6">
                              <w:rPr>
                                <w:rFonts w:asciiTheme="majorHAnsi" w:hAnsiTheme="majorHAnsi"/>
                                <w:color w:val="595959" w:themeColor="text1" w:themeTint="A6"/>
                                <w:sz w:val="18"/>
                              </w:rPr>
                              <w:t>Tuesta</w:t>
                            </w:r>
                            <w:proofErr w:type="spellEnd"/>
                            <w:r w:rsidRPr="00F14BF6">
                              <w:rPr>
                                <w:rFonts w:asciiTheme="majorHAnsi" w:hAnsiTheme="majorHAnsi"/>
                                <w:color w:val="595959" w:themeColor="text1" w:themeTint="A6"/>
                                <w:sz w:val="18"/>
                              </w:rPr>
                              <w:t xml:space="preserve">. Peru. </w:t>
                            </w:r>
                            <w:r w:rsidR="00F14BF6">
                              <w:rPr>
                                <w:rFonts w:asciiTheme="majorHAnsi" w:hAnsiTheme="majorHAnsi"/>
                                <w:color w:val="595959" w:themeColor="text1" w:themeTint="A6"/>
                                <w:sz w:val="18"/>
                              </w:rPr>
                              <w:t>July 8, 2021</w:t>
                            </w:r>
                            <w:r w:rsidRPr="00F14BF6">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E012"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C4C354C" w14:textId="42FED94A" w:rsidR="00113F73" w:rsidRPr="007B05C4" w:rsidRDefault="00113F73" w:rsidP="00113F73">
                      <w:pPr>
                        <w:spacing w:line="276" w:lineRule="auto"/>
                        <w:rPr>
                          <w:rFonts w:asciiTheme="majorHAnsi" w:hAnsiTheme="majorHAnsi"/>
                          <w:color w:val="595959" w:themeColor="text1" w:themeTint="A6"/>
                          <w:sz w:val="18"/>
                          <w:szCs w:val="18"/>
                        </w:rPr>
                      </w:pPr>
                      <w:r w:rsidRPr="00F14BF6">
                        <w:rPr>
                          <w:rFonts w:asciiTheme="majorHAnsi" w:hAnsiTheme="majorHAnsi"/>
                          <w:b/>
                          <w:color w:val="595959" w:themeColor="text1" w:themeTint="A6"/>
                          <w:sz w:val="18"/>
                        </w:rPr>
                        <w:t>Cite as:</w:t>
                      </w:r>
                      <w:r w:rsidRPr="00F14BF6">
                        <w:rPr>
                          <w:rFonts w:asciiTheme="majorHAnsi" w:hAnsiTheme="majorHAnsi"/>
                          <w:color w:val="595959" w:themeColor="text1" w:themeTint="A6"/>
                          <w:sz w:val="18"/>
                        </w:rPr>
                        <w:t xml:space="preserve"> IACHR, Report No.</w:t>
                      </w:r>
                      <w:r w:rsidR="00F14BF6">
                        <w:rPr>
                          <w:rFonts w:asciiTheme="majorHAnsi" w:hAnsiTheme="majorHAnsi"/>
                          <w:color w:val="595959" w:themeColor="text1" w:themeTint="A6"/>
                          <w:sz w:val="18"/>
                        </w:rPr>
                        <w:t xml:space="preserve"> 145/21</w:t>
                      </w:r>
                      <w:r w:rsidRPr="00F14BF6">
                        <w:rPr>
                          <w:rFonts w:asciiTheme="majorHAnsi" w:hAnsiTheme="majorHAnsi"/>
                          <w:color w:val="595959" w:themeColor="text1" w:themeTint="A6"/>
                          <w:sz w:val="18"/>
                        </w:rPr>
                        <w:t xml:space="preserve">. Petition 1959- 12. Admissibility. Marvin Killer Paredes </w:t>
                      </w:r>
                      <w:proofErr w:type="spellStart"/>
                      <w:r w:rsidRPr="00F14BF6">
                        <w:rPr>
                          <w:rFonts w:asciiTheme="majorHAnsi" w:hAnsiTheme="majorHAnsi"/>
                          <w:color w:val="595959" w:themeColor="text1" w:themeTint="A6"/>
                          <w:sz w:val="18"/>
                        </w:rPr>
                        <w:t>Tuesta</w:t>
                      </w:r>
                      <w:proofErr w:type="spellEnd"/>
                      <w:r w:rsidRPr="00F14BF6">
                        <w:rPr>
                          <w:rFonts w:asciiTheme="majorHAnsi" w:hAnsiTheme="majorHAnsi"/>
                          <w:color w:val="595959" w:themeColor="text1" w:themeTint="A6"/>
                          <w:sz w:val="18"/>
                        </w:rPr>
                        <w:t xml:space="preserve">. Peru. </w:t>
                      </w:r>
                      <w:r w:rsidR="00F14BF6">
                        <w:rPr>
                          <w:rFonts w:asciiTheme="majorHAnsi" w:hAnsiTheme="majorHAnsi"/>
                          <w:color w:val="595959" w:themeColor="text1" w:themeTint="A6"/>
                          <w:sz w:val="18"/>
                        </w:rPr>
                        <w:t>July 8, 2021</w:t>
                      </w:r>
                      <w:r w:rsidRPr="00F14BF6">
                        <w:rPr>
                          <w:rFonts w:asciiTheme="majorHAnsi" w:hAnsiTheme="majorHAnsi"/>
                          <w:color w:val="595959" w:themeColor="text1" w:themeTint="A6"/>
                          <w:sz w:val="18"/>
                        </w:rPr>
                        <w:t>.</w:t>
                      </w:r>
                    </w:p>
                  </w:txbxContent>
                </v:textbox>
              </v:shape>
            </w:pict>
          </mc:Fallback>
        </mc:AlternateContent>
      </w:r>
    </w:p>
    <w:p w14:paraId="23FF0FA0" w14:textId="77777777" w:rsidR="00A50FCF" w:rsidRPr="003C42D0" w:rsidRDefault="00A50FCF" w:rsidP="00040C3A">
      <w:pPr>
        <w:tabs>
          <w:tab w:val="center" w:pos="5400"/>
        </w:tabs>
        <w:suppressAutoHyphens/>
        <w:jc w:val="center"/>
        <w:rPr>
          <w:rFonts w:asciiTheme="majorHAnsi" w:hAnsiTheme="majorHAnsi"/>
          <w:sz w:val="18"/>
          <w:szCs w:val="22"/>
          <w:lang w:val="es-ES_tradnl"/>
        </w:rPr>
      </w:pPr>
    </w:p>
    <w:p w14:paraId="0B072301" w14:textId="77777777" w:rsidR="0090270B" w:rsidRPr="003C42D0" w:rsidRDefault="00D306D1" w:rsidP="005516A1">
      <w:pPr>
        <w:tabs>
          <w:tab w:val="center" w:pos="5400"/>
        </w:tabs>
        <w:suppressAutoHyphens/>
        <w:jc w:val="center"/>
        <w:rPr>
          <w:rFonts w:asciiTheme="majorHAnsi" w:hAnsiTheme="majorHAnsi"/>
          <w:b/>
          <w:sz w:val="20"/>
        </w:rPr>
      </w:pPr>
      <w:r w:rsidRPr="003C42D0">
        <w:rPr>
          <w:rFonts w:asciiTheme="majorHAnsi" w:hAnsiTheme="majorHAnsi"/>
          <w:noProof/>
          <w:sz w:val="18"/>
        </w:rPr>
        <mc:AlternateContent>
          <mc:Choice Requires="wps">
            <w:drawing>
              <wp:anchor distT="0" distB="0" distL="114300" distR="114300" simplePos="0" relativeHeight="251680768" behindDoc="0" locked="0" layoutInCell="1" allowOverlap="1" wp14:anchorId="548B447D" wp14:editId="7DCF53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54DD1" w14:textId="77777777" w:rsidR="00D72DC6" w:rsidRPr="00D72DC6" w:rsidRDefault="00D72DC6" w:rsidP="00F02AD1">
                            <w:pPr>
                              <w:rPr>
                                <w:color w:val="FFFFFF" w:themeColor="background1"/>
                                <w14:textFill>
                                  <w14:noFill/>
                                </w14:textFill>
                              </w:rPr>
                            </w:pPr>
                            <w:r>
                              <w:rPr>
                                <w:noProof/>
                                <w:color w:val="FFFFFF" w:themeColor="background1"/>
                                <w14:textFill>
                                  <w14:noFill/>
                                </w14:textFill>
                              </w:rPr>
                              <w:drawing>
                                <wp:inline distT="0" distB="0" distL="0" distR="0" wp14:anchorId="6F6489EA" wp14:editId="1F742A62">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a:stretch>
                                            <a:fillRect/>
                                          </a:stretch>
                                        </pic:blipFill>
                                        <pic:spPr bwMode="auto">
                                          <a:xfrm>
                                            <a:off x="0" y="0"/>
                                            <a:ext cx="1371683" cy="349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B447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5354DD1" w14:textId="77777777" w:rsidR="00D72DC6" w:rsidRPr="00D72DC6" w:rsidRDefault="00D72DC6" w:rsidP="00F02AD1">
                      <w:pPr>
                        <w:rPr>
                          <w:color w:val="FFFFFF" w:themeColor="background1"/>
                          <w14:textFill>
                            <w14:noFill/>
                          </w14:textFill>
                        </w:rPr>
                      </w:pPr>
                      <w:r>
                        <w:rPr>
                          <w:noProof/>
                          <w:color w:val="FFFFFF" w:themeColor="background1"/>
                          <w14:textFill>
                            <w14:noFill/>
                          </w14:textFill>
                        </w:rPr>
                        <w:drawing>
                          <wp:inline distT="0" distB="0" distL="0" distR="0" wp14:anchorId="6F6489EA" wp14:editId="1F742A62">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bwMode="auto">
                                    <a:xfrm>
                                      <a:off x="0" y="0"/>
                                      <a:ext cx="1371683" cy="349105"/>
                                    </a:xfrm>
                                    <a:prstGeom prst="rect">
                                      <a:avLst/>
                                    </a:prstGeom>
                                    <a:noFill/>
                                    <a:ln>
                                      <a:noFill/>
                                    </a:ln>
                                  </pic:spPr>
                                </pic:pic>
                              </a:graphicData>
                            </a:graphic>
                          </wp:inline>
                        </w:drawing>
                      </w:r>
                    </w:p>
                  </w:txbxContent>
                </v:textbox>
              </v:shape>
            </w:pict>
          </mc:Fallback>
        </mc:AlternateContent>
      </w:r>
      <w:r w:rsidRPr="003C42D0">
        <w:rPr>
          <w:rFonts w:asciiTheme="majorHAnsi" w:hAnsiTheme="majorHAnsi"/>
          <w:noProof/>
          <w:sz w:val="22"/>
        </w:rPr>
        <mc:AlternateContent>
          <mc:Choice Requires="wps">
            <w:drawing>
              <wp:anchor distT="0" distB="0" distL="114300" distR="114300" simplePos="0" relativeHeight="251682816" behindDoc="0" locked="0" layoutInCell="1" allowOverlap="1" wp14:anchorId="15C3CA98" wp14:editId="133FE2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B6DA"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3CA9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ABAB6DA"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p>
    <w:p w14:paraId="2BD6817B" w14:textId="77777777" w:rsidR="0070697F" w:rsidRPr="003C42D0" w:rsidRDefault="004A6A54" w:rsidP="005516A1">
      <w:pPr>
        <w:tabs>
          <w:tab w:val="center" w:pos="5400"/>
        </w:tabs>
        <w:suppressAutoHyphens/>
        <w:jc w:val="center"/>
        <w:rPr>
          <w:rFonts w:asciiTheme="majorHAnsi" w:hAnsiTheme="majorHAnsi"/>
          <w:b/>
          <w:sz w:val="20"/>
        </w:rPr>
        <w:sectPr w:rsidR="0070697F" w:rsidRPr="003C42D0"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3C42D0">
        <w:rPr>
          <w:rFonts w:asciiTheme="majorHAnsi" w:hAnsiTheme="majorHAnsi"/>
          <w:b/>
          <w:sz w:val="20"/>
        </w:rPr>
        <w:tab/>
      </w:r>
    </w:p>
    <w:p w14:paraId="5F32144A" w14:textId="77777777" w:rsidR="003239B8" w:rsidRPr="003C42D0" w:rsidRDefault="003239B8" w:rsidP="004A6A54">
      <w:pPr>
        <w:spacing w:after="240"/>
        <w:ind w:firstLine="720"/>
        <w:jc w:val="both"/>
        <w:rPr>
          <w:rFonts w:asciiTheme="majorHAnsi" w:hAnsiTheme="majorHAnsi"/>
          <w:b/>
          <w:bCs/>
          <w:sz w:val="20"/>
          <w:szCs w:val="20"/>
        </w:rPr>
      </w:pPr>
      <w:r w:rsidRPr="003C42D0">
        <w:rPr>
          <w:rFonts w:asciiTheme="majorHAnsi" w:hAnsiTheme="majorHAnsi"/>
          <w:b/>
          <w:sz w:val="20"/>
        </w:rPr>
        <w:lastRenderedPageBreak/>
        <w:t xml:space="preserve">I. </w:t>
      </w:r>
      <w:r w:rsidRPr="003C42D0">
        <w:rPr>
          <w:rFonts w:asciiTheme="majorHAnsi" w:hAnsiTheme="majorHAnsi"/>
          <w:b/>
          <w:sz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4BF6" w14:paraId="1E5A9895" w14:textId="77777777" w:rsidTr="00445DE3">
        <w:tc>
          <w:tcPr>
            <w:tcW w:w="3600" w:type="dxa"/>
            <w:tcBorders>
              <w:top w:val="single" w:sz="4" w:space="0" w:color="auto"/>
              <w:bottom w:val="single" w:sz="6" w:space="0" w:color="auto"/>
            </w:tcBorders>
            <w:shd w:val="clear" w:color="auto" w:fill="67AE3C"/>
            <w:vAlign w:val="center"/>
          </w:tcPr>
          <w:p w14:paraId="1F413519"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Petitioner:</w:t>
            </w:r>
          </w:p>
        </w:tc>
        <w:tc>
          <w:tcPr>
            <w:tcW w:w="5760" w:type="dxa"/>
            <w:vAlign w:val="center"/>
          </w:tcPr>
          <w:p w14:paraId="239ECE3C" w14:textId="77777777" w:rsidR="003239B8" w:rsidRPr="003C42D0" w:rsidRDefault="0077349D" w:rsidP="008D2290">
            <w:pPr>
              <w:jc w:val="both"/>
              <w:rPr>
                <w:rFonts w:ascii="Cambria" w:hAnsi="Cambria"/>
                <w:bCs/>
                <w:sz w:val="20"/>
                <w:szCs w:val="20"/>
                <w:lang w:val="es-ES"/>
              </w:rPr>
            </w:pPr>
            <w:r w:rsidRPr="003C42D0">
              <w:rPr>
                <w:rFonts w:ascii="Cambria" w:hAnsi="Cambria"/>
                <w:sz w:val="20"/>
                <w:lang w:val="es-ES"/>
              </w:rPr>
              <w:t>Romelia Clorinda Paredes Tuesta and Elmer Siclla Villafuerte</w:t>
            </w:r>
          </w:p>
        </w:tc>
      </w:tr>
      <w:tr w:rsidR="003239B8" w:rsidRPr="003C42D0" w14:paraId="682EEECE" w14:textId="77777777" w:rsidTr="00445DE3">
        <w:tc>
          <w:tcPr>
            <w:tcW w:w="3600" w:type="dxa"/>
            <w:tcBorders>
              <w:top w:val="single" w:sz="6" w:space="0" w:color="auto"/>
              <w:bottom w:val="single" w:sz="6" w:space="0" w:color="auto"/>
            </w:tcBorders>
            <w:shd w:val="clear" w:color="auto" w:fill="67AE3C"/>
            <w:vAlign w:val="center"/>
          </w:tcPr>
          <w:p w14:paraId="149C5C3B" w14:textId="77777777" w:rsidR="003239B8" w:rsidRPr="003C42D0" w:rsidRDefault="00053D5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67281C" w:rsidRPr="003C42D0">
                  <w:rPr>
                    <w:rFonts w:ascii="Cambria" w:hAnsi="Cambria"/>
                    <w:b/>
                    <w:color w:val="FFFFFF" w:themeColor="background1"/>
                    <w:sz w:val="20"/>
                  </w:rPr>
                  <w:t>Alleged victim</w:t>
                </w:r>
              </w:sdtContent>
            </w:sdt>
            <w:r w:rsidR="0067281C" w:rsidRPr="003C42D0">
              <w:rPr>
                <w:rFonts w:ascii="Cambria" w:hAnsi="Cambria"/>
                <w:b/>
                <w:color w:val="FFFFFF" w:themeColor="background1"/>
                <w:sz w:val="20"/>
              </w:rPr>
              <w:t>:</w:t>
            </w:r>
          </w:p>
        </w:tc>
        <w:tc>
          <w:tcPr>
            <w:tcW w:w="5760" w:type="dxa"/>
            <w:vAlign w:val="center"/>
          </w:tcPr>
          <w:p w14:paraId="4D8AFD94" w14:textId="77777777" w:rsidR="003239B8" w:rsidRPr="003C42D0" w:rsidRDefault="0077349D" w:rsidP="008D2290">
            <w:pPr>
              <w:jc w:val="both"/>
              <w:rPr>
                <w:rFonts w:ascii="Cambria" w:hAnsi="Cambria"/>
                <w:bCs/>
                <w:sz w:val="20"/>
                <w:szCs w:val="20"/>
              </w:rPr>
            </w:pPr>
            <w:r w:rsidRPr="003C42D0">
              <w:rPr>
                <w:rFonts w:ascii="Cambria" w:hAnsi="Cambria"/>
                <w:sz w:val="20"/>
              </w:rPr>
              <w:t>Marvin Killer Paredes Tuesta</w:t>
            </w:r>
          </w:p>
        </w:tc>
      </w:tr>
      <w:tr w:rsidR="003239B8" w:rsidRPr="003C42D0" w14:paraId="4FAA81D6" w14:textId="77777777" w:rsidTr="00445DE3">
        <w:tc>
          <w:tcPr>
            <w:tcW w:w="3600" w:type="dxa"/>
            <w:tcBorders>
              <w:top w:val="single" w:sz="6" w:space="0" w:color="auto"/>
              <w:bottom w:val="single" w:sz="6" w:space="0" w:color="auto"/>
            </w:tcBorders>
            <w:shd w:val="clear" w:color="auto" w:fill="67AE3C"/>
            <w:vAlign w:val="center"/>
          </w:tcPr>
          <w:p w14:paraId="6B8C3F15"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Respondent State:</w:t>
            </w:r>
          </w:p>
        </w:tc>
        <w:tc>
          <w:tcPr>
            <w:tcW w:w="5760" w:type="dxa"/>
            <w:vAlign w:val="center"/>
          </w:tcPr>
          <w:p w14:paraId="7E5CF832" w14:textId="77777777" w:rsidR="003239B8" w:rsidRPr="003C42D0" w:rsidRDefault="0077349D" w:rsidP="008D2290">
            <w:pPr>
              <w:jc w:val="both"/>
              <w:rPr>
                <w:rFonts w:ascii="Cambria" w:hAnsi="Cambria"/>
                <w:bCs/>
                <w:sz w:val="20"/>
                <w:szCs w:val="20"/>
              </w:rPr>
            </w:pPr>
            <w:r w:rsidRPr="003C42D0">
              <w:rPr>
                <w:rFonts w:ascii="Cambria" w:hAnsi="Cambria"/>
                <w:sz w:val="20"/>
              </w:rPr>
              <w:t>Peru</w:t>
            </w:r>
            <w:r w:rsidRPr="003C42D0">
              <w:rPr>
                <w:rStyle w:val="FootnoteReference"/>
                <w:rFonts w:ascii="Cambria" w:hAnsi="Cambria"/>
                <w:bCs/>
                <w:sz w:val="20"/>
                <w:szCs w:val="20"/>
              </w:rPr>
              <w:footnoteReference w:id="2"/>
            </w:r>
          </w:p>
        </w:tc>
      </w:tr>
      <w:tr w:rsidR="00223A29" w:rsidRPr="003C42D0" w14:paraId="680E2DC4" w14:textId="77777777" w:rsidTr="00445DE3">
        <w:tc>
          <w:tcPr>
            <w:tcW w:w="3600" w:type="dxa"/>
            <w:tcBorders>
              <w:top w:val="single" w:sz="6" w:space="0" w:color="auto"/>
              <w:bottom w:val="single" w:sz="6" w:space="0" w:color="auto"/>
            </w:tcBorders>
            <w:shd w:val="clear" w:color="auto" w:fill="67AE3C"/>
            <w:vAlign w:val="center"/>
          </w:tcPr>
          <w:p w14:paraId="5B43C954" w14:textId="77777777" w:rsidR="00223A29" w:rsidRPr="003C42D0" w:rsidRDefault="001B3A00" w:rsidP="00E4118C">
            <w:pPr>
              <w:jc w:val="center"/>
              <w:rPr>
                <w:rFonts w:ascii="Cambria" w:hAnsi="Cambria"/>
                <w:b/>
                <w:bCs/>
                <w:color w:val="FFFFFF" w:themeColor="background1"/>
                <w:sz w:val="20"/>
                <w:szCs w:val="20"/>
              </w:rPr>
            </w:pPr>
            <w:r w:rsidRPr="003C42D0">
              <w:rPr>
                <w:rFonts w:ascii="Cambria" w:hAnsi="Cambria"/>
                <w:b/>
                <w:color w:val="FFFFFF" w:themeColor="background1"/>
                <w:sz w:val="20"/>
              </w:rPr>
              <w:t>Rights invoked:</w:t>
            </w:r>
          </w:p>
        </w:tc>
        <w:tc>
          <w:tcPr>
            <w:tcW w:w="5760" w:type="dxa"/>
            <w:vAlign w:val="center"/>
          </w:tcPr>
          <w:p w14:paraId="528F8C82" w14:textId="7669A86F" w:rsidR="00223A29" w:rsidRPr="003C42D0" w:rsidRDefault="00C64F4A" w:rsidP="008D2290">
            <w:pPr>
              <w:jc w:val="both"/>
              <w:rPr>
                <w:rFonts w:ascii="Cambria" w:hAnsi="Cambria"/>
                <w:bCs/>
                <w:sz w:val="20"/>
                <w:szCs w:val="20"/>
              </w:rPr>
            </w:pPr>
            <w:r w:rsidRPr="003C42D0">
              <w:rPr>
                <w:rFonts w:ascii="Cambria" w:hAnsi="Cambria"/>
                <w:sz w:val="20"/>
              </w:rPr>
              <w:t xml:space="preserve">Articles 5 (personal integrity), 7 (personal liberty), 8 (fair trial), 24 (equal </w:t>
            </w:r>
            <w:r w:rsidR="00A220C1">
              <w:rPr>
                <w:rFonts w:ascii="Cambria" w:hAnsi="Cambria"/>
                <w:sz w:val="20"/>
              </w:rPr>
              <w:t>protection</w:t>
            </w:r>
            <w:r w:rsidRPr="003C42D0">
              <w:rPr>
                <w:rFonts w:ascii="Cambria" w:hAnsi="Cambria"/>
                <w:sz w:val="20"/>
              </w:rPr>
              <w:t>) and 25 (judicial protection) of the American Convention on Human Rights</w:t>
            </w:r>
            <w:r w:rsidRPr="003C42D0">
              <w:rPr>
                <w:rStyle w:val="FootnoteReference"/>
                <w:rFonts w:ascii="Cambria" w:hAnsi="Cambria"/>
                <w:bCs/>
                <w:sz w:val="20"/>
                <w:szCs w:val="20"/>
                <w:lang w:val="es-CO"/>
              </w:rPr>
              <w:footnoteReference w:id="3"/>
            </w:r>
            <w:r w:rsidRPr="003C42D0">
              <w:rPr>
                <w:rFonts w:ascii="Cambria" w:hAnsi="Cambria"/>
                <w:sz w:val="20"/>
              </w:rPr>
              <w:t>, in relation to Articles 1.1 (obligation to respect rights) and 2 (</w:t>
            </w:r>
            <w:r w:rsidR="00A220C1">
              <w:rPr>
                <w:rFonts w:ascii="Cambria" w:hAnsi="Cambria"/>
                <w:sz w:val="20"/>
              </w:rPr>
              <w:t>domestic legal effects</w:t>
            </w:r>
            <w:r w:rsidRPr="003C42D0">
              <w:rPr>
                <w:rFonts w:ascii="Cambria" w:hAnsi="Cambria"/>
                <w:sz w:val="20"/>
              </w:rPr>
              <w:t>)</w:t>
            </w:r>
            <w:r w:rsidR="00A220C1">
              <w:rPr>
                <w:rFonts w:ascii="Cambria" w:hAnsi="Cambria"/>
                <w:sz w:val="20"/>
              </w:rPr>
              <w:t xml:space="preserve"> thereof</w:t>
            </w:r>
          </w:p>
        </w:tc>
      </w:tr>
    </w:tbl>
    <w:p w14:paraId="02FEB08B" w14:textId="77777777" w:rsidR="003239B8" w:rsidRPr="003C42D0" w:rsidRDefault="003239B8" w:rsidP="003239B8">
      <w:pPr>
        <w:spacing w:before="240" w:after="240"/>
        <w:ind w:firstLine="720"/>
        <w:jc w:val="both"/>
        <w:rPr>
          <w:rFonts w:asciiTheme="majorHAnsi" w:hAnsiTheme="majorHAnsi"/>
          <w:b/>
          <w:bCs/>
          <w:sz w:val="20"/>
          <w:szCs w:val="20"/>
        </w:rPr>
      </w:pPr>
      <w:r w:rsidRPr="003C42D0">
        <w:rPr>
          <w:rFonts w:asciiTheme="majorHAnsi" w:hAnsiTheme="majorHAnsi"/>
          <w:b/>
          <w:sz w:val="20"/>
        </w:rPr>
        <w:t>II.</w:t>
      </w:r>
      <w:r w:rsidRPr="003C42D0">
        <w:rPr>
          <w:rFonts w:asciiTheme="majorHAnsi" w:hAnsiTheme="majorHAnsi"/>
          <w:b/>
          <w:sz w:val="20"/>
        </w:rPr>
        <w:tab/>
        <w:t>PROCEEDINGS BEFORE THE IACHR</w:t>
      </w:r>
      <w:r w:rsidR="008E3BFE" w:rsidRPr="003C42D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C42D0" w14:paraId="68A3476B" w14:textId="77777777" w:rsidTr="00445DE3">
        <w:tc>
          <w:tcPr>
            <w:tcW w:w="3600" w:type="dxa"/>
            <w:tcBorders>
              <w:top w:val="single" w:sz="6" w:space="0" w:color="auto"/>
              <w:bottom w:val="single" w:sz="6" w:space="0" w:color="auto"/>
            </w:tcBorders>
            <w:shd w:val="clear" w:color="auto" w:fill="67AE3C"/>
            <w:vAlign w:val="center"/>
          </w:tcPr>
          <w:p w14:paraId="7FC76D07" w14:textId="77777777" w:rsidR="004C2312" w:rsidRPr="003C42D0" w:rsidRDefault="004A6A54" w:rsidP="004A6A54">
            <w:pPr>
              <w:jc w:val="center"/>
              <w:rPr>
                <w:rFonts w:ascii="Cambria" w:hAnsi="Cambria"/>
                <w:b/>
                <w:bCs/>
                <w:color w:val="FFFFFF" w:themeColor="background1"/>
                <w:sz w:val="20"/>
                <w:szCs w:val="20"/>
              </w:rPr>
            </w:pPr>
            <w:r w:rsidRPr="003C42D0">
              <w:rPr>
                <w:rFonts w:ascii="Cambria" w:hAnsi="Cambria"/>
                <w:b/>
                <w:color w:val="FFFFFF" w:themeColor="background1"/>
                <w:sz w:val="20"/>
              </w:rPr>
              <w:t>Filing of the petition:</w:t>
            </w:r>
          </w:p>
        </w:tc>
        <w:tc>
          <w:tcPr>
            <w:tcW w:w="5760" w:type="dxa"/>
            <w:vAlign w:val="center"/>
          </w:tcPr>
          <w:p w14:paraId="20AEB004" w14:textId="77777777" w:rsidR="004C2312" w:rsidRPr="003C42D0" w:rsidRDefault="0077349D" w:rsidP="002625EA">
            <w:pPr>
              <w:jc w:val="both"/>
              <w:rPr>
                <w:rFonts w:ascii="Cambria" w:hAnsi="Cambria"/>
                <w:bCs/>
                <w:sz w:val="20"/>
                <w:szCs w:val="20"/>
              </w:rPr>
            </w:pPr>
            <w:r w:rsidRPr="003C42D0">
              <w:rPr>
                <w:rFonts w:ascii="Cambria" w:hAnsi="Cambria"/>
                <w:sz w:val="20"/>
              </w:rPr>
              <w:t>November 2, 2012</w:t>
            </w:r>
          </w:p>
        </w:tc>
      </w:tr>
      <w:tr w:rsidR="004C2312" w:rsidRPr="003C42D0" w14:paraId="16DD38A4" w14:textId="77777777" w:rsidTr="00445DE3">
        <w:tc>
          <w:tcPr>
            <w:tcW w:w="3600" w:type="dxa"/>
            <w:tcBorders>
              <w:top w:val="single" w:sz="6" w:space="0" w:color="auto"/>
              <w:bottom w:val="single" w:sz="6" w:space="0" w:color="auto"/>
            </w:tcBorders>
            <w:shd w:val="clear" w:color="auto" w:fill="67AE3C"/>
            <w:vAlign w:val="center"/>
          </w:tcPr>
          <w:p w14:paraId="5AF7B607" w14:textId="77777777" w:rsidR="004C2312" w:rsidRPr="003C42D0" w:rsidRDefault="004A6A54" w:rsidP="004A6A54">
            <w:pPr>
              <w:jc w:val="center"/>
              <w:rPr>
                <w:rFonts w:ascii="Cambria" w:hAnsi="Cambria"/>
                <w:b/>
                <w:bCs/>
                <w:color w:val="FFFFFF" w:themeColor="background1"/>
                <w:sz w:val="20"/>
                <w:szCs w:val="20"/>
              </w:rPr>
            </w:pPr>
            <w:r w:rsidRPr="003C42D0">
              <w:rPr>
                <w:rFonts w:ascii="Cambria" w:hAnsi="Cambria"/>
                <w:b/>
                <w:color w:val="FFFFFF" w:themeColor="background1"/>
                <w:sz w:val="20"/>
              </w:rPr>
              <w:t>Notification of the petition to the State:</w:t>
            </w:r>
          </w:p>
        </w:tc>
        <w:tc>
          <w:tcPr>
            <w:tcW w:w="5760" w:type="dxa"/>
            <w:vAlign w:val="center"/>
          </w:tcPr>
          <w:p w14:paraId="6C0F026E" w14:textId="77777777" w:rsidR="004C2312" w:rsidRPr="003C42D0" w:rsidRDefault="00951314" w:rsidP="008D2290">
            <w:pPr>
              <w:jc w:val="both"/>
              <w:rPr>
                <w:rFonts w:ascii="Cambria" w:hAnsi="Cambria"/>
                <w:bCs/>
                <w:sz w:val="20"/>
                <w:szCs w:val="20"/>
              </w:rPr>
            </w:pPr>
            <w:r w:rsidRPr="003C42D0">
              <w:rPr>
                <w:rFonts w:ascii="Cambria" w:hAnsi="Cambria"/>
                <w:sz w:val="20"/>
              </w:rPr>
              <w:t>January 29, 2016</w:t>
            </w:r>
          </w:p>
        </w:tc>
      </w:tr>
      <w:tr w:rsidR="004C2312" w:rsidRPr="003C42D0" w14:paraId="2444711D" w14:textId="77777777" w:rsidTr="00445DE3">
        <w:tc>
          <w:tcPr>
            <w:tcW w:w="3600" w:type="dxa"/>
            <w:tcBorders>
              <w:top w:val="single" w:sz="6" w:space="0" w:color="auto"/>
              <w:bottom w:val="single" w:sz="6" w:space="0" w:color="auto"/>
            </w:tcBorders>
            <w:shd w:val="clear" w:color="auto" w:fill="67AE3C"/>
            <w:vAlign w:val="center"/>
          </w:tcPr>
          <w:p w14:paraId="3FD296AA" w14:textId="77777777" w:rsidR="004C2312" w:rsidRPr="003C42D0" w:rsidRDefault="004A6A54" w:rsidP="004A6A54">
            <w:pPr>
              <w:jc w:val="center"/>
              <w:rPr>
                <w:rFonts w:ascii="Cambria" w:hAnsi="Cambria"/>
                <w:b/>
                <w:bCs/>
                <w:color w:val="FFFFFF" w:themeColor="background1"/>
                <w:sz w:val="20"/>
                <w:szCs w:val="20"/>
              </w:rPr>
            </w:pPr>
            <w:r w:rsidRPr="003C42D0">
              <w:rPr>
                <w:rFonts w:ascii="Cambria" w:hAnsi="Cambria"/>
                <w:b/>
                <w:color w:val="FFFFFF" w:themeColor="background1"/>
                <w:sz w:val="20"/>
              </w:rPr>
              <w:t>State’s first response:</w:t>
            </w:r>
          </w:p>
        </w:tc>
        <w:tc>
          <w:tcPr>
            <w:tcW w:w="5760" w:type="dxa"/>
            <w:vAlign w:val="center"/>
          </w:tcPr>
          <w:p w14:paraId="0CEABC3F" w14:textId="77777777" w:rsidR="004C2312" w:rsidRPr="003C42D0" w:rsidRDefault="00951314" w:rsidP="008D2290">
            <w:pPr>
              <w:jc w:val="both"/>
              <w:rPr>
                <w:rFonts w:ascii="Cambria" w:hAnsi="Cambria"/>
                <w:bCs/>
                <w:sz w:val="20"/>
                <w:szCs w:val="20"/>
              </w:rPr>
            </w:pPr>
            <w:r w:rsidRPr="003C42D0">
              <w:rPr>
                <w:rFonts w:ascii="Cambria" w:hAnsi="Cambria"/>
                <w:sz w:val="20"/>
              </w:rPr>
              <w:t>April 29, 2016</w:t>
            </w:r>
          </w:p>
        </w:tc>
      </w:tr>
      <w:tr w:rsidR="004C2312" w:rsidRPr="003C42D0" w14:paraId="1CEE3786" w14:textId="77777777" w:rsidTr="00445DE3">
        <w:tc>
          <w:tcPr>
            <w:tcW w:w="3600" w:type="dxa"/>
            <w:tcBorders>
              <w:top w:val="single" w:sz="6" w:space="0" w:color="auto"/>
              <w:bottom w:val="single" w:sz="6" w:space="0" w:color="auto"/>
            </w:tcBorders>
            <w:shd w:val="clear" w:color="auto" w:fill="67AE3C"/>
            <w:vAlign w:val="center"/>
          </w:tcPr>
          <w:p w14:paraId="70B43029" w14:textId="77777777" w:rsidR="004C2312" w:rsidRPr="003C42D0" w:rsidRDefault="008E3BFE" w:rsidP="008E3BFE">
            <w:pPr>
              <w:jc w:val="center"/>
              <w:rPr>
                <w:rFonts w:ascii="Cambria" w:hAnsi="Cambria"/>
                <w:b/>
                <w:bCs/>
                <w:color w:val="FFFFFF" w:themeColor="background1"/>
                <w:sz w:val="20"/>
                <w:szCs w:val="20"/>
              </w:rPr>
            </w:pPr>
            <w:r w:rsidRPr="003C42D0">
              <w:rPr>
                <w:rFonts w:ascii="Cambria" w:hAnsi="Cambria"/>
                <w:b/>
                <w:color w:val="FFFFFF" w:themeColor="background1"/>
                <w:sz w:val="20"/>
              </w:rPr>
              <w:t>Additional observations from the petitioner:</w:t>
            </w:r>
          </w:p>
        </w:tc>
        <w:tc>
          <w:tcPr>
            <w:tcW w:w="5760" w:type="dxa"/>
            <w:vAlign w:val="center"/>
          </w:tcPr>
          <w:p w14:paraId="4BA891CD" w14:textId="77777777" w:rsidR="004C2312" w:rsidRPr="003C42D0" w:rsidRDefault="00942BFA" w:rsidP="008D2290">
            <w:pPr>
              <w:jc w:val="both"/>
              <w:rPr>
                <w:rFonts w:ascii="Cambria" w:hAnsi="Cambria"/>
                <w:bCs/>
                <w:sz w:val="20"/>
                <w:szCs w:val="20"/>
              </w:rPr>
            </w:pPr>
            <w:r w:rsidRPr="003C42D0">
              <w:rPr>
                <w:rFonts w:ascii="Cambria" w:hAnsi="Cambria"/>
                <w:sz w:val="20"/>
              </w:rPr>
              <w:t>November 27, 2017</w:t>
            </w:r>
          </w:p>
        </w:tc>
      </w:tr>
      <w:tr w:rsidR="004C2312" w:rsidRPr="003C42D0" w14:paraId="203A6327" w14:textId="77777777" w:rsidTr="00445DE3">
        <w:tc>
          <w:tcPr>
            <w:tcW w:w="3600" w:type="dxa"/>
            <w:tcBorders>
              <w:top w:val="single" w:sz="6" w:space="0" w:color="auto"/>
              <w:bottom w:val="single" w:sz="6" w:space="0" w:color="auto"/>
            </w:tcBorders>
            <w:shd w:val="clear" w:color="auto" w:fill="67AE3C"/>
            <w:vAlign w:val="center"/>
          </w:tcPr>
          <w:p w14:paraId="79D4BF2E" w14:textId="77777777" w:rsidR="004C2312" w:rsidRPr="003C42D0" w:rsidRDefault="004C2312" w:rsidP="008E3BFE">
            <w:pPr>
              <w:jc w:val="center"/>
              <w:rPr>
                <w:rFonts w:ascii="Cambria" w:hAnsi="Cambria"/>
                <w:b/>
                <w:bCs/>
                <w:color w:val="FFFFFF" w:themeColor="background1"/>
                <w:sz w:val="20"/>
                <w:szCs w:val="20"/>
              </w:rPr>
            </w:pPr>
            <w:r w:rsidRPr="003C42D0">
              <w:rPr>
                <w:rFonts w:ascii="Cambria" w:hAnsi="Cambria"/>
                <w:b/>
                <w:color w:val="FFFFFF" w:themeColor="background1"/>
                <w:sz w:val="20"/>
              </w:rPr>
              <w:t>Additional observations from the State:</w:t>
            </w:r>
          </w:p>
        </w:tc>
        <w:tc>
          <w:tcPr>
            <w:tcW w:w="5760" w:type="dxa"/>
            <w:vAlign w:val="center"/>
          </w:tcPr>
          <w:p w14:paraId="71B74E0E" w14:textId="77777777" w:rsidR="004C2312" w:rsidRPr="003C42D0" w:rsidRDefault="00942BFA" w:rsidP="008D2290">
            <w:pPr>
              <w:jc w:val="both"/>
              <w:rPr>
                <w:rFonts w:ascii="Cambria" w:hAnsi="Cambria"/>
                <w:bCs/>
                <w:sz w:val="20"/>
                <w:szCs w:val="20"/>
              </w:rPr>
            </w:pPr>
            <w:r w:rsidRPr="003C42D0">
              <w:rPr>
                <w:rFonts w:ascii="Cambria" w:hAnsi="Cambria"/>
                <w:sz w:val="20"/>
              </w:rPr>
              <w:t>June 5, 2020</w:t>
            </w:r>
          </w:p>
        </w:tc>
      </w:tr>
      <w:tr w:rsidR="001E49E7" w:rsidRPr="003C42D0" w14:paraId="283CE117" w14:textId="77777777" w:rsidTr="00445DE3">
        <w:tc>
          <w:tcPr>
            <w:tcW w:w="3600" w:type="dxa"/>
            <w:tcBorders>
              <w:top w:val="single" w:sz="6" w:space="0" w:color="auto"/>
              <w:bottom w:val="single" w:sz="6" w:space="0" w:color="auto"/>
            </w:tcBorders>
            <w:shd w:val="clear" w:color="auto" w:fill="67AE3C"/>
            <w:vAlign w:val="center"/>
          </w:tcPr>
          <w:p w14:paraId="7AFA9094" w14:textId="77777777" w:rsidR="001E49E7" w:rsidRPr="003C42D0" w:rsidRDefault="004A6A54" w:rsidP="00DD4AD2">
            <w:pPr>
              <w:jc w:val="center"/>
              <w:rPr>
                <w:rFonts w:ascii="Cambria" w:hAnsi="Cambria"/>
                <w:b/>
                <w:bCs/>
                <w:color w:val="FFFFFF" w:themeColor="background1"/>
                <w:sz w:val="20"/>
                <w:szCs w:val="20"/>
              </w:rPr>
            </w:pPr>
            <w:r w:rsidRPr="003C42D0">
              <w:rPr>
                <w:rFonts w:ascii="Cambria" w:hAnsi="Cambria"/>
                <w:b/>
                <w:color w:val="FFFFFF" w:themeColor="background1"/>
                <w:sz w:val="20"/>
              </w:rPr>
              <w:t>Warning about possible closing of the case:</w:t>
            </w:r>
          </w:p>
        </w:tc>
        <w:tc>
          <w:tcPr>
            <w:tcW w:w="5760" w:type="dxa"/>
            <w:vAlign w:val="center"/>
          </w:tcPr>
          <w:p w14:paraId="79896D8E" w14:textId="77777777" w:rsidR="001E49E7" w:rsidRPr="003C42D0" w:rsidRDefault="00942BFA" w:rsidP="002625EA">
            <w:pPr>
              <w:jc w:val="both"/>
              <w:rPr>
                <w:rFonts w:ascii="Cambria" w:hAnsi="Cambria"/>
                <w:bCs/>
                <w:sz w:val="20"/>
                <w:szCs w:val="20"/>
              </w:rPr>
            </w:pPr>
            <w:r w:rsidRPr="003C42D0">
              <w:rPr>
                <w:rFonts w:ascii="Cambria" w:hAnsi="Cambria"/>
                <w:sz w:val="20"/>
              </w:rPr>
              <w:t>March 17, 2021</w:t>
            </w:r>
          </w:p>
        </w:tc>
      </w:tr>
      <w:tr w:rsidR="001E49E7" w:rsidRPr="003C42D0" w14:paraId="68F11A3F" w14:textId="77777777" w:rsidTr="00445DE3">
        <w:tc>
          <w:tcPr>
            <w:tcW w:w="3600" w:type="dxa"/>
            <w:tcBorders>
              <w:top w:val="single" w:sz="6" w:space="0" w:color="auto"/>
              <w:bottom w:val="single" w:sz="6" w:space="0" w:color="auto"/>
            </w:tcBorders>
            <w:shd w:val="clear" w:color="auto" w:fill="67AE3C"/>
            <w:vAlign w:val="center"/>
          </w:tcPr>
          <w:p w14:paraId="4293F69D" w14:textId="77777777" w:rsidR="001E49E7" w:rsidRPr="003C42D0" w:rsidRDefault="004A6A54" w:rsidP="004A6A54">
            <w:pPr>
              <w:jc w:val="center"/>
              <w:rPr>
                <w:rFonts w:ascii="Cambria" w:hAnsi="Cambria"/>
                <w:b/>
                <w:bCs/>
                <w:color w:val="FFFFFF" w:themeColor="background1"/>
                <w:sz w:val="20"/>
                <w:szCs w:val="20"/>
              </w:rPr>
            </w:pPr>
            <w:r w:rsidRPr="003C42D0">
              <w:rPr>
                <w:rFonts w:ascii="Cambria" w:hAnsi="Cambria"/>
                <w:b/>
                <w:color w:val="FFFFFF" w:themeColor="background1"/>
                <w:sz w:val="20"/>
              </w:rPr>
              <w:t>Response of the petitioner to the warning about the possible closing of the case:</w:t>
            </w:r>
          </w:p>
        </w:tc>
        <w:tc>
          <w:tcPr>
            <w:tcW w:w="5760" w:type="dxa"/>
            <w:vAlign w:val="center"/>
          </w:tcPr>
          <w:p w14:paraId="4168B4E9" w14:textId="77777777" w:rsidR="001E49E7" w:rsidRPr="003C42D0" w:rsidRDefault="00D10A00" w:rsidP="002625EA">
            <w:pPr>
              <w:jc w:val="both"/>
              <w:rPr>
                <w:rFonts w:ascii="Cambria" w:hAnsi="Cambria"/>
                <w:bCs/>
                <w:sz w:val="20"/>
                <w:szCs w:val="20"/>
              </w:rPr>
            </w:pPr>
            <w:r w:rsidRPr="003C42D0">
              <w:rPr>
                <w:rFonts w:ascii="Cambria" w:hAnsi="Cambria"/>
                <w:sz w:val="20"/>
              </w:rPr>
              <w:t>April 21, 2021</w:t>
            </w:r>
          </w:p>
        </w:tc>
      </w:tr>
    </w:tbl>
    <w:p w14:paraId="0488C74B" w14:textId="77777777" w:rsidR="003239B8" w:rsidRPr="003C42D0" w:rsidRDefault="003239B8" w:rsidP="003239B8">
      <w:pPr>
        <w:spacing w:before="240" w:after="240"/>
        <w:ind w:firstLine="720"/>
        <w:jc w:val="both"/>
        <w:rPr>
          <w:rFonts w:asciiTheme="majorHAnsi" w:hAnsiTheme="majorHAnsi"/>
          <w:b/>
          <w:bCs/>
          <w:sz w:val="20"/>
          <w:szCs w:val="20"/>
        </w:rPr>
      </w:pPr>
      <w:r w:rsidRPr="003C42D0">
        <w:rPr>
          <w:rFonts w:asciiTheme="majorHAnsi" w:hAnsiTheme="majorHAnsi"/>
          <w:b/>
          <w:sz w:val="20"/>
        </w:rPr>
        <w:t xml:space="preserve">III. </w:t>
      </w:r>
      <w:r w:rsidRPr="003C42D0">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C42D0" w14:paraId="56A067D2" w14:textId="77777777" w:rsidTr="00445DE3">
        <w:trPr>
          <w:cantSplit/>
        </w:trPr>
        <w:tc>
          <w:tcPr>
            <w:tcW w:w="3600" w:type="dxa"/>
            <w:tcBorders>
              <w:top w:val="single" w:sz="4" w:space="0" w:color="auto"/>
              <w:bottom w:val="single" w:sz="6" w:space="0" w:color="auto"/>
            </w:tcBorders>
            <w:shd w:val="clear" w:color="auto" w:fill="67AE3C"/>
            <w:vAlign w:val="center"/>
          </w:tcPr>
          <w:p w14:paraId="0E524B03" w14:textId="77777777" w:rsidR="003239B8" w:rsidRPr="003C42D0" w:rsidRDefault="003239B8" w:rsidP="008D2290">
            <w:pPr>
              <w:jc w:val="center"/>
              <w:rPr>
                <w:rFonts w:ascii="Cambria" w:hAnsi="Cambria"/>
                <w:b/>
                <w:bCs/>
                <w:i/>
                <w:color w:val="FFFFFF" w:themeColor="background1"/>
                <w:sz w:val="20"/>
                <w:szCs w:val="20"/>
              </w:rPr>
            </w:pPr>
            <w:r w:rsidRPr="003C42D0">
              <w:rPr>
                <w:rFonts w:ascii="Cambria" w:hAnsi="Cambria"/>
                <w:b/>
                <w:color w:val="FFFFFF" w:themeColor="background1"/>
                <w:sz w:val="20"/>
              </w:rPr>
              <w:t>Competence</w:t>
            </w:r>
            <w:r w:rsidRPr="003C42D0">
              <w:rPr>
                <w:rFonts w:ascii="Cambria" w:hAnsi="Cambria"/>
                <w:b/>
                <w:i/>
                <w:color w:val="FFFFFF" w:themeColor="background1"/>
                <w:sz w:val="20"/>
              </w:rPr>
              <w:t xml:space="preserve"> Ratione personae:</w:t>
            </w:r>
          </w:p>
        </w:tc>
        <w:tc>
          <w:tcPr>
            <w:tcW w:w="5760" w:type="dxa"/>
            <w:vAlign w:val="center"/>
          </w:tcPr>
          <w:p w14:paraId="06145F80" w14:textId="77777777" w:rsidR="003239B8" w:rsidRPr="003C42D0" w:rsidRDefault="0077349D" w:rsidP="008D2290">
            <w:pPr>
              <w:rPr>
                <w:rFonts w:ascii="Cambria" w:hAnsi="Cambria"/>
                <w:bCs/>
                <w:sz w:val="20"/>
                <w:szCs w:val="20"/>
              </w:rPr>
            </w:pPr>
            <w:r w:rsidRPr="003C42D0">
              <w:rPr>
                <w:rFonts w:ascii="Cambria" w:hAnsi="Cambria"/>
                <w:sz w:val="20"/>
              </w:rPr>
              <w:t>Yes</w:t>
            </w:r>
          </w:p>
        </w:tc>
      </w:tr>
      <w:tr w:rsidR="003239B8" w:rsidRPr="003C42D0" w14:paraId="45946C30" w14:textId="77777777" w:rsidTr="00445DE3">
        <w:trPr>
          <w:cantSplit/>
        </w:trPr>
        <w:tc>
          <w:tcPr>
            <w:tcW w:w="3600" w:type="dxa"/>
            <w:tcBorders>
              <w:top w:val="single" w:sz="6" w:space="0" w:color="auto"/>
              <w:bottom w:val="single" w:sz="6" w:space="0" w:color="auto"/>
            </w:tcBorders>
            <w:shd w:val="clear" w:color="auto" w:fill="67AE3C"/>
            <w:vAlign w:val="center"/>
          </w:tcPr>
          <w:p w14:paraId="62BBD793"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Competence</w:t>
            </w:r>
            <w:r w:rsidRPr="003C42D0">
              <w:rPr>
                <w:rFonts w:ascii="Cambria" w:hAnsi="Cambria"/>
                <w:b/>
                <w:i/>
                <w:color w:val="FFFFFF" w:themeColor="background1"/>
                <w:sz w:val="20"/>
              </w:rPr>
              <w:t xml:space="preserve"> Ratione loci</w:t>
            </w:r>
            <w:r w:rsidRPr="003C42D0">
              <w:rPr>
                <w:rFonts w:ascii="Cambria" w:hAnsi="Cambria"/>
                <w:b/>
                <w:color w:val="FFFFFF" w:themeColor="background1"/>
                <w:sz w:val="20"/>
              </w:rPr>
              <w:t>:</w:t>
            </w:r>
          </w:p>
        </w:tc>
        <w:tc>
          <w:tcPr>
            <w:tcW w:w="5760" w:type="dxa"/>
            <w:vAlign w:val="center"/>
          </w:tcPr>
          <w:p w14:paraId="5B4A1F02" w14:textId="77777777" w:rsidR="003239B8" w:rsidRPr="003C42D0" w:rsidRDefault="0077349D" w:rsidP="008D2290">
            <w:pPr>
              <w:rPr>
                <w:rFonts w:ascii="Cambria" w:hAnsi="Cambria"/>
                <w:bCs/>
                <w:sz w:val="20"/>
                <w:szCs w:val="20"/>
              </w:rPr>
            </w:pPr>
            <w:r w:rsidRPr="003C42D0">
              <w:rPr>
                <w:rFonts w:ascii="Cambria" w:hAnsi="Cambria"/>
                <w:sz w:val="20"/>
              </w:rPr>
              <w:t>Yes</w:t>
            </w:r>
          </w:p>
        </w:tc>
      </w:tr>
      <w:tr w:rsidR="003239B8" w:rsidRPr="003C42D0" w14:paraId="667E8A87" w14:textId="77777777" w:rsidTr="00445DE3">
        <w:trPr>
          <w:cantSplit/>
        </w:trPr>
        <w:tc>
          <w:tcPr>
            <w:tcW w:w="3600" w:type="dxa"/>
            <w:tcBorders>
              <w:top w:val="single" w:sz="6" w:space="0" w:color="auto"/>
              <w:bottom w:val="single" w:sz="6" w:space="0" w:color="auto"/>
            </w:tcBorders>
            <w:shd w:val="clear" w:color="auto" w:fill="67AE3C"/>
            <w:vAlign w:val="center"/>
          </w:tcPr>
          <w:p w14:paraId="6A074CD2"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Competence</w:t>
            </w:r>
            <w:r w:rsidRPr="003C42D0">
              <w:rPr>
                <w:rFonts w:ascii="Cambria" w:hAnsi="Cambria"/>
                <w:b/>
                <w:i/>
                <w:color w:val="FFFFFF" w:themeColor="background1"/>
                <w:sz w:val="20"/>
              </w:rPr>
              <w:t xml:space="preserve"> Ratione temporis:</w:t>
            </w:r>
          </w:p>
        </w:tc>
        <w:tc>
          <w:tcPr>
            <w:tcW w:w="5760" w:type="dxa"/>
            <w:vAlign w:val="center"/>
          </w:tcPr>
          <w:p w14:paraId="351AF6E5" w14:textId="77777777" w:rsidR="003239B8" w:rsidRPr="003C42D0" w:rsidRDefault="0077349D" w:rsidP="008D2290">
            <w:pPr>
              <w:rPr>
                <w:rFonts w:ascii="Cambria" w:hAnsi="Cambria"/>
                <w:bCs/>
                <w:sz w:val="20"/>
                <w:szCs w:val="20"/>
              </w:rPr>
            </w:pPr>
            <w:r w:rsidRPr="003C42D0">
              <w:rPr>
                <w:rFonts w:ascii="Cambria" w:hAnsi="Cambria"/>
                <w:sz w:val="20"/>
              </w:rPr>
              <w:t>Yes</w:t>
            </w:r>
          </w:p>
        </w:tc>
      </w:tr>
      <w:tr w:rsidR="003239B8" w:rsidRPr="003C42D0" w14:paraId="45426CD0" w14:textId="77777777" w:rsidTr="00445DE3">
        <w:trPr>
          <w:cantSplit/>
        </w:trPr>
        <w:tc>
          <w:tcPr>
            <w:tcW w:w="3600" w:type="dxa"/>
            <w:tcBorders>
              <w:top w:val="single" w:sz="6" w:space="0" w:color="auto"/>
              <w:bottom w:val="single" w:sz="6" w:space="0" w:color="auto"/>
            </w:tcBorders>
            <w:shd w:val="clear" w:color="auto" w:fill="67AE3C"/>
            <w:vAlign w:val="center"/>
          </w:tcPr>
          <w:p w14:paraId="1F9546FE"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Competence</w:t>
            </w:r>
            <w:r w:rsidRPr="003C42D0">
              <w:rPr>
                <w:rFonts w:ascii="Cambria" w:hAnsi="Cambria"/>
                <w:b/>
                <w:i/>
                <w:color w:val="FFFFFF" w:themeColor="background1"/>
                <w:sz w:val="20"/>
              </w:rPr>
              <w:t xml:space="preserve"> Ratione materiae</w:t>
            </w:r>
            <w:r w:rsidRPr="003C42D0">
              <w:rPr>
                <w:rFonts w:ascii="Cambria" w:hAnsi="Cambria"/>
                <w:b/>
                <w:color w:val="FFFFFF" w:themeColor="background1"/>
                <w:sz w:val="20"/>
              </w:rPr>
              <w:t>:</w:t>
            </w:r>
          </w:p>
        </w:tc>
        <w:tc>
          <w:tcPr>
            <w:tcW w:w="5760" w:type="dxa"/>
            <w:vAlign w:val="center"/>
          </w:tcPr>
          <w:p w14:paraId="3CD151F8" w14:textId="609B138F" w:rsidR="003239B8" w:rsidRPr="003C42D0" w:rsidRDefault="0077349D" w:rsidP="008D2290">
            <w:pPr>
              <w:jc w:val="both"/>
              <w:rPr>
                <w:rFonts w:ascii="Cambria" w:hAnsi="Cambria"/>
                <w:bCs/>
                <w:sz w:val="20"/>
                <w:szCs w:val="20"/>
              </w:rPr>
            </w:pPr>
            <w:r w:rsidRPr="003C42D0">
              <w:rPr>
                <w:rFonts w:asciiTheme="majorHAnsi" w:hAnsiTheme="majorHAnsi"/>
                <w:sz w:val="20"/>
              </w:rPr>
              <w:t xml:space="preserve">Yes, American Convention (instrument of ratification </w:t>
            </w:r>
            <w:r w:rsidR="00A220C1">
              <w:rPr>
                <w:rFonts w:asciiTheme="majorHAnsi" w:hAnsiTheme="majorHAnsi"/>
                <w:sz w:val="20"/>
              </w:rPr>
              <w:t xml:space="preserve">deposited </w:t>
            </w:r>
            <w:r w:rsidRPr="003C42D0">
              <w:rPr>
                <w:rFonts w:asciiTheme="majorHAnsi" w:hAnsiTheme="majorHAnsi"/>
                <w:sz w:val="20"/>
              </w:rPr>
              <w:t>on July 28, 1978)</w:t>
            </w:r>
          </w:p>
        </w:tc>
      </w:tr>
    </w:tbl>
    <w:p w14:paraId="2055399C" w14:textId="384A3588" w:rsidR="003239B8" w:rsidRPr="003C42D0" w:rsidRDefault="003239B8" w:rsidP="003239B8">
      <w:pPr>
        <w:spacing w:before="240" w:after="240"/>
        <w:ind w:firstLine="720"/>
        <w:jc w:val="both"/>
        <w:rPr>
          <w:rFonts w:asciiTheme="majorHAnsi" w:hAnsiTheme="majorHAnsi"/>
          <w:b/>
          <w:bCs/>
          <w:sz w:val="20"/>
          <w:szCs w:val="20"/>
        </w:rPr>
      </w:pPr>
      <w:r w:rsidRPr="003C42D0">
        <w:rPr>
          <w:rFonts w:asciiTheme="majorHAnsi" w:hAnsiTheme="majorHAnsi"/>
          <w:b/>
          <w:sz w:val="20"/>
        </w:rPr>
        <w:t xml:space="preserve">IV. </w:t>
      </w:r>
      <w:r w:rsidRPr="003C42D0">
        <w:rPr>
          <w:rFonts w:asciiTheme="majorHAnsi" w:hAnsiTheme="majorHAnsi"/>
          <w:b/>
          <w:sz w:val="20"/>
        </w:rPr>
        <w:tab/>
        <w:t>DUPLICATION</w:t>
      </w:r>
      <w:r w:rsidRPr="003C42D0">
        <w:rPr>
          <w:rFonts w:asciiTheme="majorHAnsi" w:hAnsiTheme="majorHAnsi"/>
          <w:b/>
          <w:color w:val="FFFFFF" w:themeColor="background1"/>
          <w:sz w:val="20"/>
        </w:rPr>
        <w:t xml:space="preserve"> </w:t>
      </w:r>
      <w:r w:rsidRPr="003C42D0">
        <w:rPr>
          <w:rFonts w:asciiTheme="majorHAnsi" w:hAnsiTheme="majorHAnsi"/>
          <w:b/>
          <w:sz w:val="20"/>
        </w:rPr>
        <w:t xml:space="preserve">OF PROCEDURES AND INTERNATIONAL </w:t>
      </w:r>
      <w:r w:rsidRPr="003C42D0">
        <w:rPr>
          <w:rFonts w:asciiTheme="majorHAnsi" w:hAnsiTheme="majorHAnsi"/>
          <w:b/>
          <w:i/>
          <w:iCs/>
          <w:sz w:val="20"/>
        </w:rPr>
        <w:t>RES JUDICATA</w:t>
      </w:r>
      <w:r w:rsidRPr="003C42D0">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3C42D0" w14:paraId="77D46586" w14:textId="77777777" w:rsidTr="00445DE3">
        <w:trPr>
          <w:cantSplit/>
        </w:trPr>
        <w:tc>
          <w:tcPr>
            <w:tcW w:w="3600" w:type="dxa"/>
            <w:tcBorders>
              <w:top w:val="single" w:sz="4" w:space="0" w:color="auto"/>
              <w:bottom w:val="single" w:sz="6" w:space="0" w:color="auto"/>
            </w:tcBorders>
            <w:shd w:val="clear" w:color="auto" w:fill="67AE3C"/>
            <w:vAlign w:val="center"/>
          </w:tcPr>
          <w:p w14:paraId="008FEB8B" w14:textId="77777777" w:rsidR="00EE00E9" w:rsidRPr="003C42D0" w:rsidRDefault="00EE00E9"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 xml:space="preserve">Duplication of procedures and international </w:t>
            </w:r>
            <w:r w:rsidRPr="003C42D0">
              <w:rPr>
                <w:rFonts w:ascii="Cambria" w:hAnsi="Cambria"/>
                <w:b/>
                <w:i/>
                <w:iCs/>
                <w:color w:val="FFFFFF" w:themeColor="background1"/>
                <w:sz w:val="20"/>
              </w:rPr>
              <w:t>res judicata</w:t>
            </w:r>
            <w:r w:rsidRPr="003C42D0">
              <w:rPr>
                <w:rFonts w:ascii="Cambria" w:hAnsi="Cambria"/>
                <w:b/>
                <w:color w:val="FFFFFF" w:themeColor="background1"/>
                <w:sz w:val="20"/>
              </w:rPr>
              <w:t>:</w:t>
            </w:r>
          </w:p>
        </w:tc>
        <w:tc>
          <w:tcPr>
            <w:tcW w:w="5760" w:type="dxa"/>
            <w:vAlign w:val="center"/>
          </w:tcPr>
          <w:p w14:paraId="2C4BED1E" w14:textId="77777777" w:rsidR="00EE00E9" w:rsidRPr="003C42D0" w:rsidRDefault="00007894" w:rsidP="008D2290">
            <w:pPr>
              <w:jc w:val="both"/>
              <w:rPr>
                <w:rFonts w:ascii="Cambria" w:hAnsi="Cambria"/>
                <w:bCs/>
                <w:sz w:val="20"/>
                <w:szCs w:val="20"/>
              </w:rPr>
            </w:pPr>
            <w:r w:rsidRPr="003C42D0">
              <w:rPr>
                <w:rFonts w:ascii="Cambria" w:hAnsi="Cambria"/>
                <w:sz w:val="20"/>
              </w:rPr>
              <w:t>No</w:t>
            </w:r>
          </w:p>
        </w:tc>
      </w:tr>
      <w:tr w:rsidR="003239B8" w:rsidRPr="003C42D0" w14:paraId="469BD943" w14:textId="77777777" w:rsidTr="00445DE3">
        <w:trPr>
          <w:cantSplit/>
        </w:trPr>
        <w:tc>
          <w:tcPr>
            <w:tcW w:w="3600" w:type="dxa"/>
            <w:tcBorders>
              <w:top w:val="single" w:sz="6" w:space="0" w:color="auto"/>
              <w:bottom w:val="single" w:sz="6" w:space="0" w:color="auto"/>
            </w:tcBorders>
            <w:shd w:val="clear" w:color="auto" w:fill="67AE3C"/>
            <w:vAlign w:val="center"/>
          </w:tcPr>
          <w:p w14:paraId="2A47B1EA" w14:textId="77777777" w:rsidR="003239B8" w:rsidRPr="003C42D0" w:rsidRDefault="003239B8" w:rsidP="008D2290">
            <w:pPr>
              <w:jc w:val="center"/>
              <w:rPr>
                <w:rFonts w:ascii="Cambria" w:hAnsi="Cambria"/>
                <w:b/>
                <w:bCs/>
                <w:i/>
                <w:color w:val="FFFFFF" w:themeColor="background1"/>
                <w:sz w:val="20"/>
                <w:szCs w:val="20"/>
              </w:rPr>
            </w:pPr>
            <w:r w:rsidRPr="003C42D0">
              <w:rPr>
                <w:rFonts w:ascii="Cambria" w:hAnsi="Cambria"/>
                <w:b/>
                <w:color w:val="FFFFFF" w:themeColor="background1"/>
                <w:sz w:val="20"/>
              </w:rPr>
              <w:t>Rights declared admissible</w:t>
            </w:r>
            <w:r w:rsidRPr="003C42D0">
              <w:rPr>
                <w:rFonts w:ascii="Cambria" w:hAnsi="Cambria"/>
                <w:b/>
                <w:i/>
                <w:color w:val="FFFFFF" w:themeColor="background1"/>
                <w:sz w:val="20"/>
              </w:rPr>
              <w:t>:</w:t>
            </w:r>
          </w:p>
        </w:tc>
        <w:tc>
          <w:tcPr>
            <w:tcW w:w="5760" w:type="dxa"/>
            <w:vAlign w:val="center"/>
          </w:tcPr>
          <w:p w14:paraId="1B81335B" w14:textId="3C90D997" w:rsidR="003239B8" w:rsidRPr="003C42D0" w:rsidRDefault="00CE4D0A" w:rsidP="008D2290">
            <w:pPr>
              <w:jc w:val="both"/>
              <w:rPr>
                <w:rFonts w:ascii="Cambria" w:hAnsi="Cambria"/>
                <w:bCs/>
                <w:sz w:val="20"/>
                <w:szCs w:val="20"/>
              </w:rPr>
            </w:pPr>
            <w:r w:rsidRPr="003C42D0">
              <w:rPr>
                <w:rFonts w:ascii="Cambria" w:hAnsi="Cambria"/>
                <w:sz w:val="20"/>
              </w:rPr>
              <w:t>Articles 7 (personal liberty), 8 (right to a fair trial) and 25 (judicial protection) of the American Convention on Human Rights, in relation to Articles 1.1 (obligation to respect rights) and 2 (</w:t>
            </w:r>
            <w:r w:rsidR="00A220C1">
              <w:rPr>
                <w:rFonts w:ascii="Cambria" w:hAnsi="Cambria"/>
                <w:sz w:val="20"/>
              </w:rPr>
              <w:t>domestic legal effects</w:t>
            </w:r>
            <w:r w:rsidRPr="003C42D0">
              <w:rPr>
                <w:rFonts w:ascii="Cambria" w:hAnsi="Cambria"/>
                <w:sz w:val="20"/>
              </w:rPr>
              <w:t>)</w:t>
            </w:r>
            <w:r w:rsidR="00A220C1">
              <w:rPr>
                <w:rFonts w:ascii="Cambria" w:hAnsi="Cambria"/>
                <w:sz w:val="20"/>
              </w:rPr>
              <w:t xml:space="preserve"> thereof</w:t>
            </w:r>
          </w:p>
        </w:tc>
      </w:tr>
      <w:tr w:rsidR="003239B8" w:rsidRPr="003C42D0" w14:paraId="4438BBB8" w14:textId="77777777" w:rsidTr="00445DE3">
        <w:trPr>
          <w:cantSplit/>
        </w:trPr>
        <w:tc>
          <w:tcPr>
            <w:tcW w:w="3600" w:type="dxa"/>
            <w:tcBorders>
              <w:top w:val="single" w:sz="6" w:space="0" w:color="auto"/>
              <w:bottom w:val="single" w:sz="6" w:space="0" w:color="auto"/>
            </w:tcBorders>
            <w:shd w:val="clear" w:color="auto" w:fill="67AE3C"/>
            <w:vAlign w:val="center"/>
          </w:tcPr>
          <w:p w14:paraId="63EAC9D0"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Exhaustion of domestic remedies or applicability of an exception to the rule:</w:t>
            </w:r>
          </w:p>
        </w:tc>
        <w:tc>
          <w:tcPr>
            <w:tcW w:w="5760" w:type="dxa"/>
            <w:vAlign w:val="center"/>
          </w:tcPr>
          <w:p w14:paraId="414D0EAC" w14:textId="548D2522" w:rsidR="003239B8" w:rsidRPr="003C42D0" w:rsidRDefault="00007894" w:rsidP="008D2290">
            <w:pPr>
              <w:rPr>
                <w:rFonts w:ascii="Cambria" w:hAnsi="Cambria"/>
                <w:bCs/>
                <w:sz w:val="20"/>
                <w:szCs w:val="20"/>
              </w:rPr>
            </w:pPr>
            <w:r w:rsidRPr="003C42D0">
              <w:rPr>
                <w:rFonts w:ascii="Cambria" w:hAnsi="Cambria"/>
                <w:sz w:val="20"/>
              </w:rPr>
              <w:t>Yes, the exception established in Article 46.2(a) of the American Convention</w:t>
            </w:r>
            <w:r w:rsidR="00A220C1">
              <w:rPr>
                <w:rFonts w:ascii="Cambria" w:hAnsi="Cambria"/>
                <w:sz w:val="20"/>
              </w:rPr>
              <w:t xml:space="preserve"> is applicable</w:t>
            </w:r>
            <w:r w:rsidRPr="003C42D0">
              <w:rPr>
                <w:rFonts w:ascii="Cambria" w:hAnsi="Cambria"/>
                <w:sz w:val="20"/>
              </w:rPr>
              <w:t xml:space="preserve">, </w:t>
            </w:r>
            <w:r w:rsidR="00A220C1">
              <w:rPr>
                <w:rFonts w:ascii="Cambria" w:hAnsi="Cambria"/>
                <w:sz w:val="20"/>
              </w:rPr>
              <w:t xml:space="preserve">in </w:t>
            </w:r>
            <w:r w:rsidRPr="003C42D0">
              <w:rPr>
                <w:rFonts w:ascii="Cambria" w:hAnsi="Cambria"/>
                <w:sz w:val="20"/>
              </w:rPr>
              <w:t>the terms of Section VI</w:t>
            </w:r>
          </w:p>
        </w:tc>
      </w:tr>
      <w:tr w:rsidR="003239B8" w:rsidRPr="003C42D0" w14:paraId="119931D3" w14:textId="77777777" w:rsidTr="00445DE3">
        <w:trPr>
          <w:cantSplit/>
        </w:trPr>
        <w:tc>
          <w:tcPr>
            <w:tcW w:w="3600" w:type="dxa"/>
            <w:tcBorders>
              <w:top w:val="single" w:sz="6" w:space="0" w:color="auto"/>
              <w:bottom w:val="single" w:sz="6" w:space="0" w:color="auto"/>
            </w:tcBorders>
            <w:shd w:val="clear" w:color="auto" w:fill="67AE3C"/>
            <w:vAlign w:val="center"/>
          </w:tcPr>
          <w:p w14:paraId="4F865683" w14:textId="77777777" w:rsidR="003239B8" w:rsidRPr="003C42D0" w:rsidRDefault="003239B8" w:rsidP="008D2290">
            <w:pPr>
              <w:jc w:val="center"/>
              <w:rPr>
                <w:rFonts w:ascii="Cambria" w:hAnsi="Cambria"/>
                <w:b/>
                <w:bCs/>
                <w:color w:val="FFFFFF" w:themeColor="background1"/>
                <w:sz w:val="20"/>
                <w:szCs w:val="20"/>
              </w:rPr>
            </w:pPr>
            <w:r w:rsidRPr="003C42D0">
              <w:rPr>
                <w:rFonts w:ascii="Cambria" w:hAnsi="Cambria"/>
                <w:b/>
                <w:color w:val="FFFFFF" w:themeColor="background1"/>
                <w:sz w:val="20"/>
              </w:rPr>
              <w:t>Timeliness of the petition:</w:t>
            </w:r>
          </w:p>
        </w:tc>
        <w:tc>
          <w:tcPr>
            <w:tcW w:w="5760" w:type="dxa"/>
            <w:vAlign w:val="center"/>
          </w:tcPr>
          <w:p w14:paraId="6FB1C32B" w14:textId="69963B04" w:rsidR="003239B8" w:rsidRPr="003C42D0" w:rsidRDefault="00007894" w:rsidP="008D2290">
            <w:pPr>
              <w:rPr>
                <w:rFonts w:ascii="Cambria" w:hAnsi="Cambria"/>
                <w:bCs/>
                <w:sz w:val="20"/>
                <w:szCs w:val="20"/>
              </w:rPr>
            </w:pPr>
            <w:r w:rsidRPr="003C42D0">
              <w:rPr>
                <w:rFonts w:ascii="Cambria" w:hAnsi="Cambria"/>
                <w:sz w:val="20"/>
              </w:rPr>
              <w:t xml:space="preserve">Yes, </w:t>
            </w:r>
            <w:r w:rsidR="00A220C1">
              <w:rPr>
                <w:rFonts w:ascii="Cambria" w:hAnsi="Cambria"/>
                <w:sz w:val="20"/>
              </w:rPr>
              <w:t xml:space="preserve">in </w:t>
            </w:r>
            <w:r w:rsidRPr="003C42D0">
              <w:rPr>
                <w:rFonts w:ascii="Cambria" w:hAnsi="Cambria"/>
                <w:sz w:val="20"/>
              </w:rPr>
              <w:t>the terms of Section VI</w:t>
            </w:r>
          </w:p>
        </w:tc>
      </w:tr>
    </w:tbl>
    <w:p w14:paraId="07EE851D" w14:textId="77ED47B6" w:rsidR="003239B8" w:rsidRPr="003C42D0" w:rsidRDefault="00223A29" w:rsidP="003239B8">
      <w:pPr>
        <w:spacing w:before="240" w:after="240"/>
        <w:ind w:firstLine="720"/>
        <w:jc w:val="both"/>
        <w:rPr>
          <w:rFonts w:asciiTheme="majorHAnsi" w:hAnsiTheme="majorHAnsi"/>
          <w:b/>
          <w:sz w:val="20"/>
          <w:szCs w:val="20"/>
        </w:rPr>
      </w:pPr>
      <w:r w:rsidRPr="003C42D0">
        <w:rPr>
          <w:rFonts w:asciiTheme="majorHAnsi" w:hAnsiTheme="majorHAnsi"/>
          <w:b/>
          <w:sz w:val="20"/>
        </w:rPr>
        <w:lastRenderedPageBreak/>
        <w:t>V.</w:t>
      </w:r>
      <w:r w:rsidRPr="003C42D0">
        <w:rPr>
          <w:rFonts w:asciiTheme="majorHAnsi" w:hAnsiTheme="majorHAnsi"/>
          <w:b/>
          <w:sz w:val="20"/>
        </w:rPr>
        <w:tab/>
        <w:t xml:space="preserve"> </w:t>
      </w:r>
      <w:r w:rsidR="00A220C1">
        <w:rPr>
          <w:rFonts w:asciiTheme="majorHAnsi" w:hAnsiTheme="majorHAnsi"/>
          <w:b/>
          <w:sz w:val="20"/>
        </w:rPr>
        <w:t xml:space="preserve">ALLEGED </w:t>
      </w:r>
      <w:r w:rsidRPr="003C42D0">
        <w:rPr>
          <w:rFonts w:asciiTheme="majorHAnsi" w:hAnsiTheme="majorHAnsi"/>
          <w:b/>
          <w:sz w:val="20"/>
        </w:rPr>
        <w:t xml:space="preserve">FACTS </w:t>
      </w:r>
    </w:p>
    <w:p w14:paraId="64755178" w14:textId="2BD0F892" w:rsidR="00A11E44"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 </w:t>
      </w:r>
      <w:r w:rsidRPr="003C42D0">
        <w:rPr>
          <w:rFonts w:ascii="Cambria" w:hAnsi="Cambria"/>
          <w:sz w:val="20"/>
        </w:rPr>
        <w:tab/>
        <w:t xml:space="preserve">The petitioner </w:t>
      </w:r>
      <w:r w:rsidR="00A220C1">
        <w:rPr>
          <w:rFonts w:ascii="Cambria" w:hAnsi="Cambria"/>
          <w:sz w:val="20"/>
        </w:rPr>
        <w:t xml:space="preserve">invokes the </w:t>
      </w:r>
      <w:r w:rsidRPr="003C42D0">
        <w:rPr>
          <w:rFonts w:ascii="Cambria" w:hAnsi="Cambria"/>
          <w:sz w:val="20"/>
        </w:rPr>
        <w:t xml:space="preserve">international responsibility </w:t>
      </w:r>
      <w:r w:rsidR="00A220C1">
        <w:rPr>
          <w:rFonts w:ascii="Cambria" w:hAnsi="Cambria"/>
          <w:sz w:val="20"/>
        </w:rPr>
        <w:t xml:space="preserve">of Peru </w:t>
      </w:r>
      <w:r w:rsidRPr="003C42D0">
        <w:rPr>
          <w:rFonts w:ascii="Cambria" w:hAnsi="Cambria"/>
          <w:sz w:val="20"/>
        </w:rPr>
        <w:t>for the violation of the human rights protected under the American Convention due to the criminal prosecution, conviction and deprivation of liberty of Marvin Killer Paredes Tuesta.</w:t>
      </w:r>
    </w:p>
    <w:p w14:paraId="03C361AF" w14:textId="05DCF8D0" w:rsidR="00C64F4A"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2. </w:t>
      </w:r>
      <w:r w:rsidRPr="003C42D0">
        <w:rPr>
          <w:rFonts w:ascii="Cambria" w:hAnsi="Cambria"/>
          <w:sz w:val="20"/>
        </w:rPr>
        <w:tab/>
        <w:t xml:space="preserve">The petitioner </w:t>
      </w:r>
      <w:r w:rsidR="00A220C1">
        <w:rPr>
          <w:rFonts w:ascii="Cambria" w:hAnsi="Cambria"/>
          <w:sz w:val="20"/>
        </w:rPr>
        <w:t xml:space="preserve">states </w:t>
      </w:r>
      <w:r w:rsidRPr="003C42D0">
        <w:rPr>
          <w:rFonts w:ascii="Cambria" w:hAnsi="Cambria"/>
          <w:sz w:val="20"/>
        </w:rPr>
        <w:t xml:space="preserve">that on March 9, 2006, Mr. Paredes, who was 20 years old and </w:t>
      </w:r>
      <w:r w:rsidR="00A220C1">
        <w:rPr>
          <w:rFonts w:ascii="Cambria" w:hAnsi="Cambria"/>
          <w:sz w:val="20"/>
        </w:rPr>
        <w:t xml:space="preserve">the </w:t>
      </w:r>
      <w:r w:rsidRPr="003C42D0">
        <w:rPr>
          <w:rFonts w:ascii="Cambria" w:hAnsi="Cambria"/>
          <w:sz w:val="20"/>
        </w:rPr>
        <w:t xml:space="preserve">father of two young children at the time, was arrested in the province of Zarumilla by the Peruvian Police while he was driving a vehicle with fake </w:t>
      </w:r>
      <w:r w:rsidR="00A220C1">
        <w:rPr>
          <w:rFonts w:ascii="Cambria" w:hAnsi="Cambria"/>
          <w:sz w:val="20"/>
        </w:rPr>
        <w:t xml:space="preserve">license </w:t>
      </w:r>
      <w:r w:rsidRPr="003C42D0">
        <w:rPr>
          <w:rFonts w:ascii="Cambria" w:hAnsi="Cambria"/>
          <w:sz w:val="20"/>
        </w:rPr>
        <w:t xml:space="preserve">plates </w:t>
      </w:r>
      <w:r w:rsidR="00A220C1">
        <w:rPr>
          <w:rFonts w:ascii="Cambria" w:hAnsi="Cambria"/>
          <w:sz w:val="20"/>
        </w:rPr>
        <w:t xml:space="preserve">which </w:t>
      </w:r>
      <w:r w:rsidRPr="003C42D0">
        <w:rPr>
          <w:rFonts w:ascii="Cambria" w:hAnsi="Cambria"/>
          <w:sz w:val="20"/>
        </w:rPr>
        <w:t xml:space="preserve">had been stolen by two armed </w:t>
      </w:r>
      <w:r w:rsidR="00A220C1">
        <w:rPr>
          <w:rFonts w:ascii="Cambria" w:hAnsi="Cambria"/>
          <w:sz w:val="20"/>
        </w:rPr>
        <w:t>individuals</w:t>
      </w:r>
      <w:r w:rsidRPr="003C42D0">
        <w:rPr>
          <w:rFonts w:ascii="Cambria" w:hAnsi="Cambria"/>
          <w:sz w:val="20"/>
        </w:rPr>
        <w:t xml:space="preserve"> five days earlier in Trujillo, La Libertad. According to Mr. Paredes, while he was working at a hotel in Trujillo, a </w:t>
      </w:r>
      <w:r w:rsidR="00A220C1">
        <w:rPr>
          <w:rFonts w:ascii="Cambria" w:hAnsi="Cambria"/>
          <w:sz w:val="20"/>
        </w:rPr>
        <w:t>person</w:t>
      </w:r>
      <w:r w:rsidRPr="003C42D0">
        <w:rPr>
          <w:rFonts w:ascii="Cambria" w:hAnsi="Cambria"/>
          <w:sz w:val="20"/>
        </w:rPr>
        <w:t xml:space="preserve"> offered him a sum of money in exchange for driving the vehicle to Zarumilla. He accepted the proposal</w:t>
      </w:r>
      <w:r w:rsidR="00A220C1">
        <w:rPr>
          <w:rFonts w:ascii="Cambria" w:hAnsi="Cambria"/>
          <w:sz w:val="20"/>
        </w:rPr>
        <w:t>,</w:t>
      </w:r>
      <w:r w:rsidRPr="003C42D0">
        <w:rPr>
          <w:rFonts w:ascii="Cambria" w:hAnsi="Cambria"/>
          <w:sz w:val="20"/>
        </w:rPr>
        <w:t xml:space="preserve"> allegedly unaware of the fact that the car had been stolen. He was arrested for this.  </w:t>
      </w:r>
    </w:p>
    <w:p w14:paraId="79871810" w14:textId="0564EB5C" w:rsidR="004A1C76"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3. </w:t>
      </w:r>
      <w:r w:rsidRPr="003C42D0">
        <w:rPr>
          <w:rFonts w:ascii="Cambria" w:hAnsi="Cambria"/>
          <w:sz w:val="20"/>
        </w:rPr>
        <w:tab/>
        <w:t xml:space="preserve">On May 29, 2007, the </w:t>
      </w:r>
      <w:r w:rsidR="00A220C1">
        <w:rPr>
          <w:rFonts w:ascii="Cambria" w:hAnsi="Cambria"/>
          <w:sz w:val="20"/>
        </w:rPr>
        <w:t>High</w:t>
      </w:r>
      <w:r w:rsidRPr="003C42D0">
        <w:rPr>
          <w:rFonts w:ascii="Cambria" w:hAnsi="Cambria"/>
          <w:sz w:val="20"/>
        </w:rPr>
        <w:t xml:space="preserve"> Prosecutor of Trujillo submitted a formal accusation against the accused, including Mr. Paredes, for the crimes of aggravated theft and forgery, and </w:t>
      </w:r>
      <w:r w:rsidR="00A220C1">
        <w:rPr>
          <w:rFonts w:ascii="Cambria" w:hAnsi="Cambria"/>
          <w:sz w:val="20"/>
        </w:rPr>
        <w:t xml:space="preserve">requested </w:t>
      </w:r>
      <w:r w:rsidRPr="003C42D0">
        <w:rPr>
          <w:rFonts w:ascii="Cambria" w:hAnsi="Cambria"/>
          <w:sz w:val="20"/>
        </w:rPr>
        <w:t xml:space="preserve">a sentence of fifteen years in prison. On January 4, 2008, the Third </w:t>
      </w:r>
      <w:r w:rsidR="007E0F82" w:rsidRPr="003C42D0">
        <w:rPr>
          <w:rFonts w:ascii="Cambria" w:hAnsi="Cambria"/>
          <w:sz w:val="20"/>
        </w:rPr>
        <w:t xml:space="preserve">Special </w:t>
      </w:r>
      <w:r w:rsidRPr="003C42D0">
        <w:rPr>
          <w:rFonts w:ascii="Cambria" w:hAnsi="Cambria"/>
          <w:sz w:val="20"/>
        </w:rPr>
        <w:t xml:space="preserve">Criminal </w:t>
      </w:r>
      <w:r w:rsidR="007E0F82" w:rsidRPr="003C42D0">
        <w:rPr>
          <w:rFonts w:ascii="Cambria" w:hAnsi="Cambria"/>
          <w:sz w:val="20"/>
        </w:rPr>
        <w:t>Chamber</w:t>
      </w:r>
      <w:r w:rsidR="00933B07" w:rsidRPr="003C42D0">
        <w:rPr>
          <w:rFonts w:ascii="Cambria" w:hAnsi="Cambria"/>
          <w:sz w:val="20"/>
        </w:rPr>
        <w:t xml:space="preserve"> </w:t>
      </w:r>
      <w:r w:rsidRPr="003C42D0">
        <w:rPr>
          <w:rFonts w:ascii="Cambria" w:hAnsi="Cambria"/>
          <w:sz w:val="20"/>
        </w:rPr>
        <w:t>of the Supreme Court of La Libertad issued a decision dismissing the formal accusation for the crime of aggravated robbery against Mr. Paredes and sentenc</w:t>
      </w:r>
      <w:r w:rsidR="00A220C1">
        <w:rPr>
          <w:rFonts w:ascii="Cambria" w:hAnsi="Cambria"/>
          <w:sz w:val="20"/>
        </w:rPr>
        <w:t>ing</w:t>
      </w:r>
      <w:r w:rsidRPr="003C42D0">
        <w:rPr>
          <w:rFonts w:ascii="Cambria" w:hAnsi="Cambria"/>
          <w:sz w:val="20"/>
        </w:rPr>
        <w:t xml:space="preserve"> him to three years in prison for the crime of concealment of stolen goods. He was found not guilty </w:t>
      </w:r>
      <w:r w:rsidR="00A220C1">
        <w:rPr>
          <w:rFonts w:ascii="Cambria" w:hAnsi="Cambria"/>
          <w:sz w:val="20"/>
        </w:rPr>
        <w:t xml:space="preserve">of </w:t>
      </w:r>
      <w:r w:rsidRPr="003C42D0">
        <w:rPr>
          <w:rFonts w:ascii="Cambria" w:hAnsi="Cambria"/>
          <w:sz w:val="20"/>
        </w:rPr>
        <w:t xml:space="preserve">the crime of forgery. On January 7, 2006, the </w:t>
      </w:r>
      <w:r w:rsidR="00A220C1">
        <w:rPr>
          <w:rFonts w:ascii="Cambria" w:hAnsi="Cambria"/>
          <w:sz w:val="20"/>
        </w:rPr>
        <w:t xml:space="preserve">High </w:t>
      </w:r>
      <w:r w:rsidRPr="003C42D0">
        <w:rPr>
          <w:rFonts w:ascii="Cambria" w:hAnsi="Cambria"/>
          <w:sz w:val="20"/>
        </w:rPr>
        <w:t xml:space="preserve">Prosecutor filed </w:t>
      </w:r>
      <w:r w:rsidR="007E0F82" w:rsidRPr="003C42D0">
        <w:rPr>
          <w:rFonts w:ascii="Cambria" w:hAnsi="Cambria"/>
          <w:sz w:val="20"/>
        </w:rPr>
        <w:t xml:space="preserve">a </w:t>
      </w:r>
      <w:r w:rsidR="00A220C1">
        <w:rPr>
          <w:rFonts w:ascii="Cambria" w:hAnsi="Cambria"/>
          <w:sz w:val="20"/>
        </w:rPr>
        <w:t>motion to annul</w:t>
      </w:r>
      <w:r w:rsidRPr="003C42D0">
        <w:rPr>
          <w:rFonts w:ascii="Cambria" w:hAnsi="Cambria"/>
          <w:sz w:val="20"/>
        </w:rPr>
        <w:t xml:space="preserve"> </w:t>
      </w:r>
      <w:r w:rsidR="007E0F82" w:rsidRPr="003C42D0">
        <w:rPr>
          <w:rFonts w:ascii="Cambria" w:hAnsi="Cambria"/>
          <w:sz w:val="20"/>
        </w:rPr>
        <w:t>against</w:t>
      </w:r>
      <w:r w:rsidRPr="003C42D0">
        <w:rPr>
          <w:rFonts w:ascii="Cambria" w:hAnsi="Cambria"/>
          <w:sz w:val="20"/>
        </w:rPr>
        <w:t xml:space="preserve"> this judgment, considering that Mr. Paredes had </w:t>
      </w:r>
      <w:r w:rsidR="00A220C1">
        <w:rPr>
          <w:rFonts w:ascii="Cambria" w:hAnsi="Cambria"/>
          <w:sz w:val="20"/>
        </w:rPr>
        <w:t xml:space="preserve">indeed </w:t>
      </w:r>
      <w:r w:rsidRPr="003C42D0">
        <w:rPr>
          <w:rFonts w:ascii="Cambria" w:hAnsi="Cambria"/>
          <w:sz w:val="20"/>
        </w:rPr>
        <w:t xml:space="preserve">participated in the theft of the vehicle and in the forgery. Mr. Paredes also appealed the judgement and requested the sentence to be deferred. On September 26, 2008, the Permanent Criminal </w:t>
      </w:r>
      <w:r w:rsidR="00933B07" w:rsidRPr="003C42D0">
        <w:rPr>
          <w:rFonts w:ascii="Cambria" w:hAnsi="Cambria"/>
          <w:sz w:val="20"/>
        </w:rPr>
        <w:t xml:space="preserve">Chamber </w:t>
      </w:r>
      <w:r w:rsidRPr="003C42D0">
        <w:rPr>
          <w:rFonts w:ascii="Cambria" w:hAnsi="Cambria"/>
          <w:sz w:val="20"/>
        </w:rPr>
        <w:t xml:space="preserve">of the Supreme Court of Justice overruled the contested judgment </w:t>
      </w:r>
      <w:r w:rsidR="00A220C1">
        <w:rPr>
          <w:rFonts w:ascii="Cambria" w:hAnsi="Cambria"/>
          <w:sz w:val="20"/>
        </w:rPr>
        <w:t>insofar as</w:t>
      </w:r>
      <w:r w:rsidRPr="003C42D0">
        <w:rPr>
          <w:rFonts w:ascii="Cambria" w:hAnsi="Cambria"/>
          <w:sz w:val="20"/>
        </w:rPr>
        <w:t xml:space="preserve"> Mr. Paredes’s actions had been classified </w:t>
      </w:r>
      <w:r w:rsidR="00A220C1">
        <w:rPr>
          <w:rFonts w:ascii="Cambria" w:hAnsi="Cambria"/>
          <w:sz w:val="20"/>
        </w:rPr>
        <w:t xml:space="preserve">therein </w:t>
      </w:r>
      <w:r w:rsidRPr="003C42D0">
        <w:rPr>
          <w:rFonts w:ascii="Cambria" w:hAnsi="Cambria"/>
          <w:sz w:val="20"/>
        </w:rPr>
        <w:t>as concealment of stolen goods.</w:t>
      </w:r>
      <w:r w:rsidR="00A220C1">
        <w:rPr>
          <w:rFonts w:ascii="Cambria" w:hAnsi="Cambria"/>
          <w:sz w:val="20"/>
        </w:rPr>
        <w:t xml:space="preserve"> T</w:t>
      </w:r>
      <w:r w:rsidRPr="003C42D0">
        <w:rPr>
          <w:rFonts w:ascii="Cambria" w:hAnsi="Cambria"/>
          <w:sz w:val="20"/>
        </w:rPr>
        <w:t xml:space="preserve">he </w:t>
      </w:r>
      <w:r w:rsidR="00933B07" w:rsidRPr="003C42D0">
        <w:rPr>
          <w:rFonts w:ascii="Cambria" w:hAnsi="Cambria"/>
          <w:sz w:val="20"/>
        </w:rPr>
        <w:t xml:space="preserve">Supreme </w:t>
      </w:r>
      <w:r w:rsidRPr="003C42D0">
        <w:rPr>
          <w:rFonts w:ascii="Cambria" w:hAnsi="Cambria"/>
          <w:sz w:val="20"/>
        </w:rPr>
        <w:t xml:space="preserve">Court decided to reclassify the crime as aggravated robbery and to impose on Mr. Paredes a sentence of fifteen years in prison. With regard to the crime of forgery, the same </w:t>
      </w:r>
      <w:r w:rsidR="00A220C1">
        <w:rPr>
          <w:rFonts w:ascii="Cambria" w:hAnsi="Cambria"/>
          <w:sz w:val="20"/>
        </w:rPr>
        <w:t>C</w:t>
      </w:r>
      <w:r w:rsidRPr="003C42D0">
        <w:rPr>
          <w:rFonts w:ascii="Cambria" w:hAnsi="Cambria"/>
          <w:sz w:val="20"/>
        </w:rPr>
        <w:t xml:space="preserve">ourt found the judgement void and ordered a new oral trial. In addition, it dismissed Mr. Paredes’s appeal, since the content of the contested judgement had been changed and Mr. Paredes had agreed to this. On April 6, 2009, the Third </w:t>
      </w:r>
      <w:r w:rsidR="007E0F82" w:rsidRPr="003C42D0">
        <w:rPr>
          <w:rFonts w:ascii="Cambria" w:hAnsi="Cambria"/>
          <w:sz w:val="20"/>
        </w:rPr>
        <w:t xml:space="preserve">Special </w:t>
      </w:r>
      <w:r w:rsidRPr="003C42D0">
        <w:rPr>
          <w:rFonts w:ascii="Cambria" w:hAnsi="Cambria"/>
          <w:sz w:val="20"/>
        </w:rPr>
        <w:t xml:space="preserve">Criminal </w:t>
      </w:r>
      <w:r w:rsidR="007E0F82" w:rsidRPr="003C42D0">
        <w:rPr>
          <w:rFonts w:ascii="Cambria" w:hAnsi="Cambria"/>
          <w:sz w:val="20"/>
        </w:rPr>
        <w:t>Chamber</w:t>
      </w:r>
      <w:r w:rsidR="00933B07" w:rsidRPr="003C42D0">
        <w:rPr>
          <w:rFonts w:ascii="Cambria" w:hAnsi="Cambria"/>
          <w:sz w:val="20"/>
        </w:rPr>
        <w:t xml:space="preserve"> </w:t>
      </w:r>
      <w:r w:rsidRPr="003C42D0">
        <w:rPr>
          <w:rFonts w:ascii="Cambria" w:hAnsi="Cambria"/>
          <w:sz w:val="20"/>
        </w:rPr>
        <w:t xml:space="preserve">of the Superior Court of La Libertad found Mr. Paredes guilty </w:t>
      </w:r>
      <w:r w:rsidR="001324F0" w:rsidRPr="003C42D0">
        <w:rPr>
          <w:rFonts w:ascii="Cambria" w:hAnsi="Cambria"/>
          <w:sz w:val="20"/>
        </w:rPr>
        <w:t>of</w:t>
      </w:r>
      <w:r w:rsidRPr="003C42D0">
        <w:rPr>
          <w:rFonts w:ascii="Cambria" w:hAnsi="Cambria"/>
          <w:sz w:val="20"/>
        </w:rPr>
        <w:t xml:space="preserve"> the crime of forgery and sentenced him to two years in prison.</w:t>
      </w:r>
    </w:p>
    <w:p w14:paraId="4EB3256F" w14:textId="3CD80EDA" w:rsidR="00EB2229"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4. </w:t>
      </w:r>
      <w:r w:rsidRPr="003C42D0">
        <w:rPr>
          <w:rFonts w:ascii="Cambria" w:hAnsi="Cambria"/>
          <w:sz w:val="20"/>
        </w:rPr>
        <w:tab/>
        <w:t xml:space="preserve">Mr. Paredes filed a habeas corpus against the court </w:t>
      </w:r>
      <w:r w:rsidR="00A220C1">
        <w:rPr>
          <w:rFonts w:ascii="Cambria" w:hAnsi="Cambria"/>
          <w:sz w:val="20"/>
        </w:rPr>
        <w:t xml:space="preserve">arguing </w:t>
      </w:r>
      <w:r w:rsidRPr="003C42D0">
        <w:rPr>
          <w:rFonts w:ascii="Cambria" w:hAnsi="Cambria"/>
          <w:sz w:val="20"/>
        </w:rPr>
        <w:t>that several constitutional rights ha</w:t>
      </w:r>
      <w:r w:rsidR="00EA58A7">
        <w:rPr>
          <w:rFonts w:ascii="Cambria" w:hAnsi="Cambria"/>
          <w:sz w:val="20"/>
        </w:rPr>
        <w:t>d</w:t>
      </w:r>
      <w:r w:rsidRPr="003C42D0">
        <w:rPr>
          <w:rFonts w:ascii="Cambria" w:hAnsi="Cambria"/>
          <w:sz w:val="20"/>
        </w:rPr>
        <w:t xml:space="preserve"> been violated. He believed that the Supreme Court had acted arbitrarily when annulling his sentence for the crime of concealment of stolen goods and convicting him for aggravated robbery, for there was not enough evidence to support </w:t>
      </w:r>
      <w:r w:rsidR="00A220C1">
        <w:rPr>
          <w:rFonts w:ascii="Cambria" w:hAnsi="Cambria"/>
          <w:sz w:val="20"/>
        </w:rPr>
        <w:t xml:space="preserve">the conclusion </w:t>
      </w:r>
      <w:r w:rsidRPr="003C42D0">
        <w:rPr>
          <w:rFonts w:ascii="Cambria" w:hAnsi="Cambria"/>
          <w:sz w:val="20"/>
        </w:rPr>
        <w:t xml:space="preserve">that he was guilty. On June 3, 2010, the Constitutional Court, with the vote of a single judge, declared the habeas corpus inadmissible since it considered that Mr. Paredes’s intention had been for the constitutional justice to </w:t>
      </w:r>
      <w:r w:rsidR="00A220C1">
        <w:rPr>
          <w:rFonts w:ascii="Cambria" w:hAnsi="Cambria"/>
          <w:sz w:val="20"/>
        </w:rPr>
        <w:t xml:space="preserve">assume </w:t>
      </w:r>
      <w:r w:rsidRPr="003C42D0">
        <w:rPr>
          <w:rFonts w:ascii="Cambria" w:hAnsi="Cambria"/>
          <w:sz w:val="20"/>
        </w:rPr>
        <w:t xml:space="preserve">the powers reserved to the lower criminal court and to re-examine the Supreme Court’s ruling. The Constitutional Court considered that this was beyond the purpose of a habeas corpus and that </w:t>
      </w:r>
      <w:r w:rsidR="00A220C1">
        <w:rPr>
          <w:rFonts w:ascii="Cambria" w:hAnsi="Cambria"/>
          <w:sz w:val="20"/>
        </w:rPr>
        <w:t xml:space="preserve">this remedy </w:t>
      </w:r>
      <w:r w:rsidRPr="003C42D0">
        <w:rPr>
          <w:rFonts w:ascii="Cambria" w:hAnsi="Cambria"/>
          <w:sz w:val="20"/>
        </w:rPr>
        <w:t xml:space="preserve">was not designed to </w:t>
      </w:r>
      <w:r w:rsidR="00A220C1">
        <w:rPr>
          <w:rFonts w:ascii="Cambria" w:hAnsi="Cambria"/>
          <w:sz w:val="20"/>
        </w:rPr>
        <w:t xml:space="preserve">establish </w:t>
      </w:r>
      <w:r w:rsidRPr="003C42D0">
        <w:rPr>
          <w:rFonts w:ascii="Cambria" w:hAnsi="Cambria"/>
          <w:sz w:val="20"/>
        </w:rPr>
        <w:t>the innocence or criminal responsibility of the accused.</w:t>
      </w:r>
    </w:p>
    <w:p w14:paraId="49AFE479" w14:textId="5B60C006" w:rsidR="00EB2229"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5. </w:t>
      </w:r>
      <w:r w:rsidRPr="003C42D0">
        <w:rPr>
          <w:rFonts w:ascii="Cambria" w:hAnsi="Cambria"/>
          <w:sz w:val="20"/>
        </w:rPr>
        <w:tab/>
        <w:t xml:space="preserve">The petitioner questions the legal basis of the Supreme Court’s ruling that changed the classification of the crime and sentenced Mr. Paredes for aggravated robbery. The petitioner also calls into question </w:t>
      </w:r>
      <w:r w:rsidR="00A220C1">
        <w:rPr>
          <w:rFonts w:ascii="Cambria" w:hAnsi="Cambria"/>
          <w:sz w:val="20"/>
        </w:rPr>
        <w:t xml:space="preserve">the manner in which </w:t>
      </w:r>
      <w:r w:rsidRPr="003C42D0">
        <w:rPr>
          <w:rFonts w:ascii="Cambria" w:hAnsi="Cambria"/>
          <w:sz w:val="20"/>
        </w:rPr>
        <w:t>the Supreme Court weighed the evidence and set out various factual arguments that prove</w:t>
      </w:r>
      <w:r w:rsidR="00EA58A7">
        <w:rPr>
          <w:rFonts w:ascii="Cambria" w:hAnsi="Cambria"/>
          <w:sz w:val="20"/>
        </w:rPr>
        <w:t>d</w:t>
      </w:r>
      <w:r w:rsidRPr="003C42D0">
        <w:rPr>
          <w:rFonts w:ascii="Cambria" w:hAnsi="Cambria"/>
          <w:sz w:val="20"/>
        </w:rPr>
        <w:t xml:space="preserve"> that Mr. Paredes was innocent of the theft of the vehicle. The petitioner also states that Mr. Paredes had no criminal record</w:t>
      </w:r>
      <w:r w:rsidR="003B0D62">
        <w:rPr>
          <w:rFonts w:ascii="Cambria" w:hAnsi="Cambria"/>
          <w:sz w:val="20"/>
        </w:rPr>
        <w:t>,</w:t>
      </w:r>
      <w:r w:rsidRPr="003C42D0">
        <w:rPr>
          <w:rFonts w:ascii="Cambria" w:hAnsi="Cambria"/>
          <w:sz w:val="20"/>
        </w:rPr>
        <w:t xml:space="preserve"> and that he was a father at the time of the incident. In addition, the petitioner claims that said judgement violated Mr. Paredes’s right to defense</w:t>
      </w:r>
      <w:r w:rsidRPr="003C42D0">
        <w:rPr>
          <w:rFonts w:ascii="Cambria" w:hAnsi="Cambria"/>
          <w:i/>
          <w:sz w:val="20"/>
        </w:rPr>
        <w:t>, “given that he did not have the opportunity to question the excessive sentence imposed on him”</w:t>
      </w:r>
      <w:r w:rsidRPr="003C42D0">
        <w:rPr>
          <w:rFonts w:ascii="Cambria" w:hAnsi="Cambria"/>
          <w:sz w:val="20"/>
        </w:rPr>
        <w:t>, since the ruling of the lower court that was later overruled had convicted Mr. Paredes for the crime of concealment of stolen goods</w:t>
      </w:r>
      <w:r w:rsidR="003B0D62">
        <w:rPr>
          <w:rFonts w:ascii="Cambria" w:hAnsi="Cambria"/>
          <w:sz w:val="20"/>
        </w:rPr>
        <w:t>,</w:t>
      </w:r>
      <w:r w:rsidRPr="003C42D0">
        <w:rPr>
          <w:rFonts w:ascii="Cambria" w:hAnsi="Cambria"/>
          <w:sz w:val="20"/>
        </w:rPr>
        <w:t xml:space="preserve"> and </w:t>
      </w:r>
      <w:r w:rsidR="003B0D62">
        <w:rPr>
          <w:rFonts w:ascii="Cambria" w:hAnsi="Cambria"/>
          <w:sz w:val="20"/>
        </w:rPr>
        <w:t xml:space="preserve">because in his motion </w:t>
      </w:r>
      <w:r w:rsidRPr="003C42D0">
        <w:rPr>
          <w:rFonts w:ascii="Cambria" w:hAnsi="Cambria"/>
          <w:sz w:val="20"/>
        </w:rPr>
        <w:t xml:space="preserve">he </w:t>
      </w:r>
      <w:r w:rsidR="003B0D62">
        <w:rPr>
          <w:rFonts w:ascii="Cambria" w:hAnsi="Cambria"/>
          <w:sz w:val="20"/>
        </w:rPr>
        <w:t xml:space="preserve">was </w:t>
      </w:r>
      <w:r w:rsidRPr="003C42D0">
        <w:rPr>
          <w:rFonts w:ascii="Cambria" w:hAnsi="Cambria"/>
          <w:sz w:val="20"/>
        </w:rPr>
        <w:t xml:space="preserve">only </w:t>
      </w:r>
      <w:r w:rsidR="003B0D62">
        <w:rPr>
          <w:rFonts w:ascii="Cambria" w:hAnsi="Cambria"/>
          <w:sz w:val="20"/>
        </w:rPr>
        <w:t xml:space="preserve">able to </w:t>
      </w:r>
      <w:r w:rsidRPr="003C42D0">
        <w:rPr>
          <w:rFonts w:ascii="Cambria" w:hAnsi="Cambria"/>
          <w:sz w:val="20"/>
        </w:rPr>
        <w:t xml:space="preserve">show his disagreement with the nature of the penalty, but not with the type of crime. The petitioner also claims that Mr. Paredes’s rights were violated given that his legal </w:t>
      </w:r>
      <w:r w:rsidR="003B0D62">
        <w:rPr>
          <w:rFonts w:ascii="Cambria" w:hAnsi="Cambria"/>
          <w:sz w:val="20"/>
        </w:rPr>
        <w:t>situation</w:t>
      </w:r>
      <w:r w:rsidRPr="003C42D0">
        <w:rPr>
          <w:rFonts w:ascii="Cambria" w:hAnsi="Cambria"/>
          <w:sz w:val="20"/>
        </w:rPr>
        <w:t xml:space="preserve"> was aggravated by the Supreme Court.</w:t>
      </w:r>
    </w:p>
    <w:p w14:paraId="7BDCC4EE" w14:textId="1D914F49" w:rsidR="004B477E"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6. </w:t>
      </w:r>
      <w:r w:rsidRPr="003C42D0">
        <w:rPr>
          <w:rFonts w:ascii="Cambria" w:hAnsi="Cambria"/>
          <w:sz w:val="20"/>
        </w:rPr>
        <w:tab/>
        <w:t xml:space="preserve">As </w:t>
      </w:r>
      <w:r w:rsidR="003B0D62">
        <w:rPr>
          <w:rFonts w:ascii="Cambria" w:hAnsi="Cambria"/>
          <w:sz w:val="20"/>
        </w:rPr>
        <w:t xml:space="preserve">for </w:t>
      </w:r>
      <w:r w:rsidRPr="003C42D0">
        <w:rPr>
          <w:rFonts w:ascii="Cambria" w:hAnsi="Cambria"/>
          <w:sz w:val="20"/>
        </w:rPr>
        <w:t xml:space="preserve">the time limit established for submitting the petition, the petitioner admits that </w:t>
      </w:r>
      <w:r w:rsidR="003B0D62">
        <w:rPr>
          <w:rFonts w:ascii="Cambria" w:hAnsi="Cambria"/>
          <w:sz w:val="20"/>
        </w:rPr>
        <w:t xml:space="preserve">more than </w:t>
      </w:r>
      <w:r w:rsidRPr="003C42D0">
        <w:rPr>
          <w:rFonts w:ascii="Cambria" w:hAnsi="Cambria"/>
          <w:sz w:val="20"/>
        </w:rPr>
        <w:t xml:space="preserve">six months have elapsed since the adoption of the ruling of the Constitutional Court, but she </w:t>
      </w:r>
      <w:r w:rsidR="003B0D62">
        <w:rPr>
          <w:rFonts w:ascii="Cambria" w:hAnsi="Cambria"/>
          <w:sz w:val="20"/>
        </w:rPr>
        <w:t xml:space="preserve">claims </w:t>
      </w:r>
      <w:r w:rsidRPr="003C42D0">
        <w:rPr>
          <w:rFonts w:ascii="Cambria" w:hAnsi="Cambria"/>
          <w:sz w:val="20"/>
        </w:rPr>
        <w:t xml:space="preserve">that the time limit </w:t>
      </w:r>
      <w:r w:rsidRPr="003C42D0">
        <w:rPr>
          <w:rFonts w:ascii="Cambria" w:hAnsi="Cambria"/>
          <w:i/>
          <w:sz w:val="20"/>
        </w:rPr>
        <w:t xml:space="preserve">“would not be computable, since the beneficiary is still held in a public prison, and therefore the </w:t>
      </w:r>
      <w:r w:rsidRPr="003C42D0">
        <w:rPr>
          <w:rFonts w:ascii="Cambria" w:hAnsi="Cambria"/>
          <w:i/>
          <w:sz w:val="20"/>
        </w:rPr>
        <w:lastRenderedPageBreak/>
        <w:t>violations of due process and personal liberty are permanent, so we hope that the criteria used by the IACHR in this case will be favorable to the inmate.”</w:t>
      </w:r>
    </w:p>
    <w:p w14:paraId="5F7BC988" w14:textId="4A4A69CB" w:rsidR="00951314"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7. </w:t>
      </w:r>
      <w:r w:rsidRPr="003C42D0">
        <w:rPr>
          <w:rFonts w:ascii="Cambria" w:hAnsi="Cambria"/>
          <w:sz w:val="20"/>
        </w:rPr>
        <w:tab/>
        <w:t xml:space="preserve">The State requests </w:t>
      </w:r>
      <w:r w:rsidR="003B0D62">
        <w:rPr>
          <w:rFonts w:ascii="Cambria" w:hAnsi="Cambria"/>
          <w:sz w:val="20"/>
        </w:rPr>
        <w:t xml:space="preserve">that </w:t>
      </w:r>
      <w:r w:rsidRPr="003C42D0">
        <w:rPr>
          <w:rFonts w:ascii="Cambria" w:hAnsi="Cambria"/>
          <w:sz w:val="20"/>
        </w:rPr>
        <w:t xml:space="preserve">the petition be declared inadmissible </w:t>
      </w:r>
      <w:r w:rsidR="003B0D62">
        <w:rPr>
          <w:rFonts w:ascii="Cambria" w:hAnsi="Cambria"/>
          <w:sz w:val="20"/>
        </w:rPr>
        <w:t xml:space="preserve">because </w:t>
      </w:r>
      <w:r w:rsidRPr="003C42D0">
        <w:rPr>
          <w:rFonts w:ascii="Cambria" w:hAnsi="Cambria"/>
          <w:sz w:val="20"/>
        </w:rPr>
        <w:t xml:space="preserve">it believes that (i) domestic remedies have not been exhausted; (ii) the IACHR is being </w:t>
      </w:r>
      <w:r w:rsidR="003B0D62">
        <w:rPr>
          <w:rFonts w:ascii="Cambria" w:hAnsi="Cambria"/>
          <w:sz w:val="20"/>
        </w:rPr>
        <w:t xml:space="preserve">resorted to </w:t>
      </w:r>
      <w:r w:rsidRPr="003C42D0">
        <w:rPr>
          <w:rFonts w:ascii="Cambria" w:hAnsi="Cambria"/>
          <w:sz w:val="20"/>
        </w:rPr>
        <w:t xml:space="preserve">as an international court of appeals; (iii) the petition was filed in an </w:t>
      </w:r>
      <w:r w:rsidR="003B0D62">
        <w:rPr>
          <w:rFonts w:ascii="Cambria" w:hAnsi="Cambria"/>
          <w:sz w:val="20"/>
        </w:rPr>
        <w:t>untimely</w:t>
      </w:r>
      <w:r w:rsidRPr="003C42D0">
        <w:rPr>
          <w:rFonts w:ascii="Cambria" w:hAnsi="Cambria"/>
          <w:sz w:val="20"/>
        </w:rPr>
        <w:t xml:space="preserve"> manner; and (iv) </w:t>
      </w:r>
      <w:r w:rsidR="003B0D62">
        <w:rPr>
          <w:rFonts w:ascii="Cambria" w:hAnsi="Cambria"/>
          <w:sz w:val="20"/>
        </w:rPr>
        <w:t xml:space="preserve">the petition does not set forth any </w:t>
      </w:r>
      <w:r w:rsidRPr="003C42D0">
        <w:rPr>
          <w:rFonts w:ascii="Cambria" w:hAnsi="Cambria"/>
          <w:sz w:val="20"/>
        </w:rPr>
        <w:t xml:space="preserve">violations of </w:t>
      </w:r>
      <w:r w:rsidR="003B0D62">
        <w:rPr>
          <w:rFonts w:ascii="Cambria" w:hAnsi="Cambria"/>
          <w:sz w:val="20"/>
        </w:rPr>
        <w:t xml:space="preserve">the </w:t>
      </w:r>
      <w:r w:rsidRPr="003C42D0">
        <w:rPr>
          <w:rFonts w:ascii="Cambria" w:hAnsi="Cambria"/>
          <w:sz w:val="20"/>
        </w:rPr>
        <w:t xml:space="preserve">rights established in the American Convention. </w:t>
      </w:r>
    </w:p>
    <w:p w14:paraId="2AEF55FA" w14:textId="64E904FB" w:rsidR="00952EC5"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8. </w:t>
      </w:r>
      <w:r w:rsidRPr="003C42D0">
        <w:rPr>
          <w:rFonts w:ascii="Cambria" w:hAnsi="Cambria"/>
          <w:sz w:val="20"/>
        </w:rPr>
        <w:tab/>
        <w:t xml:space="preserve">As for the lack of exhaustion of domestic remedies, the State </w:t>
      </w:r>
      <w:r w:rsidR="003B0D62">
        <w:rPr>
          <w:rFonts w:ascii="Cambria" w:hAnsi="Cambria"/>
          <w:sz w:val="20"/>
        </w:rPr>
        <w:t xml:space="preserve">claims </w:t>
      </w:r>
      <w:r w:rsidRPr="003C42D0">
        <w:rPr>
          <w:rFonts w:ascii="Cambria" w:hAnsi="Cambria"/>
          <w:sz w:val="20"/>
        </w:rPr>
        <w:t xml:space="preserve">that, at the time </w:t>
      </w:r>
      <w:r w:rsidR="003B0D62">
        <w:rPr>
          <w:rFonts w:ascii="Cambria" w:hAnsi="Cambria"/>
          <w:sz w:val="20"/>
        </w:rPr>
        <w:t xml:space="preserve">that </w:t>
      </w:r>
      <w:r w:rsidRPr="003C42D0">
        <w:rPr>
          <w:rFonts w:ascii="Cambria" w:hAnsi="Cambria"/>
          <w:sz w:val="20"/>
        </w:rPr>
        <w:t xml:space="preserve">the </w:t>
      </w:r>
      <w:r w:rsidR="003B0D62">
        <w:rPr>
          <w:rFonts w:ascii="Cambria" w:hAnsi="Cambria"/>
          <w:sz w:val="20"/>
        </w:rPr>
        <w:t xml:space="preserve">motion to annul </w:t>
      </w:r>
      <w:r w:rsidRPr="003C42D0">
        <w:rPr>
          <w:rFonts w:ascii="Cambria" w:hAnsi="Cambria"/>
          <w:sz w:val="20"/>
        </w:rPr>
        <w:t>the first</w:t>
      </w:r>
      <w:r w:rsidR="003B0D62">
        <w:rPr>
          <w:rFonts w:ascii="Cambria" w:hAnsi="Cambria"/>
          <w:sz w:val="20"/>
        </w:rPr>
        <w:t>-</w:t>
      </w:r>
      <w:r w:rsidRPr="003C42D0">
        <w:rPr>
          <w:rFonts w:ascii="Cambria" w:hAnsi="Cambria"/>
          <w:sz w:val="20"/>
        </w:rPr>
        <w:t xml:space="preserve">instance judgement </w:t>
      </w:r>
      <w:r w:rsidR="003B0D62">
        <w:rPr>
          <w:rFonts w:ascii="Cambria" w:hAnsi="Cambria"/>
          <w:sz w:val="20"/>
        </w:rPr>
        <w:t xml:space="preserve">was </w:t>
      </w:r>
      <w:r w:rsidRPr="003C42D0">
        <w:rPr>
          <w:rFonts w:ascii="Cambria" w:hAnsi="Cambria"/>
          <w:sz w:val="20"/>
        </w:rPr>
        <w:t>filed before the Supreme Court of Justice, Mr. Paredes’ lawyer could have submitted to th</w:t>
      </w:r>
      <w:r w:rsidR="003B0D62">
        <w:rPr>
          <w:rFonts w:ascii="Cambria" w:hAnsi="Cambria"/>
          <w:sz w:val="20"/>
        </w:rPr>
        <w:t>at</w:t>
      </w:r>
      <w:r w:rsidRPr="003C42D0">
        <w:rPr>
          <w:rFonts w:ascii="Cambria" w:hAnsi="Cambria"/>
          <w:sz w:val="20"/>
        </w:rPr>
        <w:t xml:space="preserve"> high court </w:t>
      </w:r>
      <w:r w:rsidRPr="003C42D0">
        <w:rPr>
          <w:rFonts w:ascii="Cambria" w:hAnsi="Cambria"/>
          <w:i/>
          <w:sz w:val="20"/>
        </w:rPr>
        <w:t xml:space="preserve">“an oral or written report in order to present </w:t>
      </w:r>
      <w:r w:rsidR="003B0D62">
        <w:rPr>
          <w:rFonts w:ascii="Cambria" w:hAnsi="Cambria"/>
          <w:i/>
          <w:sz w:val="20"/>
        </w:rPr>
        <w:t xml:space="preserve">his </w:t>
      </w:r>
      <w:r w:rsidRPr="003C42D0">
        <w:rPr>
          <w:rFonts w:ascii="Cambria" w:hAnsi="Cambria"/>
          <w:i/>
          <w:sz w:val="20"/>
        </w:rPr>
        <w:t xml:space="preserve">position on the matter, even more so when there was a possibility that the final decision of the Supreme Court could have a negative impact on Mr. Paredes.” </w:t>
      </w:r>
      <w:r w:rsidRPr="003C42D0">
        <w:rPr>
          <w:rFonts w:ascii="Cambria" w:hAnsi="Cambria"/>
          <w:sz w:val="20"/>
        </w:rPr>
        <w:t xml:space="preserve">However, he refrained from doing so. It also argues that the habeas corpus did not </w:t>
      </w:r>
      <w:r w:rsidR="003B0D62">
        <w:rPr>
          <w:rFonts w:ascii="Cambria" w:hAnsi="Cambria"/>
          <w:sz w:val="20"/>
        </w:rPr>
        <w:t>claim</w:t>
      </w:r>
      <w:r w:rsidRPr="003C42D0">
        <w:rPr>
          <w:rFonts w:ascii="Cambria" w:hAnsi="Cambria"/>
          <w:sz w:val="20"/>
        </w:rPr>
        <w:t xml:space="preserve"> Mr. Paredes’ disagreement with the grounds for the </w:t>
      </w:r>
      <w:r w:rsidR="00743B90" w:rsidRPr="003C42D0">
        <w:rPr>
          <w:rFonts w:ascii="Cambria" w:hAnsi="Cambria"/>
          <w:sz w:val="20"/>
        </w:rPr>
        <w:t>appeal filed</w:t>
      </w:r>
      <w:r w:rsidRPr="003C42D0">
        <w:rPr>
          <w:rFonts w:ascii="Cambria" w:hAnsi="Cambria"/>
          <w:sz w:val="20"/>
        </w:rPr>
        <w:t xml:space="preserve"> by the competent </w:t>
      </w:r>
      <w:r w:rsidR="003B0D62">
        <w:rPr>
          <w:rFonts w:ascii="Cambria" w:hAnsi="Cambria"/>
          <w:sz w:val="20"/>
        </w:rPr>
        <w:t xml:space="preserve">High </w:t>
      </w:r>
      <w:r w:rsidRPr="003C42D0">
        <w:rPr>
          <w:rFonts w:ascii="Cambria" w:hAnsi="Cambria"/>
          <w:sz w:val="20"/>
        </w:rPr>
        <w:t xml:space="preserve">Prosecutor’s Office </w:t>
      </w:r>
      <w:r w:rsidR="003B0D62">
        <w:rPr>
          <w:rFonts w:ascii="Cambria" w:hAnsi="Cambria"/>
          <w:sz w:val="20"/>
        </w:rPr>
        <w:t>-</w:t>
      </w:r>
      <w:r w:rsidRPr="003C42D0">
        <w:rPr>
          <w:rFonts w:ascii="Cambria" w:hAnsi="Cambria"/>
          <w:sz w:val="20"/>
        </w:rPr>
        <w:t xml:space="preserve">which is an argument </w:t>
      </w:r>
      <w:r w:rsidR="003B0D62">
        <w:rPr>
          <w:rFonts w:ascii="Cambria" w:hAnsi="Cambria"/>
          <w:sz w:val="20"/>
        </w:rPr>
        <w:t>sketched</w:t>
      </w:r>
      <w:r w:rsidRPr="003C42D0">
        <w:rPr>
          <w:rFonts w:ascii="Cambria" w:hAnsi="Cambria"/>
          <w:sz w:val="20"/>
        </w:rPr>
        <w:t xml:space="preserve"> in the petition</w:t>
      </w:r>
      <w:r w:rsidR="003B0D62">
        <w:rPr>
          <w:rFonts w:ascii="Cambria" w:hAnsi="Cambria"/>
          <w:sz w:val="20"/>
        </w:rPr>
        <w:t>,</w:t>
      </w:r>
      <w:r w:rsidRPr="003C42D0">
        <w:rPr>
          <w:rFonts w:ascii="Cambria" w:hAnsi="Cambria"/>
          <w:sz w:val="20"/>
        </w:rPr>
        <w:t xml:space="preserve"> the IACHR</w:t>
      </w:r>
      <w:r w:rsidR="003B0D62">
        <w:rPr>
          <w:rFonts w:ascii="Cambria" w:hAnsi="Cambria"/>
          <w:sz w:val="20"/>
        </w:rPr>
        <w:t xml:space="preserve"> notes-</w:t>
      </w:r>
      <w:r w:rsidRPr="003C42D0">
        <w:rPr>
          <w:rFonts w:ascii="Cambria" w:hAnsi="Cambria"/>
          <w:sz w:val="20"/>
        </w:rPr>
        <w:t>.</w:t>
      </w:r>
    </w:p>
    <w:p w14:paraId="3AC21D0E" w14:textId="77777777" w:rsidR="006349BF"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9. </w:t>
      </w:r>
      <w:r w:rsidRPr="003C42D0">
        <w:rPr>
          <w:rFonts w:ascii="Cambria" w:hAnsi="Cambria"/>
          <w:sz w:val="20"/>
        </w:rPr>
        <w:tab/>
        <w:t xml:space="preserve">In addition, the State questions whether the legal basis of Mr. Paredes’ habeas corpus against the Supreme Court’s ruling was appropriate. Taking up the argument of the Constitutional Court in the judgment that overruled the habeas corpus, the State asserts that, although Mr. Paredes’ claim was clear with regard to the questioning of the change in the legal classification of the crime made by the Supreme Court, the basis for such claim was not legally appropriate and thus resulted in an unfavorable judgement. </w:t>
      </w:r>
    </w:p>
    <w:p w14:paraId="43E175A2" w14:textId="722489DE" w:rsidR="006349BF"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10. </w:t>
      </w:r>
      <w:r w:rsidRPr="003C42D0">
        <w:rPr>
          <w:rFonts w:ascii="Cambria" w:hAnsi="Cambria"/>
          <w:sz w:val="20"/>
        </w:rPr>
        <w:tab/>
      </w:r>
      <w:r w:rsidR="003B0D62">
        <w:rPr>
          <w:rFonts w:ascii="Cambria" w:hAnsi="Cambria"/>
          <w:sz w:val="20"/>
        </w:rPr>
        <w:t xml:space="preserve">As for </w:t>
      </w:r>
      <w:r w:rsidRPr="003C42D0">
        <w:rPr>
          <w:rFonts w:ascii="Cambria" w:hAnsi="Cambria"/>
          <w:sz w:val="20"/>
        </w:rPr>
        <w:t xml:space="preserve">the argument about the Commission being an international “fourth instance”, the State alleges that the petitioners have </w:t>
      </w:r>
      <w:r w:rsidR="003B0D62">
        <w:rPr>
          <w:rFonts w:ascii="Cambria" w:hAnsi="Cambria"/>
          <w:sz w:val="20"/>
        </w:rPr>
        <w:t xml:space="preserve">resorted </w:t>
      </w:r>
      <w:r w:rsidRPr="003C42D0">
        <w:rPr>
          <w:rFonts w:ascii="Cambria" w:hAnsi="Cambria"/>
          <w:sz w:val="20"/>
        </w:rPr>
        <w:t>to the IACHR “</w:t>
      </w:r>
      <w:r w:rsidRPr="003C42D0">
        <w:rPr>
          <w:rFonts w:ascii="Cambria" w:hAnsi="Cambria"/>
          <w:i/>
          <w:iCs/>
          <w:sz w:val="20"/>
        </w:rPr>
        <w:t xml:space="preserve">to seek that this supranational body intervene and </w:t>
      </w:r>
      <w:r w:rsidR="003B0D62">
        <w:rPr>
          <w:rFonts w:ascii="Cambria" w:hAnsi="Cambria"/>
          <w:i/>
          <w:iCs/>
          <w:sz w:val="20"/>
        </w:rPr>
        <w:t xml:space="preserve">decide </w:t>
      </w:r>
      <w:r w:rsidRPr="003C42D0">
        <w:rPr>
          <w:rFonts w:ascii="Cambria" w:hAnsi="Cambria"/>
          <w:i/>
          <w:iCs/>
          <w:sz w:val="20"/>
        </w:rPr>
        <w:t xml:space="preserve">on the present case </w:t>
      </w:r>
      <w:r w:rsidR="003B0D62">
        <w:rPr>
          <w:rFonts w:ascii="Cambria" w:hAnsi="Cambria"/>
          <w:i/>
          <w:iCs/>
          <w:sz w:val="20"/>
        </w:rPr>
        <w:t xml:space="preserve">because </w:t>
      </w:r>
      <w:r w:rsidRPr="003C42D0">
        <w:rPr>
          <w:rFonts w:ascii="Cambria" w:hAnsi="Cambria"/>
          <w:i/>
          <w:iCs/>
          <w:sz w:val="20"/>
        </w:rPr>
        <w:t xml:space="preserve">they do not agree with the </w:t>
      </w:r>
      <w:r w:rsidR="003B0D62">
        <w:rPr>
          <w:rFonts w:ascii="Cambria" w:hAnsi="Cambria"/>
          <w:i/>
          <w:iCs/>
          <w:sz w:val="20"/>
        </w:rPr>
        <w:t>evaluations</w:t>
      </w:r>
      <w:r w:rsidRPr="003C42D0">
        <w:rPr>
          <w:rFonts w:ascii="Cambria" w:hAnsi="Cambria"/>
          <w:i/>
          <w:iCs/>
          <w:sz w:val="20"/>
        </w:rPr>
        <w:t xml:space="preserve"> and pronouncements of the national courts that decided to convict Mr. Paredes for the crime of aggravated robbery</w:t>
      </w:r>
      <w:r w:rsidR="003B0D62">
        <w:rPr>
          <w:rFonts w:ascii="Cambria" w:hAnsi="Cambria"/>
          <w:i/>
          <w:sz w:val="20"/>
        </w:rPr>
        <w:t>;</w:t>
      </w:r>
      <w:r w:rsidRPr="003C42D0">
        <w:rPr>
          <w:rFonts w:ascii="Cambria" w:hAnsi="Cambria"/>
          <w:i/>
          <w:sz w:val="20"/>
        </w:rPr>
        <w:t>”</w:t>
      </w:r>
      <w:r w:rsidRPr="003C42D0">
        <w:rPr>
          <w:rFonts w:ascii="Cambria" w:hAnsi="Cambria"/>
          <w:sz w:val="20"/>
        </w:rPr>
        <w:t xml:space="preserve"> </w:t>
      </w:r>
      <w:r w:rsidR="003B0D62">
        <w:rPr>
          <w:rFonts w:ascii="Cambria" w:hAnsi="Cambria"/>
          <w:sz w:val="20"/>
        </w:rPr>
        <w:t>and that t</w:t>
      </w:r>
      <w:r w:rsidRPr="003C42D0">
        <w:rPr>
          <w:rFonts w:ascii="Cambria" w:hAnsi="Cambria"/>
          <w:sz w:val="20"/>
        </w:rPr>
        <w:t xml:space="preserve">hey have questioned the </w:t>
      </w:r>
      <w:r w:rsidR="003B0D62">
        <w:rPr>
          <w:rFonts w:ascii="Cambria" w:hAnsi="Cambria"/>
          <w:sz w:val="20"/>
        </w:rPr>
        <w:t>assessment</w:t>
      </w:r>
      <w:r w:rsidRPr="003C42D0">
        <w:rPr>
          <w:rFonts w:ascii="Cambria" w:hAnsi="Cambria"/>
          <w:sz w:val="20"/>
        </w:rPr>
        <w:t xml:space="preserve"> of </w:t>
      </w:r>
      <w:r w:rsidR="003B0D62">
        <w:rPr>
          <w:rFonts w:ascii="Cambria" w:hAnsi="Cambria"/>
          <w:sz w:val="20"/>
        </w:rPr>
        <w:t xml:space="preserve">the </w:t>
      </w:r>
      <w:r w:rsidRPr="003C42D0">
        <w:rPr>
          <w:rFonts w:ascii="Cambria" w:hAnsi="Cambria"/>
          <w:sz w:val="20"/>
        </w:rPr>
        <w:t>evidence and the legal basis of the Supreme Court’s decision to convict Mr. Paredes, as well as the reasoning in the Constitutional Court’s ruling to dismiss the habeas corpus.</w:t>
      </w:r>
    </w:p>
    <w:p w14:paraId="3B6A8FA2" w14:textId="6E84780A" w:rsidR="006349BF"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11. </w:t>
      </w:r>
      <w:r w:rsidRPr="003C42D0">
        <w:rPr>
          <w:rFonts w:ascii="Cambria" w:hAnsi="Cambria"/>
          <w:sz w:val="20"/>
        </w:rPr>
        <w:tab/>
        <w:t xml:space="preserve">On the alleged </w:t>
      </w:r>
      <w:r w:rsidR="003B0D62">
        <w:rPr>
          <w:rFonts w:ascii="Cambria" w:hAnsi="Cambria"/>
          <w:sz w:val="20"/>
        </w:rPr>
        <w:t>untimeliness</w:t>
      </w:r>
      <w:r w:rsidRPr="003C42D0">
        <w:rPr>
          <w:rFonts w:ascii="Cambria" w:hAnsi="Cambria"/>
          <w:sz w:val="20"/>
        </w:rPr>
        <w:t xml:space="preserve"> of the petition, the State </w:t>
      </w:r>
      <w:r w:rsidR="003B0D62">
        <w:rPr>
          <w:rFonts w:ascii="Cambria" w:hAnsi="Cambria"/>
          <w:sz w:val="20"/>
        </w:rPr>
        <w:t>holds</w:t>
      </w:r>
      <w:r w:rsidRPr="003C42D0">
        <w:rPr>
          <w:rFonts w:ascii="Cambria" w:hAnsi="Cambria"/>
          <w:sz w:val="20"/>
        </w:rPr>
        <w:t xml:space="preserve"> that, notwithstanding its other arguments, if the IACHR considers that the ruling of the Constitutional Court on the habeas corpus exhausted all domestic remedies, the traditional six-month time limit must be </w:t>
      </w:r>
      <w:r w:rsidR="003B0D62">
        <w:rPr>
          <w:rFonts w:ascii="Cambria" w:hAnsi="Cambria"/>
          <w:sz w:val="20"/>
        </w:rPr>
        <w:t xml:space="preserve">counted from </w:t>
      </w:r>
      <w:r w:rsidRPr="003C42D0">
        <w:rPr>
          <w:rFonts w:ascii="Cambria" w:hAnsi="Cambria"/>
          <w:sz w:val="20"/>
        </w:rPr>
        <w:t>the date on which the judgment was published on the Court’s website, which was October 1, 2010. As a result, it considers that the petition was manifestly extemporaneous.</w:t>
      </w:r>
    </w:p>
    <w:p w14:paraId="02151425" w14:textId="246E53FA" w:rsidR="006349BF"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12. </w:t>
      </w:r>
      <w:r w:rsidRPr="003C42D0">
        <w:rPr>
          <w:rFonts w:ascii="Cambria" w:hAnsi="Cambria"/>
          <w:sz w:val="20"/>
        </w:rPr>
        <w:tab/>
        <w:t xml:space="preserve">Finally, with regard to the </w:t>
      </w:r>
      <w:r w:rsidR="003B0D62">
        <w:rPr>
          <w:rFonts w:ascii="Cambria" w:hAnsi="Cambria"/>
          <w:sz w:val="20"/>
        </w:rPr>
        <w:t xml:space="preserve">manifestly unfounded </w:t>
      </w:r>
      <w:r w:rsidRPr="003C42D0">
        <w:rPr>
          <w:rFonts w:ascii="Cambria" w:hAnsi="Cambria"/>
          <w:sz w:val="20"/>
        </w:rPr>
        <w:t xml:space="preserve">nature of the petition, the State describes the petitioner’s allegations as unclear, confusing, </w:t>
      </w:r>
      <w:r w:rsidR="003B0D62">
        <w:rPr>
          <w:rFonts w:ascii="Cambria" w:hAnsi="Cambria"/>
          <w:sz w:val="20"/>
        </w:rPr>
        <w:t>unsupported</w:t>
      </w:r>
      <w:r w:rsidRPr="003C42D0">
        <w:rPr>
          <w:rFonts w:ascii="Cambria" w:hAnsi="Cambria"/>
          <w:sz w:val="20"/>
        </w:rPr>
        <w:t xml:space="preserve"> and inaccurate. It considers that insufficient grounds have been provided to claim that there has been a violation to the right to personal integrity. The State also presents various substantive arguments to rule out any violation to the right to a fair trial or to the rights to personal liberty and judicial protection, arguments centered on the powers of the Supreme Court under the Peruvian legal system. Likewise, it also informs the IACHR that Mr. Paredes was granted parole by the judge of the Ninth Unipersonal Criminal Court of Trujillo on December 11, 2013. As a result, he has been released </w:t>
      </w:r>
      <w:r w:rsidR="003B0D62">
        <w:rPr>
          <w:rFonts w:ascii="Cambria" w:hAnsi="Cambria"/>
          <w:sz w:val="20"/>
        </w:rPr>
        <w:t xml:space="preserve">since </w:t>
      </w:r>
      <w:r w:rsidRPr="003C42D0">
        <w:rPr>
          <w:rFonts w:ascii="Cambria" w:hAnsi="Cambria"/>
          <w:sz w:val="20"/>
        </w:rPr>
        <w:t>that date.</w:t>
      </w:r>
    </w:p>
    <w:p w14:paraId="7DB27E31" w14:textId="77777777" w:rsidR="00951314"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13. </w:t>
      </w:r>
      <w:r w:rsidRPr="003C42D0">
        <w:rPr>
          <w:rFonts w:ascii="Cambria" w:hAnsi="Cambria"/>
          <w:sz w:val="20"/>
        </w:rPr>
        <w:tab/>
        <w:t>The IACHR received from the petitioner a copy of the order of Mr. Paredes’s final release, which had been issued on March 8, 2021, by the National Penitentiary Institute of Peru.</w:t>
      </w:r>
    </w:p>
    <w:p w14:paraId="43A02B31" w14:textId="77777777" w:rsidR="003239B8" w:rsidRPr="003C42D0" w:rsidRDefault="003239B8" w:rsidP="003239B8">
      <w:pPr>
        <w:spacing w:before="240" w:after="240"/>
        <w:ind w:firstLine="720"/>
        <w:jc w:val="both"/>
        <w:rPr>
          <w:rFonts w:ascii="Cambria" w:hAnsi="Cambria"/>
          <w:sz w:val="20"/>
          <w:szCs w:val="20"/>
        </w:rPr>
      </w:pPr>
      <w:r w:rsidRPr="003C42D0">
        <w:rPr>
          <w:rFonts w:asciiTheme="majorHAnsi" w:hAnsiTheme="majorHAnsi"/>
          <w:b/>
          <w:color w:val="000000"/>
          <w:sz w:val="20"/>
          <w:u w:color="000000"/>
        </w:rPr>
        <w:t>VI.</w:t>
      </w:r>
      <w:r w:rsidRPr="003C42D0">
        <w:rPr>
          <w:rFonts w:asciiTheme="majorHAnsi" w:hAnsiTheme="majorHAnsi"/>
          <w:b/>
          <w:color w:val="000000"/>
          <w:sz w:val="20"/>
          <w:u w:color="000000"/>
        </w:rPr>
        <w:tab/>
      </w:r>
      <w:r w:rsidRPr="003C42D0">
        <w:rPr>
          <w:rFonts w:asciiTheme="majorHAnsi" w:hAnsiTheme="majorHAnsi"/>
          <w:b/>
          <w:sz w:val="20"/>
        </w:rPr>
        <w:t>ANALYSIS OF EXHAUSTION OF DOMESTIC REMEDIES AND TIMELINESS OF THE PETITION</w:t>
      </w:r>
      <w:r w:rsidRPr="003C42D0">
        <w:rPr>
          <w:rFonts w:asciiTheme="majorHAnsi" w:hAnsiTheme="majorHAnsi"/>
          <w:b/>
          <w:color w:val="000000"/>
          <w:sz w:val="20"/>
          <w:u w:color="000000"/>
        </w:rPr>
        <w:t xml:space="preserve"> </w:t>
      </w:r>
    </w:p>
    <w:p w14:paraId="72A5DE46" w14:textId="1A62DBF0" w:rsidR="0077349D" w:rsidRPr="003C42D0"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Theme="majorHAnsi" w:hAnsiTheme="majorHAnsi"/>
          <w:sz w:val="20"/>
        </w:rPr>
        <w:t xml:space="preserve">14. </w:t>
      </w:r>
      <w:r w:rsidRPr="003C42D0">
        <w:rPr>
          <w:rFonts w:asciiTheme="majorHAnsi" w:hAnsiTheme="majorHAnsi"/>
          <w:sz w:val="20"/>
        </w:rPr>
        <w:tab/>
        <w:t xml:space="preserve">The </w:t>
      </w:r>
      <w:r w:rsidR="003B0D62">
        <w:rPr>
          <w:rFonts w:asciiTheme="majorHAnsi" w:hAnsiTheme="majorHAnsi"/>
          <w:sz w:val="20"/>
        </w:rPr>
        <w:t>traits</w:t>
      </w:r>
      <w:r w:rsidRPr="003C42D0">
        <w:rPr>
          <w:rFonts w:asciiTheme="majorHAnsi" w:hAnsiTheme="majorHAnsi"/>
          <w:sz w:val="20"/>
        </w:rPr>
        <w:t xml:space="preserve"> of the case under review </w:t>
      </w:r>
      <w:r w:rsidR="003B0D62">
        <w:rPr>
          <w:rFonts w:asciiTheme="majorHAnsi" w:hAnsiTheme="majorHAnsi"/>
          <w:sz w:val="20"/>
        </w:rPr>
        <w:t>demand</w:t>
      </w:r>
      <w:r w:rsidRPr="003C42D0">
        <w:rPr>
          <w:rFonts w:asciiTheme="majorHAnsi" w:hAnsiTheme="majorHAnsi"/>
          <w:sz w:val="20"/>
        </w:rPr>
        <w:t xml:space="preserve"> </w:t>
      </w:r>
      <w:r w:rsidR="003B0D62">
        <w:rPr>
          <w:rFonts w:asciiTheme="majorHAnsi" w:hAnsiTheme="majorHAnsi"/>
          <w:sz w:val="20"/>
        </w:rPr>
        <w:t xml:space="preserve">paying </w:t>
      </w:r>
      <w:r w:rsidRPr="003C42D0">
        <w:rPr>
          <w:rFonts w:asciiTheme="majorHAnsi" w:hAnsiTheme="majorHAnsi"/>
          <w:sz w:val="20"/>
        </w:rPr>
        <w:t xml:space="preserve">special attention to the manner and </w:t>
      </w:r>
      <w:r w:rsidR="003B0D62">
        <w:rPr>
          <w:rFonts w:asciiTheme="majorHAnsi" w:hAnsiTheme="majorHAnsi"/>
          <w:sz w:val="20"/>
        </w:rPr>
        <w:t xml:space="preserve">the procedural moment at </w:t>
      </w:r>
      <w:r w:rsidRPr="003C42D0">
        <w:rPr>
          <w:rFonts w:asciiTheme="majorHAnsi" w:hAnsiTheme="majorHAnsi"/>
          <w:sz w:val="20"/>
        </w:rPr>
        <w:t xml:space="preserve">which the alleged violations of the Convention were </w:t>
      </w:r>
      <w:r w:rsidR="003B0D62">
        <w:rPr>
          <w:rFonts w:asciiTheme="majorHAnsi" w:hAnsiTheme="majorHAnsi"/>
          <w:sz w:val="20"/>
        </w:rPr>
        <w:t>allegedly configured</w:t>
      </w:r>
      <w:r w:rsidRPr="003C42D0">
        <w:rPr>
          <w:rFonts w:asciiTheme="majorHAnsi" w:hAnsiTheme="majorHAnsi"/>
          <w:sz w:val="20"/>
        </w:rPr>
        <w:t xml:space="preserve">, so as to </w:t>
      </w:r>
      <w:r w:rsidR="003B0D62">
        <w:rPr>
          <w:rFonts w:asciiTheme="majorHAnsi" w:hAnsiTheme="majorHAnsi"/>
          <w:sz w:val="20"/>
        </w:rPr>
        <w:t xml:space="preserve">identify </w:t>
      </w:r>
      <w:r w:rsidRPr="003C42D0">
        <w:rPr>
          <w:rFonts w:asciiTheme="majorHAnsi" w:hAnsiTheme="majorHAnsi"/>
          <w:sz w:val="20"/>
        </w:rPr>
        <w:t xml:space="preserve">the </w:t>
      </w:r>
      <w:r w:rsidR="003B0D62">
        <w:rPr>
          <w:rFonts w:asciiTheme="majorHAnsi" w:hAnsiTheme="majorHAnsi"/>
          <w:sz w:val="20"/>
        </w:rPr>
        <w:t xml:space="preserve">adequate </w:t>
      </w:r>
      <w:r w:rsidRPr="003C42D0">
        <w:rPr>
          <w:rFonts w:asciiTheme="majorHAnsi" w:hAnsiTheme="majorHAnsi"/>
          <w:sz w:val="20"/>
        </w:rPr>
        <w:t xml:space="preserve">domestic resources, if any. It is noted that Mr. Paredes was charged on May 29, </w:t>
      </w:r>
      <w:r w:rsidR="001324F0" w:rsidRPr="003C42D0">
        <w:rPr>
          <w:rFonts w:asciiTheme="majorHAnsi" w:hAnsiTheme="majorHAnsi"/>
          <w:sz w:val="20"/>
        </w:rPr>
        <w:t>2007,</w:t>
      </w:r>
      <w:r w:rsidRPr="003C42D0">
        <w:rPr>
          <w:rFonts w:asciiTheme="majorHAnsi" w:hAnsiTheme="majorHAnsi"/>
          <w:sz w:val="20"/>
        </w:rPr>
        <w:t xml:space="preserve"> with the crimes of aggravated theft and forgery. However, the first</w:t>
      </w:r>
      <w:r w:rsidR="003B0D62">
        <w:rPr>
          <w:rFonts w:asciiTheme="majorHAnsi" w:hAnsiTheme="majorHAnsi"/>
          <w:sz w:val="20"/>
        </w:rPr>
        <w:t>-</w:t>
      </w:r>
      <w:r w:rsidRPr="003C42D0">
        <w:rPr>
          <w:rFonts w:asciiTheme="majorHAnsi" w:hAnsiTheme="majorHAnsi"/>
          <w:sz w:val="20"/>
        </w:rPr>
        <w:t>instance decision resolved to drop the aforementioned charges and convict him for the crime of concealment of stolen goods. Mr. Paredes filed a</w:t>
      </w:r>
      <w:r w:rsidR="007E0F82" w:rsidRPr="003C42D0">
        <w:rPr>
          <w:rFonts w:asciiTheme="majorHAnsi" w:hAnsiTheme="majorHAnsi"/>
          <w:sz w:val="20"/>
        </w:rPr>
        <w:t xml:space="preserve"> </w:t>
      </w:r>
      <w:r w:rsidR="003B0D62">
        <w:rPr>
          <w:rFonts w:asciiTheme="majorHAnsi" w:hAnsiTheme="majorHAnsi"/>
          <w:sz w:val="20"/>
        </w:rPr>
        <w:lastRenderedPageBreak/>
        <w:t xml:space="preserve">motion to annul </w:t>
      </w:r>
      <w:r w:rsidR="007E0F82" w:rsidRPr="003C42D0">
        <w:rPr>
          <w:rFonts w:asciiTheme="majorHAnsi" w:hAnsiTheme="majorHAnsi"/>
          <w:sz w:val="20"/>
        </w:rPr>
        <w:t>against</w:t>
      </w:r>
      <w:r w:rsidRPr="003C42D0">
        <w:rPr>
          <w:rFonts w:asciiTheme="majorHAnsi" w:hAnsiTheme="majorHAnsi"/>
          <w:sz w:val="20"/>
        </w:rPr>
        <w:t xml:space="preserve"> this resolution</w:t>
      </w:r>
      <w:r w:rsidR="00A400D4">
        <w:rPr>
          <w:rFonts w:asciiTheme="majorHAnsi" w:hAnsiTheme="majorHAnsi"/>
          <w:sz w:val="20"/>
        </w:rPr>
        <w:t>,</w:t>
      </w:r>
      <w:r w:rsidRPr="003C42D0">
        <w:rPr>
          <w:rFonts w:asciiTheme="majorHAnsi" w:hAnsiTheme="majorHAnsi"/>
          <w:sz w:val="20"/>
        </w:rPr>
        <w:t xml:space="preserve"> focus</w:t>
      </w:r>
      <w:r w:rsidR="00A400D4">
        <w:rPr>
          <w:rFonts w:asciiTheme="majorHAnsi" w:hAnsiTheme="majorHAnsi"/>
          <w:sz w:val="20"/>
        </w:rPr>
        <w:t>ing</w:t>
      </w:r>
      <w:r w:rsidRPr="003C42D0">
        <w:rPr>
          <w:rFonts w:asciiTheme="majorHAnsi" w:hAnsiTheme="majorHAnsi"/>
          <w:sz w:val="20"/>
        </w:rPr>
        <w:t xml:space="preserve"> on the mode of </w:t>
      </w:r>
      <w:r w:rsidR="00A400D4">
        <w:rPr>
          <w:rFonts w:asciiTheme="majorHAnsi" w:hAnsiTheme="majorHAnsi"/>
          <w:sz w:val="20"/>
        </w:rPr>
        <w:t>implementation</w:t>
      </w:r>
      <w:r w:rsidRPr="003C42D0">
        <w:rPr>
          <w:rFonts w:asciiTheme="majorHAnsi" w:hAnsiTheme="majorHAnsi"/>
          <w:sz w:val="20"/>
        </w:rPr>
        <w:t xml:space="preserve"> of the sentence. In parallel, the Office of the Prosecutor filed a</w:t>
      </w:r>
      <w:r w:rsidR="007E0F82" w:rsidRPr="003C42D0">
        <w:rPr>
          <w:rFonts w:asciiTheme="majorHAnsi" w:hAnsiTheme="majorHAnsi"/>
          <w:sz w:val="20"/>
        </w:rPr>
        <w:t xml:space="preserve"> </w:t>
      </w:r>
      <w:r w:rsidR="00A400D4">
        <w:rPr>
          <w:rFonts w:asciiTheme="majorHAnsi" w:hAnsiTheme="majorHAnsi"/>
          <w:sz w:val="20"/>
        </w:rPr>
        <w:t xml:space="preserve">motion to annul </w:t>
      </w:r>
      <w:r w:rsidRPr="003C42D0">
        <w:rPr>
          <w:rFonts w:asciiTheme="majorHAnsi" w:hAnsiTheme="majorHAnsi"/>
          <w:sz w:val="20"/>
        </w:rPr>
        <w:t xml:space="preserve">questioning the classification of the crime and requesting it to be reclassified </w:t>
      </w:r>
      <w:r w:rsidR="00A400D4">
        <w:rPr>
          <w:rFonts w:asciiTheme="majorHAnsi" w:hAnsiTheme="majorHAnsi"/>
          <w:sz w:val="20"/>
        </w:rPr>
        <w:t xml:space="preserve">back to </w:t>
      </w:r>
      <w:r w:rsidRPr="003C42D0">
        <w:rPr>
          <w:rFonts w:asciiTheme="majorHAnsi" w:hAnsiTheme="majorHAnsi"/>
          <w:sz w:val="20"/>
        </w:rPr>
        <w:t xml:space="preserve">aggravated robbery. Resolving both appeals in a judgment of </w:t>
      </w:r>
      <w:r w:rsidRPr="003C42D0">
        <w:rPr>
          <w:rFonts w:ascii="Cambria" w:hAnsi="Cambria"/>
          <w:sz w:val="20"/>
        </w:rPr>
        <w:t xml:space="preserve">September 26, 2008, the Permanent Criminal </w:t>
      </w:r>
      <w:r w:rsidR="00933B07" w:rsidRPr="003C42D0">
        <w:rPr>
          <w:rFonts w:ascii="Cambria" w:hAnsi="Cambria"/>
          <w:sz w:val="20"/>
        </w:rPr>
        <w:t xml:space="preserve">Chamber </w:t>
      </w:r>
      <w:r w:rsidRPr="003C42D0">
        <w:rPr>
          <w:rFonts w:ascii="Cambria" w:hAnsi="Cambria"/>
          <w:sz w:val="20"/>
        </w:rPr>
        <w:t xml:space="preserve">of the Supreme Court of Justice annulled the conviction imposed on Mr. Paredes and reclassified the crime as aggravated robbery. It then imposed on him a sentence of fifteen years in prison. It also ordered a new trial for the crime of forgery, which was effectively conducted and resulted in a conviction. </w:t>
      </w:r>
    </w:p>
    <w:p w14:paraId="604D1DB6" w14:textId="0E52CB46" w:rsidR="00D10A00" w:rsidRPr="003C42D0" w:rsidRDefault="00B27A3A"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C42D0">
        <w:rPr>
          <w:rFonts w:ascii="Cambria" w:hAnsi="Cambria"/>
          <w:sz w:val="20"/>
        </w:rPr>
        <w:t xml:space="preserve">15. </w:t>
      </w:r>
      <w:r w:rsidRPr="003C42D0">
        <w:rPr>
          <w:rFonts w:ascii="Cambria" w:hAnsi="Cambria"/>
          <w:sz w:val="20"/>
        </w:rPr>
        <w:tab/>
        <w:t xml:space="preserve">In view of this scenario, the IACHR understands that the </w:t>
      </w:r>
      <w:r w:rsidR="00A400D4">
        <w:rPr>
          <w:rFonts w:ascii="Cambria" w:hAnsi="Cambria"/>
          <w:sz w:val="20"/>
        </w:rPr>
        <w:t xml:space="preserve">main alleged </w:t>
      </w:r>
      <w:r w:rsidRPr="003C42D0">
        <w:rPr>
          <w:rFonts w:ascii="Cambria" w:hAnsi="Cambria"/>
          <w:sz w:val="20"/>
        </w:rPr>
        <w:t xml:space="preserve">violation of Mr. Paredes’ human rights took place when the Supreme Court, in resolving an appeal presented by him, which </w:t>
      </w:r>
      <w:r w:rsidR="00A400D4">
        <w:rPr>
          <w:rFonts w:ascii="Cambria" w:hAnsi="Cambria"/>
          <w:sz w:val="20"/>
        </w:rPr>
        <w:t xml:space="preserve">had been centered </w:t>
      </w:r>
      <w:r w:rsidRPr="003C42D0">
        <w:rPr>
          <w:rFonts w:ascii="Cambria" w:hAnsi="Cambria"/>
          <w:sz w:val="20"/>
        </w:rPr>
        <w:t xml:space="preserve">on the mode of </w:t>
      </w:r>
      <w:r w:rsidR="00A400D4">
        <w:rPr>
          <w:rFonts w:ascii="Cambria" w:hAnsi="Cambria"/>
          <w:sz w:val="20"/>
        </w:rPr>
        <w:t xml:space="preserve">implementation </w:t>
      </w:r>
      <w:r w:rsidRPr="003C42D0">
        <w:rPr>
          <w:rFonts w:ascii="Cambria" w:hAnsi="Cambria"/>
          <w:sz w:val="20"/>
        </w:rPr>
        <w:t xml:space="preserve">of the sentence, decided to change the classification of the crime and to </w:t>
      </w:r>
      <w:r w:rsidR="00A400D4">
        <w:rPr>
          <w:rFonts w:ascii="Cambria" w:hAnsi="Cambria"/>
          <w:sz w:val="20"/>
        </w:rPr>
        <w:t xml:space="preserve">considerably </w:t>
      </w:r>
      <w:r w:rsidRPr="003C42D0">
        <w:rPr>
          <w:rFonts w:ascii="Cambria" w:hAnsi="Cambria"/>
          <w:sz w:val="20"/>
        </w:rPr>
        <w:t>increase the penalty</w:t>
      </w:r>
      <w:r w:rsidR="00A400D4">
        <w:rPr>
          <w:rFonts w:ascii="Cambria" w:hAnsi="Cambria"/>
          <w:sz w:val="20"/>
        </w:rPr>
        <w:t xml:space="preserve"> imposed</w:t>
      </w:r>
      <w:r w:rsidRPr="003C42D0">
        <w:rPr>
          <w:rFonts w:ascii="Cambria" w:hAnsi="Cambria"/>
          <w:sz w:val="20"/>
        </w:rPr>
        <w:t xml:space="preserve">. Mr. Paredes did not have the opportunity to present allegations in his defense concerning the crime of aggravated robbery, </w:t>
      </w:r>
      <w:r w:rsidR="00A400D4">
        <w:rPr>
          <w:rFonts w:ascii="Cambria" w:hAnsi="Cambria"/>
          <w:sz w:val="20"/>
        </w:rPr>
        <w:t xml:space="preserve">neither </w:t>
      </w:r>
      <w:r w:rsidRPr="003C42D0">
        <w:rPr>
          <w:rFonts w:ascii="Cambria" w:hAnsi="Cambria"/>
          <w:sz w:val="20"/>
        </w:rPr>
        <w:t xml:space="preserve">in </w:t>
      </w:r>
      <w:r w:rsidR="00A400D4">
        <w:rPr>
          <w:rFonts w:ascii="Cambria" w:hAnsi="Cambria"/>
          <w:sz w:val="20"/>
        </w:rPr>
        <w:t xml:space="preserve">the motion to annul that </w:t>
      </w:r>
      <w:r w:rsidRPr="003C42D0">
        <w:rPr>
          <w:rFonts w:ascii="Cambria" w:hAnsi="Cambria"/>
          <w:sz w:val="20"/>
        </w:rPr>
        <w:t xml:space="preserve">he raised (for another matter), or after the conviction, since the Supreme Court’s judgments cannot be challenged through additional regular remedies </w:t>
      </w:r>
      <w:r w:rsidR="00A400D4">
        <w:rPr>
          <w:rFonts w:ascii="Cambria" w:hAnsi="Cambria"/>
          <w:sz w:val="20"/>
        </w:rPr>
        <w:t xml:space="preserve">given that </w:t>
      </w:r>
      <w:r w:rsidRPr="003C42D0">
        <w:rPr>
          <w:rFonts w:ascii="Cambria" w:hAnsi="Cambria"/>
          <w:sz w:val="20"/>
        </w:rPr>
        <w:t xml:space="preserve">it is the highest court in the country. The alleged violations of the American Convention raised in the petition were </w:t>
      </w:r>
      <w:r w:rsidR="00A400D4">
        <w:rPr>
          <w:rFonts w:ascii="Cambria" w:hAnsi="Cambria"/>
          <w:sz w:val="20"/>
        </w:rPr>
        <w:t xml:space="preserve">therefore </w:t>
      </w:r>
      <w:r w:rsidRPr="003C42D0">
        <w:rPr>
          <w:rFonts w:ascii="Cambria" w:hAnsi="Cambria"/>
          <w:sz w:val="20"/>
        </w:rPr>
        <w:t xml:space="preserve">committed </w:t>
      </w:r>
      <w:r w:rsidR="00A400D4">
        <w:rPr>
          <w:rFonts w:ascii="Cambria" w:hAnsi="Cambria"/>
          <w:sz w:val="20"/>
        </w:rPr>
        <w:t xml:space="preserve">after </w:t>
      </w:r>
      <w:r w:rsidRPr="003C42D0">
        <w:rPr>
          <w:rFonts w:ascii="Cambria" w:hAnsi="Cambria"/>
          <w:sz w:val="20"/>
        </w:rPr>
        <w:t>the filing of the appeal by Mr. Paredes. Said violations were then consolidated in the judgment issued on September 26, 2008.</w:t>
      </w:r>
    </w:p>
    <w:p w14:paraId="0979B9BE" w14:textId="47A27013" w:rsidR="008C5E2D" w:rsidRPr="003C42D0"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3C42D0">
        <w:rPr>
          <w:rFonts w:asciiTheme="majorHAnsi" w:hAnsiTheme="majorHAnsi"/>
          <w:sz w:val="20"/>
        </w:rPr>
        <w:t xml:space="preserve">16. </w:t>
      </w:r>
      <w:r w:rsidRPr="003C42D0">
        <w:rPr>
          <w:rFonts w:asciiTheme="majorHAnsi" w:hAnsiTheme="majorHAnsi"/>
          <w:sz w:val="20"/>
        </w:rPr>
        <w:tab/>
        <w:t xml:space="preserve">Under the Peruvian Constitution and law, judgments issued by the Supreme Court are final and unappealable. Against them there are no ordinary or extraordinary remedies that can be filed, and in the case of Mr. Paredes, the habeas corpus was declared inadmissible by the Constitutional Court, precisely because it was intended to dispute a judgment issued by the highest criminal court of the country. In light of this scenario, the IACHR concludes that the exception to the duty to exhaust domestic remedies set out in Article 46.2(a) of the American Convention applies to the case under study, since </w:t>
      </w:r>
      <w:r w:rsidR="00A400D4">
        <w:rPr>
          <w:rFonts w:asciiTheme="majorHAnsi" w:hAnsiTheme="majorHAnsi"/>
          <w:sz w:val="20"/>
        </w:rPr>
        <w:t>“the domestic legislation of the State concerned does not afford due process of law for the protection of the right or rights that have allegedly been violated”</w:t>
      </w:r>
      <w:r w:rsidRPr="003C42D0">
        <w:rPr>
          <w:rFonts w:asciiTheme="majorHAnsi" w:hAnsiTheme="majorHAnsi"/>
          <w:color w:val="000000"/>
          <w:sz w:val="20"/>
        </w:rPr>
        <w:t>.</w:t>
      </w:r>
      <w:r w:rsidRPr="003C42D0">
        <w:rPr>
          <w:rFonts w:asciiTheme="majorHAnsi" w:hAnsiTheme="majorHAnsi"/>
          <w:sz w:val="20"/>
        </w:rPr>
        <w:t xml:space="preserve"> Under the Peruvian legal system, Mr. Paredes did not have </w:t>
      </w:r>
      <w:r w:rsidR="00A400D4">
        <w:rPr>
          <w:rFonts w:asciiTheme="majorHAnsi" w:hAnsiTheme="majorHAnsi"/>
          <w:sz w:val="20"/>
        </w:rPr>
        <w:t xml:space="preserve">any </w:t>
      </w:r>
      <w:r w:rsidRPr="003C42D0">
        <w:rPr>
          <w:rFonts w:asciiTheme="majorHAnsi" w:hAnsiTheme="majorHAnsi"/>
          <w:sz w:val="20"/>
        </w:rPr>
        <w:t>mechanisms that allowed him to challenge the change in the classification of the crime made by the Supreme Court when it resolved a</w:t>
      </w:r>
      <w:r w:rsidR="00A400D4">
        <w:rPr>
          <w:rFonts w:asciiTheme="majorHAnsi" w:hAnsiTheme="majorHAnsi"/>
          <w:sz w:val="20"/>
        </w:rPr>
        <w:t xml:space="preserve"> motion to annul </w:t>
      </w:r>
      <w:r w:rsidRPr="003C42D0">
        <w:rPr>
          <w:rFonts w:asciiTheme="majorHAnsi" w:hAnsiTheme="majorHAnsi"/>
          <w:sz w:val="20"/>
        </w:rPr>
        <w:t>that he had raised</w:t>
      </w:r>
      <w:r w:rsidR="00A400D4">
        <w:rPr>
          <w:rFonts w:asciiTheme="majorHAnsi" w:hAnsiTheme="majorHAnsi"/>
          <w:sz w:val="20"/>
        </w:rPr>
        <w:t>,</w:t>
      </w:r>
      <w:r w:rsidRPr="003C42D0">
        <w:rPr>
          <w:rFonts w:asciiTheme="majorHAnsi" w:hAnsiTheme="majorHAnsi"/>
          <w:sz w:val="20"/>
        </w:rPr>
        <w:t xml:space="preserve"> and in which he did not include his arguments about the commission of aggravated robbery, for which he was </w:t>
      </w:r>
      <w:r w:rsidR="00A400D4">
        <w:rPr>
          <w:rFonts w:asciiTheme="majorHAnsi" w:hAnsiTheme="majorHAnsi"/>
          <w:sz w:val="20"/>
        </w:rPr>
        <w:t xml:space="preserve">ultimately </w:t>
      </w:r>
      <w:r w:rsidRPr="003C42D0">
        <w:rPr>
          <w:rFonts w:asciiTheme="majorHAnsi" w:hAnsiTheme="majorHAnsi"/>
          <w:sz w:val="20"/>
        </w:rPr>
        <w:t>to be convicted.</w:t>
      </w:r>
    </w:p>
    <w:p w14:paraId="1DD773B6" w14:textId="69F7A12E" w:rsidR="006349BF" w:rsidRPr="003C42D0"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3C42D0">
        <w:rPr>
          <w:rFonts w:asciiTheme="majorHAnsi" w:hAnsiTheme="majorHAnsi"/>
          <w:sz w:val="20"/>
        </w:rPr>
        <w:t xml:space="preserve">17. </w:t>
      </w:r>
      <w:r w:rsidRPr="003C42D0">
        <w:rPr>
          <w:rFonts w:asciiTheme="majorHAnsi" w:hAnsiTheme="majorHAnsi"/>
          <w:sz w:val="20"/>
        </w:rPr>
        <w:tab/>
        <w:t xml:space="preserve">The State has also argued that a suitable domestic remedy available to Mr. Paredes was the possibility that he had to </w:t>
      </w:r>
      <w:r w:rsidR="00A400D4">
        <w:rPr>
          <w:rFonts w:asciiTheme="majorHAnsi" w:hAnsiTheme="majorHAnsi"/>
          <w:sz w:val="20"/>
        </w:rPr>
        <w:t xml:space="preserve">file </w:t>
      </w:r>
      <w:r w:rsidRPr="003C42D0">
        <w:rPr>
          <w:rFonts w:asciiTheme="majorHAnsi" w:hAnsiTheme="majorHAnsi"/>
          <w:sz w:val="20"/>
        </w:rPr>
        <w:t xml:space="preserve">a </w:t>
      </w:r>
      <w:r w:rsidR="00A400D4">
        <w:rPr>
          <w:rFonts w:asciiTheme="majorHAnsi" w:hAnsiTheme="majorHAnsi"/>
          <w:sz w:val="20"/>
        </w:rPr>
        <w:t>brief</w:t>
      </w:r>
      <w:r w:rsidRPr="003C42D0">
        <w:rPr>
          <w:rFonts w:asciiTheme="majorHAnsi" w:hAnsiTheme="majorHAnsi"/>
          <w:sz w:val="20"/>
        </w:rPr>
        <w:t xml:space="preserve"> </w:t>
      </w:r>
      <w:r w:rsidR="00A400D4">
        <w:rPr>
          <w:rFonts w:asciiTheme="majorHAnsi" w:hAnsiTheme="majorHAnsi"/>
          <w:sz w:val="20"/>
        </w:rPr>
        <w:t xml:space="preserve">with </w:t>
      </w:r>
      <w:r w:rsidRPr="003C42D0">
        <w:rPr>
          <w:rFonts w:asciiTheme="majorHAnsi" w:hAnsiTheme="majorHAnsi"/>
          <w:sz w:val="20"/>
        </w:rPr>
        <w:t xml:space="preserve">the Supreme Court explaining his arguments on the </w:t>
      </w:r>
      <w:r w:rsidR="00A400D4">
        <w:rPr>
          <w:rFonts w:asciiTheme="majorHAnsi" w:hAnsiTheme="majorHAnsi"/>
          <w:sz w:val="20"/>
        </w:rPr>
        <w:t xml:space="preserve">motion to annul </w:t>
      </w:r>
      <w:r w:rsidRPr="003C42D0">
        <w:rPr>
          <w:rFonts w:asciiTheme="majorHAnsi" w:hAnsiTheme="majorHAnsi"/>
          <w:sz w:val="20"/>
        </w:rPr>
        <w:t xml:space="preserve">filed by the Prosecutor's Office. However, the IACHR believes that a legal remedy is, by definition, a means of judicial defense </w:t>
      </w:r>
      <w:r w:rsidR="00A400D4">
        <w:rPr>
          <w:rFonts w:asciiTheme="majorHAnsi" w:hAnsiTheme="majorHAnsi"/>
          <w:sz w:val="20"/>
        </w:rPr>
        <w:t xml:space="preserve">enshrined in </w:t>
      </w:r>
      <w:r w:rsidRPr="003C42D0">
        <w:rPr>
          <w:rFonts w:asciiTheme="majorHAnsi" w:hAnsiTheme="majorHAnsi"/>
          <w:sz w:val="20"/>
        </w:rPr>
        <w:t>the domestic legal order in favor of those who feel that their rights have been violated by any State action</w:t>
      </w:r>
      <w:r w:rsidR="00A400D4">
        <w:rPr>
          <w:rFonts w:asciiTheme="majorHAnsi" w:hAnsiTheme="majorHAnsi"/>
          <w:sz w:val="20"/>
        </w:rPr>
        <w:t>,</w:t>
      </w:r>
      <w:r w:rsidRPr="003C42D0">
        <w:rPr>
          <w:rFonts w:asciiTheme="majorHAnsi" w:hAnsiTheme="majorHAnsi"/>
          <w:sz w:val="20"/>
        </w:rPr>
        <w:t xml:space="preserve"> and which allows them to seek reparation for such violation. The mere possibility of intervening in judicial proceeding</w:t>
      </w:r>
      <w:r w:rsidR="00A400D4">
        <w:rPr>
          <w:rFonts w:asciiTheme="majorHAnsi" w:hAnsiTheme="majorHAnsi"/>
          <w:sz w:val="20"/>
        </w:rPr>
        <w:t>s</w:t>
      </w:r>
      <w:r w:rsidRPr="003C42D0">
        <w:rPr>
          <w:rFonts w:asciiTheme="majorHAnsi" w:hAnsiTheme="majorHAnsi"/>
          <w:sz w:val="20"/>
        </w:rPr>
        <w:t xml:space="preserve"> does not technically constitute a remedy under the terms of the American Convention.</w:t>
      </w:r>
    </w:p>
    <w:p w14:paraId="6D7EBDBE" w14:textId="77777777" w:rsidR="00B27A3A" w:rsidRPr="003C42D0"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rPr>
      </w:pPr>
      <w:r w:rsidRPr="003C42D0">
        <w:rPr>
          <w:rFonts w:asciiTheme="majorHAnsi" w:hAnsiTheme="majorHAnsi"/>
          <w:sz w:val="20"/>
        </w:rPr>
        <w:t xml:space="preserve">18. </w:t>
      </w:r>
      <w:r w:rsidRPr="003C42D0">
        <w:rPr>
          <w:rFonts w:asciiTheme="majorHAnsi" w:hAnsiTheme="majorHAnsi"/>
          <w:sz w:val="20"/>
        </w:rPr>
        <w:tab/>
        <w:t>Bearing in mind that the conviction of the Supreme Court was issued in September 2008; that an habeas corpus against this judgment was denied by the Constitutional Court in a decision published in October 2010; that Mr. Paredes remained deprived of liberty from March 2006 until December 2013; that this extended deprivation of liberty was alleged by him and his family members as a continuing violation of his rights; and that the petition was received by the IACHR in November 2012, the Commission concludes that the petition was received by the Executive Secretariat within a reasonable period of time under Article 32.2 of the Commission’s Rules of Procedure.</w:t>
      </w:r>
    </w:p>
    <w:p w14:paraId="32421DCE" w14:textId="77777777" w:rsidR="003239B8" w:rsidRPr="003C42D0" w:rsidRDefault="003239B8" w:rsidP="003239B8">
      <w:pPr>
        <w:pStyle w:val="ListParagraph"/>
        <w:spacing w:before="240" w:after="240"/>
        <w:jc w:val="both"/>
        <w:rPr>
          <w:rFonts w:asciiTheme="majorHAnsi" w:hAnsiTheme="majorHAnsi"/>
          <w:b/>
          <w:sz w:val="20"/>
          <w:szCs w:val="20"/>
        </w:rPr>
      </w:pPr>
      <w:r w:rsidRPr="003C42D0">
        <w:rPr>
          <w:rFonts w:asciiTheme="majorHAnsi" w:hAnsiTheme="majorHAnsi"/>
          <w:b/>
          <w:sz w:val="20"/>
        </w:rPr>
        <w:t>VII.</w:t>
      </w:r>
      <w:r w:rsidRPr="003C42D0">
        <w:rPr>
          <w:rFonts w:asciiTheme="majorHAnsi" w:hAnsiTheme="majorHAnsi"/>
          <w:b/>
          <w:sz w:val="20"/>
        </w:rPr>
        <w:tab/>
        <w:t>ANALYSIS OF COLORABLE CLAIM</w:t>
      </w:r>
    </w:p>
    <w:p w14:paraId="2D7E4460" w14:textId="477AE7DC" w:rsidR="001A520D" w:rsidRPr="003C42D0"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3C42D0">
        <w:rPr>
          <w:rFonts w:asciiTheme="majorHAnsi" w:hAnsiTheme="majorHAnsi"/>
          <w:sz w:val="20"/>
        </w:rPr>
        <w:t xml:space="preserve">19. </w:t>
      </w:r>
      <w:r w:rsidRPr="003C42D0">
        <w:rPr>
          <w:rFonts w:asciiTheme="majorHAnsi" w:hAnsiTheme="majorHAnsi"/>
          <w:sz w:val="20"/>
        </w:rPr>
        <w:tab/>
        <w:t xml:space="preserve">Noting the State’s argument that the petitioner has </w:t>
      </w:r>
      <w:r w:rsidR="00A400D4">
        <w:rPr>
          <w:rFonts w:asciiTheme="majorHAnsi" w:hAnsiTheme="majorHAnsi"/>
          <w:sz w:val="20"/>
        </w:rPr>
        <w:t xml:space="preserve">resorted </w:t>
      </w:r>
      <w:r w:rsidRPr="003C42D0">
        <w:rPr>
          <w:rFonts w:asciiTheme="majorHAnsi" w:hAnsiTheme="majorHAnsi"/>
          <w:sz w:val="20"/>
        </w:rPr>
        <w:t xml:space="preserve">to the IACHR as an international court of appeals, the Commission reiterates that, within the framework of its mandate, it is </w:t>
      </w:r>
      <w:r w:rsidR="00A400D4">
        <w:rPr>
          <w:rFonts w:asciiTheme="majorHAnsi" w:hAnsiTheme="majorHAnsi"/>
          <w:sz w:val="20"/>
        </w:rPr>
        <w:t xml:space="preserve">competent </w:t>
      </w:r>
      <w:r w:rsidRPr="003C42D0">
        <w:rPr>
          <w:rFonts w:asciiTheme="majorHAnsi" w:hAnsiTheme="majorHAnsi"/>
          <w:sz w:val="20"/>
        </w:rPr>
        <w:t xml:space="preserve">to declare a petition admissible and to rule on the merits when said petition </w:t>
      </w:r>
      <w:r w:rsidR="00A400D4">
        <w:rPr>
          <w:rFonts w:asciiTheme="majorHAnsi" w:hAnsiTheme="majorHAnsi"/>
          <w:sz w:val="20"/>
        </w:rPr>
        <w:t xml:space="preserve">refers to </w:t>
      </w:r>
      <w:r w:rsidRPr="003C42D0">
        <w:rPr>
          <w:rFonts w:asciiTheme="majorHAnsi" w:hAnsiTheme="majorHAnsi"/>
          <w:sz w:val="20"/>
        </w:rPr>
        <w:t xml:space="preserve">domestic judicial proceedings that could be in violation of the rights enshrined in the Convention. To the same extent, the IACHR recognizes that </w:t>
      </w:r>
      <w:r w:rsidRPr="003C42D0">
        <w:rPr>
          <w:rFonts w:asciiTheme="majorHAnsi" w:hAnsiTheme="majorHAnsi"/>
          <w:sz w:val="20"/>
        </w:rPr>
        <w:lastRenderedPageBreak/>
        <w:t xml:space="preserve">it has no </w:t>
      </w:r>
      <w:r w:rsidR="00A400D4">
        <w:rPr>
          <w:rFonts w:asciiTheme="majorHAnsi" w:hAnsiTheme="majorHAnsi"/>
          <w:sz w:val="20"/>
        </w:rPr>
        <w:t>competence</w:t>
      </w:r>
      <w:r w:rsidRPr="003C42D0">
        <w:rPr>
          <w:rFonts w:asciiTheme="majorHAnsi" w:hAnsiTheme="majorHAnsi"/>
          <w:sz w:val="20"/>
        </w:rPr>
        <w:t xml:space="preserve"> to review judgments rendered by national courts that </w:t>
      </w:r>
      <w:r w:rsidR="00A400D4">
        <w:rPr>
          <w:rFonts w:asciiTheme="majorHAnsi" w:hAnsiTheme="majorHAnsi"/>
          <w:sz w:val="20"/>
        </w:rPr>
        <w:t xml:space="preserve">have </w:t>
      </w:r>
      <w:r w:rsidRPr="003C42D0">
        <w:rPr>
          <w:rFonts w:asciiTheme="majorHAnsi" w:hAnsiTheme="majorHAnsi"/>
          <w:sz w:val="20"/>
        </w:rPr>
        <w:t>act</w:t>
      </w:r>
      <w:r w:rsidR="00A400D4">
        <w:rPr>
          <w:rFonts w:asciiTheme="majorHAnsi" w:hAnsiTheme="majorHAnsi"/>
          <w:sz w:val="20"/>
        </w:rPr>
        <w:t>ed</w:t>
      </w:r>
      <w:r w:rsidRPr="003C42D0">
        <w:rPr>
          <w:rFonts w:asciiTheme="majorHAnsi" w:hAnsiTheme="majorHAnsi"/>
          <w:sz w:val="20"/>
        </w:rPr>
        <w:t xml:space="preserve"> within </w:t>
      </w:r>
      <w:r w:rsidR="00A400D4">
        <w:rPr>
          <w:rFonts w:asciiTheme="majorHAnsi" w:hAnsiTheme="majorHAnsi"/>
          <w:sz w:val="20"/>
        </w:rPr>
        <w:t xml:space="preserve">the scope of </w:t>
      </w:r>
      <w:r w:rsidRPr="003C42D0">
        <w:rPr>
          <w:rFonts w:asciiTheme="majorHAnsi" w:hAnsiTheme="majorHAnsi"/>
          <w:sz w:val="20"/>
        </w:rPr>
        <w:t xml:space="preserve">their jurisdiction and </w:t>
      </w:r>
      <w:r w:rsidR="00A400D4">
        <w:rPr>
          <w:rFonts w:asciiTheme="majorHAnsi" w:hAnsiTheme="majorHAnsi"/>
          <w:sz w:val="20"/>
        </w:rPr>
        <w:t xml:space="preserve">have </w:t>
      </w:r>
      <w:r w:rsidRPr="003C42D0">
        <w:rPr>
          <w:rFonts w:asciiTheme="majorHAnsi" w:hAnsiTheme="majorHAnsi"/>
          <w:sz w:val="20"/>
        </w:rPr>
        <w:t>appl</w:t>
      </w:r>
      <w:r w:rsidR="00A400D4">
        <w:rPr>
          <w:rFonts w:asciiTheme="majorHAnsi" w:hAnsiTheme="majorHAnsi"/>
          <w:sz w:val="20"/>
        </w:rPr>
        <w:t>ied</w:t>
      </w:r>
      <w:r w:rsidRPr="003C42D0">
        <w:rPr>
          <w:rFonts w:asciiTheme="majorHAnsi" w:hAnsiTheme="majorHAnsi"/>
          <w:sz w:val="20"/>
        </w:rPr>
        <w:t xml:space="preserve"> due process and judicial guarantees.</w:t>
      </w:r>
      <w:r w:rsidRPr="003C42D0">
        <w:rPr>
          <w:rStyle w:val="FootnoteReference"/>
          <w:rFonts w:asciiTheme="majorHAnsi" w:hAnsiTheme="majorHAnsi"/>
          <w:sz w:val="20"/>
          <w:szCs w:val="20"/>
          <w:lang w:val="es-US"/>
        </w:rPr>
        <w:footnoteReference w:id="5"/>
      </w:r>
    </w:p>
    <w:p w14:paraId="6011D6DD" w14:textId="55A5907C" w:rsidR="00AD4109" w:rsidRPr="003C42D0"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3C42D0">
        <w:rPr>
          <w:rFonts w:asciiTheme="majorHAnsi" w:hAnsiTheme="majorHAnsi"/>
          <w:sz w:val="20"/>
        </w:rPr>
        <w:t xml:space="preserve">20. </w:t>
      </w:r>
      <w:r w:rsidRPr="003C42D0">
        <w:rPr>
          <w:rFonts w:asciiTheme="majorHAnsi" w:hAnsiTheme="majorHAnsi"/>
          <w:sz w:val="20"/>
        </w:rPr>
        <w:tab/>
        <w:t xml:space="preserve">The petitioner alleges a violation of his right to defense and other judicial guarantees due to the change in the classification of the crime made by the Supreme Court, in resolving a </w:t>
      </w:r>
      <w:r w:rsidR="00A400D4">
        <w:rPr>
          <w:rFonts w:asciiTheme="majorHAnsi" w:hAnsiTheme="majorHAnsi"/>
          <w:sz w:val="20"/>
        </w:rPr>
        <w:t xml:space="preserve">motion to annul </w:t>
      </w:r>
      <w:r w:rsidRPr="003C42D0">
        <w:rPr>
          <w:rFonts w:asciiTheme="majorHAnsi" w:hAnsiTheme="majorHAnsi"/>
          <w:sz w:val="20"/>
        </w:rPr>
        <w:t xml:space="preserve">filed by Mr. Paredes, which did not contain arguments on the alleged aggravated robbery, but </w:t>
      </w:r>
      <w:r w:rsidR="00A400D4">
        <w:rPr>
          <w:rFonts w:asciiTheme="majorHAnsi" w:hAnsiTheme="majorHAnsi"/>
          <w:sz w:val="20"/>
        </w:rPr>
        <w:t xml:space="preserve">rather </w:t>
      </w:r>
      <w:r w:rsidRPr="003C42D0">
        <w:rPr>
          <w:rFonts w:asciiTheme="majorHAnsi" w:hAnsiTheme="majorHAnsi"/>
          <w:sz w:val="20"/>
        </w:rPr>
        <w:t xml:space="preserve">focused on the mode of </w:t>
      </w:r>
      <w:r w:rsidR="00A400D4">
        <w:rPr>
          <w:rFonts w:asciiTheme="majorHAnsi" w:hAnsiTheme="majorHAnsi"/>
          <w:sz w:val="20"/>
        </w:rPr>
        <w:t>implementation</w:t>
      </w:r>
      <w:r w:rsidRPr="003C42D0">
        <w:rPr>
          <w:rFonts w:asciiTheme="majorHAnsi" w:hAnsiTheme="majorHAnsi"/>
          <w:sz w:val="20"/>
        </w:rPr>
        <w:t xml:space="preserve"> of the sentence. In other words, Mr. Paredes did not </w:t>
      </w:r>
      <w:r w:rsidR="00A400D4">
        <w:rPr>
          <w:rFonts w:asciiTheme="majorHAnsi" w:hAnsiTheme="majorHAnsi"/>
          <w:sz w:val="20"/>
        </w:rPr>
        <w:t xml:space="preserve">in fact </w:t>
      </w:r>
      <w:r w:rsidRPr="003C42D0">
        <w:rPr>
          <w:rFonts w:asciiTheme="majorHAnsi" w:hAnsiTheme="majorHAnsi"/>
          <w:sz w:val="20"/>
        </w:rPr>
        <w:t xml:space="preserve">have </w:t>
      </w:r>
      <w:r w:rsidR="00A400D4">
        <w:rPr>
          <w:rFonts w:asciiTheme="majorHAnsi" w:hAnsiTheme="majorHAnsi"/>
          <w:sz w:val="20"/>
        </w:rPr>
        <w:t xml:space="preserve">any </w:t>
      </w:r>
      <w:r w:rsidRPr="003C42D0">
        <w:rPr>
          <w:rFonts w:asciiTheme="majorHAnsi" w:hAnsiTheme="majorHAnsi"/>
          <w:sz w:val="20"/>
        </w:rPr>
        <w:t xml:space="preserve">procedural opportunity to challenge his conviction for aggravated robbery. </w:t>
      </w:r>
    </w:p>
    <w:p w14:paraId="276CBAC6" w14:textId="0B9D83D4" w:rsidR="005F1019" w:rsidRPr="003C42D0" w:rsidRDefault="00AD410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3C42D0">
        <w:rPr>
          <w:rFonts w:asciiTheme="majorHAnsi" w:hAnsiTheme="majorHAnsi"/>
          <w:sz w:val="20"/>
        </w:rPr>
        <w:t>21.</w:t>
      </w:r>
      <w:r w:rsidRPr="003C42D0">
        <w:rPr>
          <w:rFonts w:asciiTheme="majorHAnsi" w:hAnsiTheme="majorHAnsi"/>
          <w:sz w:val="20"/>
        </w:rPr>
        <w:tab/>
        <w:t xml:space="preserve">The IACHR believes that this allegation </w:t>
      </w:r>
      <w:r w:rsidR="00A400D4">
        <w:rPr>
          <w:rFonts w:asciiTheme="majorHAnsi" w:hAnsiTheme="majorHAnsi"/>
          <w:sz w:val="20"/>
        </w:rPr>
        <w:t>entails</w:t>
      </w:r>
      <w:r w:rsidRPr="003C42D0">
        <w:rPr>
          <w:rFonts w:asciiTheme="majorHAnsi" w:hAnsiTheme="majorHAnsi"/>
          <w:sz w:val="20"/>
        </w:rPr>
        <w:t xml:space="preserve"> a possible violation of the rights enshrined in the American Convention that must be examined on its merits, bearing in mind that its study and that of the substantive arguments presented by the State exceed the </w:t>
      </w:r>
      <w:r w:rsidRPr="003C42D0">
        <w:rPr>
          <w:rFonts w:asciiTheme="majorHAnsi" w:hAnsiTheme="majorHAnsi"/>
          <w:i/>
          <w:iCs/>
          <w:sz w:val="20"/>
        </w:rPr>
        <w:t>prima facie</w:t>
      </w:r>
      <w:r w:rsidRPr="003C42D0">
        <w:rPr>
          <w:rFonts w:asciiTheme="majorHAnsi" w:hAnsiTheme="majorHAnsi"/>
          <w:sz w:val="20"/>
        </w:rPr>
        <w:t xml:space="preserve"> analysis </w:t>
      </w:r>
      <w:r w:rsidR="00A400D4">
        <w:rPr>
          <w:rFonts w:asciiTheme="majorHAnsi" w:hAnsiTheme="majorHAnsi"/>
          <w:sz w:val="20"/>
        </w:rPr>
        <w:t xml:space="preserve">criterion </w:t>
      </w:r>
      <w:r w:rsidRPr="003C42D0">
        <w:rPr>
          <w:rFonts w:asciiTheme="majorHAnsi" w:hAnsiTheme="majorHAnsi"/>
          <w:sz w:val="20"/>
        </w:rPr>
        <w:t>of</w:t>
      </w:r>
      <w:r w:rsidRPr="003C42D0">
        <w:rPr>
          <w:rFonts w:asciiTheme="majorHAnsi" w:hAnsiTheme="majorHAnsi"/>
          <w:i/>
          <w:sz w:val="20"/>
        </w:rPr>
        <w:t xml:space="preserve"> </w:t>
      </w:r>
      <w:r w:rsidRPr="003C42D0">
        <w:rPr>
          <w:rFonts w:asciiTheme="majorHAnsi" w:hAnsiTheme="majorHAnsi"/>
          <w:sz w:val="20"/>
        </w:rPr>
        <w:t xml:space="preserve">the admissibility stage. Therefore, </w:t>
      </w:r>
      <w:r w:rsidR="00A400D4">
        <w:rPr>
          <w:rFonts w:asciiTheme="majorHAnsi" w:hAnsiTheme="majorHAnsi"/>
          <w:sz w:val="20"/>
        </w:rPr>
        <w:t xml:space="preserve">the present case </w:t>
      </w:r>
      <w:r w:rsidRPr="003C42D0">
        <w:rPr>
          <w:rFonts w:asciiTheme="majorHAnsi" w:hAnsiTheme="majorHAnsi"/>
          <w:sz w:val="20"/>
        </w:rPr>
        <w:t>is not about re-evaluating the judicial reasoning in the domestic judgments, but about determining whether the guarantees protected under the American Convention were violated. As a result, the State’s argument about the IACHR being a “fourth international instance” is dismissed.</w:t>
      </w:r>
    </w:p>
    <w:p w14:paraId="1145F348" w14:textId="68E175B1" w:rsidR="005F1019" w:rsidRPr="003C42D0"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rPr>
      </w:pPr>
      <w:r w:rsidRPr="003C42D0">
        <w:rPr>
          <w:rFonts w:asciiTheme="majorHAnsi" w:hAnsiTheme="majorHAnsi"/>
          <w:sz w:val="20"/>
        </w:rPr>
        <w:t xml:space="preserve">22. </w:t>
      </w:r>
      <w:r w:rsidRPr="003C42D0">
        <w:rPr>
          <w:rFonts w:asciiTheme="majorHAnsi" w:hAnsiTheme="majorHAnsi"/>
          <w:sz w:val="20"/>
        </w:rPr>
        <w:tab/>
        <w:t>In view of these considerations and after examining the elements of fact and law set forth by the parties, the Commission considers that the claims of the petitioner are not unfounded and need to be studied on the</w:t>
      </w:r>
      <w:r w:rsidR="00A400D4">
        <w:rPr>
          <w:rFonts w:asciiTheme="majorHAnsi" w:hAnsiTheme="majorHAnsi"/>
          <w:sz w:val="20"/>
        </w:rPr>
        <w:t>ir</w:t>
      </w:r>
      <w:r w:rsidRPr="003C42D0">
        <w:rPr>
          <w:rFonts w:asciiTheme="majorHAnsi" w:hAnsiTheme="majorHAnsi"/>
          <w:sz w:val="20"/>
        </w:rPr>
        <w:t xml:space="preserve"> merits since the alleged facts, if corroborated, could imply violations of Articles 7 (personal liberty), 8 (fair trial) and 25 (judicial protection) of the American Convention, in relation to Articles 1.1 (obligation to respect rights) and 2 (</w:t>
      </w:r>
      <w:r w:rsidR="00A400D4">
        <w:rPr>
          <w:rFonts w:asciiTheme="majorHAnsi" w:hAnsiTheme="majorHAnsi"/>
          <w:sz w:val="20"/>
        </w:rPr>
        <w:t>domestic legal effects</w:t>
      </w:r>
      <w:r w:rsidRPr="003C42D0">
        <w:rPr>
          <w:rFonts w:asciiTheme="majorHAnsi" w:hAnsiTheme="majorHAnsi"/>
          <w:sz w:val="20"/>
        </w:rPr>
        <w:t>)</w:t>
      </w:r>
      <w:r w:rsidR="00A400D4">
        <w:rPr>
          <w:rFonts w:asciiTheme="majorHAnsi" w:hAnsiTheme="majorHAnsi"/>
          <w:sz w:val="20"/>
        </w:rPr>
        <w:t xml:space="preserve"> thereof</w:t>
      </w:r>
      <w:r w:rsidRPr="003C42D0">
        <w:rPr>
          <w:rFonts w:asciiTheme="majorHAnsi" w:hAnsiTheme="majorHAnsi"/>
          <w:sz w:val="20"/>
        </w:rPr>
        <w:t>, to the detriment of Mr. Marvin Killer Paredes Tuesta.</w:t>
      </w:r>
    </w:p>
    <w:p w14:paraId="4392D138" w14:textId="2E90812E" w:rsidR="00C05241" w:rsidRPr="003C42D0" w:rsidRDefault="00C05241"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rPr>
      </w:pPr>
      <w:r w:rsidRPr="003C42D0">
        <w:rPr>
          <w:rFonts w:asciiTheme="majorHAnsi" w:hAnsiTheme="majorHAnsi"/>
          <w:sz w:val="20"/>
        </w:rPr>
        <w:t>23.</w:t>
      </w:r>
      <w:r w:rsidRPr="003C42D0">
        <w:rPr>
          <w:rFonts w:asciiTheme="majorHAnsi" w:hAnsiTheme="majorHAnsi"/>
          <w:sz w:val="20"/>
        </w:rPr>
        <w:tab/>
        <w:t xml:space="preserve">With regard to the claim </w:t>
      </w:r>
      <w:r w:rsidR="00A400D4">
        <w:rPr>
          <w:rFonts w:asciiTheme="majorHAnsi" w:hAnsiTheme="majorHAnsi"/>
          <w:sz w:val="20"/>
        </w:rPr>
        <w:t xml:space="preserve">on </w:t>
      </w:r>
      <w:r w:rsidRPr="003C42D0">
        <w:rPr>
          <w:rFonts w:asciiTheme="majorHAnsi" w:hAnsiTheme="majorHAnsi"/>
          <w:sz w:val="20"/>
        </w:rPr>
        <w:t>the alleged violation of Articles 5 (humane treatment) and 24 (equal</w:t>
      </w:r>
      <w:r w:rsidR="00A400D4">
        <w:rPr>
          <w:rFonts w:asciiTheme="majorHAnsi" w:hAnsiTheme="majorHAnsi"/>
          <w:sz w:val="20"/>
        </w:rPr>
        <w:t xml:space="preserve"> protection</w:t>
      </w:r>
      <w:r w:rsidRPr="003C42D0">
        <w:rPr>
          <w:rFonts w:asciiTheme="majorHAnsi" w:hAnsiTheme="majorHAnsi"/>
          <w:sz w:val="20"/>
        </w:rPr>
        <w:t xml:space="preserve">) of the American Convention, the Commission notes that the petitioners have not provided sufficient arguments or grounds to consider </w:t>
      </w:r>
      <w:r w:rsidRPr="003C42D0">
        <w:rPr>
          <w:rFonts w:asciiTheme="majorHAnsi" w:hAnsiTheme="majorHAnsi"/>
          <w:i/>
          <w:iCs/>
          <w:sz w:val="20"/>
        </w:rPr>
        <w:t>prima facie</w:t>
      </w:r>
      <w:r w:rsidRPr="003C42D0">
        <w:rPr>
          <w:rFonts w:asciiTheme="majorHAnsi" w:hAnsiTheme="majorHAnsi"/>
          <w:sz w:val="20"/>
        </w:rPr>
        <w:t xml:space="preserve"> their possible violation.</w:t>
      </w:r>
    </w:p>
    <w:p w14:paraId="727136CB" w14:textId="77777777" w:rsidR="003239B8" w:rsidRPr="003C42D0" w:rsidRDefault="003239B8" w:rsidP="003239B8">
      <w:pPr>
        <w:pStyle w:val="ListParagraph"/>
        <w:spacing w:before="240" w:after="240"/>
        <w:jc w:val="both"/>
        <w:rPr>
          <w:rFonts w:asciiTheme="majorHAnsi" w:hAnsiTheme="majorHAnsi"/>
          <w:b/>
          <w:bCs/>
          <w:sz w:val="20"/>
          <w:szCs w:val="20"/>
        </w:rPr>
      </w:pPr>
      <w:r w:rsidRPr="003C42D0">
        <w:rPr>
          <w:rFonts w:asciiTheme="majorHAnsi" w:hAnsiTheme="majorHAnsi"/>
          <w:b/>
          <w:sz w:val="20"/>
        </w:rPr>
        <w:t xml:space="preserve">VIII. </w:t>
      </w:r>
      <w:r w:rsidRPr="003C42D0">
        <w:rPr>
          <w:rFonts w:asciiTheme="majorHAnsi" w:hAnsiTheme="majorHAnsi"/>
          <w:b/>
          <w:sz w:val="20"/>
        </w:rPr>
        <w:tab/>
        <w:t>DECISION</w:t>
      </w:r>
    </w:p>
    <w:p w14:paraId="7C5007B2" w14:textId="3A91C282" w:rsidR="00D42F32" w:rsidRPr="003C42D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42D0">
        <w:rPr>
          <w:rFonts w:asciiTheme="majorHAnsi" w:hAnsiTheme="majorHAnsi"/>
          <w:sz w:val="20"/>
        </w:rPr>
        <w:t xml:space="preserve">To declare this petition admissible in relation to Articles 7, 8 and 25 of the American Convention in </w:t>
      </w:r>
      <w:r w:rsidR="00870A7A">
        <w:rPr>
          <w:rFonts w:asciiTheme="majorHAnsi" w:hAnsiTheme="majorHAnsi"/>
          <w:sz w:val="20"/>
        </w:rPr>
        <w:t>connection</w:t>
      </w:r>
      <w:r w:rsidRPr="003C42D0">
        <w:rPr>
          <w:rFonts w:asciiTheme="majorHAnsi" w:hAnsiTheme="majorHAnsi"/>
          <w:sz w:val="20"/>
        </w:rPr>
        <w:t xml:space="preserve"> with Articles 1.1 and 2 </w:t>
      </w:r>
      <w:r w:rsidR="00870A7A">
        <w:rPr>
          <w:rFonts w:asciiTheme="majorHAnsi" w:hAnsiTheme="majorHAnsi"/>
          <w:sz w:val="20"/>
        </w:rPr>
        <w:t>thereof;</w:t>
      </w:r>
      <w:r w:rsidRPr="003C42D0">
        <w:rPr>
          <w:rFonts w:asciiTheme="majorHAnsi" w:hAnsiTheme="majorHAnsi"/>
          <w:sz w:val="20"/>
        </w:rPr>
        <w:t xml:space="preserve"> </w:t>
      </w:r>
    </w:p>
    <w:p w14:paraId="254444E8" w14:textId="77777777" w:rsidR="000419AD" w:rsidRPr="003C42D0" w:rsidRDefault="00D42F32"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42D0">
        <w:rPr>
          <w:rFonts w:asciiTheme="majorHAnsi" w:hAnsiTheme="majorHAnsi"/>
          <w:sz w:val="20"/>
        </w:rPr>
        <w:t>To declare this petition inadmissible in relation to Articles 5 and 24 of the American Convention; and</w:t>
      </w:r>
    </w:p>
    <w:p w14:paraId="47143AE4" w14:textId="77777777" w:rsidR="008D768D" w:rsidRPr="003C42D0"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C42D0">
        <w:rPr>
          <w:rFonts w:asciiTheme="majorHAnsi" w:hAnsiTheme="majorHAnsi"/>
          <w:sz w:val="20"/>
        </w:rPr>
        <w:t>To notify the parties of this decision; to proceed with the merits of the case; to publish this decision and include it in its Annual Report to the General Assembly of the Organization of American States.</w:t>
      </w:r>
    </w:p>
    <w:p w14:paraId="45E2B2FD" w14:textId="5D10F94E" w:rsidR="00F14BF6" w:rsidRPr="00F14BF6" w:rsidRDefault="00F14BF6" w:rsidP="00F14BF6">
      <w:pPr>
        <w:pStyle w:val="ListParagraph"/>
        <w:suppressAutoHyphens/>
        <w:ind w:left="0" w:firstLine="720"/>
        <w:jc w:val="both"/>
        <w:rPr>
          <w:spacing w:val="-2"/>
          <w:sz w:val="20"/>
        </w:rPr>
      </w:pPr>
      <w:r w:rsidRPr="00F14BF6">
        <w:rPr>
          <w:spacing w:val="-2"/>
          <w:sz w:val="20"/>
        </w:rPr>
        <w:t xml:space="preserve">Approved by the Inter-American Commission on Human Rights on the </w:t>
      </w:r>
      <w:r>
        <w:rPr>
          <w:spacing w:val="-2"/>
          <w:sz w:val="20"/>
        </w:rPr>
        <w:t>8th</w:t>
      </w:r>
      <w:r w:rsidRPr="00F14BF6">
        <w:rPr>
          <w:spacing w:val="-2"/>
          <w:sz w:val="20"/>
        </w:rPr>
        <w:t xml:space="preserve"> day of the month of </w:t>
      </w:r>
      <w:r>
        <w:rPr>
          <w:spacing w:val="-2"/>
          <w:sz w:val="20"/>
        </w:rPr>
        <w:t>July</w:t>
      </w:r>
      <w:r w:rsidRPr="00F14BF6">
        <w:rPr>
          <w:spacing w:val="-2"/>
          <w:sz w:val="20"/>
        </w:rPr>
        <w:t xml:space="preserve">, 2021. (Signed):  </w:t>
      </w:r>
      <w:r w:rsidRPr="00F14BF6">
        <w:rPr>
          <w:rFonts w:cs="Arial"/>
          <w:noProof/>
          <w:spacing w:val="-2"/>
          <w:sz w:val="20"/>
        </w:rPr>
        <w:t>Antonia Urrejola Noguera, President; Flávia Piovesan, Second Vice President; Margarette May Macaulay, Esmeralda E. Arosemena Bernal de Troitiño, Joel Hernández</w:t>
      </w:r>
      <w:r>
        <w:rPr>
          <w:rFonts w:cs="Arial"/>
          <w:noProof/>
          <w:spacing w:val="-2"/>
          <w:sz w:val="20"/>
        </w:rPr>
        <w:t xml:space="preserve"> (dissenting opinion)</w:t>
      </w:r>
      <w:bookmarkStart w:id="2" w:name="_GoBack"/>
      <w:bookmarkEnd w:id="2"/>
      <w:r w:rsidRPr="00F14BF6">
        <w:rPr>
          <w:rFonts w:cs="Arial"/>
          <w:noProof/>
          <w:spacing w:val="-2"/>
          <w:sz w:val="20"/>
        </w:rPr>
        <w:t>, and Edgar Stuardo Ralón Orellana, Commissioners.</w:t>
      </w:r>
    </w:p>
    <w:p w14:paraId="6E242906" w14:textId="77777777" w:rsidR="00722C9F" w:rsidRPr="00144945" w:rsidRDefault="00722C9F" w:rsidP="00BD0FF5">
      <w:pPr>
        <w:jc w:val="both"/>
        <w:rPr>
          <w:rFonts w:ascii="Cambria" w:hAnsi="Cambria" w:cs="Calibri"/>
          <w:sz w:val="20"/>
          <w:szCs w:val="20"/>
        </w:rPr>
      </w:pPr>
    </w:p>
    <w:sectPr w:rsidR="00722C9F" w:rsidRPr="0014494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CFD77" w14:textId="77777777" w:rsidR="00053D5E" w:rsidRDefault="00053D5E">
      <w:r>
        <w:separator/>
      </w:r>
    </w:p>
  </w:endnote>
  <w:endnote w:type="continuationSeparator" w:id="0">
    <w:p w14:paraId="223E6F7C" w14:textId="77777777" w:rsidR="00053D5E" w:rsidRDefault="0005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EEB4" w14:textId="77777777" w:rsidR="00FA3E40" w:rsidRDefault="00FA3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E8C64D2" w14:textId="62330AE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FA3E40">
          <w:rPr>
            <w:noProof/>
            <w:sz w:val="16"/>
          </w:rPr>
          <w:t>1</w:t>
        </w:r>
        <w:r w:rsidRPr="00934A2C">
          <w:rPr>
            <w:sz w:val="16"/>
          </w:rPr>
          <w:fldChar w:fldCharType="end"/>
        </w:r>
      </w:p>
    </w:sdtContent>
  </w:sdt>
  <w:p w14:paraId="7B04A201"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99DF" w14:textId="77777777" w:rsidR="0070697F" w:rsidRPr="00934A2C" w:rsidRDefault="0070697F">
    <w:pPr>
      <w:pStyle w:val="Footer"/>
      <w:jc w:val="center"/>
      <w:rPr>
        <w:sz w:val="16"/>
        <w:szCs w:val="22"/>
      </w:rPr>
    </w:pPr>
  </w:p>
  <w:p w14:paraId="22DEE70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833B" w14:textId="77777777" w:rsidR="00053D5E" w:rsidRPr="000F35ED" w:rsidRDefault="00053D5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C0AC2B" w14:textId="77777777" w:rsidR="00053D5E" w:rsidRPr="000F35ED" w:rsidRDefault="00053D5E" w:rsidP="000F35ED">
      <w:pPr>
        <w:rPr>
          <w:rFonts w:asciiTheme="majorHAnsi" w:hAnsiTheme="majorHAnsi"/>
          <w:sz w:val="16"/>
          <w:szCs w:val="16"/>
        </w:rPr>
      </w:pPr>
      <w:r w:rsidRPr="000F35ED">
        <w:rPr>
          <w:rFonts w:asciiTheme="majorHAnsi" w:hAnsiTheme="majorHAnsi"/>
          <w:sz w:val="16"/>
          <w:szCs w:val="16"/>
        </w:rPr>
        <w:separator/>
      </w:r>
    </w:p>
    <w:p w14:paraId="6B99C24A" w14:textId="77777777" w:rsidR="00053D5E" w:rsidRPr="000F35ED" w:rsidRDefault="00053D5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FE3BC24" w14:textId="77777777" w:rsidR="00053D5E" w:rsidRPr="000F35ED" w:rsidRDefault="00053D5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91D89B9" w14:textId="77777777" w:rsidR="0077349D" w:rsidRPr="00306F33" w:rsidRDefault="0077349D" w:rsidP="0077349D">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In accordance with Article 17.2.</w:t>
      </w:r>
      <w:proofErr w:type="spellStart"/>
      <w:r>
        <w:rPr>
          <w:rFonts w:asciiTheme="majorHAnsi" w:hAnsiTheme="majorHAnsi"/>
          <w:sz w:val="16"/>
        </w:rPr>
        <w:t>a</w:t>
      </w:r>
      <w:proofErr w:type="spellEnd"/>
      <w:r>
        <w:rPr>
          <w:rFonts w:asciiTheme="majorHAnsi" w:hAnsiTheme="majorHAnsi"/>
          <w:sz w:val="16"/>
        </w:rPr>
        <w:t xml:space="preserve"> of the Rules of Procedure of the Commission, Commissioner Julissa Mantilla Falcón, a Peruvian national, did not participate in the discussion or decision of the present case.</w:t>
      </w:r>
    </w:p>
  </w:footnote>
  <w:footnote w:id="3">
    <w:p w14:paraId="6D3934C1" w14:textId="77777777" w:rsidR="00C64F4A" w:rsidRPr="00C64F4A" w:rsidRDefault="00C64F4A" w:rsidP="00C64F4A">
      <w:pPr>
        <w:pStyle w:val="FootnoteText"/>
        <w:ind w:firstLine="720"/>
        <w:rPr>
          <w:rFonts w:ascii="Cambria" w:hAnsi="Cambria"/>
          <w:sz w:val="16"/>
          <w:szCs w:val="16"/>
        </w:rPr>
      </w:pPr>
      <w:r>
        <w:rPr>
          <w:rStyle w:val="FootnoteReference"/>
          <w:rFonts w:ascii="Cambria" w:hAnsi="Cambria"/>
          <w:sz w:val="16"/>
          <w:szCs w:val="16"/>
        </w:rPr>
        <w:footnoteRef/>
      </w:r>
      <w:r>
        <w:rPr>
          <w:rFonts w:ascii="Cambria" w:hAnsi="Cambria"/>
          <w:sz w:val="16"/>
        </w:rPr>
        <w:t xml:space="preserve"> Hereinafter “the American Convention” or “the Convention”.</w:t>
      </w:r>
    </w:p>
  </w:footnote>
  <w:footnote w:id="4">
    <w:p w14:paraId="46A9C154" w14:textId="77777777" w:rsidR="008E3BFE" w:rsidRPr="00306F33" w:rsidRDefault="008E3BFE" w:rsidP="00306F33">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The observations submitted by each party were duly transmitted to the opposing party.</w:t>
      </w:r>
    </w:p>
  </w:footnote>
  <w:footnote w:id="5">
    <w:p w14:paraId="796A9F09" w14:textId="04DFB871" w:rsidR="005F1019" w:rsidRPr="00C91314" w:rsidRDefault="005F1019" w:rsidP="00D42F32">
      <w:pPr>
        <w:pStyle w:val="FootnoteText"/>
        <w:ind w:firstLine="720"/>
        <w:jc w:val="both"/>
      </w:pPr>
      <w:r>
        <w:rPr>
          <w:rStyle w:val="FootnoteReference"/>
          <w:rFonts w:asciiTheme="majorHAnsi" w:hAnsiTheme="majorHAnsi"/>
          <w:sz w:val="16"/>
          <w:szCs w:val="16"/>
        </w:rPr>
        <w:footnoteRef/>
      </w:r>
      <w:r w:rsidR="00870A7A">
        <w:rPr>
          <w:rFonts w:asciiTheme="majorHAnsi" w:hAnsiTheme="majorHAnsi"/>
          <w:sz w:val="16"/>
        </w:rPr>
        <w:t xml:space="preserve"> </w:t>
      </w:r>
      <w:r>
        <w:rPr>
          <w:rFonts w:asciiTheme="majorHAnsi" w:hAnsiTheme="majorHAnsi"/>
          <w:sz w:val="16"/>
        </w:rPr>
        <w:t xml:space="preserve">IACHR, Report No. 122/19. Petition 1442- 09. Admissibility. </w:t>
      </w:r>
      <w:r w:rsidRPr="00144945">
        <w:rPr>
          <w:rFonts w:asciiTheme="majorHAnsi" w:hAnsiTheme="majorHAnsi"/>
          <w:sz w:val="16"/>
          <w:lang w:val="es-ES"/>
        </w:rPr>
        <w:t xml:space="preserve">Luis Fernando Hernández Carvajal et al. </w:t>
      </w:r>
      <w:r w:rsidRPr="00510D9A">
        <w:rPr>
          <w:rFonts w:asciiTheme="majorHAnsi" w:hAnsiTheme="majorHAnsi"/>
          <w:sz w:val="16"/>
          <w:lang w:val="es-ES"/>
        </w:rPr>
        <w:t xml:space="preserve">Colombia. </w:t>
      </w:r>
      <w:proofErr w:type="spellStart"/>
      <w:r w:rsidRPr="00F14BF6">
        <w:rPr>
          <w:rFonts w:asciiTheme="majorHAnsi" w:hAnsiTheme="majorHAnsi"/>
          <w:sz w:val="16"/>
          <w:lang w:val="es-ES"/>
        </w:rPr>
        <w:t>July</w:t>
      </w:r>
      <w:proofErr w:type="spellEnd"/>
      <w:r w:rsidRPr="00F14BF6">
        <w:rPr>
          <w:rFonts w:asciiTheme="majorHAnsi" w:hAnsiTheme="majorHAnsi"/>
          <w:sz w:val="16"/>
          <w:lang w:val="es-ES"/>
        </w:rPr>
        <w:t xml:space="preserve"> 14, 2019; </w:t>
      </w:r>
      <w:proofErr w:type="spellStart"/>
      <w:r w:rsidRPr="00F14BF6">
        <w:rPr>
          <w:rFonts w:asciiTheme="majorHAnsi" w:hAnsiTheme="majorHAnsi"/>
          <w:sz w:val="16"/>
          <w:lang w:val="es-ES"/>
        </w:rPr>
        <w:t>Report</w:t>
      </w:r>
      <w:proofErr w:type="spellEnd"/>
      <w:r w:rsidRPr="00F14BF6">
        <w:rPr>
          <w:rFonts w:asciiTheme="majorHAnsi" w:hAnsiTheme="majorHAnsi"/>
          <w:sz w:val="16"/>
          <w:lang w:val="es-ES"/>
        </w:rPr>
        <w:t xml:space="preserve"> No. 116/19. </w:t>
      </w:r>
      <w:proofErr w:type="spellStart"/>
      <w:r w:rsidRPr="00F14BF6">
        <w:rPr>
          <w:rFonts w:asciiTheme="majorHAnsi" w:hAnsiTheme="majorHAnsi"/>
          <w:sz w:val="16"/>
          <w:lang w:val="es-ES"/>
        </w:rPr>
        <w:t>Petition</w:t>
      </w:r>
      <w:proofErr w:type="spellEnd"/>
      <w:r w:rsidRPr="00F14BF6">
        <w:rPr>
          <w:rFonts w:asciiTheme="majorHAnsi" w:hAnsiTheme="majorHAnsi"/>
          <w:sz w:val="16"/>
          <w:lang w:val="es-ES"/>
        </w:rPr>
        <w:t xml:space="preserve"> 1780- 10. </w:t>
      </w:r>
      <w:proofErr w:type="spellStart"/>
      <w:r w:rsidRPr="00F14BF6">
        <w:rPr>
          <w:rFonts w:asciiTheme="majorHAnsi" w:hAnsiTheme="majorHAnsi"/>
          <w:sz w:val="16"/>
          <w:lang w:val="es-ES"/>
        </w:rPr>
        <w:t>Admissibility</w:t>
      </w:r>
      <w:proofErr w:type="spellEnd"/>
      <w:r w:rsidRPr="00F14BF6">
        <w:rPr>
          <w:rFonts w:asciiTheme="majorHAnsi" w:hAnsiTheme="majorHAnsi"/>
          <w:sz w:val="16"/>
          <w:lang w:val="es-ES"/>
        </w:rPr>
        <w:t xml:space="preserve">. Carlos Fernando </w:t>
      </w:r>
      <w:proofErr w:type="spellStart"/>
      <w:r w:rsidRPr="00F14BF6">
        <w:rPr>
          <w:rFonts w:asciiTheme="majorHAnsi" w:hAnsiTheme="majorHAnsi"/>
          <w:sz w:val="16"/>
          <w:lang w:val="es-ES"/>
        </w:rPr>
        <w:t>Ballivián</w:t>
      </w:r>
      <w:proofErr w:type="spellEnd"/>
      <w:r w:rsidRPr="00F14BF6">
        <w:rPr>
          <w:rFonts w:asciiTheme="majorHAnsi" w:hAnsiTheme="majorHAnsi"/>
          <w:sz w:val="16"/>
          <w:lang w:val="es-ES"/>
        </w:rPr>
        <w:t xml:space="preserve"> Jiménez. Argentina. </w:t>
      </w:r>
      <w:proofErr w:type="spellStart"/>
      <w:r w:rsidRPr="00F14BF6">
        <w:rPr>
          <w:rFonts w:asciiTheme="majorHAnsi" w:hAnsiTheme="majorHAnsi"/>
          <w:sz w:val="16"/>
          <w:lang w:val="es-ES"/>
        </w:rPr>
        <w:t>July</w:t>
      </w:r>
      <w:proofErr w:type="spellEnd"/>
      <w:r w:rsidRPr="00F14BF6">
        <w:rPr>
          <w:rFonts w:asciiTheme="majorHAnsi" w:hAnsiTheme="majorHAnsi"/>
          <w:sz w:val="16"/>
          <w:lang w:val="es-ES"/>
        </w:rPr>
        <w:t xml:space="preserve"> 3, 2019; para. 16; </w:t>
      </w:r>
      <w:proofErr w:type="spellStart"/>
      <w:r w:rsidRPr="00F14BF6">
        <w:rPr>
          <w:rFonts w:asciiTheme="majorHAnsi" w:hAnsiTheme="majorHAnsi"/>
          <w:sz w:val="16"/>
          <w:lang w:val="es-ES"/>
        </w:rPr>
        <w:t>Report</w:t>
      </w:r>
      <w:proofErr w:type="spellEnd"/>
      <w:r w:rsidRPr="00F14BF6">
        <w:rPr>
          <w:rFonts w:asciiTheme="majorHAnsi" w:hAnsiTheme="majorHAnsi"/>
          <w:sz w:val="16"/>
          <w:lang w:val="es-ES"/>
        </w:rPr>
        <w:t xml:space="preserve"> No. 111/19. </w:t>
      </w:r>
      <w:proofErr w:type="spellStart"/>
      <w:r w:rsidRPr="00F14BF6">
        <w:rPr>
          <w:rFonts w:asciiTheme="majorHAnsi" w:hAnsiTheme="majorHAnsi"/>
          <w:sz w:val="16"/>
          <w:lang w:val="es-ES"/>
        </w:rPr>
        <w:t>Petition</w:t>
      </w:r>
      <w:proofErr w:type="spellEnd"/>
      <w:r w:rsidRPr="00F14BF6">
        <w:rPr>
          <w:rFonts w:asciiTheme="majorHAnsi" w:hAnsiTheme="majorHAnsi"/>
          <w:sz w:val="16"/>
          <w:lang w:val="es-ES"/>
        </w:rPr>
        <w:t xml:space="preserve"> 335- 08. </w:t>
      </w:r>
      <w:proofErr w:type="spellStart"/>
      <w:r w:rsidRPr="00F14BF6">
        <w:rPr>
          <w:rFonts w:asciiTheme="majorHAnsi" w:hAnsiTheme="majorHAnsi"/>
          <w:sz w:val="16"/>
          <w:lang w:val="es-ES"/>
        </w:rPr>
        <w:t>Admissibility</w:t>
      </w:r>
      <w:proofErr w:type="spellEnd"/>
      <w:r w:rsidRPr="00F14BF6">
        <w:rPr>
          <w:rFonts w:asciiTheme="majorHAnsi" w:hAnsiTheme="majorHAnsi"/>
          <w:sz w:val="16"/>
          <w:lang w:val="es-ES"/>
        </w:rPr>
        <w:t xml:space="preserve">. </w:t>
      </w:r>
      <w:r w:rsidRPr="00510D9A">
        <w:rPr>
          <w:rFonts w:asciiTheme="majorHAnsi" w:hAnsiTheme="majorHAnsi"/>
          <w:sz w:val="16"/>
          <w:lang w:val="es-ES"/>
        </w:rPr>
        <w:t xml:space="preserve">Marcelo Gerardo Pereyra. </w:t>
      </w:r>
      <w:r w:rsidRPr="00A220C1">
        <w:rPr>
          <w:rFonts w:asciiTheme="majorHAnsi" w:hAnsiTheme="majorHAnsi"/>
          <w:sz w:val="16"/>
          <w:lang w:val="es-ES"/>
        </w:rPr>
        <w:t xml:space="preserve">Argentina. </w:t>
      </w:r>
      <w:r>
        <w:rPr>
          <w:rFonts w:asciiTheme="majorHAnsi" w:hAnsiTheme="majorHAnsi"/>
          <w:sz w:val="16"/>
        </w:rPr>
        <w:t>June 7, 2019; para.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93B0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3EABBBC"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F777" w14:textId="77777777" w:rsidR="00A50FCF" w:rsidRDefault="00A50FCF" w:rsidP="00A50FCF">
    <w:pPr>
      <w:pStyle w:val="Header"/>
      <w:tabs>
        <w:tab w:val="clear" w:pos="4320"/>
        <w:tab w:val="clear" w:pos="8640"/>
      </w:tabs>
      <w:jc w:val="center"/>
      <w:rPr>
        <w:sz w:val="22"/>
        <w:szCs w:val="22"/>
      </w:rPr>
    </w:pPr>
    <w:r>
      <w:rPr>
        <w:noProof/>
        <w:sz w:val="22"/>
      </w:rPr>
      <w:drawing>
        <wp:inline distT="0" distB="0" distL="0" distR="0" wp14:anchorId="29DEF08C" wp14:editId="6A99A773">
          <wp:extent cx="1972237" cy="1020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7" cy="102012"/>
                  </a:xfrm>
                  <a:prstGeom prst="rect">
                    <a:avLst/>
                  </a:prstGeom>
                  <a:noFill/>
                  <a:ln>
                    <a:noFill/>
                  </a:ln>
                </pic:spPr>
              </pic:pic>
            </a:graphicData>
          </a:graphic>
        </wp:inline>
      </w:drawing>
    </w:r>
  </w:p>
  <w:p w14:paraId="1D6F6B92" w14:textId="77777777" w:rsidR="00040C3A" w:rsidRPr="00EC7D62" w:rsidRDefault="00053D5E" w:rsidP="00A50FCF">
    <w:pPr>
      <w:pStyle w:val="Header"/>
      <w:tabs>
        <w:tab w:val="clear" w:pos="4320"/>
        <w:tab w:val="clear" w:pos="8640"/>
      </w:tabs>
      <w:jc w:val="center"/>
      <w:rPr>
        <w:sz w:val="22"/>
        <w:szCs w:val="22"/>
      </w:rPr>
    </w:pPr>
    <w:r>
      <w:rPr>
        <w:sz w:val="22"/>
      </w:rPr>
      <w:pict w14:anchorId="0021BB5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8CFBA" w14:textId="77777777" w:rsidR="00FA3E40" w:rsidRDefault="00FA3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D8493A"/>
    <w:multiLevelType w:val="hybridMultilevel"/>
    <w:tmpl w:val="35BAA03A"/>
    <w:lvl w:ilvl="0" w:tplc="51DCED4C">
      <w:start w:val="1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5"/>
  </w:num>
  <w:num w:numId="55">
    <w:abstractNumId w:val="42"/>
  </w:num>
  <w:num w:numId="56">
    <w:abstractNumId w:val="25"/>
  </w:num>
  <w:num w:numId="57">
    <w:abstractNumId w:val="23"/>
  </w:num>
  <w:num w:numId="58">
    <w:abstractNumId w:val="35"/>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894"/>
    <w:rsid w:val="0001788C"/>
    <w:rsid w:val="00025D69"/>
    <w:rsid w:val="00030EDE"/>
    <w:rsid w:val="000337EF"/>
    <w:rsid w:val="00037569"/>
    <w:rsid w:val="00040C3A"/>
    <w:rsid w:val="000419AD"/>
    <w:rsid w:val="000433C9"/>
    <w:rsid w:val="00043AD6"/>
    <w:rsid w:val="000455A8"/>
    <w:rsid w:val="000456F0"/>
    <w:rsid w:val="00053D5E"/>
    <w:rsid w:val="00071174"/>
    <w:rsid w:val="000716C5"/>
    <w:rsid w:val="00075E23"/>
    <w:rsid w:val="0009344A"/>
    <w:rsid w:val="000A392E"/>
    <w:rsid w:val="000A575F"/>
    <w:rsid w:val="000B4872"/>
    <w:rsid w:val="000C0EAD"/>
    <w:rsid w:val="000C35DA"/>
    <w:rsid w:val="000D05CB"/>
    <w:rsid w:val="000D10DB"/>
    <w:rsid w:val="000E5EB5"/>
    <w:rsid w:val="000F35ED"/>
    <w:rsid w:val="001012BB"/>
    <w:rsid w:val="00107131"/>
    <w:rsid w:val="0010736F"/>
    <w:rsid w:val="00113F73"/>
    <w:rsid w:val="00121CC2"/>
    <w:rsid w:val="00131425"/>
    <w:rsid w:val="001324F0"/>
    <w:rsid w:val="00133EE5"/>
    <w:rsid w:val="0013408C"/>
    <w:rsid w:val="00144945"/>
    <w:rsid w:val="00145538"/>
    <w:rsid w:val="00155056"/>
    <w:rsid w:val="0016614A"/>
    <w:rsid w:val="00167A34"/>
    <w:rsid w:val="0018076B"/>
    <w:rsid w:val="001A520D"/>
    <w:rsid w:val="001A7870"/>
    <w:rsid w:val="001B3A00"/>
    <w:rsid w:val="001C1B41"/>
    <w:rsid w:val="001C3797"/>
    <w:rsid w:val="001D65EF"/>
    <w:rsid w:val="001E49E7"/>
    <w:rsid w:val="001F7201"/>
    <w:rsid w:val="00223A29"/>
    <w:rsid w:val="002250A3"/>
    <w:rsid w:val="00227477"/>
    <w:rsid w:val="00235217"/>
    <w:rsid w:val="00246D1F"/>
    <w:rsid w:val="00247403"/>
    <w:rsid w:val="00247542"/>
    <w:rsid w:val="00266B61"/>
    <w:rsid w:val="0026712A"/>
    <w:rsid w:val="002704DB"/>
    <w:rsid w:val="002A0AAE"/>
    <w:rsid w:val="002A5820"/>
    <w:rsid w:val="002C1ABF"/>
    <w:rsid w:val="002D2B26"/>
    <w:rsid w:val="002D33B0"/>
    <w:rsid w:val="002D7EA2"/>
    <w:rsid w:val="002E187C"/>
    <w:rsid w:val="00302733"/>
    <w:rsid w:val="00305835"/>
    <w:rsid w:val="00306F33"/>
    <w:rsid w:val="00314078"/>
    <w:rsid w:val="0031535D"/>
    <w:rsid w:val="00317E5E"/>
    <w:rsid w:val="003239B8"/>
    <w:rsid w:val="0033169F"/>
    <w:rsid w:val="00336AD3"/>
    <w:rsid w:val="00344977"/>
    <w:rsid w:val="00346C95"/>
    <w:rsid w:val="00356185"/>
    <w:rsid w:val="00360380"/>
    <w:rsid w:val="00365AAC"/>
    <w:rsid w:val="0037519E"/>
    <w:rsid w:val="00386CF0"/>
    <w:rsid w:val="003B0D62"/>
    <w:rsid w:val="003B70FB"/>
    <w:rsid w:val="003C42D0"/>
    <w:rsid w:val="003C647F"/>
    <w:rsid w:val="003C676B"/>
    <w:rsid w:val="003D3BC2"/>
    <w:rsid w:val="003E167F"/>
    <w:rsid w:val="003E6CA1"/>
    <w:rsid w:val="003F5154"/>
    <w:rsid w:val="00405F9C"/>
    <w:rsid w:val="004065A8"/>
    <w:rsid w:val="004165C2"/>
    <w:rsid w:val="00441ECB"/>
    <w:rsid w:val="00445193"/>
    <w:rsid w:val="00445DE3"/>
    <w:rsid w:val="00457524"/>
    <w:rsid w:val="00462C1B"/>
    <w:rsid w:val="00467B7E"/>
    <w:rsid w:val="00473BB4"/>
    <w:rsid w:val="00475560"/>
    <w:rsid w:val="00477592"/>
    <w:rsid w:val="00485E30"/>
    <w:rsid w:val="00486F1C"/>
    <w:rsid w:val="0049419D"/>
    <w:rsid w:val="004A1C76"/>
    <w:rsid w:val="004A6A54"/>
    <w:rsid w:val="004B421C"/>
    <w:rsid w:val="004B477E"/>
    <w:rsid w:val="004C20D2"/>
    <w:rsid w:val="004C2312"/>
    <w:rsid w:val="004C4B62"/>
    <w:rsid w:val="004C54C9"/>
    <w:rsid w:val="004D4ABA"/>
    <w:rsid w:val="004D6025"/>
    <w:rsid w:val="004E2649"/>
    <w:rsid w:val="004F626F"/>
    <w:rsid w:val="00501399"/>
    <w:rsid w:val="005047ED"/>
    <w:rsid w:val="0050633D"/>
    <w:rsid w:val="00507788"/>
    <w:rsid w:val="00507BC4"/>
    <w:rsid w:val="00510D9A"/>
    <w:rsid w:val="005128E4"/>
    <w:rsid w:val="005133DB"/>
    <w:rsid w:val="00514504"/>
    <w:rsid w:val="00521E1F"/>
    <w:rsid w:val="00525560"/>
    <w:rsid w:val="00544C49"/>
    <w:rsid w:val="005516A1"/>
    <w:rsid w:val="005559EF"/>
    <w:rsid w:val="00563557"/>
    <w:rsid w:val="0057402A"/>
    <w:rsid w:val="005771D0"/>
    <w:rsid w:val="0059191A"/>
    <w:rsid w:val="005921FF"/>
    <w:rsid w:val="00592CFB"/>
    <w:rsid w:val="005939C1"/>
    <w:rsid w:val="005A24ED"/>
    <w:rsid w:val="005A6D0E"/>
    <w:rsid w:val="005B52B0"/>
    <w:rsid w:val="005B6806"/>
    <w:rsid w:val="005C4225"/>
    <w:rsid w:val="005F0DAD"/>
    <w:rsid w:val="005F0F33"/>
    <w:rsid w:val="005F1019"/>
    <w:rsid w:val="00600DEB"/>
    <w:rsid w:val="00627C9F"/>
    <w:rsid w:val="006311E9"/>
    <w:rsid w:val="00632354"/>
    <w:rsid w:val="006349BF"/>
    <w:rsid w:val="00635421"/>
    <w:rsid w:val="00642810"/>
    <w:rsid w:val="00652333"/>
    <w:rsid w:val="00655D7D"/>
    <w:rsid w:val="0067281C"/>
    <w:rsid w:val="00676E20"/>
    <w:rsid w:val="0068009E"/>
    <w:rsid w:val="00687E29"/>
    <w:rsid w:val="00692219"/>
    <w:rsid w:val="006A17D2"/>
    <w:rsid w:val="006A305D"/>
    <w:rsid w:val="006A73E6"/>
    <w:rsid w:val="006B2D5C"/>
    <w:rsid w:val="006C0ECF"/>
    <w:rsid w:val="006C4EB1"/>
    <w:rsid w:val="006D1F08"/>
    <w:rsid w:val="006E0166"/>
    <w:rsid w:val="006E2FFB"/>
    <w:rsid w:val="006E7B34"/>
    <w:rsid w:val="0070697F"/>
    <w:rsid w:val="007103C4"/>
    <w:rsid w:val="0072199C"/>
    <w:rsid w:val="00722C9F"/>
    <w:rsid w:val="007253B8"/>
    <w:rsid w:val="00731746"/>
    <w:rsid w:val="0073741F"/>
    <w:rsid w:val="00743B90"/>
    <w:rsid w:val="0076643F"/>
    <w:rsid w:val="0077349D"/>
    <w:rsid w:val="00777F63"/>
    <w:rsid w:val="007905B8"/>
    <w:rsid w:val="007A0E73"/>
    <w:rsid w:val="007A5817"/>
    <w:rsid w:val="007B05C4"/>
    <w:rsid w:val="007B60E9"/>
    <w:rsid w:val="007B6CC3"/>
    <w:rsid w:val="007B76D3"/>
    <w:rsid w:val="007C3334"/>
    <w:rsid w:val="007D2B98"/>
    <w:rsid w:val="007E0F82"/>
    <w:rsid w:val="007E21BC"/>
    <w:rsid w:val="007E7C82"/>
    <w:rsid w:val="007F2AA1"/>
    <w:rsid w:val="007F44A4"/>
    <w:rsid w:val="007F588D"/>
    <w:rsid w:val="00803F1C"/>
    <w:rsid w:val="0080600E"/>
    <w:rsid w:val="00814688"/>
    <w:rsid w:val="00817612"/>
    <w:rsid w:val="00820413"/>
    <w:rsid w:val="008338A4"/>
    <w:rsid w:val="00834D49"/>
    <w:rsid w:val="00837C45"/>
    <w:rsid w:val="00844730"/>
    <w:rsid w:val="008457C2"/>
    <w:rsid w:val="00857A82"/>
    <w:rsid w:val="00870A7A"/>
    <w:rsid w:val="00873836"/>
    <w:rsid w:val="00885737"/>
    <w:rsid w:val="00890650"/>
    <w:rsid w:val="008944DC"/>
    <w:rsid w:val="00896B45"/>
    <w:rsid w:val="00897E12"/>
    <w:rsid w:val="008A7E0F"/>
    <w:rsid w:val="008B0779"/>
    <w:rsid w:val="008B12F5"/>
    <w:rsid w:val="008C1BF6"/>
    <w:rsid w:val="008C5E2D"/>
    <w:rsid w:val="008D768D"/>
    <w:rsid w:val="008E3759"/>
    <w:rsid w:val="008E3BFE"/>
    <w:rsid w:val="008F1912"/>
    <w:rsid w:val="0090270B"/>
    <w:rsid w:val="00902BB7"/>
    <w:rsid w:val="009041DC"/>
    <w:rsid w:val="0091735D"/>
    <w:rsid w:val="00917B5A"/>
    <w:rsid w:val="00920A58"/>
    <w:rsid w:val="00920A8C"/>
    <w:rsid w:val="00933B07"/>
    <w:rsid w:val="00934A2C"/>
    <w:rsid w:val="00942BFA"/>
    <w:rsid w:val="00951314"/>
    <w:rsid w:val="00952EC5"/>
    <w:rsid w:val="0096706E"/>
    <w:rsid w:val="00973823"/>
    <w:rsid w:val="00974491"/>
    <w:rsid w:val="00975C4E"/>
    <w:rsid w:val="00981FBA"/>
    <w:rsid w:val="00997BC5"/>
    <w:rsid w:val="009A4F41"/>
    <w:rsid w:val="009B381B"/>
    <w:rsid w:val="009C3CBE"/>
    <w:rsid w:val="009D1753"/>
    <w:rsid w:val="009D7611"/>
    <w:rsid w:val="009E0B61"/>
    <w:rsid w:val="009E3C56"/>
    <w:rsid w:val="009E53DE"/>
    <w:rsid w:val="00A11212"/>
    <w:rsid w:val="00A11E44"/>
    <w:rsid w:val="00A220C1"/>
    <w:rsid w:val="00A30100"/>
    <w:rsid w:val="00A328B3"/>
    <w:rsid w:val="00A400D4"/>
    <w:rsid w:val="00A50FCF"/>
    <w:rsid w:val="00A528D1"/>
    <w:rsid w:val="00A610CD"/>
    <w:rsid w:val="00A753E1"/>
    <w:rsid w:val="00A758AA"/>
    <w:rsid w:val="00A84481"/>
    <w:rsid w:val="00AA09A2"/>
    <w:rsid w:val="00AA3869"/>
    <w:rsid w:val="00AA7996"/>
    <w:rsid w:val="00AB2293"/>
    <w:rsid w:val="00AC19CB"/>
    <w:rsid w:val="00AD265D"/>
    <w:rsid w:val="00AD4109"/>
    <w:rsid w:val="00AE5488"/>
    <w:rsid w:val="00AE6F91"/>
    <w:rsid w:val="00AF5571"/>
    <w:rsid w:val="00B07341"/>
    <w:rsid w:val="00B12114"/>
    <w:rsid w:val="00B161C0"/>
    <w:rsid w:val="00B27A3A"/>
    <w:rsid w:val="00B30539"/>
    <w:rsid w:val="00B314DB"/>
    <w:rsid w:val="00B361F2"/>
    <w:rsid w:val="00B36F1A"/>
    <w:rsid w:val="00B3718B"/>
    <w:rsid w:val="00B3745F"/>
    <w:rsid w:val="00B4632A"/>
    <w:rsid w:val="00B530F1"/>
    <w:rsid w:val="00B91262"/>
    <w:rsid w:val="00B93D7F"/>
    <w:rsid w:val="00BA276C"/>
    <w:rsid w:val="00BA7437"/>
    <w:rsid w:val="00BB019D"/>
    <w:rsid w:val="00BB306F"/>
    <w:rsid w:val="00BD0FF5"/>
    <w:rsid w:val="00BD4B89"/>
    <w:rsid w:val="00BD5922"/>
    <w:rsid w:val="00BF02CB"/>
    <w:rsid w:val="00BF6FD8"/>
    <w:rsid w:val="00C03680"/>
    <w:rsid w:val="00C05241"/>
    <w:rsid w:val="00C054DF"/>
    <w:rsid w:val="00C1683F"/>
    <w:rsid w:val="00C21762"/>
    <w:rsid w:val="00C21FEF"/>
    <w:rsid w:val="00C23BA4"/>
    <w:rsid w:val="00C24468"/>
    <w:rsid w:val="00C24543"/>
    <w:rsid w:val="00C256A2"/>
    <w:rsid w:val="00C25ADB"/>
    <w:rsid w:val="00C3391B"/>
    <w:rsid w:val="00C43120"/>
    <w:rsid w:val="00C51515"/>
    <w:rsid w:val="00C5660B"/>
    <w:rsid w:val="00C64F4A"/>
    <w:rsid w:val="00C66B72"/>
    <w:rsid w:val="00C8746D"/>
    <w:rsid w:val="00C87AC4"/>
    <w:rsid w:val="00C9567A"/>
    <w:rsid w:val="00CA080A"/>
    <w:rsid w:val="00CA5705"/>
    <w:rsid w:val="00CA5F50"/>
    <w:rsid w:val="00CB212D"/>
    <w:rsid w:val="00CB2660"/>
    <w:rsid w:val="00CC5E90"/>
    <w:rsid w:val="00CD046C"/>
    <w:rsid w:val="00CD2575"/>
    <w:rsid w:val="00CE076C"/>
    <w:rsid w:val="00CE4D0A"/>
    <w:rsid w:val="00CE5199"/>
    <w:rsid w:val="00CE66D5"/>
    <w:rsid w:val="00CF5F62"/>
    <w:rsid w:val="00CF637A"/>
    <w:rsid w:val="00CF6694"/>
    <w:rsid w:val="00CF66BF"/>
    <w:rsid w:val="00D059DE"/>
    <w:rsid w:val="00D05ABD"/>
    <w:rsid w:val="00D10A00"/>
    <w:rsid w:val="00D13FCE"/>
    <w:rsid w:val="00D306D1"/>
    <w:rsid w:val="00D30800"/>
    <w:rsid w:val="00D34786"/>
    <w:rsid w:val="00D34D7E"/>
    <w:rsid w:val="00D37BFC"/>
    <w:rsid w:val="00D42F32"/>
    <w:rsid w:val="00D47A8E"/>
    <w:rsid w:val="00D52D14"/>
    <w:rsid w:val="00D712D3"/>
    <w:rsid w:val="00D71422"/>
    <w:rsid w:val="00D72DC6"/>
    <w:rsid w:val="00D7558D"/>
    <w:rsid w:val="00D81D92"/>
    <w:rsid w:val="00D876F9"/>
    <w:rsid w:val="00DA7B5F"/>
    <w:rsid w:val="00DB263C"/>
    <w:rsid w:val="00DC11E7"/>
    <w:rsid w:val="00DC24E3"/>
    <w:rsid w:val="00DC7023"/>
    <w:rsid w:val="00DC769A"/>
    <w:rsid w:val="00DD3D86"/>
    <w:rsid w:val="00DD4AD2"/>
    <w:rsid w:val="00DE2862"/>
    <w:rsid w:val="00DF1EC4"/>
    <w:rsid w:val="00E0340B"/>
    <w:rsid w:val="00E04A90"/>
    <w:rsid w:val="00E0551F"/>
    <w:rsid w:val="00E219C7"/>
    <w:rsid w:val="00E233E7"/>
    <w:rsid w:val="00E40D35"/>
    <w:rsid w:val="00E4118C"/>
    <w:rsid w:val="00E43157"/>
    <w:rsid w:val="00E461CE"/>
    <w:rsid w:val="00E573E4"/>
    <w:rsid w:val="00E64C3D"/>
    <w:rsid w:val="00E720CA"/>
    <w:rsid w:val="00E84EB5"/>
    <w:rsid w:val="00E85662"/>
    <w:rsid w:val="00E8789F"/>
    <w:rsid w:val="00E97B71"/>
    <w:rsid w:val="00EA3D34"/>
    <w:rsid w:val="00EA58A7"/>
    <w:rsid w:val="00EB2229"/>
    <w:rsid w:val="00EB454D"/>
    <w:rsid w:val="00EC4A66"/>
    <w:rsid w:val="00ED549D"/>
    <w:rsid w:val="00ED5E10"/>
    <w:rsid w:val="00ED76BE"/>
    <w:rsid w:val="00EE00E9"/>
    <w:rsid w:val="00EE0C84"/>
    <w:rsid w:val="00EE7BA9"/>
    <w:rsid w:val="00EF1AAA"/>
    <w:rsid w:val="00EF619B"/>
    <w:rsid w:val="00F00B55"/>
    <w:rsid w:val="00F02AD1"/>
    <w:rsid w:val="00F04F03"/>
    <w:rsid w:val="00F12936"/>
    <w:rsid w:val="00F14BF6"/>
    <w:rsid w:val="00F253CC"/>
    <w:rsid w:val="00F37106"/>
    <w:rsid w:val="00F44E25"/>
    <w:rsid w:val="00F519CF"/>
    <w:rsid w:val="00F56BA5"/>
    <w:rsid w:val="00F60E22"/>
    <w:rsid w:val="00F6648C"/>
    <w:rsid w:val="00F7542E"/>
    <w:rsid w:val="00F81395"/>
    <w:rsid w:val="00F81BB8"/>
    <w:rsid w:val="00F85984"/>
    <w:rsid w:val="00F90C64"/>
    <w:rsid w:val="00F917D1"/>
    <w:rsid w:val="00F9653B"/>
    <w:rsid w:val="00FA3E40"/>
    <w:rsid w:val="00FB1B98"/>
    <w:rsid w:val="00FB62CF"/>
    <w:rsid w:val="00FD3C3B"/>
    <w:rsid w:val="00FE07DD"/>
    <w:rsid w:val="00FE59D5"/>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6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734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510D9A"/>
    <w:rPr>
      <w:sz w:val="16"/>
      <w:szCs w:val="16"/>
    </w:rPr>
  </w:style>
  <w:style w:type="paragraph" w:styleId="CommentText">
    <w:name w:val="annotation text"/>
    <w:basedOn w:val="Normal"/>
    <w:link w:val="CommentTextChar"/>
    <w:uiPriority w:val="99"/>
    <w:semiHidden/>
    <w:unhideWhenUsed/>
    <w:rsid w:val="00510D9A"/>
    <w:rPr>
      <w:sz w:val="20"/>
      <w:szCs w:val="20"/>
    </w:rPr>
  </w:style>
  <w:style w:type="character" w:customStyle="1" w:styleId="CommentTextChar">
    <w:name w:val="Comment Text Char"/>
    <w:basedOn w:val="DefaultParagraphFont"/>
    <w:link w:val="CommentText"/>
    <w:uiPriority w:val="99"/>
    <w:semiHidden/>
    <w:rsid w:val="00510D9A"/>
    <w:rPr>
      <w:lang w:eastAsia="en-US"/>
    </w:rPr>
  </w:style>
  <w:style w:type="paragraph" w:styleId="CommentSubject">
    <w:name w:val="annotation subject"/>
    <w:basedOn w:val="CommentText"/>
    <w:next w:val="CommentText"/>
    <w:link w:val="CommentSubjectChar"/>
    <w:uiPriority w:val="99"/>
    <w:semiHidden/>
    <w:unhideWhenUsed/>
    <w:rsid w:val="00510D9A"/>
    <w:rPr>
      <w:b/>
      <w:bCs/>
    </w:rPr>
  </w:style>
  <w:style w:type="character" w:customStyle="1" w:styleId="CommentSubjectChar">
    <w:name w:val="Comment Subject Char"/>
    <w:basedOn w:val="CommentTextChar"/>
    <w:link w:val="CommentSubject"/>
    <w:uiPriority w:val="99"/>
    <w:semiHidden/>
    <w:rsid w:val="00510D9A"/>
    <w:rPr>
      <w:b/>
      <w:bCs/>
      <w:lang w:eastAsia="en-US"/>
    </w:rPr>
  </w:style>
  <w:style w:type="character" w:styleId="Emphasis">
    <w:name w:val="Emphasis"/>
    <w:basedOn w:val="DefaultParagraphFont"/>
    <w:uiPriority w:val="20"/>
    <w:qFormat/>
    <w:rsid w:val="00457524"/>
    <w:rPr>
      <w:i/>
      <w:iCs/>
    </w:rPr>
  </w:style>
  <w:style w:type="character" w:customStyle="1" w:styleId="Mencinsinresolver1">
    <w:name w:val="Mención sin resolver1"/>
    <w:basedOn w:val="DefaultParagraphFont"/>
    <w:uiPriority w:val="99"/>
    <w:semiHidden/>
    <w:unhideWhenUsed/>
    <w:rsid w:val="00933B07"/>
    <w:rPr>
      <w:color w:val="605E5C"/>
      <w:shd w:val="clear" w:color="auto" w:fill="E1DFDD"/>
    </w:rPr>
  </w:style>
  <w:style w:type="character" w:styleId="FollowedHyperlink">
    <w:name w:val="FollowedHyperlink"/>
    <w:basedOn w:val="DefaultParagraphFont"/>
    <w:uiPriority w:val="99"/>
    <w:semiHidden/>
    <w:unhideWhenUsed/>
    <w:rsid w:val="00973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2F2A"/>
    <w:rsid w:val="001E6E9C"/>
    <w:rsid w:val="00200821"/>
    <w:rsid w:val="0025245B"/>
    <w:rsid w:val="002529DA"/>
    <w:rsid w:val="00287E0F"/>
    <w:rsid w:val="002A3923"/>
    <w:rsid w:val="002E0A17"/>
    <w:rsid w:val="00394049"/>
    <w:rsid w:val="003B0C71"/>
    <w:rsid w:val="003F31F2"/>
    <w:rsid w:val="004B5BBB"/>
    <w:rsid w:val="004C49EC"/>
    <w:rsid w:val="004F2DF8"/>
    <w:rsid w:val="00517E2A"/>
    <w:rsid w:val="005E7195"/>
    <w:rsid w:val="005F0C66"/>
    <w:rsid w:val="006542A9"/>
    <w:rsid w:val="006F24A1"/>
    <w:rsid w:val="007921AE"/>
    <w:rsid w:val="00794422"/>
    <w:rsid w:val="009A261B"/>
    <w:rsid w:val="009C20C3"/>
    <w:rsid w:val="00AA2E17"/>
    <w:rsid w:val="00AC15A4"/>
    <w:rsid w:val="00AF3C8C"/>
    <w:rsid w:val="00B0336C"/>
    <w:rsid w:val="00B82626"/>
    <w:rsid w:val="00D241E9"/>
    <w:rsid w:val="00D32BC3"/>
    <w:rsid w:val="00D7750D"/>
    <w:rsid w:val="00DB3B2F"/>
    <w:rsid w:val="00E03896"/>
    <w:rsid w:val="00E37270"/>
    <w:rsid w:val="00E4713A"/>
    <w:rsid w:val="00F006A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5720-0B2A-485A-93DE-B067E283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15671</Characters>
  <Application>Microsoft Office Word</Application>
  <DocSecurity>0</DocSecurity>
  <Lines>244</Lines>
  <Paragraphs>44</Paragraphs>
  <ScaleCrop>false</ScaleCrop>
  <Company/>
  <LinksUpToDate>false</LinksUpToDate>
  <CharactersWithSpaces>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145/21</dc:title>
  <dc:creator/>
  <cp:lastModifiedBy/>
  <cp:revision>1</cp:revision>
  <dcterms:created xsi:type="dcterms:W3CDTF">2021-08-04T15:31:00Z</dcterms:created>
  <dcterms:modified xsi:type="dcterms:W3CDTF">2021-08-04T15:31:00Z</dcterms:modified>
</cp:coreProperties>
</file>