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D7E"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27F36FF" wp14:editId="456DCC4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D5CE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0435C86" wp14:editId="53413D25">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53844" w14:textId="77777777" w:rsidR="00CB2660" w:rsidRDefault="002C1641">
                            <w:r>
                              <w:rPr>
                                <w:noProof/>
                              </w:rPr>
                              <w:drawing>
                                <wp:inline distT="0" distB="0" distL="0" distR="0" wp14:anchorId="628EFF81" wp14:editId="22ECD75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35C86"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2AE53844" w14:textId="77777777" w:rsidR="00CB2660" w:rsidRDefault="002C1641">
                      <w:r>
                        <w:rPr>
                          <w:noProof/>
                        </w:rPr>
                        <w:drawing>
                          <wp:inline distT="0" distB="0" distL="0" distR="0" wp14:anchorId="628EFF81" wp14:editId="22ECD75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7BE949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556912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50BAFD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C6635D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82CEF8B"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EEE914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148D65E"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254B21C"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641AD7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0A8B18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2AE84B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C256A9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27813F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3A24856"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8D3A4B0" wp14:editId="3A61AB2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D6147" w14:textId="6B3425D7"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E0A1E">
                              <w:rPr>
                                <w:rFonts w:asciiTheme="majorHAnsi" w:hAnsiTheme="majorHAnsi" w:cs="Arial"/>
                                <w:b/>
                                <w:bCs/>
                                <w:color w:val="0D0D0D" w:themeColor="text1" w:themeTint="F2"/>
                                <w:sz w:val="36"/>
                                <w:szCs w:val="40"/>
                              </w:rPr>
                              <w:t>305</w:t>
                            </w:r>
                            <w:r w:rsidRPr="004B7EB6">
                              <w:rPr>
                                <w:rFonts w:asciiTheme="majorHAnsi" w:hAnsiTheme="majorHAnsi" w:cs="Arial"/>
                                <w:b/>
                                <w:bCs/>
                                <w:color w:val="0D0D0D" w:themeColor="text1" w:themeTint="F2"/>
                                <w:sz w:val="36"/>
                                <w:szCs w:val="40"/>
                              </w:rPr>
                              <w:t>/</w:t>
                            </w:r>
                            <w:r w:rsidR="0011703B">
                              <w:rPr>
                                <w:rFonts w:asciiTheme="majorHAnsi" w:hAnsiTheme="majorHAnsi" w:cs="Arial"/>
                                <w:b/>
                                <w:bCs/>
                                <w:color w:val="0D0D0D" w:themeColor="text1" w:themeTint="F2"/>
                                <w:sz w:val="36"/>
                                <w:szCs w:val="40"/>
                              </w:rPr>
                              <w:t>22</w:t>
                            </w:r>
                          </w:p>
                          <w:p w14:paraId="7E39A6FF" w14:textId="70A53758"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11703B">
                              <w:rPr>
                                <w:rFonts w:asciiTheme="majorHAnsi" w:hAnsiTheme="majorHAnsi" w:cs="Arial"/>
                                <w:b/>
                                <w:color w:val="0D0D0D" w:themeColor="text1" w:themeTint="F2"/>
                                <w:sz w:val="36"/>
                                <w:szCs w:val="40"/>
                              </w:rPr>
                              <w:t>1256-05</w:t>
                            </w:r>
                          </w:p>
                          <w:p w14:paraId="72885BA3" w14:textId="4E112569"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74307047" w14:textId="77777777" w:rsidR="00450A4A" w:rsidRPr="004B7EB6" w:rsidRDefault="00450A4A" w:rsidP="004B7EB6">
                            <w:pPr>
                              <w:spacing w:line="276" w:lineRule="auto"/>
                              <w:rPr>
                                <w:rFonts w:asciiTheme="majorHAnsi" w:hAnsiTheme="majorHAnsi" w:cs="Arial"/>
                                <w:color w:val="0D0D0D" w:themeColor="text1" w:themeTint="F2"/>
                                <w:szCs w:val="22"/>
                              </w:rPr>
                            </w:pPr>
                          </w:p>
                          <w:p w14:paraId="01503B93" w14:textId="71C72F14" w:rsidR="00322450" w:rsidRPr="0011703B" w:rsidRDefault="0011703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IVANA EMILCE ROSALES</w:t>
                            </w:r>
                          </w:p>
                          <w:p w14:paraId="7E0A198A" w14:textId="7E3F7322" w:rsidR="005B52B0" w:rsidRPr="0011703B" w:rsidRDefault="0011703B"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A4B0"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0B6D6147" w14:textId="6B3425D7"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E0A1E">
                        <w:rPr>
                          <w:rFonts w:asciiTheme="majorHAnsi" w:hAnsiTheme="majorHAnsi" w:cs="Arial"/>
                          <w:b/>
                          <w:bCs/>
                          <w:color w:val="0D0D0D" w:themeColor="text1" w:themeTint="F2"/>
                          <w:sz w:val="36"/>
                          <w:szCs w:val="40"/>
                        </w:rPr>
                        <w:t>305</w:t>
                      </w:r>
                      <w:r w:rsidRPr="004B7EB6">
                        <w:rPr>
                          <w:rFonts w:asciiTheme="majorHAnsi" w:hAnsiTheme="majorHAnsi" w:cs="Arial"/>
                          <w:b/>
                          <w:bCs/>
                          <w:color w:val="0D0D0D" w:themeColor="text1" w:themeTint="F2"/>
                          <w:sz w:val="36"/>
                          <w:szCs w:val="40"/>
                        </w:rPr>
                        <w:t>/</w:t>
                      </w:r>
                      <w:r w:rsidR="0011703B">
                        <w:rPr>
                          <w:rFonts w:asciiTheme="majorHAnsi" w:hAnsiTheme="majorHAnsi" w:cs="Arial"/>
                          <w:b/>
                          <w:bCs/>
                          <w:color w:val="0D0D0D" w:themeColor="text1" w:themeTint="F2"/>
                          <w:sz w:val="36"/>
                          <w:szCs w:val="40"/>
                        </w:rPr>
                        <w:t>22</w:t>
                      </w:r>
                    </w:p>
                    <w:p w14:paraId="7E39A6FF" w14:textId="70A53758"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11703B">
                        <w:rPr>
                          <w:rFonts w:asciiTheme="majorHAnsi" w:hAnsiTheme="majorHAnsi" w:cs="Arial"/>
                          <w:b/>
                          <w:color w:val="0D0D0D" w:themeColor="text1" w:themeTint="F2"/>
                          <w:sz w:val="36"/>
                          <w:szCs w:val="40"/>
                        </w:rPr>
                        <w:t>1256-05</w:t>
                      </w:r>
                    </w:p>
                    <w:p w14:paraId="72885BA3" w14:textId="4E112569"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74307047" w14:textId="77777777" w:rsidR="00450A4A" w:rsidRPr="004B7EB6" w:rsidRDefault="00450A4A" w:rsidP="004B7EB6">
                      <w:pPr>
                        <w:spacing w:line="276" w:lineRule="auto"/>
                        <w:rPr>
                          <w:rFonts w:asciiTheme="majorHAnsi" w:hAnsiTheme="majorHAnsi" w:cs="Arial"/>
                          <w:color w:val="0D0D0D" w:themeColor="text1" w:themeTint="F2"/>
                          <w:szCs w:val="22"/>
                        </w:rPr>
                      </w:pPr>
                    </w:p>
                    <w:p w14:paraId="01503B93" w14:textId="71C72F14" w:rsidR="00322450" w:rsidRPr="0011703B" w:rsidRDefault="0011703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IVANA EMILCE ROSALES</w:t>
                      </w:r>
                    </w:p>
                    <w:p w14:paraId="7E0A198A" w14:textId="7E3F7322" w:rsidR="005B52B0" w:rsidRPr="0011703B" w:rsidRDefault="0011703B"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FF018B6" wp14:editId="48F0EFA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6AE9" w14:textId="369D7513" w:rsidR="00627C9F" w:rsidRPr="00155445" w:rsidRDefault="00627C9F" w:rsidP="002C1641">
                            <w:pPr>
                              <w:jc w:val="right"/>
                              <w:rPr>
                                <w:rFonts w:asciiTheme="minorHAnsi" w:hAnsiTheme="minorHAnsi"/>
                                <w:color w:val="FFFFFF" w:themeColor="background1"/>
                                <w:sz w:val="22"/>
                                <w:lang w:val="pt-BR"/>
                              </w:rPr>
                            </w:pPr>
                            <w:r w:rsidRPr="00155445">
                              <w:rPr>
                                <w:rFonts w:asciiTheme="minorHAnsi" w:hAnsiTheme="minorHAnsi"/>
                                <w:color w:val="FFFFFF" w:themeColor="background1"/>
                                <w:sz w:val="22"/>
                                <w:lang w:val="pt-BR"/>
                              </w:rPr>
                              <w:t>OEA/Ser.L/V/II.</w:t>
                            </w:r>
                            <w:r w:rsidR="00155445" w:rsidRPr="00155445">
                              <w:rPr>
                                <w:rFonts w:asciiTheme="minorHAnsi" w:hAnsiTheme="minorHAnsi"/>
                                <w:color w:val="FFFFFF" w:themeColor="background1"/>
                                <w:sz w:val="22"/>
                                <w:lang w:val="pt-BR"/>
                              </w:rPr>
                              <w:t>1</w:t>
                            </w:r>
                            <w:r w:rsidR="00155445">
                              <w:rPr>
                                <w:rFonts w:asciiTheme="minorHAnsi" w:hAnsiTheme="minorHAnsi"/>
                                <w:color w:val="FFFFFF" w:themeColor="background1"/>
                                <w:sz w:val="22"/>
                                <w:lang w:val="pt-BR"/>
                              </w:rPr>
                              <w:t>50</w:t>
                            </w:r>
                          </w:p>
                          <w:p w14:paraId="004934E1" w14:textId="6BF3C6D0" w:rsidR="00627C9F" w:rsidRPr="00155445" w:rsidRDefault="00627C9F" w:rsidP="002C1641">
                            <w:pPr>
                              <w:jc w:val="right"/>
                              <w:rPr>
                                <w:rFonts w:asciiTheme="minorHAnsi" w:hAnsiTheme="minorHAnsi"/>
                                <w:color w:val="FFFFFF" w:themeColor="background1"/>
                                <w:sz w:val="22"/>
                                <w:lang w:val="pt-BR"/>
                              </w:rPr>
                            </w:pPr>
                            <w:r w:rsidRPr="00155445">
                              <w:rPr>
                                <w:rFonts w:asciiTheme="minorHAnsi" w:hAnsiTheme="minorHAnsi"/>
                                <w:color w:val="FFFFFF" w:themeColor="background1"/>
                                <w:sz w:val="22"/>
                                <w:lang w:val="pt-BR"/>
                              </w:rPr>
                              <w:t xml:space="preserve">Doc. </w:t>
                            </w:r>
                            <w:r w:rsidR="00271C33">
                              <w:rPr>
                                <w:rFonts w:asciiTheme="minorHAnsi" w:hAnsiTheme="minorHAnsi"/>
                                <w:color w:val="FFFFFF" w:themeColor="background1"/>
                                <w:sz w:val="22"/>
                                <w:lang w:val="pt-BR"/>
                              </w:rPr>
                              <w:t>312</w:t>
                            </w:r>
                          </w:p>
                          <w:p w14:paraId="137E531D" w14:textId="7C75FBAC" w:rsidR="00627C9F" w:rsidRPr="004B7EB6" w:rsidRDefault="006428E9" w:rsidP="002C1641">
                            <w:pPr>
                              <w:jc w:val="right"/>
                              <w:rPr>
                                <w:rFonts w:asciiTheme="minorHAnsi" w:hAnsiTheme="minorHAnsi"/>
                                <w:color w:val="FFFFFF" w:themeColor="background1"/>
                                <w:sz w:val="22"/>
                              </w:rPr>
                            </w:pPr>
                            <w:r>
                              <w:rPr>
                                <w:rFonts w:asciiTheme="minorHAnsi" w:hAnsiTheme="minorHAnsi"/>
                                <w:color w:val="FFFFFF" w:themeColor="background1"/>
                                <w:sz w:val="22"/>
                              </w:rPr>
                              <w:t>21 November</w:t>
                            </w:r>
                            <w:r w:rsidR="00627C9F" w:rsidRPr="004B7EB6">
                              <w:rPr>
                                <w:rFonts w:asciiTheme="minorHAnsi" w:hAnsiTheme="minorHAnsi"/>
                                <w:color w:val="FFFFFF" w:themeColor="background1"/>
                                <w:sz w:val="22"/>
                              </w:rPr>
                              <w:t xml:space="preserve"> </w:t>
                            </w:r>
                            <w:r w:rsidR="0011703B">
                              <w:rPr>
                                <w:rFonts w:asciiTheme="minorHAnsi" w:hAnsiTheme="minorHAnsi"/>
                                <w:color w:val="FFFFFF" w:themeColor="background1"/>
                                <w:sz w:val="22"/>
                              </w:rPr>
                              <w:t>2022</w:t>
                            </w:r>
                          </w:p>
                          <w:p w14:paraId="70473BED" w14:textId="4C7E5B6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428E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018B6"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08A36AE9" w14:textId="369D7513" w:rsidR="00627C9F" w:rsidRPr="00155445" w:rsidRDefault="00627C9F" w:rsidP="002C1641">
                      <w:pPr>
                        <w:jc w:val="right"/>
                        <w:rPr>
                          <w:rFonts w:asciiTheme="minorHAnsi" w:hAnsiTheme="minorHAnsi"/>
                          <w:color w:val="FFFFFF" w:themeColor="background1"/>
                          <w:sz w:val="22"/>
                          <w:lang w:val="pt-BR"/>
                        </w:rPr>
                      </w:pPr>
                      <w:r w:rsidRPr="00155445">
                        <w:rPr>
                          <w:rFonts w:asciiTheme="minorHAnsi" w:hAnsiTheme="minorHAnsi"/>
                          <w:color w:val="FFFFFF" w:themeColor="background1"/>
                          <w:sz w:val="22"/>
                          <w:lang w:val="pt-BR"/>
                        </w:rPr>
                        <w:t>OEA/Ser.L/V/II.</w:t>
                      </w:r>
                      <w:r w:rsidR="00155445" w:rsidRPr="00155445">
                        <w:rPr>
                          <w:rFonts w:asciiTheme="minorHAnsi" w:hAnsiTheme="minorHAnsi"/>
                          <w:color w:val="FFFFFF" w:themeColor="background1"/>
                          <w:sz w:val="22"/>
                          <w:lang w:val="pt-BR"/>
                        </w:rPr>
                        <w:t>1</w:t>
                      </w:r>
                      <w:r w:rsidR="00155445">
                        <w:rPr>
                          <w:rFonts w:asciiTheme="minorHAnsi" w:hAnsiTheme="minorHAnsi"/>
                          <w:color w:val="FFFFFF" w:themeColor="background1"/>
                          <w:sz w:val="22"/>
                          <w:lang w:val="pt-BR"/>
                        </w:rPr>
                        <w:t>50</w:t>
                      </w:r>
                    </w:p>
                    <w:p w14:paraId="004934E1" w14:textId="6BF3C6D0" w:rsidR="00627C9F" w:rsidRPr="00155445" w:rsidRDefault="00627C9F" w:rsidP="002C1641">
                      <w:pPr>
                        <w:jc w:val="right"/>
                        <w:rPr>
                          <w:rFonts w:asciiTheme="minorHAnsi" w:hAnsiTheme="minorHAnsi"/>
                          <w:color w:val="FFFFFF" w:themeColor="background1"/>
                          <w:sz w:val="22"/>
                          <w:lang w:val="pt-BR"/>
                        </w:rPr>
                      </w:pPr>
                      <w:r w:rsidRPr="00155445">
                        <w:rPr>
                          <w:rFonts w:asciiTheme="minorHAnsi" w:hAnsiTheme="minorHAnsi"/>
                          <w:color w:val="FFFFFF" w:themeColor="background1"/>
                          <w:sz w:val="22"/>
                          <w:lang w:val="pt-BR"/>
                        </w:rPr>
                        <w:t xml:space="preserve">Doc. </w:t>
                      </w:r>
                      <w:r w:rsidR="00271C33">
                        <w:rPr>
                          <w:rFonts w:asciiTheme="minorHAnsi" w:hAnsiTheme="minorHAnsi"/>
                          <w:color w:val="FFFFFF" w:themeColor="background1"/>
                          <w:sz w:val="22"/>
                          <w:lang w:val="pt-BR"/>
                        </w:rPr>
                        <w:t>312</w:t>
                      </w:r>
                    </w:p>
                    <w:p w14:paraId="137E531D" w14:textId="7C75FBAC" w:rsidR="00627C9F" w:rsidRPr="004B7EB6" w:rsidRDefault="006428E9" w:rsidP="002C1641">
                      <w:pPr>
                        <w:jc w:val="right"/>
                        <w:rPr>
                          <w:rFonts w:asciiTheme="minorHAnsi" w:hAnsiTheme="minorHAnsi"/>
                          <w:color w:val="FFFFFF" w:themeColor="background1"/>
                          <w:sz w:val="22"/>
                        </w:rPr>
                      </w:pPr>
                      <w:r>
                        <w:rPr>
                          <w:rFonts w:asciiTheme="minorHAnsi" w:hAnsiTheme="minorHAnsi"/>
                          <w:color w:val="FFFFFF" w:themeColor="background1"/>
                          <w:sz w:val="22"/>
                        </w:rPr>
                        <w:t>21 November</w:t>
                      </w:r>
                      <w:r w:rsidR="00627C9F" w:rsidRPr="004B7EB6">
                        <w:rPr>
                          <w:rFonts w:asciiTheme="minorHAnsi" w:hAnsiTheme="minorHAnsi"/>
                          <w:color w:val="FFFFFF" w:themeColor="background1"/>
                          <w:sz w:val="22"/>
                        </w:rPr>
                        <w:t xml:space="preserve"> </w:t>
                      </w:r>
                      <w:r w:rsidR="0011703B">
                        <w:rPr>
                          <w:rFonts w:asciiTheme="minorHAnsi" w:hAnsiTheme="minorHAnsi"/>
                          <w:color w:val="FFFFFF" w:themeColor="background1"/>
                          <w:sz w:val="22"/>
                        </w:rPr>
                        <w:t>2022</w:t>
                      </w:r>
                    </w:p>
                    <w:p w14:paraId="70473BED" w14:textId="4C7E5B6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6428E9">
                        <w:rPr>
                          <w:rFonts w:asciiTheme="minorHAnsi" w:hAnsiTheme="minorHAnsi"/>
                          <w:color w:val="FFFFFF" w:themeColor="background1"/>
                          <w:sz w:val="22"/>
                        </w:rPr>
                        <w:t>Spanish</w:t>
                      </w:r>
                    </w:p>
                  </w:txbxContent>
                </v:textbox>
              </v:shape>
            </w:pict>
          </mc:Fallback>
        </mc:AlternateContent>
      </w:r>
    </w:p>
    <w:p w14:paraId="63BDFD2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AA4DEC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203B24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DAAE1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A55D55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9E73A4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6B3D2C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BA997B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42E6AF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3CAB95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334DAC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DB9E98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0407C5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EFEE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AEC11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232368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634C5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B7450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850FA6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A2E9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DC3AE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CCCC8A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395CA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A3FA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CC568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11FAAB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E25FACF" wp14:editId="7213B2A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C635D" w14:textId="0881ECE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731CDD">
                              <w:rPr>
                                <w:rFonts w:asciiTheme="majorHAnsi" w:hAnsiTheme="majorHAnsi"/>
                                <w:color w:val="0D0D0D" w:themeColor="text1" w:themeTint="F2"/>
                                <w:sz w:val="18"/>
                                <w:szCs w:val="22"/>
                              </w:rPr>
                              <w:t>November 21</w:t>
                            </w:r>
                            <w:r w:rsidRPr="003C32BC">
                              <w:rPr>
                                <w:rFonts w:asciiTheme="majorHAnsi" w:hAnsiTheme="majorHAnsi"/>
                                <w:color w:val="0D0D0D" w:themeColor="text1" w:themeTint="F2"/>
                                <w:sz w:val="18"/>
                                <w:szCs w:val="22"/>
                              </w:rPr>
                              <w:t>, 20</w:t>
                            </w:r>
                            <w:r w:rsidR="0011703B">
                              <w:rPr>
                                <w:rFonts w:asciiTheme="majorHAnsi" w:hAnsiTheme="majorHAnsi"/>
                                <w:color w:val="0D0D0D" w:themeColor="text1" w:themeTint="F2"/>
                                <w:sz w:val="18"/>
                                <w:szCs w:val="22"/>
                              </w:rPr>
                              <w:t>22</w:t>
                            </w:r>
                            <w:r w:rsidR="00731CDD">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FACF"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789C635D" w14:textId="0881ECE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731CDD">
                        <w:rPr>
                          <w:rFonts w:asciiTheme="majorHAnsi" w:hAnsiTheme="majorHAnsi"/>
                          <w:color w:val="0D0D0D" w:themeColor="text1" w:themeTint="F2"/>
                          <w:sz w:val="18"/>
                          <w:szCs w:val="22"/>
                        </w:rPr>
                        <w:t>November 21</w:t>
                      </w:r>
                      <w:r w:rsidRPr="003C32BC">
                        <w:rPr>
                          <w:rFonts w:asciiTheme="majorHAnsi" w:hAnsiTheme="majorHAnsi"/>
                          <w:color w:val="0D0D0D" w:themeColor="text1" w:themeTint="F2"/>
                          <w:sz w:val="18"/>
                          <w:szCs w:val="22"/>
                        </w:rPr>
                        <w:t>, 20</w:t>
                      </w:r>
                      <w:r w:rsidR="0011703B">
                        <w:rPr>
                          <w:rFonts w:asciiTheme="majorHAnsi" w:hAnsiTheme="majorHAnsi"/>
                          <w:color w:val="0D0D0D" w:themeColor="text1" w:themeTint="F2"/>
                          <w:sz w:val="18"/>
                          <w:szCs w:val="22"/>
                        </w:rPr>
                        <w:t>22</w:t>
                      </w:r>
                      <w:r w:rsidR="00731CDD">
                        <w:rPr>
                          <w:rFonts w:asciiTheme="majorHAnsi" w:hAnsiTheme="majorHAnsi"/>
                          <w:color w:val="0D0D0D" w:themeColor="text1" w:themeTint="F2"/>
                          <w:sz w:val="18"/>
                          <w:szCs w:val="22"/>
                        </w:rPr>
                        <w:t>.</w:t>
                      </w:r>
                    </w:p>
                  </w:txbxContent>
                </v:textbox>
              </v:shape>
            </w:pict>
          </mc:Fallback>
        </mc:AlternateContent>
      </w:r>
    </w:p>
    <w:p w14:paraId="36E61C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4CF278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2CD85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52B9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164ED2"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BADB75" wp14:editId="209D1B4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52B8A" w14:textId="059AD07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11703B" w:rsidRPr="0011703B">
                              <w:rPr>
                                <w:rFonts w:asciiTheme="majorHAnsi" w:hAnsiTheme="majorHAnsi"/>
                                <w:color w:val="595959" w:themeColor="text1" w:themeTint="A6"/>
                                <w:sz w:val="18"/>
                                <w:lang w:val="en"/>
                              </w:rPr>
                              <w:t xml:space="preserve">IACHR, Report </w:t>
                            </w:r>
                            <w:r w:rsidR="00731CDD">
                              <w:rPr>
                                <w:rFonts w:asciiTheme="majorHAnsi" w:hAnsiTheme="majorHAnsi"/>
                                <w:color w:val="595959" w:themeColor="text1" w:themeTint="A6"/>
                                <w:sz w:val="18"/>
                                <w:lang w:val="en"/>
                              </w:rPr>
                              <w:t>305</w:t>
                            </w:r>
                            <w:r w:rsidR="0011703B" w:rsidRPr="0011703B">
                              <w:rPr>
                                <w:rFonts w:asciiTheme="majorHAnsi" w:hAnsiTheme="majorHAnsi"/>
                                <w:color w:val="595959" w:themeColor="text1" w:themeTint="A6"/>
                                <w:sz w:val="18"/>
                                <w:lang w:val="en"/>
                              </w:rPr>
                              <w:t xml:space="preserve">/22 Petition 1256-05. Friendly Settlement. Ivana Emilce Rosales. Argentina. </w:t>
                            </w:r>
                            <w:r w:rsidR="00731CDD">
                              <w:rPr>
                                <w:rFonts w:asciiTheme="majorHAnsi" w:hAnsiTheme="majorHAnsi"/>
                                <w:color w:val="595959" w:themeColor="text1" w:themeTint="A6"/>
                                <w:sz w:val="18"/>
                                <w:lang w:val="en"/>
                              </w:rPr>
                              <w:t>November 21,</w:t>
                            </w:r>
                            <w:r w:rsidR="0011703B" w:rsidRPr="0011703B">
                              <w:rPr>
                                <w:rFonts w:asciiTheme="majorHAnsi" w:hAnsiTheme="majorHAnsi"/>
                                <w:color w:val="595959" w:themeColor="text1" w:themeTint="A6"/>
                                <w:sz w:val="18"/>
                                <w:lang w:val="en"/>
                              </w:rPr>
                              <w:t xml:space="preserve">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ADB75"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5652B8A" w14:textId="059AD07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11703B" w:rsidRPr="0011703B">
                        <w:rPr>
                          <w:rFonts w:asciiTheme="majorHAnsi" w:hAnsiTheme="majorHAnsi"/>
                          <w:color w:val="595959" w:themeColor="text1" w:themeTint="A6"/>
                          <w:sz w:val="18"/>
                          <w:lang w:val="en"/>
                        </w:rPr>
                        <w:t xml:space="preserve">IACHR, Report </w:t>
                      </w:r>
                      <w:r w:rsidR="00731CDD">
                        <w:rPr>
                          <w:rFonts w:asciiTheme="majorHAnsi" w:hAnsiTheme="majorHAnsi"/>
                          <w:color w:val="595959" w:themeColor="text1" w:themeTint="A6"/>
                          <w:sz w:val="18"/>
                          <w:lang w:val="en"/>
                        </w:rPr>
                        <w:t>305</w:t>
                      </w:r>
                      <w:r w:rsidR="0011703B" w:rsidRPr="0011703B">
                        <w:rPr>
                          <w:rFonts w:asciiTheme="majorHAnsi" w:hAnsiTheme="majorHAnsi"/>
                          <w:color w:val="595959" w:themeColor="text1" w:themeTint="A6"/>
                          <w:sz w:val="18"/>
                          <w:lang w:val="en"/>
                        </w:rPr>
                        <w:t xml:space="preserve">/22 Petition 1256-05. Friendly Settlement. Ivana Emilce Rosales. Argentina. </w:t>
                      </w:r>
                      <w:r w:rsidR="00731CDD">
                        <w:rPr>
                          <w:rFonts w:asciiTheme="majorHAnsi" w:hAnsiTheme="majorHAnsi"/>
                          <w:color w:val="595959" w:themeColor="text1" w:themeTint="A6"/>
                          <w:sz w:val="18"/>
                          <w:lang w:val="en"/>
                        </w:rPr>
                        <w:t>November 21,</w:t>
                      </w:r>
                      <w:r w:rsidR="0011703B" w:rsidRPr="0011703B">
                        <w:rPr>
                          <w:rFonts w:asciiTheme="majorHAnsi" w:hAnsiTheme="majorHAnsi"/>
                          <w:color w:val="595959" w:themeColor="text1" w:themeTint="A6"/>
                          <w:sz w:val="18"/>
                          <w:lang w:val="en"/>
                        </w:rPr>
                        <w:t xml:space="preserve"> 2022</w:t>
                      </w:r>
                      <w:r w:rsidRPr="007607C4">
                        <w:rPr>
                          <w:rFonts w:asciiTheme="majorHAnsi" w:hAnsiTheme="majorHAnsi"/>
                          <w:color w:val="595959" w:themeColor="text1" w:themeTint="A6"/>
                          <w:sz w:val="18"/>
                        </w:rPr>
                        <w:t>.</w:t>
                      </w:r>
                    </w:p>
                  </w:txbxContent>
                </v:textbox>
              </v:shape>
            </w:pict>
          </mc:Fallback>
        </mc:AlternateContent>
      </w:r>
    </w:p>
    <w:p w14:paraId="11DA97A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9F8681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9BEEBD7" w14:textId="77777777" w:rsidR="003C32BC" w:rsidRPr="003C32BC" w:rsidRDefault="003C32BC" w:rsidP="003C32BC">
      <w:pPr>
        <w:tabs>
          <w:tab w:val="center" w:pos="5400"/>
        </w:tabs>
        <w:suppressAutoHyphens/>
        <w:jc w:val="center"/>
        <w:rPr>
          <w:rFonts w:asciiTheme="majorHAnsi" w:hAnsiTheme="majorHAnsi"/>
          <w:sz w:val="18"/>
          <w:szCs w:val="22"/>
        </w:rPr>
      </w:pPr>
    </w:p>
    <w:p w14:paraId="4C6A5FA3"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EAC6555" wp14:editId="56B83FD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6BB4E"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6555"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466BB4E"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5765D18" wp14:editId="58DE45D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DF71C" w14:textId="77777777" w:rsidR="003C32BC" w:rsidRDefault="003815A8">
                            <w:r>
                              <w:rPr>
                                <w:noProof/>
                              </w:rPr>
                              <w:drawing>
                                <wp:inline distT="0" distB="0" distL="0" distR="0" wp14:anchorId="730D4E5C" wp14:editId="60841D0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65D18"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D2DF71C" w14:textId="77777777" w:rsidR="003C32BC" w:rsidRDefault="003815A8">
                      <w:r>
                        <w:rPr>
                          <w:noProof/>
                        </w:rPr>
                        <w:drawing>
                          <wp:inline distT="0" distB="0" distL="0" distR="0" wp14:anchorId="730D4E5C" wp14:editId="60841D0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7E3C376" w14:textId="77777777" w:rsidR="007607C4" w:rsidRDefault="007607C4" w:rsidP="00C806DF">
      <w:pPr>
        <w:tabs>
          <w:tab w:val="center" w:pos="5400"/>
        </w:tabs>
        <w:suppressAutoHyphens/>
        <w:rPr>
          <w:rFonts w:asciiTheme="majorHAnsi" w:hAnsiTheme="majorHAnsi"/>
          <w:sz w:val="18"/>
          <w:szCs w:val="22"/>
        </w:rPr>
        <w:sectPr w:rsidR="007607C4" w:rsidSect="00853419">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0"/>
          <w:cols w:space="720"/>
          <w:titlePg/>
          <w:docGrid w:linePitch="326"/>
        </w:sectPr>
      </w:pPr>
    </w:p>
    <w:p w14:paraId="76B3D00D" w14:textId="77777777" w:rsidR="00C806DF" w:rsidRDefault="00C806DF" w:rsidP="00C806DF">
      <w:pPr>
        <w:tabs>
          <w:tab w:val="left" w:pos="2820"/>
        </w:tabs>
        <w:suppressAutoHyphens/>
        <w:spacing w:line="276" w:lineRule="auto"/>
        <w:jc w:val="center"/>
        <w:rPr>
          <w:rFonts w:asciiTheme="majorHAnsi" w:hAnsiTheme="majorHAnsi"/>
          <w:b/>
          <w:sz w:val="18"/>
          <w:szCs w:val="20"/>
        </w:rPr>
      </w:pPr>
    </w:p>
    <w:p w14:paraId="5D0E0C2C" w14:textId="7F256625" w:rsidR="0011703B" w:rsidRPr="00C806DF" w:rsidRDefault="0011703B" w:rsidP="00C806DF">
      <w:pPr>
        <w:tabs>
          <w:tab w:val="left" w:pos="2820"/>
        </w:tabs>
        <w:suppressAutoHyphens/>
        <w:spacing w:line="276" w:lineRule="auto"/>
        <w:jc w:val="center"/>
        <w:rPr>
          <w:rFonts w:asciiTheme="majorHAnsi" w:hAnsiTheme="majorHAnsi"/>
          <w:sz w:val="20"/>
          <w:szCs w:val="20"/>
        </w:rPr>
      </w:pPr>
      <w:r w:rsidRPr="00FC3EB4">
        <w:rPr>
          <w:rFonts w:asciiTheme="majorHAnsi" w:hAnsiTheme="majorHAnsi"/>
          <w:b/>
          <w:sz w:val="18"/>
          <w:szCs w:val="20"/>
        </w:rPr>
        <w:t xml:space="preserve">REPORT No. </w:t>
      </w:r>
      <w:r w:rsidR="00BC10CA">
        <w:rPr>
          <w:rFonts w:asciiTheme="majorHAnsi" w:hAnsiTheme="majorHAnsi"/>
          <w:b/>
          <w:sz w:val="18"/>
          <w:szCs w:val="20"/>
        </w:rPr>
        <w:t>305</w:t>
      </w:r>
      <w:r w:rsidRPr="00FC3EB4">
        <w:rPr>
          <w:rFonts w:asciiTheme="majorHAnsi" w:hAnsiTheme="majorHAnsi"/>
          <w:b/>
          <w:sz w:val="18"/>
          <w:szCs w:val="20"/>
        </w:rPr>
        <w:t>/</w:t>
      </w:r>
      <w:r>
        <w:rPr>
          <w:rFonts w:asciiTheme="majorHAnsi" w:hAnsiTheme="majorHAnsi"/>
          <w:b/>
          <w:sz w:val="18"/>
          <w:szCs w:val="20"/>
        </w:rPr>
        <w:t>22</w:t>
      </w:r>
    </w:p>
    <w:p w14:paraId="7EF5D1B7" w14:textId="77777777" w:rsidR="0011703B" w:rsidRPr="00FC3EB4" w:rsidRDefault="0011703B" w:rsidP="0011703B">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t>PETITIO</w:t>
      </w:r>
      <w:r>
        <w:rPr>
          <w:rFonts w:asciiTheme="majorHAnsi" w:hAnsiTheme="majorHAnsi"/>
          <w:b/>
          <w:sz w:val="18"/>
          <w:szCs w:val="20"/>
        </w:rPr>
        <w:t>N 1256-05</w:t>
      </w:r>
    </w:p>
    <w:p w14:paraId="377B629A" w14:textId="4A3EE5BB" w:rsidR="0011703B" w:rsidRPr="00FC3EB4" w:rsidRDefault="0011703B" w:rsidP="0011703B">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FRIENDLY SETTLEMENT</w:t>
      </w:r>
      <w:r w:rsidR="00C806DF">
        <w:rPr>
          <w:rFonts w:asciiTheme="majorHAnsi" w:hAnsiTheme="majorHAnsi"/>
          <w:sz w:val="18"/>
          <w:szCs w:val="20"/>
        </w:rPr>
        <w:t xml:space="preserve"> REPORT</w:t>
      </w:r>
    </w:p>
    <w:p w14:paraId="13827102" w14:textId="77777777" w:rsidR="0011703B" w:rsidRPr="004C656A" w:rsidRDefault="0011703B" w:rsidP="0011703B">
      <w:pPr>
        <w:tabs>
          <w:tab w:val="center" w:pos="5400"/>
        </w:tabs>
        <w:suppressAutoHyphens/>
        <w:jc w:val="center"/>
        <w:rPr>
          <w:rFonts w:asciiTheme="majorHAnsi" w:hAnsiTheme="majorHAnsi"/>
          <w:sz w:val="18"/>
          <w:szCs w:val="18"/>
          <w:lang w:val="es-419"/>
        </w:rPr>
      </w:pPr>
      <w:r w:rsidRPr="004C656A">
        <w:rPr>
          <w:rFonts w:asciiTheme="majorHAnsi" w:hAnsiTheme="majorHAnsi"/>
          <w:sz w:val="18"/>
          <w:szCs w:val="18"/>
          <w:lang w:val="es-419"/>
        </w:rPr>
        <w:t>IVANA EMILCE ROSALES</w:t>
      </w:r>
    </w:p>
    <w:p w14:paraId="0E362303" w14:textId="77777777" w:rsidR="0011703B" w:rsidRPr="001C69C1" w:rsidRDefault="0011703B" w:rsidP="0011703B">
      <w:pPr>
        <w:tabs>
          <w:tab w:val="center" w:pos="5400"/>
        </w:tabs>
        <w:suppressAutoHyphens/>
        <w:jc w:val="center"/>
        <w:rPr>
          <w:rFonts w:asciiTheme="majorHAnsi" w:hAnsiTheme="majorHAnsi"/>
          <w:sz w:val="18"/>
          <w:szCs w:val="18"/>
          <w:lang w:val="es-419"/>
        </w:rPr>
      </w:pPr>
      <w:r w:rsidRPr="001C69C1">
        <w:rPr>
          <w:rFonts w:asciiTheme="majorHAnsi" w:hAnsiTheme="majorHAnsi"/>
          <w:sz w:val="18"/>
          <w:szCs w:val="18"/>
          <w:lang w:val="es-419"/>
        </w:rPr>
        <w:t>ARGENTINA</w:t>
      </w:r>
    </w:p>
    <w:p w14:paraId="4EBEAB38" w14:textId="31212788" w:rsidR="007607C4" w:rsidRPr="001C69C1" w:rsidRDefault="00BC10CA" w:rsidP="0011703B">
      <w:pPr>
        <w:tabs>
          <w:tab w:val="center" w:pos="5400"/>
        </w:tabs>
        <w:suppressAutoHyphens/>
        <w:spacing w:line="276" w:lineRule="auto"/>
        <w:jc w:val="center"/>
        <w:rPr>
          <w:rFonts w:asciiTheme="majorHAnsi" w:hAnsiTheme="majorHAnsi"/>
          <w:sz w:val="20"/>
          <w:szCs w:val="20"/>
          <w:lang w:val="es-419"/>
        </w:rPr>
      </w:pPr>
      <w:r>
        <w:rPr>
          <w:rFonts w:asciiTheme="majorHAnsi" w:hAnsiTheme="majorHAnsi"/>
          <w:sz w:val="18"/>
          <w:szCs w:val="20"/>
          <w:lang w:val="es-419"/>
        </w:rPr>
        <w:t>NOVEMBER 21</w:t>
      </w:r>
      <w:r w:rsidR="0011703B" w:rsidRPr="001C69C1">
        <w:rPr>
          <w:rFonts w:asciiTheme="majorHAnsi" w:hAnsiTheme="majorHAnsi"/>
          <w:sz w:val="18"/>
          <w:szCs w:val="20"/>
          <w:lang w:val="es-419"/>
        </w:rPr>
        <w:t>, 2022</w:t>
      </w:r>
    </w:p>
    <w:p w14:paraId="6927489E" w14:textId="77777777" w:rsidR="0011703B" w:rsidRPr="001C69C1" w:rsidRDefault="0011703B" w:rsidP="00145EDC">
      <w:pPr>
        <w:tabs>
          <w:tab w:val="center" w:pos="5400"/>
        </w:tabs>
        <w:suppressAutoHyphens/>
        <w:spacing w:line="276" w:lineRule="auto"/>
        <w:rPr>
          <w:rFonts w:asciiTheme="majorHAnsi" w:hAnsiTheme="majorHAnsi"/>
          <w:color w:val="A6A6A6" w:themeColor="background1" w:themeShade="A6"/>
          <w:sz w:val="20"/>
          <w:szCs w:val="20"/>
          <w:lang w:val="es-419"/>
        </w:rPr>
      </w:pPr>
    </w:p>
    <w:p w14:paraId="450CB018" w14:textId="77777777" w:rsidR="00C55560" w:rsidRPr="001C69C1" w:rsidRDefault="00C55560" w:rsidP="00145EDC">
      <w:pPr>
        <w:tabs>
          <w:tab w:val="center" w:pos="5400"/>
        </w:tabs>
        <w:suppressAutoHyphens/>
        <w:spacing w:line="276" w:lineRule="auto"/>
        <w:rPr>
          <w:rFonts w:asciiTheme="majorHAnsi" w:hAnsiTheme="majorHAnsi"/>
          <w:sz w:val="20"/>
          <w:szCs w:val="20"/>
          <w:lang w:val="es-419"/>
        </w:rPr>
      </w:pPr>
    </w:p>
    <w:p w14:paraId="12CC5287" w14:textId="77777777" w:rsidR="00FA675D" w:rsidRPr="0011703B" w:rsidRDefault="00FA675D" w:rsidP="0011703B">
      <w:pPr>
        <w:pStyle w:val="Heading1"/>
        <w:spacing w:before="0"/>
        <w:ind w:left="0" w:firstLine="720"/>
        <w:jc w:val="both"/>
        <w:rPr>
          <w:rFonts w:ascii="Cambria" w:eastAsia="MS Mincho" w:hAnsi="Cambria" w:cstheme="minorHAnsi"/>
          <w:color w:val="auto"/>
          <w:sz w:val="20"/>
          <w:szCs w:val="20"/>
        </w:rPr>
      </w:pPr>
      <w:bookmarkStart w:id="0" w:name="_Toc118122910"/>
      <w:r w:rsidRPr="0011703B">
        <w:rPr>
          <w:rFonts w:ascii="Cambria" w:eastAsia="Times New Roman" w:hAnsi="Cambria"/>
          <w:color w:val="auto"/>
          <w:kern w:val="36"/>
          <w:sz w:val="20"/>
          <w:szCs w:val="20"/>
          <w:lang w:eastAsia="es-BO"/>
        </w:rPr>
        <w:t xml:space="preserve">SUMMARY </w:t>
      </w:r>
      <w:r w:rsidRPr="0011703B">
        <w:rPr>
          <w:rFonts w:ascii="Cambria" w:hAnsi="Cambria"/>
          <w:color w:val="auto"/>
          <w:sz w:val="20"/>
          <w:szCs w:val="20"/>
        </w:rPr>
        <w:t>AND RELEVANT PROCEEDINGS OF THE FRIENDLY SETTLEMENT PROCESS</w:t>
      </w:r>
      <w:bookmarkEnd w:id="0"/>
      <w:r w:rsidRPr="0011703B">
        <w:rPr>
          <w:rFonts w:ascii="Cambria" w:eastAsia="MS Mincho" w:hAnsi="Cambria" w:cstheme="minorHAnsi"/>
          <w:color w:val="auto"/>
          <w:sz w:val="20"/>
          <w:szCs w:val="20"/>
        </w:rPr>
        <w:t xml:space="preserve"> </w:t>
      </w:r>
    </w:p>
    <w:p w14:paraId="4386B54C" w14:textId="77777777" w:rsidR="00DA37B6" w:rsidRDefault="00DA37B6" w:rsidP="0011703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65F3CBB" w14:textId="0F36F5D1"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olor w:val="FF0000"/>
          <w:sz w:val="20"/>
          <w:szCs w:val="20"/>
          <w:bdr w:val="none" w:sz="0" w:space="0" w:color="auto" w:frame="1"/>
        </w:rPr>
      </w:pPr>
      <w:r>
        <w:rPr>
          <w:rFonts w:asciiTheme="majorHAnsi" w:hAnsiTheme="majorHAnsi"/>
          <w:sz w:val="20"/>
          <w:szCs w:val="20"/>
          <w:bdr w:val="none" w:sz="0" w:space="0" w:color="auto" w:frame="1"/>
          <w:lang w:val="en"/>
        </w:rPr>
        <w:t xml:space="preserve">On November 4, 2005, the Inter-American Commission on Human Rights (hereinafter “the Commission” or the “IACHR”) received a petition filed </w:t>
      </w:r>
      <w:r>
        <w:rPr>
          <w:rFonts w:asciiTheme="majorHAnsi" w:hAnsiTheme="majorHAnsi"/>
          <w:sz w:val="20"/>
          <w:szCs w:val="20"/>
          <w:lang w:val="en"/>
        </w:rPr>
        <w:t xml:space="preserve">by the Centro de </w:t>
      </w:r>
      <w:proofErr w:type="spellStart"/>
      <w:r>
        <w:rPr>
          <w:rFonts w:asciiTheme="majorHAnsi" w:hAnsiTheme="majorHAnsi"/>
          <w:sz w:val="20"/>
          <w:szCs w:val="20"/>
          <w:lang w:val="en"/>
        </w:rPr>
        <w:t>Estudios</w:t>
      </w:r>
      <w:proofErr w:type="spellEnd"/>
      <w:r>
        <w:rPr>
          <w:rFonts w:asciiTheme="majorHAnsi" w:hAnsiTheme="majorHAnsi"/>
          <w:sz w:val="20"/>
          <w:szCs w:val="20"/>
          <w:lang w:val="en"/>
        </w:rPr>
        <w:t xml:space="preserve"> Legales y </w:t>
      </w:r>
      <w:proofErr w:type="spellStart"/>
      <w:r>
        <w:rPr>
          <w:rFonts w:asciiTheme="majorHAnsi" w:hAnsiTheme="majorHAnsi"/>
          <w:sz w:val="20"/>
          <w:szCs w:val="20"/>
          <w:lang w:val="en"/>
        </w:rPr>
        <w:t>Sociales</w:t>
      </w:r>
      <w:proofErr w:type="spellEnd"/>
      <w:r>
        <w:rPr>
          <w:rFonts w:asciiTheme="majorHAnsi" w:hAnsiTheme="majorHAnsi"/>
          <w:sz w:val="20"/>
          <w:szCs w:val="20"/>
          <w:lang w:val="en"/>
        </w:rPr>
        <w:t xml:space="preserve"> (hereinafter “the petitioners” or “CELS”) alleging</w:t>
      </w:r>
      <w:r w:rsidR="00BF632A">
        <w:rPr>
          <w:rFonts w:asciiTheme="majorHAnsi" w:hAnsiTheme="majorHAnsi"/>
          <w:sz w:val="20"/>
          <w:szCs w:val="20"/>
          <w:lang w:val="en"/>
        </w:rPr>
        <w:t xml:space="preserve"> the international responsibility of the </w:t>
      </w:r>
      <w:r>
        <w:rPr>
          <w:rFonts w:asciiTheme="majorHAnsi" w:hAnsiTheme="majorHAnsi"/>
          <w:sz w:val="20"/>
          <w:szCs w:val="20"/>
          <w:lang w:val="en"/>
        </w:rPr>
        <w:t xml:space="preserve">Republic of Argentina (hereinafter the “State,” the “Argentine State,” or “Argentina”) </w:t>
      </w:r>
      <w:r>
        <w:rPr>
          <w:rFonts w:asciiTheme="majorHAnsi" w:hAnsiTheme="majorHAnsi"/>
          <w:color w:val="auto"/>
          <w:sz w:val="20"/>
          <w:szCs w:val="20"/>
          <w:bdr w:val="none" w:sz="0" w:space="0" w:color="auto" w:frame="1"/>
          <w:lang w:val="en"/>
        </w:rPr>
        <w:t xml:space="preserve">for the </w:t>
      </w:r>
      <w:r w:rsidR="00BF632A">
        <w:rPr>
          <w:rFonts w:asciiTheme="majorHAnsi" w:hAnsiTheme="majorHAnsi"/>
          <w:color w:val="auto"/>
          <w:sz w:val="20"/>
          <w:szCs w:val="20"/>
          <w:bdr w:val="none" w:sz="0" w:space="0" w:color="auto" w:frame="1"/>
          <w:lang w:val="en"/>
        </w:rPr>
        <w:t xml:space="preserve">alleged </w:t>
      </w:r>
      <w:r>
        <w:rPr>
          <w:rFonts w:asciiTheme="majorHAnsi" w:hAnsiTheme="majorHAnsi"/>
          <w:color w:val="auto"/>
          <w:sz w:val="20"/>
          <w:szCs w:val="20"/>
          <w:bdr w:val="none" w:sz="0" w:space="0" w:color="auto" w:frame="1"/>
          <w:lang w:val="en"/>
        </w:rPr>
        <w:t xml:space="preserve">violation of the human rights set forth in articles 5 (right to humane treatment), 8 (judicial guarantees), 11 (protection of honor and dignity), 24 (equal protection), and 25 (judicial protection), </w:t>
      </w:r>
      <w:r w:rsidR="00BF632A">
        <w:rPr>
          <w:rFonts w:asciiTheme="majorHAnsi" w:hAnsiTheme="majorHAnsi"/>
          <w:color w:val="auto"/>
          <w:sz w:val="20"/>
          <w:szCs w:val="20"/>
          <w:bdr w:val="none" w:sz="0" w:space="0" w:color="auto" w:frame="1"/>
          <w:lang w:val="en"/>
        </w:rPr>
        <w:t xml:space="preserve">in relation to </w:t>
      </w:r>
      <w:r>
        <w:rPr>
          <w:rFonts w:asciiTheme="majorHAnsi" w:hAnsiTheme="majorHAnsi"/>
          <w:color w:val="auto"/>
          <w:sz w:val="20"/>
          <w:szCs w:val="20"/>
          <w:bdr w:val="none" w:sz="0" w:space="0" w:color="auto" w:frame="1"/>
          <w:lang w:val="en"/>
        </w:rPr>
        <w:t xml:space="preserve">Article 1 (obligation to respect rights) of the American Convention on Human Rights, (hereinafter “Convention,” “American Convention,” or the “ACHR”) and </w:t>
      </w:r>
      <w:r w:rsidR="00BF632A">
        <w:rPr>
          <w:rFonts w:asciiTheme="majorHAnsi" w:hAnsiTheme="majorHAnsi"/>
          <w:color w:val="auto"/>
          <w:sz w:val="20"/>
          <w:szCs w:val="20"/>
          <w:bdr w:val="none" w:sz="0" w:space="0" w:color="auto" w:frame="1"/>
          <w:lang w:val="en"/>
        </w:rPr>
        <w:t>A</w:t>
      </w:r>
      <w:r>
        <w:rPr>
          <w:rFonts w:asciiTheme="majorHAnsi" w:hAnsiTheme="majorHAnsi"/>
          <w:color w:val="auto"/>
          <w:sz w:val="20"/>
          <w:szCs w:val="20"/>
          <w:bdr w:val="none" w:sz="0" w:space="0" w:color="auto" w:frame="1"/>
          <w:lang w:val="en"/>
        </w:rPr>
        <w:t>rticles 4 and 7 of the Inter-American Convention on the Prevention, Punishment, and Eradication of Violence against Women, (hereinafter “Convention of Belem do Pará”), to the detriment of Ivana Emilce Rosales (hereinafter the “alleged victim).</w:t>
      </w:r>
    </w:p>
    <w:p w14:paraId="3EA9C519" w14:textId="77777777" w:rsidR="00B61C17" w:rsidRPr="00A05664" w:rsidRDefault="00B61C17" w:rsidP="00B61C17">
      <w:pPr>
        <w:tabs>
          <w:tab w:val="left" w:pos="1440"/>
        </w:tabs>
        <w:ind w:firstLine="720"/>
        <w:jc w:val="both"/>
        <w:rPr>
          <w:rFonts w:asciiTheme="majorHAnsi" w:eastAsia="Times New Roman" w:hAnsiTheme="majorHAnsi"/>
          <w:color w:val="FF0000"/>
          <w:sz w:val="20"/>
          <w:szCs w:val="20"/>
          <w:bdr w:val="none" w:sz="0" w:space="0" w:color="auto" w:frame="1"/>
        </w:rPr>
      </w:pPr>
    </w:p>
    <w:p w14:paraId="11FB30F8" w14:textId="77ECDA95"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FF0000"/>
          <w:sz w:val="20"/>
          <w:szCs w:val="20"/>
        </w:rPr>
      </w:pPr>
      <w:r>
        <w:rPr>
          <w:rFonts w:asciiTheme="majorHAnsi" w:hAnsiTheme="majorHAnsi"/>
          <w:sz w:val="20"/>
          <w:szCs w:val="20"/>
          <w:lang w:val="en"/>
        </w:rPr>
        <w:t xml:space="preserve">On July 6, 2017, during a working meeting facilitated by the Commission, the parties decided to </w:t>
      </w:r>
      <w:r w:rsidR="00BF632A">
        <w:rPr>
          <w:rFonts w:asciiTheme="majorHAnsi" w:hAnsiTheme="majorHAnsi"/>
          <w:sz w:val="20"/>
          <w:szCs w:val="20"/>
          <w:lang w:val="en"/>
        </w:rPr>
        <w:t xml:space="preserve">initiate </w:t>
      </w:r>
      <w:r w:rsidR="0039342C">
        <w:rPr>
          <w:rFonts w:asciiTheme="majorHAnsi" w:hAnsiTheme="majorHAnsi"/>
          <w:sz w:val="20"/>
          <w:szCs w:val="20"/>
          <w:lang w:val="en"/>
        </w:rPr>
        <w:t>the</w:t>
      </w:r>
      <w:r>
        <w:rPr>
          <w:rFonts w:asciiTheme="majorHAnsi" w:hAnsiTheme="majorHAnsi"/>
          <w:sz w:val="20"/>
          <w:szCs w:val="20"/>
          <w:lang w:val="en"/>
        </w:rPr>
        <w:t xml:space="preserve"> friendly settlement process. </w:t>
      </w:r>
      <w:r w:rsidR="00BF632A">
        <w:rPr>
          <w:rFonts w:asciiTheme="majorHAnsi" w:hAnsiTheme="majorHAnsi"/>
          <w:sz w:val="20"/>
          <w:szCs w:val="20"/>
          <w:lang w:val="en"/>
        </w:rPr>
        <w:t>Additionally, t</w:t>
      </w:r>
      <w:r>
        <w:rPr>
          <w:rFonts w:asciiTheme="majorHAnsi" w:hAnsiTheme="majorHAnsi"/>
          <w:sz w:val="20"/>
          <w:szCs w:val="20"/>
          <w:lang w:val="en"/>
        </w:rPr>
        <w:t xml:space="preserve">he Commission facilitated five working meetings to </w:t>
      </w:r>
      <w:r w:rsidR="00BF632A">
        <w:rPr>
          <w:rFonts w:asciiTheme="majorHAnsi" w:hAnsiTheme="majorHAnsi"/>
          <w:sz w:val="20"/>
          <w:szCs w:val="20"/>
          <w:lang w:val="en"/>
        </w:rPr>
        <w:t xml:space="preserve">advance </w:t>
      </w:r>
      <w:r>
        <w:rPr>
          <w:rFonts w:asciiTheme="majorHAnsi" w:hAnsiTheme="majorHAnsi"/>
          <w:sz w:val="20"/>
          <w:szCs w:val="20"/>
          <w:lang w:val="en"/>
        </w:rPr>
        <w:t>the negotiations, on April 23, 2018, April 5, 2019, June 26, 2019, July 23, 2020, and June 23, 2021.</w:t>
      </w:r>
    </w:p>
    <w:p w14:paraId="6C92483F" w14:textId="77777777" w:rsidR="00B61C17" w:rsidRPr="00A05664" w:rsidRDefault="00B61C17" w:rsidP="00B61C17">
      <w:pPr>
        <w:pStyle w:val="ListParagraph"/>
        <w:rPr>
          <w:rFonts w:asciiTheme="majorHAnsi" w:hAnsiTheme="majorHAnsi"/>
          <w:sz w:val="20"/>
          <w:szCs w:val="20"/>
        </w:rPr>
      </w:pPr>
    </w:p>
    <w:p w14:paraId="42EA94E5" w14:textId="03048445"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olor w:val="FF0000"/>
          <w:sz w:val="20"/>
          <w:szCs w:val="20"/>
        </w:rPr>
      </w:pPr>
      <w:r>
        <w:rPr>
          <w:rFonts w:asciiTheme="majorHAnsi" w:hAnsiTheme="majorHAnsi"/>
          <w:sz w:val="20"/>
          <w:szCs w:val="20"/>
          <w:lang w:val="en"/>
        </w:rPr>
        <w:t xml:space="preserve">On September 11, 2019, the parties signed a commitment agreement with the </w:t>
      </w:r>
      <w:r w:rsidR="00BF632A">
        <w:rPr>
          <w:rFonts w:asciiTheme="majorHAnsi" w:hAnsiTheme="majorHAnsi"/>
          <w:sz w:val="20"/>
          <w:szCs w:val="20"/>
          <w:lang w:val="en"/>
        </w:rPr>
        <w:t>P</w:t>
      </w:r>
      <w:r>
        <w:rPr>
          <w:rFonts w:asciiTheme="majorHAnsi" w:hAnsiTheme="majorHAnsi"/>
          <w:sz w:val="20"/>
          <w:szCs w:val="20"/>
          <w:lang w:val="en"/>
        </w:rPr>
        <w:t xml:space="preserve">rovince of Neuquén, </w:t>
      </w:r>
      <w:r w:rsidR="006518FD">
        <w:rPr>
          <w:rFonts w:asciiTheme="majorHAnsi" w:hAnsiTheme="majorHAnsi"/>
          <w:sz w:val="20"/>
          <w:szCs w:val="20"/>
          <w:lang w:val="en"/>
        </w:rPr>
        <w:t>listing</w:t>
      </w:r>
      <w:r>
        <w:rPr>
          <w:rFonts w:asciiTheme="majorHAnsi" w:hAnsiTheme="majorHAnsi"/>
          <w:sz w:val="20"/>
          <w:szCs w:val="20"/>
          <w:lang w:val="en"/>
        </w:rPr>
        <w:t xml:space="preserve"> the measures of reparation </w:t>
      </w:r>
      <w:r w:rsidR="006518FD">
        <w:rPr>
          <w:rFonts w:asciiTheme="majorHAnsi" w:hAnsiTheme="majorHAnsi"/>
          <w:sz w:val="20"/>
          <w:szCs w:val="20"/>
          <w:lang w:val="en"/>
        </w:rPr>
        <w:t xml:space="preserve">object of the negotiation </w:t>
      </w:r>
      <w:r>
        <w:rPr>
          <w:rFonts w:asciiTheme="majorHAnsi" w:hAnsiTheme="majorHAnsi"/>
          <w:sz w:val="20"/>
          <w:szCs w:val="20"/>
          <w:lang w:val="en"/>
        </w:rPr>
        <w:t xml:space="preserve">and </w:t>
      </w:r>
      <w:r w:rsidR="006518FD">
        <w:rPr>
          <w:rFonts w:asciiTheme="majorHAnsi" w:hAnsiTheme="majorHAnsi"/>
          <w:sz w:val="20"/>
          <w:szCs w:val="20"/>
          <w:lang w:val="en"/>
        </w:rPr>
        <w:t xml:space="preserve">of </w:t>
      </w:r>
      <w:r>
        <w:rPr>
          <w:rFonts w:asciiTheme="majorHAnsi" w:hAnsiTheme="majorHAnsi"/>
          <w:sz w:val="20"/>
          <w:szCs w:val="20"/>
          <w:lang w:val="en"/>
        </w:rPr>
        <w:t xml:space="preserve">the friendly settlement agreement (hereinafter the “FSA” or the “agreement”). The agreement was later signed with the </w:t>
      </w:r>
      <w:r w:rsidR="006518FD">
        <w:rPr>
          <w:rFonts w:asciiTheme="majorHAnsi" w:hAnsiTheme="majorHAnsi"/>
          <w:sz w:val="20"/>
          <w:szCs w:val="20"/>
          <w:lang w:val="en"/>
        </w:rPr>
        <w:t xml:space="preserve">State </w:t>
      </w:r>
      <w:r>
        <w:rPr>
          <w:rFonts w:asciiTheme="majorHAnsi" w:hAnsiTheme="majorHAnsi"/>
          <w:sz w:val="20"/>
          <w:szCs w:val="20"/>
          <w:lang w:val="en"/>
        </w:rPr>
        <w:t xml:space="preserve">on September 23, 2021, during </w:t>
      </w:r>
      <w:r w:rsidR="006518FD">
        <w:rPr>
          <w:rFonts w:asciiTheme="majorHAnsi" w:hAnsiTheme="majorHAnsi"/>
          <w:sz w:val="20"/>
          <w:szCs w:val="20"/>
          <w:lang w:val="en"/>
        </w:rPr>
        <w:t>the</w:t>
      </w:r>
      <w:r>
        <w:rPr>
          <w:rFonts w:asciiTheme="majorHAnsi" w:hAnsiTheme="majorHAnsi"/>
          <w:sz w:val="20"/>
          <w:szCs w:val="20"/>
          <w:lang w:val="en"/>
        </w:rPr>
        <w:t xml:space="preserve"> public act of </w:t>
      </w:r>
      <w:r w:rsidR="006518FD">
        <w:rPr>
          <w:rFonts w:asciiTheme="majorHAnsi" w:hAnsiTheme="majorHAnsi"/>
          <w:sz w:val="20"/>
          <w:szCs w:val="20"/>
          <w:lang w:val="en"/>
        </w:rPr>
        <w:t xml:space="preserve">acknowledgement </w:t>
      </w:r>
      <w:r>
        <w:rPr>
          <w:rFonts w:asciiTheme="majorHAnsi" w:hAnsiTheme="majorHAnsi"/>
          <w:sz w:val="20"/>
          <w:szCs w:val="20"/>
          <w:lang w:val="en"/>
        </w:rPr>
        <w:t xml:space="preserve">of international responsibility held in the Autonomous City of Buenos Aires. </w:t>
      </w:r>
      <w:r w:rsidR="006518FD">
        <w:rPr>
          <w:rFonts w:asciiTheme="majorHAnsi" w:hAnsiTheme="majorHAnsi"/>
          <w:sz w:val="20"/>
          <w:szCs w:val="20"/>
          <w:lang w:val="en"/>
        </w:rPr>
        <w:t>Furthermore</w:t>
      </w:r>
      <w:r>
        <w:rPr>
          <w:rFonts w:asciiTheme="majorHAnsi" w:hAnsiTheme="majorHAnsi"/>
          <w:sz w:val="20"/>
          <w:szCs w:val="20"/>
          <w:lang w:val="en"/>
        </w:rPr>
        <w:t xml:space="preserve">, </w:t>
      </w:r>
      <w:r>
        <w:rPr>
          <w:rFonts w:asciiTheme="majorHAnsi" w:hAnsiTheme="majorHAnsi"/>
          <w:color w:val="auto"/>
          <w:sz w:val="20"/>
          <w:szCs w:val="20"/>
          <w:lang w:val="en"/>
        </w:rPr>
        <w:t>on October 1, 2021, and March 10, 2022</w:t>
      </w:r>
      <w:r>
        <w:rPr>
          <w:rFonts w:asciiTheme="majorHAnsi" w:hAnsiTheme="majorHAnsi"/>
          <w:sz w:val="20"/>
          <w:szCs w:val="20"/>
          <w:lang w:val="en"/>
        </w:rPr>
        <w:t>, respectively, the State and the petitioners requested approval of the agreement.</w:t>
      </w:r>
    </w:p>
    <w:p w14:paraId="3C5EE05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Times New Roman" w:hAnsiTheme="majorHAnsi"/>
          <w:sz w:val="20"/>
          <w:szCs w:val="20"/>
        </w:rPr>
      </w:pPr>
    </w:p>
    <w:p w14:paraId="1ED170EE" w14:textId="46F9A431"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rPr>
      </w:pPr>
      <w:r>
        <w:rPr>
          <w:rFonts w:asciiTheme="majorHAnsi" w:eastAsia="Times New Roman" w:hAnsiTheme="majorHAnsi"/>
          <w:sz w:val="20"/>
          <w:szCs w:val="20"/>
          <w:lang w:val="en"/>
        </w:rPr>
        <w:t xml:space="preserve">Pursuant to the provisions of Article 49 of the Convention and Article 40(5) of the Rules of Procedure of the Commission, this friendly settlement report </w:t>
      </w:r>
      <w:r w:rsidR="007A7339">
        <w:rPr>
          <w:rFonts w:asciiTheme="majorHAnsi" w:eastAsia="Times New Roman" w:hAnsiTheme="majorHAnsi"/>
          <w:sz w:val="20"/>
          <w:szCs w:val="20"/>
          <w:lang w:val="en"/>
        </w:rPr>
        <w:t xml:space="preserve">contains a summary of </w:t>
      </w:r>
      <w:r>
        <w:rPr>
          <w:rFonts w:asciiTheme="majorHAnsi" w:eastAsia="Times New Roman" w:hAnsiTheme="majorHAnsi"/>
          <w:sz w:val="20"/>
          <w:szCs w:val="20"/>
          <w:lang w:val="en"/>
        </w:rPr>
        <w:t xml:space="preserve">the facts alleged by the petitioners and </w:t>
      </w:r>
      <w:r w:rsidR="007A7339">
        <w:rPr>
          <w:rFonts w:asciiTheme="majorHAnsi" w:eastAsia="Times New Roman" w:hAnsiTheme="majorHAnsi"/>
          <w:sz w:val="20"/>
          <w:szCs w:val="20"/>
          <w:lang w:val="en"/>
        </w:rPr>
        <w:t xml:space="preserve">a transcription </w:t>
      </w:r>
      <w:r>
        <w:rPr>
          <w:rFonts w:asciiTheme="majorHAnsi" w:eastAsia="Times New Roman" w:hAnsiTheme="majorHAnsi"/>
          <w:sz w:val="20"/>
          <w:szCs w:val="20"/>
          <w:lang w:val="en"/>
        </w:rPr>
        <w:t xml:space="preserve">of the friendly settlement agreement, signed on September 23, 2021 by the petitioning party and representatives of the Argentinian State. Likewise, the agreement signed by the parties is approved, </w:t>
      </w:r>
      <w:r w:rsidR="007A7339">
        <w:rPr>
          <w:rFonts w:asciiTheme="majorHAnsi" w:eastAsia="Times New Roman" w:hAnsiTheme="majorHAnsi"/>
          <w:sz w:val="20"/>
          <w:szCs w:val="20"/>
          <w:lang w:val="en"/>
        </w:rPr>
        <w:t xml:space="preserve">and it is agreed that this report will be published </w:t>
      </w:r>
      <w:r>
        <w:rPr>
          <w:rFonts w:asciiTheme="majorHAnsi" w:eastAsia="Times New Roman" w:hAnsiTheme="majorHAnsi"/>
          <w:sz w:val="20"/>
          <w:szCs w:val="20"/>
          <w:lang w:val="en"/>
        </w:rPr>
        <w:t xml:space="preserve">in the Annual Report of the IACHR to the General Assembly of the Organization of American States. </w:t>
      </w:r>
    </w:p>
    <w:p w14:paraId="23AA496A" w14:textId="77777777" w:rsidR="00DA37B6" w:rsidRPr="00DA37B6" w:rsidRDefault="00DA37B6" w:rsidP="0011703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cstheme="minorHAnsi"/>
          <w:color w:val="000000" w:themeColor="text1"/>
          <w:sz w:val="20"/>
          <w:szCs w:val="20"/>
        </w:rPr>
      </w:pPr>
    </w:p>
    <w:p w14:paraId="56CF3728" w14:textId="77777777" w:rsidR="00FA675D" w:rsidRPr="0011703B" w:rsidRDefault="00FA675D" w:rsidP="0011703B">
      <w:pPr>
        <w:pStyle w:val="Heading1"/>
        <w:spacing w:before="0"/>
        <w:ind w:left="0" w:firstLine="720"/>
        <w:jc w:val="both"/>
        <w:rPr>
          <w:rFonts w:ascii="Cambria" w:eastAsia="MS Mincho" w:hAnsi="Cambria" w:cstheme="minorHAnsi"/>
          <w:color w:val="auto"/>
          <w:sz w:val="20"/>
          <w:szCs w:val="20"/>
        </w:rPr>
      </w:pPr>
      <w:bookmarkStart w:id="1" w:name="_Toc118122911"/>
      <w:r w:rsidRPr="0011703B">
        <w:rPr>
          <w:rFonts w:ascii="Cambria" w:eastAsia="Times New Roman" w:hAnsi="Cambria"/>
          <w:color w:val="auto"/>
          <w:sz w:val="20"/>
          <w:szCs w:val="20"/>
          <w:lang w:eastAsia="es-BO"/>
        </w:rPr>
        <w:t>THE FACTS ALLEGED</w:t>
      </w:r>
      <w:bookmarkEnd w:id="1"/>
      <w:r w:rsidRPr="0011703B">
        <w:rPr>
          <w:rFonts w:ascii="Cambria" w:eastAsia="MS Mincho" w:hAnsi="Cambria" w:cstheme="minorHAnsi"/>
          <w:color w:val="auto"/>
          <w:sz w:val="20"/>
          <w:szCs w:val="20"/>
        </w:rPr>
        <w:t xml:space="preserve"> </w:t>
      </w:r>
    </w:p>
    <w:p w14:paraId="6683D697" w14:textId="77777777" w:rsidR="00DA37B6" w:rsidRDefault="00DA37B6" w:rsidP="0011703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cstheme="minorHAnsi"/>
          <w:color w:val="000000" w:themeColor="text1"/>
          <w:sz w:val="20"/>
          <w:szCs w:val="20"/>
        </w:rPr>
      </w:pPr>
    </w:p>
    <w:p w14:paraId="281DC404" w14:textId="7F0C6137" w:rsidR="00B61C17" w:rsidRPr="00A05664" w:rsidRDefault="00B61C17" w:rsidP="00B61C17">
      <w:pPr>
        <w:pStyle w:val="Firstparagraph"/>
        <w:widowControl/>
        <w:numPr>
          <w:ilvl w:val="0"/>
          <w:numId w:val="105"/>
        </w:numPr>
        <w:tabs>
          <w:tab w:val="num" w:pos="720"/>
        </w:tabs>
        <w:spacing w:before="0" w:after="0"/>
        <w:ind w:left="0" w:firstLine="720"/>
        <w:rPr>
          <w:rFonts w:asciiTheme="majorHAnsi" w:hAnsiTheme="majorHAnsi"/>
          <w:szCs w:val="20"/>
        </w:rPr>
      </w:pPr>
      <w:r>
        <w:rPr>
          <w:rFonts w:asciiTheme="majorHAnsi" w:hAnsiTheme="majorHAnsi"/>
          <w:szCs w:val="20"/>
          <w:lang w:val="en"/>
        </w:rPr>
        <w:t xml:space="preserve">As alleged by the petitioners, on April 18, 2002, Ivana Rosales was in </w:t>
      </w:r>
      <w:r w:rsidR="00715644">
        <w:rPr>
          <w:rFonts w:asciiTheme="majorHAnsi" w:hAnsiTheme="majorHAnsi"/>
          <w:szCs w:val="20"/>
          <w:lang w:val="en"/>
        </w:rPr>
        <w:t>a</w:t>
      </w:r>
      <w:r w:rsidR="0063669B">
        <w:rPr>
          <w:rFonts w:asciiTheme="majorHAnsi" w:hAnsiTheme="majorHAnsi"/>
          <w:szCs w:val="20"/>
          <w:lang w:val="en"/>
        </w:rPr>
        <w:t xml:space="preserve"> car </w:t>
      </w:r>
      <w:r>
        <w:rPr>
          <w:rFonts w:asciiTheme="majorHAnsi" w:hAnsiTheme="majorHAnsi"/>
          <w:szCs w:val="20"/>
          <w:lang w:val="en"/>
        </w:rPr>
        <w:t xml:space="preserve"> with her spouse, Mario Edgardo </w:t>
      </w:r>
      <w:proofErr w:type="spellStart"/>
      <w:r>
        <w:rPr>
          <w:rFonts w:asciiTheme="majorHAnsi" w:hAnsiTheme="majorHAnsi"/>
          <w:szCs w:val="20"/>
          <w:lang w:val="en"/>
        </w:rPr>
        <w:t>Garoglio</w:t>
      </w:r>
      <w:proofErr w:type="spellEnd"/>
      <w:r>
        <w:rPr>
          <w:rFonts w:asciiTheme="majorHAnsi" w:hAnsiTheme="majorHAnsi"/>
          <w:szCs w:val="20"/>
          <w:lang w:val="en"/>
        </w:rPr>
        <w:t>, when, on the way back from dinner, they began to argue</w:t>
      </w:r>
      <w:r w:rsidR="0063669B">
        <w:rPr>
          <w:rFonts w:asciiTheme="majorHAnsi" w:hAnsiTheme="majorHAnsi"/>
          <w:szCs w:val="20"/>
          <w:lang w:val="en"/>
        </w:rPr>
        <w:t xml:space="preserve"> and he </w:t>
      </w:r>
      <w:r>
        <w:rPr>
          <w:rFonts w:asciiTheme="majorHAnsi" w:hAnsiTheme="majorHAnsi"/>
          <w:szCs w:val="20"/>
          <w:lang w:val="en"/>
        </w:rPr>
        <w:t xml:space="preserve">drove the car to a remote location. The petitioners stated that once they arrived there, Mr. </w:t>
      </w:r>
      <w:proofErr w:type="spellStart"/>
      <w:r>
        <w:rPr>
          <w:rFonts w:asciiTheme="majorHAnsi" w:hAnsiTheme="majorHAnsi"/>
          <w:szCs w:val="20"/>
          <w:lang w:val="en"/>
        </w:rPr>
        <w:t>Garoglio</w:t>
      </w:r>
      <w:proofErr w:type="spellEnd"/>
      <w:r>
        <w:rPr>
          <w:rFonts w:asciiTheme="majorHAnsi" w:hAnsiTheme="majorHAnsi"/>
          <w:szCs w:val="20"/>
          <w:lang w:val="en"/>
        </w:rPr>
        <w:t xml:space="preserve"> tried to strangle her with a cable he had found in the car. The petitioners indicated that in response, the alleged victim pretended to be dead so her husband would stop </w:t>
      </w:r>
      <w:r w:rsidR="0063669B">
        <w:rPr>
          <w:rFonts w:asciiTheme="majorHAnsi" w:hAnsiTheme="majorHAnsi"/>
          <w:szCs w:val="20"/>
          <w:lang w:val="en"/>
        </w:rPr>
        <w:t xml:space="preserve">beating </w:t>
      </w:r>
      <w:r>
        <w:rPr>
          <w:rFonts w:asciiTheme="majorHAnsi" w:hAnsiTheme="majorHAnsi"/>
          <w:szCs w:val="20"/>
          <w:lang w:val="en"/>
        </w:rPr>
        <w:t xml:space="preserve">her. Mr. </w:t>
      </w:r>
      <w:proofErr w:type="spellStart"/>
      <w:r>
        <w:rPr>
          <w:rFonts w:asciiTheme="majorHAnsi" w:hAnsiTheme="majorHAnsi"/>
          <w:szCs w:val="20"/>
          <w:lang w:val="en"/>
        </w:rPr>
        <w:t>Garoglio</w:t>
      </w:r>
      <w:proofErr w:type="spellEnd"/>
      <w:r>
        <w:rPr>
          <w:rFonts w:asciiTheme="majorHAnsi" w:hAnsiTheme="majorHAnsi"/>
          <w:szCs w:val="20"/>
          <w:lang w:val="en"/>
        </w:rPr>
        <w:t xml:space="preserve"> then put her in the trunk of the car. After he started driving, the alleged victim began </w:t>
      </w:r>
      <w:r w:rsidR="0063669B">
        <w:rPr>
          <w:rFonts w:asciiTheme="majorHAnsi" w:hAnsiTheme="majorHAnsi"/>
          <w:szCs w:val="20"/>
          <w:lang w:val="en"/>
        </w:rPr>
        <w:t xml:space="preserve">scream </w:t>
      </w:r>
      <w:r>
        <w:rPr>
          <w:rFonts w:asciiTheme="majorHAnsi" w:hAnsiTheme="majorHAnsi"/>
          <w:szCs w:val="20"/>
          <w:lang w:val="en"/>
        </w:rPr>
        <w:t>for help</w:t>
      </w:r>
      <w:r w:rsidR="0063669B">
        <w:rPr>
          <w:rFonts w:asciiTheme="majorHAnsi" w:hAnsiTheme="majorHAnsi"/>
          <w:szCs w:val="20"/>
          <w:lang w:val="en"/>
        </w:rPr>
        <w:t xml:space="preserve"> and</w:t>
      </w:r>
      <w:r>
        <w:rPr>
          <w:rFonts w:asciiTheme="majorHAnsi" w:hAnsiTheme="majorHAnsi"/>
          <w:szCs w:val="20"/>
          <w:lang w:val="en"/>
        </w:rPr>
        <w:t xml:space="preserve"> Mr. </w:t>
      </w:r>
      <w:proofErr w:type="spellStart"/>
      <w:r>
        <w:rPr>
          <w:rFonts w:asciiTheme="majorHAnsi" w:hAnsiTheme="majorHAnsi"/>
          <w:szCs w:val="20"/>
          <w:lang w:val="en"/>
        </w:rPr>
        <w:t>Garoglio</w:t>
      </w:r>
      <w:proofErr w:type="spellEnd"/>
      <w:r>
        <w:rPr>
          <w:rFonts w:asciiTheme="majorHAnsi" w:hAnsiTheme="majorHAnsi"/>
          <w:szCs w:val="20"/>
          <w:lang w:val="en"/>
        </w:rPr>
        <w:t xml:space="preserve"> stopped the car again and hit her in the head and face with rocks until she passed out. </w:t>
      </w:r>
      <w:r w:rsidR="00715644">
        <w:rPr>
          <w:rFonts w:asciiTheme="majorHAnsi" w:hAnsiTheme="majorHAnsi"/>
          <w:szCs w:val="20"/>
          <w:lang w:val="en"/>
        </w:rPr>
        <w:t>After the fact, t</w:t>
      </w:r>
      <w:r>
        <w:rPr>
          <w:rFonts w:asciiTheme="majorHAnsi" w:hAnsiTheme="majorHAnsi"/>
          <w:szCs w:val="20"/>
          <w:lang w:val="en"/>
        </w:rPr>
        <w:t>he Neuquén provincial police later found Ivana Rosales alive, but seriously injured</w:t>
      </w:r>
      <w:r w:rsidR="00715644">
        <w:rPr>
          <w:rFonts w:asciiTheme="majorHAnsi" w:hAnsiTheme="majorHAnsi"/>
          <w:szCs w:val="20"/>
          <w:lang w:val="en"/>
        </w:rPr>
        <w:t xml:space="preserve"> and transferred her </w:t>
      </w:r>
      <w:r>
        <w:rPr>
          <w:rFonts w:asciiTheme="majorHAnsi" w:hAnsiTheme="majorHAnsi"/>
          <w:szCs w:val="20"/>
          <w:lang w:val="en"/>
        </w:rPr>
        <w:t>to the Castro Rendón Regional Hospital, where she was hospitalized for 45 days.</w:t>
      </w:r>
    </w:p>
    <w:p w14:paraId="18F59EAE" w14:textId="77777777" w:rsidR="00B61C17" w:rsidRPr="00A05664" w:rsidRDefault="00B61C17" w:rsidP="00B61C1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rFonts w:asciiTheme="majorHAnsi" w:hAnsiTheme="majorHAnsi"/>
          <w:sz w:val="20"/>
          <w:szCs w:val="20"/>
        </w:rPr>
      </w:pPr>
    </w:p>
    <w:p w14:paraId="21D528CB" w14:textId="04C05490" w:rsidR="00B61C17" w:rsidRPr="00A05664" w:rsidRDefault="00B61C17" w:rsidP="00B61C17">
      <w:pPr>
        <w:pStyle w:val="Firstparagraph"/>
        <w:widowControl/>
        <w:numPr>
          <w:ilvl w:val="0"/>
          <w:numId w:val="105"/>
        </w:numPr>
        <w:tabs>
          <w:tab w:val="num" w:pos="720"/>
        </w:tabs>
        <w:spacing w:before="0" w:after="0"/>
        <w:ind w:left="0" w:firstLine="720"/>
        <w:rPr>
          <w:rFonts w:asciiTheme="majorHAnsi" w:hAnsiTheme="majorHAnsi"/>
          <w:szCs w:val="20"/>
        </w:rPr>
      </w:pPr>
      <w:r>
        <w:rPr>
          <w:rFonts w:asciiTheme="majorHAnsi" w:hAnsiTheme="majorHAnsi"/>
          <w:szCs w:val="20"/>
          <w:lang w:val="en"/>
        </w:rPr>
        <w:t xml:space="preserve">The petitioners indicated that the alleged victim </w:t>
      </w:r>
      <w:r w:rsidR="00715644">
        <w:rPr>
          <w:rFonts w:asciiTheme="majorHAnsi" w:hAnsiTheme="majorHAnsi"/>
          <w:szCs w:val="20"/>
          <w:lang w:val="en"/>
        </w:rPr>
        <w:t xml:space="preserve">testified at </w:t>
      </w:r>
      <w:r>
        <w:rPr>
          <w:rFonts w:asciiTheme="majorHAnsi" w:hAnsiTheme="majorHAnsi"/>
          <w:szCs w:val="20"/>
          <w:lang w:val="en"/>
        </w:rPr>
        <w:t xml:space="preserve">the hospital and that </w:t>
      </w:r>
      <w:r w:rsidR="00715644">
        <w:rPr>
          <w:rFonts w:asciiTheme="majorHAnsi" w:hAnsiTheme="majorHAnsi"/>
          <w:szCs w:val="20"/>
          <w:lang w:val="en"/>
        </w:rPr>
        <w:t>her testimony was later</w:t>
      </w:r>
      <w:r>
        <w:rPr>
          <w:rFonts w:asciiTheme="majorHAnsi" w:hAnsiTheme="majorHAnsi"/>
          <w:szCs w:val="20"/>
          <w:lang w:val="en"/>
        </w:rPr>
        <w:t xml:space="preserve"> </w:t>
      </w:r>
      <w:r w:rsidR="00715644">
        <w:rPr>
          <w:rFonts w:asciiTheme="majorHAnsi" w:hAnsiTheme="majorHAnsi"/>
          <w:szCs w:val="20"/>
          <w:lang w:val="en"/>
        </w:rPr>
        <w:t>extended in court</w:t>
      </w:r>
      <w:r>
        <w:rPr>
          <w:rFonts w:asciiTheme="majorHAnsi" w:hAnsiTheme="majorHAnsi"/>
          <w:szCs w:val="20"/>
          <w:lang w:val="en"/>
        </w:rPr>
        <w:t xml:space="preserve">. </w:t>
      </w:r>
      <w:r w:rsidR="00715644">
        <w:rPr>
          <w:rFonts w:asciiTheme="majorHAnsi" w:hAnsiTheme="majorHAnsi"/>
          <w:szCs w:val="20"/>
          <w:lang w:val="en"/>
        </w:rPr>
        <w:t>As a result, a</w:t>
      </w:r>
      <w:r>
        <w:rPr>
          <w:rFonts w:asciiTheme="majorHAnsi" w:hAnsiTheme="majorHAnsi"/>
          <w:szCs w:val="20"/>
          <w:lang w:val="en"/>
        </w:rPr>
        <w:t xml:space="preserve"> judicial investigation was launched by the First Investigating Court of the city of Neuquén. On June 24, 2004, the preliminary investigation stage </w:t>
      </w:r>
      <w:r w:rsidR="004C656A">
        <w:rPr>
          <w:rFonts w:asciiTheme="majorHAnsi" w:hAnsiTheme="majorHAnsi"/>
          <w:szCs w:val="20"/>
          <w:lang w:val="en"/>
        </w:rPr>
        <w:t>concluded,</w:t>
      </w:r>
      <w:r>
        <w:rPr>
          <w:rFonts w:asciiTheme="majorHAnsi" w:hAnsiTheme="majorHAnsi"/>
          <w:szCs w:val="20"/>
          <w:lang w:val="en"/>
        </w:rPr>
        <w:t xml:space="preserve"> </w:t>
      </w:r>
      <w:r>
        <w:rPr>
          <w:rFonts w:asciiTheme="majorHAnsi" w:hAnsiTheme="majorHAnsi"/>
          <w:szCs w:val="20"/>
          <w:lang w:val="en"/>
        </w:rPr>
        <w:lastRenderedPageBreak/>
        <w:t xml:space="preserve">and the </w:t>
      </w:r>
      <w:r w:rsidR="0080782B">
        <w:rPr>
          <w:rFonts w:asciiTheme="majorHAnsi" w:hAnsiTheme="majorHAnsi"/>
          <w:szCs w:val="20"/>
          <w:lang w:val="en"/>
        </w:rPr>
        <w:t>P</w:t>
      </w:r>
      <w:r w:rsidR="0080782B" w:rsidRPr="0080782B">
        <w:rPr>
          <w:rFonts w:asciiTheme="majorHAnsi" w:hAnsiTheme="majorHAnsi"/>
          <w:szCs w:val="20"/>
          <w:lang w:val="en"/>
        </w:rPr>
        <w:t xml:space="preserve">rosecutor and Deputy Prosecutor </w:t>
      </w:r>
      <w:r>
        <w:rPr>
          <w:rFonts w:asciiTheme="majorHAnsi" w:hAnsiTheme="majorHAnsi"/>
          <w:szCs w:val="20"/>
          <w:lang w:val="en"/>
        </w:rPr>
        <w:t xml:space="preserve">of the Office of the Public Prosecutor for Serious Personal Attacks </w:t>
      </w:r>
      <w:r w:rsidR="0080782B">
        <w:rPr>
          <w:rFonts w:asciiTheme="majorHAnsi" w:hAnsiTheme="majorHAnsi"/>
          <w:szCs w:val="20"/>
          <w:lang w:val="en"/>
        </w:rPr>
        <w:t xml:space="preserve">requested </w:t>
      </w:r>
      <w:r>
        <w:rPr>
          <w:rFonts w:asciiTheme="majorHAnsi" w:hAnsiTheme="majorHAnsi"/>
          <w:szCs w:val="20"/>
          <w:lang w:val="en"/>
        </w:rPr>
        <w:t xml:space="preserve">that the case be brought to trial, classifying Mr. </w:t>
      </w:r>
      <w:proofErr w:type="spellStart"/>
      <w:r>
        <w:rPr>
          <w:rFonts w:asciiTheme="majorHAnsi" w:hAnsiTheme="majorHAnsi"/>
          <w:szCs w:val="20"/>
          <w:lang w:val="en"/>
        </w:rPr>
        <w:t>Garoglio’s</w:t>
      </w:r>
      <w:proofErr w:type="spellEnd"/>
      <w:r>
        <w:rPr>
          <w:rFonts w:asciiTheme="majorHAnsi" w:hAnsiTheme="majorHAnsi"/>
          <w:szCs w:val="20"/>
          <w:lang w:val="en"/>
        </w:rPr>
        <w:t xml:space="preserve"> conduct as attempted aggravated homicide. </w:t>
      </w:r>
    </w:p>
    <w:p w14:paraId="098AB457" w14:textId="77777777" w:rsidR="00B61C17" w:rsidRPr="00A05664" w:rsidRDefault="00B61C17" w:rsidP="00B61C17">
      <w:pPr>
        <w:pStyle w:val="TextBody"/>
        <w:tabs>
          <w:tab w:val="num" w:pos="720"/>
        </w:tabs>
        <w:spacing w:before="0" w:after="0"/>
        <w:ind w:firstLine="720"/>
        <w:rPr>
          <w:rFonts w:asciiTheme="majorHAnsi" w:hAnsiTheme="majorHAnsi"/>
          <w:szCs w:val="20"/>
        </w:rPr>
      </w:pPr>
    </w:p>
    <w:p w14:paraId="293510C0" w14:textId="73433ED9" w:rsidR="00B61C17" w:rsidRPr="00A05664" w:rsidRDefault="00B61C17" w:rsidP="00B61C17">
      <w:pPr>
        <w:pStyle w:val="Firstparagraph"/>
        <w:widowControl/>
        <w:numPr>
          <w:ilvl w:val="0"/>
          <w:numId w:val="105"/>
        </w:numPr>
        <w:tabs>
          <w:tab w:val="num" w:pos="720"/>
        </w:tabs>
        <w:spacing w:before="0" w:after="0"/>
        <w:ind w:left="0" w:firstLine="720"/>
        <w:rPr>
          <w:rFonts w:asciiTheme="majorHAnsi" w:hAnsiTheme="majorHAnsi"/>
          <w:szCs w:val="20"/>
        </w:rPr>
      </w:pPr>
      <w:r>
        <w:rPr>
          <w:rFonts w:asciiTheme="majorHAnsi" w:hAnsiTheme="majorHAnsi"/>
          <w:szCs w:val="20"/>
          <w:lang w:val="en"/>
        </w:rPr>
        <w:t xml:space="preserve">The oral trial took place on July 4, 2003. When making his closing arguments, the prosecutor asked the court to </w:t>
      </w:r>
      <w:r w:rsidR="0080782B">
        <w:rPr>
          <w:rFonts w:asciiTheme="majorHAnsi" w:hAnsiTheme="majorHAnsi"/>
          <w:szCs w:val="20"/>
          <w:lang w:val="en"/>
        </w:rPr>
        <w:t xml:space="preserve">apply </w:t>
      </w:r>
      <w:r>
        <w:rPr>
          <w:rFonts w:asciiTheme="majorHAnsi" w:hAnsiTheme="majorHAnsi"/>
          <w:szCs w:val="20"/>
          <w:lang w:val="en"/>
        </w:rPr>
        <w:t xml:space="preserve">mitigating </w:t>
      </w:r>
      <w:r w:rsidR="0080782B">
        <w:rPr>
          <w:rFonts w:asciiTheme="majorHAnsi" w:hAnsiTheme="majorHAnsi"/>
          <w:szCs w:val="20"/>
          <w:lang w:val="en"/>
        </w:rPr>
        <w:t xml:space="preserve">extraordinary </w:t>
      </w:r>
      <w:r>
        <w:rPr>
          <w:rFonts w:asciiTheme="majorHAnsi" w:hAnsiTheme="majorHAnsi"/>
          <w:szCs w:val="20"/>
          <w:lang w:val="en"/>
        </w:rPr>
        <w:t xml:space="preserve">circumstances when handing down its sentence. According to the petitioners, </w:t>
      </w:r>
      <w:r w:rsidR="00937874">
        <w:rPr>
          <w:rFonts w:asciiTheme="majorHAnsi" w:hAnsiTheme="majorHAnsi"/>
          <w:szCs w:val="20"/>
          <w:lang w:val="en"/>
        </w:rPr>
        <w:t xml:space="preserve">the basis for </w:t>
      </w:r>
      <w:r>
        <w:rPr>
          <w:rFonts w:asciiTheme="majorHAnsi" w:hAnsiTheme="majorHAnsi"/>
          <w:szCs w:val="20"/>
          <w:lang w:val="en"/>
        </w:rPr>
        <w:t xml:space="preserve">this request </w:t>
      </w:r>
      <w:r w:rsidR="00937874">
        <w:rPr>
          <w:rFonts w:asciiTheme="majorHAnsi" w:hAnsiTheme="majorHAnsi"/>
          <w:szCs w:val="20"/>
          <w:lang w:val="en"/>
        </w:rPr>
        <w:t xml:space="preserve">for mitigating circumstances </w:t>
      </w:r>
      <w:r>
        <w:rPr>
          <w:rFonts w:asciiTheme="majorHAnsi" w:hAnsiTheme="majorHAnsi"/>
          <w:szCs w:val="20"/>
          <w:lang w:val="en"/>
        </w:rPr>
        <w:t xml:space="preserve">was based on stereotypes and discriminatory perceptions based on gender, including the victim’s personality and activities when she was single, that she was not a good mother or wife, and an alleged infidelity, among other </w:t>
      </w:r>
      <w:r w:rsidR="00937874">
        <w:rPr>
          <w:rFonts w:asciiTheme="majorHAnsi" w:hAnsiTheme="majorHAnsi"/>
          <w:szCs w:val="20"/>
          <w:lang w:val="en"/>
        </w:rPr>
        <w:t>claims</w:t>
      </w:r>
      <w:r>
        <w:rPr>
          <w:rFonts w:asciiTheme="majorHAnsi" w:hAnsiTheme="majorHAnsi"/>
          <w:szCs w:val="20"/>
          <w:lang w:val="en"/>
        </w:rPr>
        <w:t xml:space="preserve">. </w:t>
      </w:r>
    </w:p>
    <w:p w14:paraId="73D0507E" w14:textId="77777777" w:rsidR="00B61C17" w:rsidRPr="00A05664" w:rsidRDefault="00B61C17" w:rsidP="00B61C17">
      <w:pPr>
        <w:pStyle w:val="TextBody"/>
        <w:tabs>
          <w:tab w:val="num" w:pos="720"/>
        </w:tabs>
        <w:spacing w:before="0" w:after="0"/>
        <w:ind w:firstLine="720"/>
        <w:rPr>
          <w:rFonts w:asciiTheme="majorHAnsi" w:hAnsiTheme="majorHAnsi"/>
          <w:szCs w:val="20"/>
        </w:rPr>
      </w:pPr>
    </w:p>
    <w:p w14:paraId="19ACDB33" w14:textId="75CF032A" w:rsidR="00B61C17" w:rsidRPr="00A05664" w:rsidRDefault="00B61C17" w:rsidP="00B61C17">
      <w:pPr>
        <w:pStyle w:val="Firstparagraph"/>
        <w:widowControl/>
        <w:numPr>
          <w:ilvl w:val="0"/>
          <w:numId w:val="105"/>
        </w:numPr>
        <w:tabs>
          <w:tab w:val="num" w:pos="720"/>
        </w:tabs>
        <w:spacing w:before="0" w:after="0"/>
        <w:ind w:left="0" w:firstLine="720"/>
        <w:rPr>
          <w:rFonts w:asciiTheme="majorHAnsi" w:hAnsiTheme="majorHAnsi"/>
          <w:szCs w:val="20"/>
        </w:rPr>
      </w:pPr>
      <w:r>
        <w:rPr>
          <w:rFonts w:asciiTheme="majorHAnsi" w:hAnsiTheme="majorHAnsi"/>
          <w:szCs w:val="20"/>
          <w:lang w:val="en"/>
        </w:rPr>
        <w:t xml:space="preserve">On July 11, 2003, the Second Criminal Chamber of the province of Neuquén found Mario Edgardo </w:t>
      </w:r>
      <w:proofErr w:type="spellStart"/>
      <w:r>
        <w:rPr>
          <w:rFonts w:asciiTheme="majorHAnsi" w:hAnsiTheme="majorHAnsi"/>
          <w:szCs w:val="20"/>
          <w:lang w:val="en"/>
        </w:rPr>
        <w:t>Garoglio</w:t>
      </w:r>
      <w:proofErr w:type="spellEnd"/>
      <w:r>
        <w:rPr>
          <w:rFonts w:asciiTheme="majorHAnsi" w:hAnsiTheme="majorHAnsi"/>
          <w:szCs w:val="20"/>
          <w:lang w:val="en"/>
        </w:rPr>
        <w:t xml:space="preserve"> guilty of the crime of attempted aggravated homicide with </w:t>
      </w:r>
      <w:r w:rsidR="00937874">
        <w:rPr>
          <w:rFonts w:asciiTheme="majorHAnsi" w:hAnsiTheme="majorHAnsi"/>
          <w:szCs w:val="20"/>
          <w:lang w:val="en"/>
        </w:rPr>
        <w:t xml:space="preserve">extraordinary </w:t>
      </w:r>
      <w:r>
        <w:rPr>
          <w:rFonts w:asciiTheme="majorHAnsi" w:hAnsiTheme="majorHAnsi"/>
          <w:szCs w:val="20"/>
          <w:lang w:val="en"/>
        </w:rPr>
        <w:t xml:space="preserve">mitigating circumstances, sentencing him to five years in prison and disqualification from public life. </w:t>
      </w:r>
    </w:p>
    <w:p w14:paraId="1761FCE3" w14:textId="77777777" w:rsidR="00B61C17" w:rsidRPr="00A05664" w:rsidRDefault="00B61C17" w:rsidP="00B61C17">
      <w:pPr>
        <w:pStyle w:val="TextBody"/>
        <w:spacing w:before="0" w:after="0"/>
        <w:rPr>
          <w:rFonts w:asciiTheme="majorHAnsi" w:hAnsiTheme="majorHAnsi"/>
          <w:szCs w:val="20"/>
        </w:rPr>
      </w:pPr>
    </w:p>
    <w:p w14:paraId="252F3D46" w14:textId="3C5E50FF" w:rsidR="00B61C17" w:rsidRPr="00A05664" w:rsidRDefault="00B61C17" w:rsidP="00B61C17">
      <w:pPr>
        <w:pStyle w:val="Firstparagraph"/>
        <w:widowControl/>
        <w:numPr>
          <w:ilvl w:val="0"/>
          <w:numId w:val="105"/>
        </w:numPr>
        <w:tabs>
          <w:tab w:val="num" w:pos="720"/>
        </w:tabs>
        <w:spacing w:before="0" w:after="0"/>
        <w:ind w:left="0" w:firstLine="720"/>
        <w:rPr>
          <w:rFonts w:asciiTheme="majorHAnsi" w:hAnsiTheme="majorHAnsi"/>
          <w:szCs w:val="20"/>
        </w:rPr>
      </w:pPr>
      <w:r>
        <w:rPr>
          <w:rFonts w:asciiTheme="majorHAnsi" w:hAnsiTheme="majorHAnsi"/>
          <w:szCs w:val="20"/>
          <w:lang w:val="en"/>
        </w:rPr>
        <w:t xml:space="preserve">Regarding this process, the petitioners </w:t>
      </w:r>
      <w:r w:rsidR="00937874">
        <w:rPr>
          <w:rFonts w:asciiTheme="majorHAnsi" w:hAnsiTheme="majorHAnsi"/>
          <w:szCs w:val="20"/>
          <w:lang w:val="en"/>
        </w:rPr>
        <w:t xml:space="preserve">state </w:t>
      </w:r>
      <w:r>
        <w:rPr>
          <w:rFonts w:asciiTheme="majorHAnsi" w:hAnsiTheme="majorHAnsi"/>
          <w:szCs w:val="20"/>
          <w:lang w:val="en"/>
        </w:rPr>
        <w:t xml:space="preserve">that Mr. </w:t>
      </w:r>
      <w:proofErr w:type="spellStart"/>
      <w:r>
        <w:rPr>
          <w:rFonts w:asciiTheme="majorHAnsi" w:hAnsiTheme="majorHAnsi"/>
          <w:szCs w:val="20"/>
          <w:lang w:val="en"/>
        </w:rPr>
        <w:t>Garoglio</w:t>
      </w:r>
      <w:r w:rsidR="00937874">
        <w:rPr>
          <w:rFonts w:asciiTheme="majorHAnsi" w:hAnsiTheme="majorHAnsi"/>
          <w:szCs w:val="20"/>
          <w:lang w:val="en"/>
        </w:rPr>
        <w:t>’s</w:t>
      </w:r>
      <w:proofErr w:type="spellEnd"/>
      <w:r w:rsidR="00937874">
        <w:rPr>
          <w:rFonts w:asciiTheme="majorHAnsi" w:hAnsiTheme="majorHAnsi"/>
          <w:szCs w:val="20"/>
          <w:lang w:val="en"/>
        </w:rPr>
        <w:t xml:space="preserve"> defense counsel</w:t>
      </w:r>
      <w:r>
        <w:rPr>
          <w:rFonts w:asciiTheme="majorHAnsi" w:hAnsiTheme="majorHAnsi"/>
          <w:szCs w:val="20"/>
          <w:lang w:val="en"/>
        </w:rPr>
        <w:t xml:space="preserve"> filed a</w:t>
      </w:r>
      <w:r w:rsidR="00937874">
        <w:rPr>
          <w:rFonts w:asciiTheme="majorHAnsi" w:hAnsiTheme="majorHAnsi"/>
          <w:szCs w:val="20"/>
          <w:lang w:val="en"/>
        </w:rPr>
        <w:t>n</w:t>
      </w:r>
      <w:r>
        <w:rPr>
          <w:rFonts w:asciiTheme="majorHAnsi" w:hAnsiTheme="majorHAnsi"/>
          <w:szCs w:val="20"/>
          <w:lang w:val="en"/>
        </w:rPr>
        <w:t xml:space="preserve"> </w:t>
      </w:r>
      <w:r w:rsidR="00937874">
        <w:rPr>
          <w:rFonts w:asciiTheme="majorHAnsi" w:hAnsiTheme="majorHAnsi"/>
          <w:szCs w:val="20"/>
          <w:lang w:val="en"/>
        </w:rPr>
        <w:t xml:space="preserve">appeal in cassation against the </w:t>
      </w:r>
      <w:r w:rsidR="004C656A">
        <w:rPr>
          <w:rFonts w:asciiTheme="majorHAnsi" w:hAnsiTheme="majorHAnsi"/>
          <w:szCs w:val="20"/>
          <w:lang w:val="en"/>
        </w:rPr>
        <w:t>judgment, while</w:t>
      </w:r>
      <w:r>
        <w:rPr>
          <w:rFonts w:asciiTheme="majorHAnsi" w:hAnsiTheme="majorHAnsi"/>
          <w:szCs w:val="20"/>
          <w:lang w:val="en"/>
        </w:rPr>
        <w:t xml:space="preserve"> the alleged victim</w:t>
      </w:r>
      <w:r w:rsidR="00937874">
        <w:rPr>
          <w:rFonts w:asciiTheme="majorHAnsi" w:hAnsiTheme="majorHAnsi"/>
          <w:szCs w:val="20"/>
          <w:lang w:val="en"/>
        </w:rPr>
        <w:t>, who had appeared before the court</w:t>
      </w:r>
      <w:r>
        <w:rPr>
          <w:rFonts w:asciiTheme="majorHAnsi" w:hAnsiTheme="majorHAnsi"/>
          <w:szCs w:val="20"/>
          <w:lang w:val="en"/>
        </w:rPr>
        <w:t xml:space="preserve"> to intervene as a </w:t>
      </w:r>
      <w:r w:rsidR="004C656A">
        <w:rPr>
          <w:rFonts w:asciiTheme="majorHAnsi" w:hAnsiTheme="majorHAnsi"/>
          <w:szCs w:val="20"/>
          <w:lang w:val="en"/>
        </w:rPr>
        <w:t>plaintiff, also</w:t>
      </w:r>
      <w:r w:rsidR="00937874">
        <w:rPr>
          <w:rFonts w:asciiTheme="majorHAnsi" w:hAnsiTheme="majorHAnsi"/>
          <w:szCs w:val="20"/>
          <w:lang w:val="en"/>
        </w:rPr>
        <w:t xml:space="preserve"> filed </w:t>
      </w:r>
      <w:r>
        <w:rPr>
          <w:rFonts w:asciiTheme="majorHAnsi" w:hAnsiTheme="majorHAnsi"/>
          <w:szCs w:val="20"/>
          <w:lang w:val="en"/>
        </w:rPr>
        <w:t xml:space="preserve"> a</w:t>
      </w:r>
      <w:r w:rsidR="00937874">
        <w:rPr>
          <w:rFonts w:asciiTheme="majorHAnsi" w:hAnsiTheme="majorHAnsi"/>
          <w:szCs w:val="20"/>
          <w:lang w:val="en"/>
        </w:rPr>
        <w:t>n appeal in cassation against the decision</w:t>
      </w:r>
      <w:r>
        <w:rPr>
          <w:rFonts w:asciiTheme="majorHAnsi" w:hAnsiTheme="majorHAnsi"/>
          <w:szCs w:val="20"/>
          <w:lang w:val="en"/>
        </w:rPr>
        <w:t xml:space="preserve"> . According to the petitioners, Ivana Rosales </w:t>
      </w:r>
      <w:r w:rsidR="00937874">
        <w:rPr>
          <w:rFonts w:asciiTheme="majorHAnsi" w:hAnsiTheme="majorHAnsi"/>
          <w:szCs w:val="20"/>
          <w:lang w:val="en"/>
        </w:rPr>
        <w:t xml:space="preserve">did not </w:t>
      </w:r>
      <w:r>
        <w:rPr>
          <w:rFonts w:asciiTheme="majorHAnsi" w:hAnsiTheme="majorHAnsi"/>
          <w:szCs w:val="20"/>
          <w:lang w:val="en"/>
        </w:rPr>
        <w:t xml:space="preserve">intervene as a plaintiff during the </w:t>
      </w:r>
      <w:r w:rsidR="00FA6F59">
        <w:rPr>
          <w:rFonts w:asciiTheme="majorHAnsi" w:hAnsiTheme="majorHAnsi"/>
          <w:szCs w:val="20"/>
          <w:lang w:val="en"/>
        </w:rPr>
        <w:t>pretrial</w:t>
      </w:r>
      <w:r>
        <w:rPr>
          <w:rFonts w:asciiTheme="majorHAnsi" w:hAnsiTheme="majorHAnsi"/>
          <w:szCs w:val="20"/>
          <w:lang w:val="en"/>
        </w:rPr>
        <w:t xml:space="preserve"> phase because </w:t>
      </w:r>
      <w:r w:rsidR="00FA6F59">
        <w:rPr>
          <w:rFonts w:asciiTheme="majorHAnsi" w:hAnsiTheme="majorHAnsi"/>
          <w:szCs w:val="20"/>
          <w:lang w:val="en"/>
        </w:rPr>
        <w:t>initially</w:t>
      </w:r>
      <w:r>
        <w:rPr>
          <w:rFonts w:asciiTheme="majorHAnsi" w:hAnsiTheme="majorHAnsi"/>
          <w:szCs w:val="20"/>
          <w:lang w:val="en"/>
        </w:rPr>
        <w:t xml:space="preserve">, her interests were represented by the Office of the Public prosecutor. </w:t>
      </w:r>
      <w:r w:rsidR="004C656A">
        <w:rPr>
          <w:rFonts w:asciiTheme="majorHAnsi" w:hAnsiTheme="majorHAnsi"/>
          <w:szCs w:val="20"/>
          <w:lang w:val="en"/>
        </w:rPr>
        <w:t>Additionally, she</w:t>
      </w:r>
      <w:r>
        <w:rPr>
          <w:rFonts w:asciiTheme="majorHAnsi" w:hAnsiTheme="majorHAnsi"/>
          <w:szCs w:val="20"/>
          <w:lang w:val="en"/>
        </w:rPr>
        <w:t xml:space="preserve"> did not have sufficient funds to pay for the necessary legal representation, which was a requirement to </w:t>
      </w:r>
      <w:r w:rsidR="00FA6F59">
        <w:rPr>
          <w:rFonts w:asciiTheme="majorHAnsi" w:hAnsiTheme="majorHAnsi"/>
          <w:szCs w:val="20"/>
          <w:lang w:val="en"/>
        </w:rPr>
        <w:t xml:space="preserve">become </w:t>
      </w:r>
      <w:r>
        <w:rPr>
          <w:rFonts w:asciiTheme="majorHAnsi" w:hAnsiTheme="majorHAnsi"/>
          <w:szCs w:val="20"/>
          <w:lang w:val="en"/>
        </w:rPr>
        <w:t>a plaintiff</w:t>
      </w:r>
      <w:r w:rsidR="00FA6F59">
        <w:rPr>
          <w:rFonts w:asciiTheme="majorHAnsi" w:hAnsiTheme="majorHAnsi"/>
          <w:szCs w:val="20"/>
          <w:lang w:val="en"/>
        </w:rPr>
        <w:t xml:space="preserve"> in a case</w:t>
      </w:r>
      <w:r>
        <w:rPr>
          <w:rFonts w:asciiTheme="majorHAnsi" w:hAnsiTheme="majorHAnsi"/>
          <w:szCs w:val="20"/>
          <w:lang w:val="en"/>
        </w:rPr>
        <w:t xml:space="preserve">. </w:t>
      </w:r>
    </w:p>
    <w:p w14:paraId="204E71BC" w14:textId="77777777" w:rsidR="00B61C17" w:rsidRPr="00A05664" w:rsidRDefault="00B61C17" w:rsidP="00B61C17">
      <w:pPr>
        <w:pStyle w:val="TextBody"/>
        <w:tabs>
          <w:tab w:val="num" w:pos="720"/>
        </w:tabs>
        <w:spacing w:before="0" w:after="0"/>
        <w:ind w:firstLine="720"/>
        <w:rPr>
          <w:rFonts w:asciiTheme="majorHAnsi" w:hAnsiTheme="majorHAnsi"/>
          <w:szCs w:val="20"/>
        </w:rPr>
      </w:pPr>
    </w:p>
    <w:p w14:paraId="7C6E01D3" w14:textId="2F43C111" w:rsidR="00B61C17" w:rsidRPr="00A05664" w:rsidRDefault="00B61C17" w:rsidP="00B61C17">
      <w:pPr>
        <w:pStyle w:val="Firstparagraph"/>
        <w:widowControl/>
        <w:numPr>
          <w:ilvl w:val="0"/>
          <w:numId w:val="105"/>
        </w:numPr>
        <w:tabs>
          <w:tab w:val="num" w:pos="720"/>
        </w:tabs>
        <w:spacing w:before="0" w:after="0"/>
        <w:ind w:left="0" w:firstLine="720"/>
        <w:rPr>
          <w:rFonts w:asciiTheme="majorHAnsi" w:hAnsiTheme="majorHAnsi"/>
          <w:szCs w:val="20"/>
        </w:rPr>
      </w:pPr>
      <w:r>
        <w:rPr>
          <w:rFonts w:asciiTheme="majorHAnsi" w:hAnsiTheme="majorHAnsi"/>
          <w:szCs w:val="20"/>
          <w:lang w:val="en"/>
        </w:rPr>
        <w:t xml:space="preserve">On February 3, 2004, the Court rejected Ivana Rosales' filing as </w:t>
      </w:r>
      <w:r w:rsidR="00871DA8">
        <w:rPr>
          <w:rFonts w:asciiTheme="majorHAnsi" w:hAnsiTheme="majorHAnsi"/>
          <w:szCs w:val="20"/>
          <w:lang w:val="en"/>
        </w:rPr>
        <w:t>being untimely and, consequently</w:t>
      </w:r>
      <w:r>
        <w:rPr>
          <w:rFonts w:asciiTheme="majorHAnsi" w:hAnsiTheme="majorHAnsi"/>
          <w:szCs w:val="20"/>
          <w:lang w:val="en"/>
        </w:rPr>
        <w:t xml:space="preserve"> declared the appeal inadmissible. Likewise, the appeal filed by the defendant's </w:t>
      </w:r>
      <w:r w:rsidR="00871DA8">
        <w:rPr>
          <w:rFonts w:asciiTheme="majorHAnsi" w:hAnsiTheme="majorHAnsi"/>
          <w:szCs w:val="20"/>
          <w:lang w:val="en"/>
        </w:rPr>
        <w:t xml:space="preserve">counsel </w:t>
      </w:r>
      <w:r>
        <w:rPr>
          <w:rFonts w:asciiTheme="majorHAnsi" w:hAnsiTheme="majorHAnsi"/>
          <w:szCs w:val="20"/>
          <w:lang w:val="en"/>
        </w:rPr>
        <w:t xml:space="preserve">was also denied, thus prompting the defense to file an extraordinary federal appeal asking that the </w:t>
      </w:r>
      <w:r w:rsidR="00871DA8">
        <w:rPr>
          <w:rFonts w:asciiTheme="majorHAnsi" w:hAnsiTheme="majorHAnsi"/>
          <w:szCs w:val="20"/>
          <w:lang w:val="en"/>
        </w:rPr>
        <w:t xml:space="preserve">decision </w:t>
      </w:r>
      <w:r>
        <w:rPr>
          <w:rFonts w:asciiTheme="majorHAnsi" w:hAnsiTheme="majorHAnsi"/>
          <w:szCs w:val="20"/>
          <w:lang w:val="en"/>
        </w:rPr>
        <w:t>be overturned and annulled. This appeal was also rejected on March 3, 2005.</w:t>
      </w:r>
    </w:p>
    <w:p w14:paraId="2348F543" w14:textId="77777777" w:rsidR="00B61C17" w:rsidRPr="00A05664" w:rsidRDefault="00B61C17" w:rsidP="00B61C17">
      <w:pPr>
        <w:pStyle w:val="TextBody"/>
        <w:spacing w:before="0" w:after="0"/>
        <w:rPr>
          <w:rFonts w:asciiTheme="majorHAnsi" w:hAnsiTheme="majorHAnsi"/>
          <w:szCs w:val="20"/>
        </w:rPr>
      </w:pPr>
    </w:p>
    <w:p w14:paraId="40F5DDB0" w14:textId="3DE7E0F7" w:rsidR="00B61C17" w:rsidRPr="00A05664" w:rsidRDefault="00B61C17" w:rsidP="00B61C17">
      <w:pPr>
        <w:pStyle w:val="Firstparagraph"/>
        <w:widowControl/>
        <w:numPr>
          <w:ilvl w:val="0"/>
          <w:numId w:val="105"/>
        </w:numPr>
        <w:tabs>
          <w:tab w:val="num" w:pos="720"/>
        </w:tabs>
        <w:spacing w:before="0" w:after="0"/>
        <w:ind w:left="0" w:firstLine="720"/>
        <w:rPr>
          <w:rFonts w:asciiTheme="majorHAnsi" w:hAnsiTheme="majorHAnsi"/>
          <w:szCs w:val="20"/>
        </w:rPr>
      </w:pPr>
      <w:r>
        <w:rPr>
          <w:rFonts w:asciiTheme="majorHAnsi" w:hAnsiTheme="majorHAnsi"/>
          <w:szCs w:val="20"/>
          <w:lang w:val="en"/>
        </w:rPr>
        <w:t xml:space="preserve">  The petitioners argued that this series of actions violated the alleged victim’s rights to humane treatment, honor and dignity, equal protection and nondiscrimination </w:t>
      </w:r>
      <w:r w:rsidR="00871DA8">
        <w:rPr>
          <w:rFonts w:asciiTheme="majorHAnsi" w:hAnsiTheme="majorHAnsi"/>
          <w:szCs w:val="20"/>
          <w:lang w:val="en"/>
        </w:rPr>
        <w:t xml:space="preserve">based on </w:t>
      </w:r>
      <w:r>
        <w:rPr>
          <w:rFonts w:asciiTheme="majorHAnsi" w:hAnsiTheme="majorHAnsi"/>
          <w:szCs w:val="20"/>
          <w:lang w:val="en"/>
        </w:rPr>
        <w:t xml:space="preserve">gender, and judicial guarantees and </w:t>
      </w:r>
      <w:r w:rsidR="00871DA8">
        <w:rPr>
          <w:rFonts w:asciiTheme="majorHAnsi" w:hAnsiTheme="majorHAnsi"/>
          <w:szCs w:val="20"/>
          <w:lang w:val="en"/>
        </w:rPr>
        <w:t xml:space="preserve">judicial </w:t>
      </w:r>
      <w:r>
        <w:rPr>
          <w:rFonts w:asciiTheme="majorHAnsi" w:hAnsiTheme="majorHAnsi"/>
          <w:szCs w:val="20"/>
          <w:lang w:val="en"/>
        </w:rPr>
        <w:t xml:space="preserve">protection, </w:t>
      </w:r>
      <w:r w:rsidR="00871DA8">
        <w:rPr>
          <w:rFonts w:asciiTheme="majorHAnsi" w:hAnsiTheme="majorHAnsi"/>
          <w:szCs w:val="20"/>
          <w:lang w:val="en"/>
        </w:rPr>
        <w:t xml:space="preserve">and, </w:t>
      </w:r>
      <w:r>
        <w:rPr>
          <w:rFonts w:asciiTheme="majorHAnsi" w:hAnsiTheme="majorHAnsi"/>
          <w:szCs w:val="20"/>
          <w:lang w:val="en"/>
        </w:rPr>
        <w:t>consequently</w:t>
      </w:r>
      <w:r w:rsidR="00871DA8">
        <w:rPr>
          <w:rFonts w:asciiTheme="majorHAnsi" w:hAnsiTheme="majorHAnsi"/>
          <w:szCs w:val="20"/>
          <w:lang w:val="en"/>
        </w:rPr>
        <w:t xml:space="preserve">, affected </w:t>
      </w:r>
      <w:r>
        <w:rPr>
          <w:rFonts w:asciiTheme="majorHAnsi" w:hAnsiTheme="majorHAnsi"/>
          <w:szCs w:val="20"/>
          <w:lang w:val="en"/>
        </w:rPr>
        <w:t xml:space="preserve">her physical, </w:t>
      </w:r>
      <w:r w:rsidR="00871DA8">
        <w:rPr>
          <w:rFonts w:asciiTheme="majorHAnsi" w:hAnsiTheme="majorHAnsi"/>
          <w:szCs w:val="20"/>
          <w:lang w:val="en"/>
        </w:rPr>
        <w:t>psychological</w:t>
      </w:r>
      <w:r>
        <w:rPr>
          <w:rFonts w:asciiTheme="majorHAnsi" w:hAnsiTheme="majorHAnsi"/>
          <w:szCs w:val="20"/>
          <w:lang w:val="en"/>
        </w:rPr>
        <w:t>, and moral integrity and reinforc</w:t>
      </w:r>
      <w:r w:rsidR="00871DA8">
        <w:rPr>
          <w:rFonts w:asciiTheme="majorHAnsi" w:hAnsiTheme="majorHAnsi"/>
          <w:szCs w:val="20"/>
          <w:lang w:val="en"/>
        </w:rPr>
        <w:t>ed</w:t>
      </w:r>
      <w:r>
        <w:rPr>
          <w:rFonts w:asciiTheme="majorHAnsi" w:hAnsiTheme="majorHAnsi"/>
          <w:szCs w:val="20"/>
          <w:lang w:val="en"/>
        </w:rPr>
        <w:t xml:space="preserve"> a systematic pattern of violence against women.</w:t>
      </w:r>
    </w:p>
    <w:p w14:paraId="3B176EC3" w14:textId="77777777" w:rsidR="00DA37B6" w:rsidRPr="00DA37B6" w:rsidRDefault="00DA37B6" w:rsidP="0011703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MS Mincho" w:cstheme="minorHAnsi"/>
          <w:b/>
          <w:color w:val="000000" w:themeColor="text1"/>
          <w:sz w:val="20"/>
          <w:szCs w:val="20"/>
        </w:rPr>
      </w:pPr>
    </w:p>
    <w:p w14:paraId="0D010D2E" w14:textId="77777777" w:rsidR="00FA675D" w:rsidRPr="0011703B" w:rsidRDefault="00FA675D" w:rsidP="0011703B">
      <w:pPr>
        <w:pStyle w:val="Heading1"/>
        <w:spacing w:before="0"/>
        <w:ind w:left="0" w:firstLine="720"/>
        <w:jc w:val="both"/>
        <w:rPr>
          <w:rFonts w:ascii="Cambria" w:eastAsia="MS Mincho" w:hAnsi="Cambria"/>
          <w:color w:val="auto"/>
          <w:sz w:val="20"/>
          <w:szCs w:val="20"/>
          <w:lang w:val="es-CO"/>
        </w:rPr>
      </w:pPr>
      <w:bookmarkStart w:id="2" w:name="_Toc118122912"/>
      <w:r w:rsidRPr="0011703B">
        <w:rPr>
          <w:rFonts w:ascii="Cambria" w:eastAsia="MS Mincho" w:hAnsi="Cambria"/>
          <w:color w:val="auto"/>
          <w:sz w:val="20"/>
          <w:szCs w:val="20"/>
          <w:lang w:val="es-CO"/>
        </w:rPr>
        <w:t>FRIENDLY SETTLEMENT</w:t>
      </w:r>
      <w:bookmarkEnd w:id="2"/>
    </w:p>
    <w:p w14:paraId="7C63451F" w14:textId="77777777" w:rsidR="00DA37B6" w:rsidRDefault="00DA37B6" w:rsidP="0011703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lang w:val="es-CO"/>
        </w:rPr>
      </w:pPr>
    </w:p>
    <w:p w14:paraId="7732FD5E" w14:textId="03AE2FB6"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Theme="majorHAnsi" w:eastAsia="Times New Roman" w:hAnsiTheme="majorHAnsi"/>
          <w:sz w:val="20"/>
          <w:szCs w:val="20"/>
        </w:rPr>
      </w:pPr>
      <w:r>
        <w:rPr>
          <w:rFonts w:asciiTheme="majorHAnsi" w:hAnsiTheme="majorHAnsi"/>
          <w:sz w:val="20"/>
          <w:szCs w:val="20"/>
          <w:lang w:val="en"/>
        </w:rPr>
        <w:t>On September 11, 2019, the parties signed a</w:t>
      </w:r>
      <w:r w:rsidR="003A5F2C">
        <w:rPr>
          <w:rFonts w:asciiTheme="majorHAnsi" w:hAnsiTheme="majorHAnsi"/>
          <w:sz w:val="20"/>
          <w:szCs w:val="20"/>
          <w:lang w:val="en"/>
        </w:rPr>
        <w:t xml:space="preserve"> memorandum of </w:t>
      </w:r>
      <w:r>
        <w:rPr>
          <w:rFonts w:asciiTheme="majorHAnsi" w:hAnsiTheme="majorHAnsi"/>
          <w:sz w:val="20"/>
          <w:szCs w:val="20"/>
          <w:lang w:val="en"/>
        </w:rPr>
        <w:t>agreement committing to a friendly settlement, the text of which establishes the following:</w:t>
      </w:r>
    </w:p>
    <w:p w14:paraId="7A2EF5FB"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14:paraId="769FA1AE" w14:textId="4C6913A3" w:rsidR="00B61C17" w:rsidRPr="00A05664" w:rsidRDefault="003A5F2C" w:rsidP="00B61C17">
      <w:pPr>
        <w:ind w:left="720" w:right="720"/>
        <w:jc w:val="center"/>
        <w:rPr>
          <w:rFonts w:asciiTheme="majorHAnsi" w:hAnsiTheme="majorHAnsi"/>
          <w:b/>
          <w:sz w:val="20"/>
          <w:szCs w:val="20"/>
        </w:rPr>
      </w:pPr>
      <w:bookmarkStart w:id="3" w:name="_gjdgxs" w:colFirst="0" w:colLast="0"/>
      <w:bookmarkEnd w:id="3"/>
      <w:r>
        <w:rPr>
          <w:rFonts w:asciiTheme="majorHAnsi" w:hAnsiTheme="majorHAnsi"/>
          <w:b/>
          <w:bCs/>
          <w:sz w:val="20"/>
          <w:szCs w:val="20"/>
          <w:lang w:val="en"/>
        </w:rPr>
        <w:t xml:space="preserve">MEMORADUM OF AGREEMENT TO A </w:t>
      </w:r>
      <w:r w:rsidR="00B61C17">
        <w:rPr>
          <w:rFonts w:asciiTheme="majorHAnsi" w:hAnsiTheme="majorHAnsi"/>
          <w:b/>
          <w:bCs/>
          <w:sz w:val="20"/>
          <w:szCs w:val="20"/>
          <w:lang w:val="en"/>
        </w:rPr>
        <w:t xml:space="preserve">FRIENDLY SETTLEMENT </w:t>
      </w:r>
    </w:p>
    <w:p w14:paraId="650A8805" w14:textId="77777777" w:rsidR="00B61C17" w:rsidRPr="00A05664" w:rsidRDefault="00B61C17" w:rsidP="00B61C17">
      <w:pPr>
        <w:ind w:left="720" w:right="720"/>
        <w:jc w:val="center"/>
        <w:rPr>
          <w:rFonts w:asciiTheme="majorHAnsi" w:hAnsiTheme="majorHAnsi"/>
          <w:sz w:val="20"/>
          <w:szCs w:val="20"/>
        </w:rPr>
      </w:pPr>
    </w:p>
    <w:p w14:paraId="601112BD" w14:textId="762328BB"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In the City of Neuquén, Province of Neuquén, Argentine Republic, on September 11, 2019, within the framework of the space for dialogue aimed at exploring the possibility of a friendly settlement regarding Petition 1256/2005 registered before the Inter-American Commission on Human Rights (IACHR) of the Organization of American States (OAS), the petitioners, Abril Eve Rosales, National ID Number […], here with the legal representation of Gastón Chillier from the Centro de </w:t>
      </w:r>
      <w:proofErr w:type="spellStart"/>
      <w:r>
        <w:rPr>
          <w:rFonts w:asciiTheme="majorHAnsi" w:hAnsiTheme="majorHAnsi"/>
          <w:sz w:val="20"/>
          <w:szCs w:val="20"/>
          <w:lang w:val="en"/>
        </w:rPr>
        <w:t>Estudios</w:t>
      </w:r>
      <w:proofErr w:type="spellEnd"/>
      <w:r>
        <w:rPr>
          <w:rFonts w:asciiTheme="majorHAnsi" w:hAnsiTheme="majorHAnsi"/>
          <w:sz w:val="20"/>
          <w:szCs w:val="20"/>
          <w:lang w:val="en"/>
        </w:rPr>
        <w:t xml:space="preserve"> Legales y </w:t>
      </w:r>
      <w:proofErr w:type="spellStart"/>
      <w:r>
        <w:rPr>
          <w:rFonts w:asciiTheme="majorHAnsi" w:hAnsiTheme="majorHAnsi"/>
          <w:sz w:val="20"/>
          <w:szCs w:val="20"/>
          <w:lang w:val="en"/>
        </w:rPr>
        <w:t>Sociales</w:t>
      </w:r>
      <w:proofErr w:type="spellEnd"/>
      <w:r>
        <w:rPr>
          <w:rFonts w:asciiTheme="majorHAnsi" w:hAnsiTheme="majorHAnsi"/>
          <w:sz w:val="20"/>
          <w:szCs w:val="20"/>
          <w:lang w:val="en"/>
        </w:rPr>
        <w:t xml:space="preserve"> (CELS) and the Government of the Province of Neuquén, represented by State Prosecutor Raúl Gaitán, the Minister of Citizen</w:t>
      </w:r>
      <w:r w:rsidR="003A5F2C">
        <w:rPr>
          <w:rFonts w:asciiTheme="majorHAnsi" w:hAnsiTheme="majorHAnsi"/>
          <w:sz w:val="20"/>
          <w:szCs w:val="20"/>
          <w:lang w:val="en"/>
        </w:rPr>
        <w:t>ship</w:t>
      </w:r>
      <w:r>
        <w:rPr>
          <w:rFonts w:asciiTheme="majorHAnsi" w:hAnsiTheme="majorHAnsi"/>
          <w:sz w:val="20"/>
          <w:szCs w:val="20"/>
          <w:lang w:val="en"/>
        </w:rPr>
        <w:t xml:space="preserve">, Vanina Merlo, the Undersecretary for Human Rights, Alicia </w:t>
      </w:r>
      <w:proofErr w:type="spellStart"/>
      <w:r>
        <w:rPr>
          <w:rFonts w:asciiTheme="majorHAnsi" w:hAnsiTheme="majorHAnsi"/>
          <w:sz w:val="20"/>
          <w:szCs w:val="20"/>
          <w:lang w:val="en"/>
        </w:rPr>
        <w:t>Comelli</w:t>
      </w:r>
      <w:proofErr w:type="spellEnd"/>
      <w:r>
        <w:rPr>
          <w:rFonts w:asciiTheme="majorHAnsi" w:hAnsiTheme="majorHAnsi"/>
          <w:sz w:val="20"/>
          <w:szCs w:val="20"/>
          <w:lang w:val="en"/>
        </w:rPr>
        <w:t xml:space="preserve">, and the Undersecretary of Women, Patricia </w:t>
      </w:r>
      <w:proofErr w:type="spellStart"/>
      <w:r>
        <w:rPr>
          <w:rFonts w:asciiTheme="majorHAnsi" w:hAnsiTheme="majorHAnsi"/>
          <w:sz w:val="20"/>
          <w:szCs w:val="20"/>
          <w:lang w:val="en"/>
        </w:rPr>
        <w:t>Maistegui</w:t>
      </w:r>
      <w:proofErr w:type="spellEnd"/>
      <w:r>
        <w:rPr>
          <w:rFonts w:asciiTheme="majorHAnsi" w:hAnsiTheme="majorHAnsi"/>
          <w:sz w:val="20"/>
          <w:szCs w:val="20"/>
          <w:lang w:val="en"/>
        </w:rPr>
        <w:t xml:space="preserve">. </w:t>
      </w:r>
    </w:p>
    <w:p w14:paraId="0A08BE38" w14:textId="77777777" w:rsidR="00B61C17" w:rsidRPr="00A05664" w:rsidRDefault="00B61C17" w:rsidP="00B61C17">
      <w:pPr>
        <w:ind w:left="709" w:right="720"/>
        <w:jc w:val="both"/>
        <w:rPr>
          <w:rFonts w:asciiTheme="majorHAnsi" w:hAnsiTheme="majorHAnsi"/>
          <w:sz w:val="20"/>
          <w:szCs w:val="20"/>
        </w:rPr>
      </w:pPr>
    </w:p>
    <w:p w14:paraId="0C7630DB" w14:textId="1D5EADB5"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Likewise, and in view of the international nature of the proce</w:t>
      </w:r>
      <w:r w:rsidR="003A5F2C">
        <w:rPr>
          <w:rFonts w:asciiTheme="majorHAnsi" w:hAnsiTheme="majorHAnsi"/>
          <w:sz w:val="20"/>
          <w:szCs w:val="20"/>
          <w:lang w:val="en"/>
        </w:rPr>
        <w:t>eding</w:t>
      </w:r>
      <w:r>
        <w:rPr>
          <w:rFonts w:asciiTheme="majorHAnsi" w:hAnsiTheme="majorHAnsi"/>
          <w:sz w:val="20"/>
          <w:szCs w:val="20"/>
          <w:lang w:val="en"/>
        </w:rPr>
        <w:t xml:space="preserve"> of the </w:t>
      </w:r>
      <w:proofErr w:type="gramStart"/>
      <w:r>
        <w:rPr>
          <w:rFonts w:asciiTheme="majorHAnsi" w:hAnsiTheme="majorHAnsi"/>
          <w:sz w:val="20"/>
          <w:szCs w:val="20"/>
          <w:lang w:val="en"/>
        </w:rPr>
        <w:t>aforementioned case</w:t>
      </w:r>
      <w:proofErr w:type="gramEnd"/>
      <w:r>
        <w:rPr>
          <w:rFonts w:asciiTheme="majorHAnsi" w:hAnsiTheme="majorHAnsi"/>
          <w:sz w:val="20"/>
          <w:szCs w:val="20"/>
          <w:lang w:val="en"/>
        </w:rPr>
        <w:t xml:space="preserve">, Dr. Ramiro C. </w:t>
      </w:r>
      <w:proofErr w:type="spellStart"/>
      <w:r>
        <w:rPr>
          <w:rFonts w:asciiTheme="majorHAnsi" w:hAnsiTheme="majorHAnsi"/>
          <w:sz w:val="20"/>
          <w:szCs w:val="20"/>
          <w:lang w:val="en"/>
        </w:rPr>
        <w:t>Badía</w:t>
      </w:r>
      <w:proofErr w:type="spellEnd"/>
      <w:r>
        <w:rPr>
          <w:rFonts w:asciiTheme="majorHAnsi" w:hAnsiTheme="majorHAnsi"/>
          <w:sz w:val="20"/>
          <w:szCs w:val="20"/>
          <w:lang w:val="en"/>
        </w:rPr>
        <w:t>, National Director of International Legal Affairs of the Human Rights and Cultural Pluralism Secretariat of the Ministry of Justice and Human Rights of the Nation participate</w:t>
      </w:r>
      <w:r w:rsidR="003A5F2C">
        <w:rPr>
          <w:rFonts w:asciiTheme="majorHAnsi" w:hAnsiTheme="majorHAnsi"/>
          <w:sz w:val="20"/>
          <w:szCs w:val="20"/>
          <w:lang w:val="en"/>
        </w:rPr>
        <w:t>d</w:t>
      </w:r>
      <w:r>
        <w:rPr>
          <w:rFonts w:asciiTheme="majorHAnsi" w:hAnsiTheme="majorHAnsi"/>
          <w:sz w:val="20"/>
          <w:szCs w:val="20"/>
          <w:lang w:val="en"/>
        </w:rPr>
        <w:t xml:space="preserve"> in the meeting as an observer.</w:t>
      </w:r>
    </w:p>
    <w:p w14:paraId="2D3CF21D" w14:textId="77777777" w:rsidR="00B61C17" w:rsidRPr="00A05664" w:rsidRDefault="00B61C17" w:rsidP="00B61C17">
      <w:pPr>
        <w:ind w:left="709" w:right="720"/>
        <w:jc w:val="both"/>
        <w:rPr>
          <w:rFonts w:asciiTheme="majorHAnsi" w:hAnsiTheme="majorHAnsi"/>
          <w:sz w:val="20"/>
          <w:szCs w:val="20"/>
        </w:rPr>
      </w:pPr>
    </w:p>
    <w:p w14:paraId="162110FD"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Following deliberations, the parties indicate the following for the record:</w:t>
      </w:r>
    </w:p>
    <w:p w14:paraId="0D957435" w14:textId="77777777" w:rsidR="00B61C17" w:rsidRPr="00A05664" w:rsidRDefault="00B61C17" w:rsidP="00B61C17">
      <w:pPr>
        <w:ind w:left="709" w:right="720"/>
        <w:jc w:val="both"/>
        <w:rPr>
          <w:rFonts w:asciiTheme="majorHAnsi" w:hAnsiTheme="majorHAnsi"/>
          <w:sz w:val="20"/>
          <w:szCs w:val="20"/>
        </w:rPr>
      </w:pPr>
    </w:p>
    <w:p w14:paraId="3997D4DE" w14:textId="77777777" w:rsidR="00B61C17" w:rsidRPr="00A05664" w:rsidRDefault="00B61C17" w:rsidP="00B61C17">
      <w:pPr>
        <w:ind w:left="709" w:right="720"/>
        <w:rPr>
          <w:rFonts w:asciiTheme="majorHAnsi" w:hAnsiTheme="majorHAnsi"/>
          <w:b/>
          <w:sz w:val="20"/>
          <w:szCs w:val="20"/>
        </w:rPr>
      </w:pPr>
      <w:r>
        <w:rPr>
          <w:rFonts w:asciiTheme="majorHAnsi" w:hAnsiTheme="majorHAnsi"/>
          <w:b/>
          <w:bCs/>
          <w:sz w:val="20"/>
          <w:szCs w:val="20"/>
          <w:lang w:val="en"/>
        </w:rPr>
        <w:lastRenderedPageBreak/>
        <w:t>I. Background of the case before the IACHR:</w:t>
      </w:r>
    </w:p>
    <w:p w14:paraId="10CE2AA8" w14:textId="77777777" w:rsidR="00B61C17" w:rsidRPr="00A05664" w:rsidRDefault="00B61C17" w:rsidP="00B61C17">
      <w:pPr>
        <w:ind w:left="709" w:right="720"/>
        <w:rPr>
          <w:rFonts w:asciiTheme="majorHAnsi" w:hAnsiTheme="majorHAnsi"/>
          <w:b/>
          <w:color w:val="000000"/>
          <w:sz w:val="20"/>
          <w:szCs w:val="20"/>
        </w:rPr>
      </w:pPr>
    </w:p>
    <w:p w14:paraId="504738FC" w14:textId="46908C5B" w:rsidR="00B61C17" w:rsidRPr="00A05664" w:rsidRDefault="00B61C17" w:rsidP="00B61C17">
      <w:pPr>
        <w:numPr>
          <w:ilvl w:val="0"/>
          <w:numId w:val="108"/>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 xml:space="preserve">The petition stems from the complaint filed by the Centro de </w:t>
      </w:r>
      <w:proofErr w:type="spellStart"/>
      <w:r>
        <w:rPr>
          <w:rFonts w:asciiTheme="majorHAnsi" w:eastAsia="Times New Roman" w:hAnsiTheme="majorHAnsi"/>
          <w:color w:val="000000"/>
          <w:sz w:val="20"/>
          <w:szCs w:val="20"/>
          <w:lang w:val="en"/>
        </w:rPr>
        <w:t>Estudios</w:t>
      </w:r>
      <w:proofErr w:type="spellEnd"/>
      <w:r>
        <w:rPr>
          <w:rFonts w:asciiTheme="majorHAnsi" w:eastAsia="Times New Roman" w:hAnsiTheme="majorHAnsi"/>
          <w:color w:val="000000"/>
          <w:sz w:val="20"/>
          <w:szCs w:val="20"/>
          <w:lang w:val="en"/>
        </w:rPr>
        <w:t xml:space="preserve"> Legales y </w:t>
      </w:r>
      <w:proofErr w:type="spellStart"/>
      <w:r>
        <w:rPr>
          <w:rFonts w:asciiTheme="majorHAnsi" w:eastAsia="Times New Roman" w:hAnsiTheme="majorHAnsi"/>
          <w:color w:val="000000"/>
          <w:sz w:val="20"/>
          <w:szCs w:val="20"/>
          <w:lang w:val="en"/>
        </w:rPr>
        <w:t>Sociales</w:t>
      </w:r>
      <w:proofErr w:type="spellEnd"/>
      <w:r>
        <w:rPr>
          <w:rFonts w:asciiTheme="majorHAnsi" w:eastAsia="Times New Roman" w:hAnsiTheme="majorHAnsi"/>
          <w:color w:val="000000"/>
          <w:sz w:val="20"/>
          <w:szCs w:val="20"/>
          <w:lang w:val="en"/>
        </w:rPr>
        <w:t xml:space="preserve"> (CELS) on behalf of Ivana Emilce Rosales before the IACHR, </w:t>
      </w:r>
      <w:r w:rsidR="003A5F2C">
        <w:rPr>
          <w:rFonts w:asciiTheme="majorHAnsi" w:eastAsia="Times New Roman" w:hAnsiTheme="majorHAnsi"/>
          <w:color w:val="000000"/>
          <w:sz w:val="20"/>
          <w:szCs w:val="20"/>
          <w:lang w:val="en"/>
        </w:rPr>
        <w:t>i</w:t>
      </w:r>
      <w:r w:rsidR="003A5F2C" w:rsidRPr="003A5F2C">
        <w:rPr>
          <w:rFonts w:asciiTheme="majorHAnsi" w:eastAsia="Times New Roman" w:hAnsiTheme="majorHAnsi"/>
          <w:color w:val="000000"/>
          <w:sz w:val="20"/>
          <w:szCs w:val="20"/>
          <w:lang w:val="en"/>
        </w:rPr>
        <w:t xml:space="preserve">n which the alleged violation of human rights enshrined in the American Convention on Human Rights (ACHR) in the context of the </w:t>
      </w:r>
      <w:r w:rsidR="003A5F2C">
        <w:rPr>
          <w:rFonts w:asciiTheme="majorHAnsi" w:eastAsia="Times New Roman" w:hAnsiTheme="majorHAnsi"/>
          <w:color w:val="000000"/>
          <w:sz w:val="20"/>
          <w:szCs w:val="20"/>
          <w:lang w:val="en"/>
        </w:rPr>
        <w:t xml:space="preserve">handling </w:t>
      </w:r>
      <w:r w:rsidR="003A5F2C" w:rsidRPr="003A5F2C">
        <w:rPr>
          <w:rFonts w:asciiTheme="majorHAnsi" w:eastAsia="Times New Roman" w:hAnsiTheme="majorHAnsi"/>
          <w:color w:val="000000"/>
          <w:sz w:val="20"/>
          <w:szCs w:val="20"/>
          <w:lang w:val="en"/>
        </w:rPr>
        <w:t xml:space="preserve">of a judicial proceeding before the Judiciary of the Province of Neuquén was brought to </w:t>
      </w:r>
      <w:r w:rsidR="004C656A" w:rsidRPr="003A5F2C">
        <w:rPr>
          <w:rFonts w:asciiTheme="majorHAnsi" w:eastAsia="Times New Roman" w:hAnsiTheme="majorHAnsi"/>
          <w:color w:val="000000"/>
          <w:sz w:val="20"/>
          <w:szCs w:val="20"/>
          <w:lang w:val="en"/>
        </w:rPr>
        <w:t>light.</w:t>
      </w:r>
    </w:p>
    <w:p w14:paraId="57620019" w14:textId="5C33A1CF" w:rsidR="00B61C17" w:rsidRPr="00A05664" w:rsidRDefault="003A5F2C" w:rsidP="00B61C17">
      <w:pPr>
        <w:numPr>
          <w:ilvl w:val="0"/>
          <w:numId w:val="108"/>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From the account</w:t>
      </w:r>
      <w:r w:rsidR="00B61C17">
        <w:rPr>
          <w:rFonts w:asciiTheme="majorHAnsi" w:eastAsia="Times New Roman" w:hAnsiTheme="majorHAnsi"/>
          <w:color w:val="000000"/>
          <w:sz w:val="20"/>
          <w:szCs w:val="20"/>
          <w:lang w:val="en"/>
        </w:rPr>
        <w:t xml:space="preserve"> of the facts, </w:t>
      </w:r>
      <w:r>
        <w:rPr>
          <w:rFonts w:asciiTheme="majorHAnsi" w:eastAsia="Times New Roman" w:hAnsiTheme="majorHAnsi"/>
          <w:color w:val="000000"/>
          <w:sz w:val="20"/>
          <w:szCs w:val="20"/>
          <w:lang w:val="en"/>
        </w:rPr>
        <w:t xml:space="preserve">it appears that </w:t>
      </w:r>
      <w:r w:rsidR="00B61C17">
        <w:rPr>
          <w:rFonts w:asciiTheme="majorHAnsi" w:eastAsia="Times New Roman" w:hAnsiTheme="majorHAnsi"/>
          <w:color w:val="000000"/>
          <w:sz w:val="20"/>
          <w:szCs w:val="20"/>
          <w:lang w:val="en"/>
        </w:rPr>
        <w:t xml:space="preserve">on April 18, 2002, Ivana Rosales was the victim of attempted murder at the hands of her husband, Mario Edgardo </w:t>
      </w:r>
      <w:proofErr w:type="spellStart"/>
      <w:r w:rsidR="00B61C17">
        <w:rPr>
          <w:rFonts w:asciiTheme="majorHAnsi" w:eastAsia="Times New Roman" w:hAnsiTheme="majorHAnsi"/>
          <w:color w:val="000000"/>
          <w:sz w:val="20"/>
          <w:szCs w:val="20"/>
          <w:lang w:val="en"/>
        </w:rPr>
        <w:t>Garoglio</w:t>
      </w:r>
      <w:proofErr w:type="spellEnd"/>
      <w:r w:rsidR="00B61C17">
        <w:rPr>
          <w:rFonts w:asciiTheme="majorHAnsi" w:eastAsia="Times New Roman" w:hAnsiTheme="majorHAnsi"/>
          <w:color w:val="000000"/>
          <w:sz w:val="20"/>
          <w:szCs w:val="20"/>
          <w:lang w:val="en"/>
        </w:rPr>
        <w:t xml:space="preserve">, who brutally attacked Ivana. Leaving her for dead, he locked her in the truck of the car in which they were traveling and turned himself in to the police.  </w:t>
      </w:r>
    </w:p>
    <w:p w14:paraId="65AAB624" w14:textId="7674B130" w:rsidR="00B61C17" w:rsidRPr="00A05664" w:rsidRDefault="00B61C17" w:rsidP="00B61C17">
      <w:pPr>
        <w:numPr>
          <w:ilvl w:val="0"/>
          <w:numId w:val="108"/>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 xml:space="preserve">This incident led to a judicial proceeding in which, after the preliminary </w:t>
      </w:r>
      <w:r w:rsidR="004C656A">
        <w:rPr>
          <w:rFonts w:asciiTheme="majorHAnsi" w:eastAsia="Times New Roman" w:hAnsiTheme="majorHAnsi"/>
          <w:color w:val="000000"/>
          <w:sz w:val="20"/>
          <w:szCs w:val="20"/>
          <w:lang w:val="en"/>
        </w:rPr>
        <w:t>investigation,</w:t>
      </w:r>
      <w:r>
        <w:rPr>
          <w:rFonts w:asciiTheme="majorHAnsi" w:eastAsia="Times New Roman" w:hAnsiTheme="majorHAnsi"/>
          <w:color w:val="000000"/>
          <w:sz w:val="20"/>
          <w:szCs w:val="20"/>
          <w:lang w:val="en"/>
        </w:rPr>
        <w:t xml:space="preserve"> the</w:t>
      </w:r>
      <w:r w:rsidR="003A5F2C">
        <w:rPr>
          <w:rFonts w:asciiTheme="majorHAnsi" w:eastAsia="Times New Roman" w:hAnsiTheme="majorHAnsi"/>
          <w:color w:val="000000"/>
          <w:sz w:val="20"/>
          <w:szCs w:val="20"/>
          <w:lang w:val="en"/>
        </w:rPr>
        <w:t xml:space="preserve"> Prosecutor</w:t>
      </w:r>
      <w:r>
        <w:rPr>
          <w:rFonts w:asciiTheme="majorHAnsi" w:eastAsia="Times New Roman" w:hAnsiTheme="majorHAnsi"/>
          <w:color w:val="000000"/>
          <w:sz w:val="20"/>
          <w:szCs w:val="20"/>
          <w:lang w:val="en"/>
        </w:rPr>
        <w:t xml:space="preserve"> and </w:t>
      </w:r>
      <w:r w:rsidR="003A5F2C">
        <w:rPr>
          <w:rFonts w:asciiTheme="majorHAnsi" w:eastAsia="Times New Roman" w:hAnsiTheme="majorHAnsi"/>
          <w:color w:val="000000"/>
          <w:sz w:val="20"/>
          <w:szCs w:val="20"/>
          <w:lang w:val="en"/>
        </w:rPr>
        <w:t>D</w:t>
      </w:r>
      <w:r>
        <w:rPr>
          <w:rFonts w:asciiTheme="majorHAnsi" w:eastAsia="Times New Roman" w:hAnsiTheme="majorHAnsi"/>
          <w:color w:val="000000"/>
          <w:sz w:val="20"/>
          <w:szCs w:val="20"/>
          <w:lang w:val="en"/>
        </w:rPr>
        <w:t xml:space="preserve">eputy </w:t>
      </w:r>
      <w:r w:rsidR="003A5F2C">
        <w:rPr>
          <w:rFonts w:asciiTheme="majorHAnsi" w:eastAsia="Times New Roman" w:hAnsiTheme="majorHAnsi"/>
          <w:color w:val="000000"/>
          <w:sz w:val="20"/>
          <w:szCs w:val="20"/>
          <w:lang w:val="en"/>
        </w:rPr>
        <w:t>P</w:t>
      </w:r>
      <w:r>
        <w:rPr>
          <w:rFonts w:asciiTheme="majorHAnsi" w:eastAsia="Times New Roman" w:hAnsiTheme="majorHAnsi"/>
          <w:color w:val="000000"/>
          <w:sz w:val="20"/>
          <w:szCs w:val="20"/>
          <w:lang w:val="en"/>
        </w:rPr>
        <w:t xml:space="preserve">rosecutor of the Office of the Public Prosecutor on Grave Personal Attacks concluded that the material nature and perpetrator of the crimes under investigation </w:t>
      </w:r>
      <w:r w:rsidR="003A5F2C">
        <w:rPr>
          <w:rFonts w:asciiTheme="majorHAnsi" w:eastAsia="Times New Roman" w:hAnsiTheme="majorHAnsi"/>
          <w:color w:val="000000"/>
          <w:sz w:val="20"/>
          <w:szCs w:val="20"/>
          <w:lang w:val="en"/>
        </w:rPr>
        <w:t xml:space="preserve">were </w:t>
      </w:r>
      <w:r>
        <w:rPr>
          <w:rFonts w:asciiTheme="majorHAnsi" w:eastAsia="Times New Roman" w:hAnsiTheme="majorHAnsi"/>
          <w:color w:val="000000"/>
          <w:sz w:val="20"/>
          <w:szCs w:val="20"/>
          <w:lang w:val="en"/>
        </w:rPr>
        <w:t xml:space="preserve">sufficiently </w:t>
      </w:r>
      <w:r w:rsidR="003A5F2C">
        <w:rPr>
          <w:rFonts w:asciiTheme="majorHAnsi" w:eastAsia="Times New Roman" w:hAnsiTheme="majorHAnsi"/>
          <w:color w:val="000000"/>
          <w:sz w:val="20"/>
          <w:szCs w:val="20"/>
          <w:lang w:val="en"/>
        </w:rPr>
        <w:t>proven</w:t>
      </w:r>
      <w:r>
        <w:rPr>
          <w:rFonts w:asciiTheme="majorHAnsi" w:eastAsia="Times New Roman" w:hAnsiTheme="majorHAnsi"/>
          <w:color w:val="000000"/>
          <w:sz w:val="20"/>
          <w:szCs w:val="20"/>
          <w:lang w:val="en"/>
        </w:rPr>
        <w:t xml:space="preserve">, </w:t>
      </w:r>
      <w:r w:rsidR="003A5F2C">
        <w:rPr>
          <w:rFonts w:asciiTheme="majorHAnsi" w:eastAsia="Times New Roman" w:hAnsiTheme="majorHAnsi"/>
          <w:color w:val="000000"/>
          <w:sz w:val="20"/>
          <w:szCs w:val="20"/>
          <w:lang w:val="en"/>
        </w:rPr>
        <w:t xml:space="preserve">as well as the criminal responsibility of </w:t>
      </w:r>
      <w:r>
        <w:rPr>
          <w:rFonts w:asciiTheme="majorHAnsi" w:eastAsia="Times New Roman" w:hAnsiTheme="majorHAnsi"/>
          <w:color w:val="000000"/>
          <w:sz w:val="20"/>
          <w:szCs w:val="20"/>
          <w:lang w:val="en"/>
        </w:rPr>
        <w:t xml:space="preserve">Mario </w:t>
      </w:r>
      <w:proofErr w:type="spellStart"/>
      <w:r>
        <w:rPr>
          <w:rFonts w:asciiTheme="majorHAnsi" w:eastAsia="Times New Roman" w:hAnsiTheme="majorHAnsi"/>
          <w:color w:val="000000"/>
          <w:sz w:val="20"/>
          <w:szCs w:val="20"/>
          <w:lang w:val="en"/>
        </w:rPr>
        <w:t>Garoglio</w:t>
      </w:r>
      <w:proofErr w:type="spellEnd"/>
      <w:r>
        <w:rPr>
          <w:rFonts w:asciiTheme="majorHAnsi" w:eastAsia="Times New Roman" w:hAnsiTheme="majorHAnsi"/>
          <w:color w:val="000000"/>
          <w:sz w:val="20"/>
          <w:szCs w:val="20"/>
          <w:lang w:val="en"/>
        </w:rPr>
        <w:t xml:space="preserve">. He therefore </w:t>
      </w:r>
      <w:r w:rsidR="00111F7B">
        <w:rPr>
          <w:rFonts w:asciiTheme="majorHAnsi" w:eastAsia="Times New Roman" w:hAnsiTheme="majorHAnsi"/>
          <w:color w:val="000000"/>
          <w:sz w:val="20"/>
          <w:szCs w:val="20"/>
          <w:lang w:val="en"/>
        </w:rPr>
        <w:t xml:space="preserve">requested </w:t>
      </w:r>
      <w:r>
        <w:rPr>
          <w:rFonts w:asciiTheme="majorHAnsi" w:eastAsia="Times New Roman" w:hAnsiTheme="majorHAnsi"/>
          <w:color w:val="000000"/>
          <w:sz w:val="20"/>
          <w:szCs w:val="20"/>
          <w:lang w:val="en"/>
        </w:rPr>
        <w:t xml:space="preserve">that the case be moved to trial. </w:t>
      </w:r>
      <w:proofErr w:type="spellStart"/>
      <w:r>
        <w:rPr>
          <w:rFonts w:asciiTheme="majorHAnsi" w:eastAsia="Times New Roman" w:hAnsiTheme="majorHAnsi"/>
          <w:color w:val="000000"/>
          <w:sz w:val="20"/>
          <w:szCs w:val="20"/>
          <w:lang w:val="en"/>
        </w:rPr>
        <w:t>Garoglio’s</w:t>
      </w:r>
      <w:proofErr w:type="spellEnd"/>
      <w:r>
        <w:rPr>
          <w:rFonts w:asciiTheme="majorHAnsi" w:eastAsia="Times New Roman" w:hAnsiTheme="majorHAnsi"/>
          <w:color w:val="000000"/>
          <w:sz w:val="20"/>
          <w:szCs w:val="20"/>
          <w:lang w:val="en"/>
        </w:rPr>
        <w:t xml:space="preserve"> </w:t>
      </w:r>
      <w:r w:rsidR="00111F7B">
        <w:rPr>
          <w:rFonts w:asciiTheme="majorHAnsi" w:eastAsia="Times New Roman" w:hAnsiTheme="majorHAnsi"/>
          <w:color w:val="000000"/>
          <w:sz w:val="20"/>
          <w:szCs w:val="20"/>
          <w:lang w:val="en"/>
        </w:rPr>
        <w:t xml:space="preserve">conduct was </w:t>
      </w:r>
      <w:r>
        <w:rPr>
          <w:rFonts w:asciiTheme="majorHAnsi" w:eastAsia="Times New Roman" w:hAnsiTheme="majorHAnsi"/>
          <w:color w:val="000000"/>
          <w:sz w:val="20"/>
          <w:szCs w:val="20"/>
          <w:lang w:val="en"/>
        </w:rPr>
        <w:t>classified as attempted murder</w:t>
      </w:r>
      <w:r w:rsidR="00111F7B">
        <w:rPr>
          <w:rFonts w:asciiTheme="majorHAnsi" w:eastAsia="Times New Roman" w:hAnsiTheme="majorHAnsi"/>
          <w:color w:val="000000"/>
          <w:sz w:val="20"/>
          <w:szCs w:val="20"/>
          <w:lang w:val="en"/>
        </w:rPr>
        <w:t xml:space="preserve"> aggravated by the bond</w:t>
      </w:r>
      <w:r>
        <w:rPr>
          <w:rFonts w:asciiTheme="majorHAnsi" w:eastAsia="Times New Roman" w:hAnsiTheme="majorHAnsi"/>
          <w:color w:val="000000"/>
          <w:sz w:val="20"/>
          <w:szCs w:val="20"/>
          <w:lang w:val="en"/>
        </w:rPr>
        <w:t>.</w:t>
      </w:r>
    </w:p>
    <w:p w14:paraId="611A74F8" w14:textId="61819E2C" w:rsidR="00B61C17" w:rsidRPr="00A05664" w:rsidRDefault="00B61C17" w:rsidP="00B61C17">
      <w:pPr>
        <w:numPr>
          <w:ilvl w:val="0"/>
          <w:numId w:val="108"/>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On July 4, 2003, the oral trial took place</w:t>
      </w:r>
      <w:r w:rsidR="00111F7B">
        <w:rPr>
          <w:rFonts w:asciiTheme="majorHAnsi" w:eastAsia="Times New Roman" w:hAnsiTheme="majorHAnsi"/>
          <w:color w:val="000000"/>
          <w:sz w:val="20"/>
          <w:szCs w:val="20"/>
          <w:lang w:val="en"/>
        </w:rPr>
        <w:t xml:space="preserve"> and during the </w:t>
      </w:r>
      <w:r>
        <w:rPr>
          <w:rFonts w:asciiTheme="majorHAnsi" w:eastAsia="Times New Roman" w:hAnsiTheme="majorHAnsi"/>
          <w:color w:val="000000"/>
          <w:sz w:val="20"/>
          <w:szCs w:val="20"/>
          <w:lang w:val="en"/>
        </w:rPr>
        <w:t xml:space="preserve">arguments, trial prosecutor Alfredo Velasco </w:t>
      </w:r>
      <w:proofErr w:type="spellStart"/>
      <w:r>
        <w:rPr>
          <w:rFonts w:asciiTheme="majorHAnsi" w:eastAsia="Times New Roman" w:hAnsiTheme="majorHAnsi"/>
          <w:color w:val="000000"/>
          <w:sz w:val="20"/>
          <w:szCs w:val="20"/>
          <w:lang w:val="en"/>
        </w:rPr>
        <w:t>Copello</w:t>
      </w:r>
      <w:proofErr w:type="spellEnd"/>
      <w:r>
        <w:rPr>
          <w:rFonts w:asciiTheme="majorHAnsi" w:eastAsia="Times New Roman" w:hAnsiTheme="majorHAnsi"/>
          <w:color w:val="000000"/>
          <w:sz w:val="20"/>
          <w:szCs w:val="20"/>
          <w:lang w:val="en"/>
        </w:rPr>
        <w:t xml:space="preserve"> asked </w:t>
      </w:r>
      <w:r w:rsidR="00111F7B">
        <w:rPr>
          <w:rFonts w:asciiTheme="majorHAnsi" w:eastAsia="Times New Roman" w:hAnsiTheme="majorHAnsi"/>
          <w:color w:val="000000"/>
          <w:sz w:val="20"/>
          <w:szCs w:val="20"/>
          <w:lang w:val="en"/>
        </w:rPr>
        <w:t xml:space="preserve">that </w:t>
      </w:r>
      <w:r>
        <w:rPr>
          <w:rFonts w:asciiTheme="majorHAnsi" w:eastAsia="Times New Roman" w:hAnsiTheme="majorHAnsi"/>
          <w:color w:val="000000"/>
          <w:sz w:val="20"/>
          <w:szCs w:val="20"/>
          <w:lang w:val="en"/>
        </w:rPr>
        <w:t>the court</w:t>
      </w:r>
      <w:r w:rsidR="00111F7B">
        <w:rPr>
          <w:rFonts w:asciiTheme="majorHAnsi" w:eastAsia="Times New Roman" w:hAnsiTheme="majorHAnsi"/>
          <w:color w:val="000000"/>
          <w:sz w:val="20"/>
          <w:szCs w:val="20"/>
          <w:lang w:val="en"/>
        </w:rPr>
        <w:t>,</w:t>
      </w:r>
      <w:r>
        <w:rPr>
          <w:rFonts w:asciiTheme="majorHAnsi" w:eastAsia="Times New Roman" w:hAnsiTheme="majorHAnsi"/>
          <w:color w:val="000000"/>
          <w:sz w:val="20"/>
          <w:szCs w:val="20"/>
          <w:lang w:val="en"/>
        </w:rPr>
        <w:t xml:space="preserve"> at the time of sentencing</w:t>
      </w:r>
      <w:r w:rsidR="00111F7B">
        <w:rPr>
          <w:rFonts w:asciiTheme="majorHAnsi" w:eastAsia="Times New Roman" w:hAnsiTheme="majorHAnsi"/>
          <w:color w:val="000000"/>
          <w:sz w:val="20"/>
          <w:szCs w:val="20"/>
          <w:lang w:val="en"/>
        </w:rPr>
        <w:t>,</w:t>
      </w:r>
      <w:r>
        <w:rPr>
          <w:rFonts w:asciiTheme="majorHAnsi" w:eastAsia="Times New Roman" w:hAnsiTheme="majorHAnsi"/>
          <w:color w:val="000000"/>
          <w:sz w:val="20"/>
          <w:szCs w:val="20"/>
          <w:lang w:val="en"/>
        </w:rPr>
        <w:t xml:space="preserve"> apply a mitigating circumstance </w:t>
      </w:r>
      <w:r w:rsidR="00111F7B">
        <w:rPr>
          <w:rFonts w:asciiTheme="majorHAnsi" w:eastAsia="Times New Roman" w:hAnsiTheme="majorHAnsi"/>
          <w:color w:val="000000"/>
          <w:sz w:val="20"/>
          <w:szCs w:val="20"/>
          <w:lang w:val="en"/>
        </w:rPr>
        <w:t xml:space="preserve">to the sentence </w:t>
      </w:r>
      <w:r>
        <w:rPr>
          <w:rFonts w:asciiTheme="majorHAnsi" w:eastAsia="Times New Roman" w:hAnsiTheme="majorHAnsi"/>
          <w:color w:val="000000"/>
          <w:sz w:val="20"/>
          <w:szCs w:val="20"/>
          <w:lang w:val="en"/>
        </w:rPr>
        <w:t xml:space="preserve">due to exceptional circumstances </w:t>
      </w:r>
      <w:r w:rsidR="00111F7B">
        <w:rPr>
          <w:rFonts w:asciiTheme="majorHAnsi" w:eastAsia="Times New Roman" w:hAnsiTheme="majorHAnsi"/>
          <w:color w:val="000000"/>
          <w:sz w:val="20"/>
          <w:szCs w:val="20"/>
          <w:lang w:val="en"/>
        </w:rPr>
        <w:t>arguing</w:t>
      </w:r>
      <w:r>
        <w:rPr>
          <w:rFonts w:asciiTheme="majorHAnsi" w:eastAsia="Times New Roman" w:hAnsiTheme="majorHAnsi"/>
          <w:color w:val="000000"/>
          <w:sz w:val="20"/>
          <w:szCs w:val="20"/>
          <w:lang w:val="en"/>
        </w:rPr>
        <w:t xml:space="preserve">, </w:t>
      </w:r>
      <w:r w:rsidR="00111F7B">
        <w:rPr>
          <w:rFonts w:asciiTheme="majorHAnsi" w:eastAsia="Times New Roman" w:hAnsiTheme="majorHAnsi"/>
          <w:color w:val="000000"/>
          <w:sz w:val="20"/>
          <w:szCs w:val="20"/>
          <w:lang w:val="en"/>
        </w:rPr>
        <w:t xml:space="preserve">as stated in the </w:t>
      </w:r>
      <w:r>
        <w:rPr>
          <w:rFonts w:asciiTheme="majorHAnsi" w:eastAsia="Times New Roman" w:hAnsiTheme="majorHAnsi"/>
          <w:color w:val="000000"/>
          <w:sz w:val="20"/>
          <w:szCs w:val="20"/>
          <w:lang w:val="en"/>
        </w:rPr>
        <w:t xml:space="preserve">case file, </w:t>
      </w:r>
      <w:r w:rsidR="00111F7B">
        <w:rPr>
          <w:rFonts w:asciiTheme="majorHAnsi" w:eastAsia="Times New Roman" w:hAnsiTheme="majorHAnsi"/>
          <w:color w:val="000000"/>
          <w:sz w:val="20"/>
          <w:szCs w:val="20"/>
          <w:lang w:val="en"/>
        </w:rPr>
        <w:t xml:space="preserve">that </w:t>
      </w:r>
      <w:r>
        <w:rPr>
          <w:rFonts w:asciiTheme="majorHAnsi" w:eastAsia="Times New Roman" w:hAnsiTheme="majorHAnsi"/>
          <w:color w:val="000000"/>
          <w:sz w:val="20"/>
          <w:szCs w:val="20"/>
          <w:lang w:val="en"/>
        </w:rPr>
        <w:t xml:space="preserve">"the victim's history, her personality, and her actions (…) when she was single and how she was </w:t>
      </w:r>
      <w:r w:rsidR="00111F7B">
        <w:rPr>
          <w:rFonts w:asciiTheme="majorHAnsi" w:eastAsia="Times New Roman" w:hAnsiTheme="majorHAnsi"/>
          <w:color w:val="000000"/>
          <w:sz w:val="20"/>
          <w:szCs w:val="20"/>
          <w:lang w:val="en"/>
        </w:rPr>
        <w:t xml:space="preserve">taken out of the </w:t>
      </w:r>
      <w:r>
        <w:rPr>
          <w:rFonts w:asciiTheme="majorHAnsi" w:eastAsia="Times New Roman" w:hAnsiTheme="majorHAnsi"/>
          <w:color w:val="000000"/>
          <w:sz w:val="20"/>
          <w:szCs w:val="20"/>
          <w:lang w:val="en"/>
        </w:rPr>
        <w:t xml:space="preserve">night by the accused. [IVANA’s] statements </w:t>
      </w:r>
      <w:r w:rsidR="00111F7B">
        <w:rPr>
          <w:rFonts w:asciiTheme="majorHAnsi" w:eastAsia="Times New Roman" w:hAnsiTheme="majorHAnsi"/>
          <w:color w:val="000000"/>
          <w:sz w:val="20"/>
          <w:szCs w:val="20"/>
          <w:lang w:val="en"/>
        </w:rPr>
        <w:t xml:space="preserve">show </w:t>
      </w:r>
      <w:r w:rsidR="004C656A">
        <w:rPr>
          <w:rFonts w:asciiTheme="majorHAnsi" w:eastAsia="Times New Roman" w:hAnsiTheme="majorHAnsi"/>
          <w:color w:val="000000"/>
          <w:sz w:val="20"/>
          <w:szCs w:val="20"/>
          <w:lang w:val="en"/>
        </w:rPr>
        <w:t>coldness,</w:t>
      </w:r>
      <w:r>
        <w:rPr>
          <w:rFonts w:asciiTheme="majorHAnsi" w:eastAsia="Times New Roman" w:hAnsiTheme="majorHAnsi"/>
          <w:color w:val="000000"/>
          <w:sz w:val="20"/>
          <w:szCs w:val="20"/>
          <w:lang w:val="en"/>
        </w:rPr>
        <w:t xml:space="preserve"> and her feelings amount to economic concerns.</w:t>
      </w:r>
      <w:r>
        <w:rPr>
          <w:rFonts w:asciiTheme="majorHAnsi" w:eastAsia="Times New Roman" w:hAnsiTheme="majorHAnsi"/>
          <w:i/>
          <w:iCs/>
          <w:color w:val="000000"/>
          <w:sz w:val="20"/>
          <w:szCs w:val="20"/>
          <w:lang w:val="en"/>
        </w:rPr>
        <w:t xml:space="preserve"> She was neither a good mother nor a good wife. She was chatting constantly (...) Her daughter witnessed her infidelities. Please also </w:t>
      </w:r>
      <w:proofErr w:type="gramStart"/>
      <w:r>
        <w:rPr>
          <w:rFonts w:asciiTheme="majorHAnsi" w:eastAsia="Times New Roman" w:hAnsiTheme="majorHAnsi"/>
          <w:i/>
          <w:iCs/>
          <w:color w:val="000000"/>
          <w:sz w:val="20"/>
          <w:szCs w:val="20"/>
          <w:lang w:val="en"/>
        </w:rPr>
        <w:t>take into account</w:t>
      </w:r>
      <w:proofErr w:type="gramEnd"/>
      <w:r>
        <w:rPr>
          <w:rFonts w:asciiTheme="majorHAnsi" w:eastAsia="Times New Roman" w:hAnsiTheme="majorHAnsi"/>
          <w:i/>
          <w:iCs/>
          <w:color w:val="000000"/>
          <w:sz w:val="20"/>
          <w:szCs w:val="20"/>
          <w:lang w:val="en"/>
        </w:rPr>
        <w:t xml:space="preserve"> the efforts made by the accused for </w:t>
      </w:r>
      <w:r w:rsidR="00111F7B">
        <w:rPr>
          <w:rFonts w:asciiTheme="majorHAnsi" w:eastAsia="Times New Roman" w:hAnsiTheme="majorHAnsi"/>
          <w:i/>
          <w:iCs/>
          <w:color w:val="000000"/>
          <w:sz w:val="20"/>
          <w:szCs w:val="20"/>
          <w:lang w:val="en"/>
        </w:rPr>
        <w:t>the couple</w:t>
      </w:r>
      <w:r>
        <w:rPr>
          <w:rFonts w:asciiTheme="majorHAnsi" w:eastAsia="Times New Roman" w:hAnsiTheme="majorHAnsi"/>
          <w:i/>
          <w:iCs/>
          <w:color w:val="000000"/>
          <w:sz w:val="20"/>
          <w:szCs w:val="20"/>
          <w:lang w:val="en"/>
        </w:rPr>
        <w:t>, which influenced his state of mind.”</w:t>
      </w:r>
    </w:p>
    <w:p w14:paraId="4F062B87" w14:textId="69AFE3BE" w:rsidR="00B61C17" w:rsidRPr="00A05664" w:rsidRDefault="00B61C17" w:rsidP="00B61C17">
      <w:pPr>
        <w:numPr>
          <w:ilvl w:val="0"/>
          <w:numId w:val="108"/>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 xml:space="preserve">On July 11, 2003, the Second Criminal Chamber of the province of Neuquén found Mario Edgardo </w:t>
      </w:r>
      <w:proofErr w:type="spellStart"/>
      <w:r>
        <w:rPr>
          <w:rFonts w:asciiTheme="majorHAnsi" w:eastAsia="Times New Roman" w:hAnsiTheme="majorHAnsi"/>
          <w:color w:val="000000"/>
          <w:sz w:val="20"/>
          <w:szCs w:val="20"/>
          <w:lang w:val="en"/>
        </w:rPr>
        <w:t>Garoglio</w:t>
      </w:r>
      <w:proofErr w:type="spellEnd"/>
      <w:r>
        <w:rPr>
          <w:rFonts w:asciiTheme="majorHAnsi" w:eastAsia="Times New Roman" w:hAnsiTheme="majorHAnsi"/>
          <w:color w:val="000000"/>
          <w:sz w:val="20"/>
          <w:szCs w:val="20"/>
          <w:lang w:val="en"/>
        </w:rPr>
        <w:t xml:space="preserve"> guilty of the crime of attempted aggravated homicide with </w:t>
      </w:r>
      <w:r w:rsidR="00111F7B">
        <w:rPr>
          <w:rFonts w:asciiTheme="majorHAnsi" w:eastAsia="Times New Roman" w:hAnsiTheme="majorHAnsi"/>
          <w:color w:val="000000"/>
          <w:sz w:val="20"/>
          <w:szCs w:val="20"/>
          <w:lang w:val="en"/>
        </w:rPr>
        <w:t xml:space="preserve">extraordinary </w:t>
      </w:r>
      <w:r>
        <w:rPr>
          <w:rFonts w:asciiTheme="majorHAnsi" w:eastAsia="Times New Roman" w:hAnsiTheme="majorHAnsi"/>
          <w:color w:val="000000"/>
          <w:sz w:val="20"/>
          <w:szCs w:val="20"/>
          <w:lang w:val="en"/>
        </w:rPr>
        <w:t>mitigating circumstances (articles 42, 79, and 80</w:t>
      </w:r>
      <w:r w:rsidR="00111F7B">
        <w:rPr>
          <w:rFonts w:asciiTheme="majorHAnsi" w:eastAsia="Times New Roman" w:hAnsiTheme="majorHAnsi"/>
          <w:color w:val="000000"/>
          <w:sz w:val="20"/>
          <w:szCs w:val="20"/>
          <w:lang w:val="en"/>
        </w:rPr>
        <w:t xml:space="preserve"> paragraph</w:t>
      </w:r>
      <w:r>
        <w:rPr>
          <w:rFonts w:asciiTheme="majorHAnsi" w:eastAsia="Times New Roman" w:hAnsiTheme="majorHAnsi"/>
          <w:color w:val="000000"/>
          <w:sz w:val="20"/>
          <w:szCs w:val="20"/>
          <w:lang w:val="en"/>
        </w:rPr>
        <w:t xml:space="preserve">10 of the Criminal Code), sentencing him to five years in prison and disqualification from public life. Considering that the petitioner had not become a plaintiff, she was prevented from appealing the sentence, placing her in a state of defenselessness. </w:t>
      </w:r>
    </w:p>
    <w:p w14:paraId="3AC0C74A" w14:textId="77777777" w:rsidR="00B61C17" w:rsidRPr="00A05664" w:rsidRDefault="00B61C17" w:rsidP="00B61C17">
      <w:pPr>
        <w:numPr>
          <w:ilvl w:val="0"/>
          <w:numId w:val="108"/>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Both the petitioner and the Province of Neuquén agreed to begin conversations aimed at exploring the possibility of reaching a friendly settlement agreement.</w:t>
      </w:r>
    </w:p>
    <w:p w14:paraId="10AA3548" w14:textId="71345C4F" w:rsidR="00B61C17" w:rsidRPr="00A05664" w:rsidRDefault="00B61C17" w:rsidP="00B61C17">
      <w:pPr>
        <w:numPr>
          <w:ilvl w:val="0"/>
          <w:numId w:val="108"/>
        </w:numPr>
        <w:pBdr>
          <w:bar w:val="none" w:sz="0" w:color="auto"/>
        </w:pBdr>
        <w:tabs>
          <w:tab w:val="left" w:pos="284"/>
        </w:tabs>
        <w:ind w:left="709" w:right="720" w:firstLine="0"/>
        <w:jc w:val="both"/>
        <w:rPr>
          <w:rFonts w:asciiTheme="majorHAnsi" w:hAnsiTheme="majorHAnsi"/>
          <w:color w:val="000000"/>
          <w:sz w:val="20"/>
          <w:szCs w:val="20"/>
        </w:rPr>
      </w:pPr>
      <w:r>
        <w:rPr>
          <w:rFonts w:asciiTheme="majorHAnsi" w:hAnsiTheme="majorHAnsi"/>
          <w:color w:val="000000"/>
          <w:sz w:val="20"/>
          <w:szCs w:val="20"/>
          <w:lang w:val="en"/>
        </w:rPr>
        <w:t xml:space="preserve">In this regard, a work agenda was </w:t>
      </w:r>
      <w:r w:rsidR="004C656A">
        <w:rPr>
          <w:rFonts w:asciiTheme="majorHAnsi" w:hAnsiTheme="majorHAnsi"/>
          <w:color w:val="000000"/>
          <w:sz w:val="20"/>
          <w:szCs w:val="20"/>
          <w:lang w:val="en"/>
        </w:rPr>
        <w:t>set,</w:t>
      </w:r>
      <w:r>
        <w:rPr>
          <w:rFonts w:asciiTheme="majorHAnsi" w:hAnsiTheme="majorHAnsi"/>
          <w:color w:val="000000"/>
          <w:sz w:val="20"/>
          <w:szCs w:val="20"/>
          <w:lang w:val="en"/>
        </w:rPr>
        <w:t xml:space="preserve"> and several meetings were held at the provincial and national levels and before the IACHR </w:t>
      </w:r>
      <w:r w:rsidR="00111F7B">
        <w:rPr>
          <w:rFonts w:asciiTheme="majorHAnsi" w:hAnsiTheme="majorHAnsi"/>
          <w:color w:val="000000"/>
          <w:sz w:val="20"/>
          <w:szCs w:val="20"/>
          <w:lang w:val="en"/>
        </w:rPr>
        <w:t xml:space="preserve">since </w:t>
      </w:r>
      <w:r>
        <w:rPr>
          <w:rFonts w:asciiTheme="majorHAnsi" w:hAnsiTheme="majorHAnsi"/>
          <w:color w:val="000000"/>
          <w:sz w:val="20"/>
          <w:szCs w:val="20"/>
          <w:lang w:val="en"/>
        </w:rPr>
        <w:t xml:space="preserve">2014, in which national and provincial authorities and the petitioner participated to advance the negotiations. </w:t>
      </w:r>
    </w:p>
    <w:p w14:paraId="6CCAC500" w14:textId="773AACF1" w:rsidR="00B61C17" w:rsidRPr="00A05664" w:rsidRDefault="003567F0" w:rsidP="00B61C17">
      <w:pPr>
        <w:numPr>
          <w:ilvl w:val="0"/>
          <w:numId w:val="108"/>
        </w:numPr>
        <w:pBdr>
          <w:bar w:val="none" w:sz="0" w:color="auto"/>
        </w:pBdr>
        <w:tabs>
          <w:tab w:val="left" w:pos="284"/>
        </w:tabs>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 xml:space="preserve">Upon </w:t>
      </w:r>
      <w:r w:rsidR="00B61C17">
        <w:rPr>
          <w:rFonts w:asciiTheme="majorHAnsi" w:eastAsia="Times New Roman" w:hAnsiTheme="majorHAnsi"/>
          <w:color w:val="000000"/>
          <w:sz w:val="20"/>
          <w:szCs w:val="20"/>
          <w:lang w:val="en"/>
        </w:rPr>
        <w:t>the death of Ivana Rosales on September 6, 2017, her daughter A</w:t>
      </w:r>
      <w:r>
        <w:rPr>
          <w:rFonts w:asciiTheme="majorHAnsi" w:eastAsia="Times New Roman" w:hAnsiTheme="majorHAnsi"/>
          <w:color w:val="000000"/>
          <w:sz w:val="20"/>
          <w:szCs w:val="20"/>
          <w:lang w:val="en"/>
        </w:rPr>
        <w:t>b</w:t>
      </w:r>
      <w:r w:rsidR="00B61C17">
        <w:rPr>
          <w:rFonts w:asciiTheme="majorHAnsi" w:eastAsia="Times New Roman" w:hAnsiTheme="majorHAnsi"/>
          <w:color w:val="000000"/>
          <w:sz w:val="20"/>
          <w:szCs w:val="20"/>
          <w:lang w:val="en"/>
        </w:rPr>
        <w:t>ril decided to continue with the process</w:t>
      </w:r>
      <w:r>
        <w:rPr>
          <w:rFonts w:asciiTheme="majorHAnsi" w:eastAsia="Times New Roman" w:hAnsiTheme="majorHAnsi"/>
          <w:color w:val="000000"/>
          <w:sz w:val="20"/>
          <w:szCs w:val="20"/>
          <w:lang w:val="en"/>
        </w:rPr>
        <w:t xml:space="preserve"> initiated </w:t>
      </w:r>
      <w:r w:rsidR="00B61C17">
        <w:rPr>
          <w:rFonts w:asciiTheme="majorHAnsi" w:eastAsia="Times New Roman" w:hAnsiTheme="majorHAnsi"/>
          <w:color w:val="000000"/>
          <w:sz w:val="20"/>
          <w:szCs w:val="20"/>
          <w:lang w:val="en"/>
        </w:rPr>
        <w:t>by her mother before the IACHR, for which reason she was added as a petitioner in</w:t>
      </w:r>
      <w:r>
        <w:rPr>
          <w:rFonts w:asciiTheme="majorHAnsi" w:eastAsia="Times New Roman" w:hAnsiTheme="majorHAnsi"/>
          <w:color w:val="000000"/>
          <w:sz w:val="20"/>
          <w:szCs w:val="20"/>
          <w:lang w:val="en"/>
        </w:rPr>
        <w:t xml:space="preserve"> current </w:t>
      </w:r>
      <w:r w:rsidR="00B61C17">
        <w:rPr>
          <w:rFonts w:asciiTheme="majorHAnsi" w:eastAsia="Times New Roman" w:hAnsiTheme="majorHAnsi"/>
          <w:color w:val="000000"/>
          <w:sz w:val="20"/>
          <w:szCs w:val="20"/>
          <w:lang w:val="en"/>
        </w:rPr>
        <w:t>proceedings.</w:t>
      </w:r>
    </w:p>
    <w:p w14:paraId="39F47388" w14:textId="086D9216" w:rsidR="00B61C17" w:rsidRPr="00A05664" w:rsidRDefault="00B61C17" w:rsidP="00B61C17">
      <w:pPr>
        <w:numPr>
          <w:ilvl w:val="0"/>
          <w:numId w:val="108"/>
        </w:numPr>
        <w:pBdr>
          <w:bar w:val="none" w:sz="0" w:color="auto"/>
        </w:pBdr>
        <w:tabs>
          <w:tab w:val="left" w:pos="284"/>
        </w:tabs>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 xml:space="preserve"> After several exchanges of </w:t>
      </w:r>
      <w:r w:rsidR="003567F0">
        <w:rPr>
          <w:rFonts w:asciiTheme="majorHAnsi" w:eastAsia="Times New Roman" w:hAnsiTheme="majorHAnsi"/>
          <w:color w:val="000000"/>
          <w:sz w:val="20"/>
          <w:szCs w:val="20"/>
          <w:lang w:val="en"/>
        </w:rPr>
        <w:t xml:space="preserve">remarks </w:t>
      </w:r>
      <w:r>
        <w:rPr>
          <w:rFonts w:asciiTheme="majorHAnsi" w:eastAsia="Times New Roman" w:hAnsiTheme="majorHAnsi"/>
          <w:color w:val="000000"/>
          <w:sz w:val="20"/>
          <w:szCs w:val="20"/>
          <w:lang w:val="en"/>
        </w:rPr>
        <w:t xml:space="preserve">s back and forth between the petitioners and the Government of the Province of Neuquén, a reasonable understanding has been reached, </w:t>
      </w:r>
      <w:r w:rsidR="003567F0">
        <w:rPr>
          <w:rFonts w:asciiTheme="majorHAnsi" w:eastAsia="Times New Roman" w:hAnsiTheme="majorHAnsi"/>
          <w:color w:val="000000"/>
          <w:sz w:val="20"/>
          <w:szCs w:val="20"/>
          <w:lang w:val="en"/>
        </w:rPr>
        <w:t xml:space="preserve">the content of which </w:t>
      </w:r>
      <w:r>
        <w:rPr>
          <w:rFonts w:asciiTheme="majorHAnsi" w:eastAsia="Times New Roman" w:hAnsiTheme="majorHAnsi"/>
          <w:color w:val="000000"/>
          <w:sz w:val="20"/>
          <w:szCs w:val="20"/>
          <w:lang w:val="en"/>
        </w:rPr>
        <w:t xml:space="preserve">is as follows: </w:t>
      </w:r>
    </w:p>
    <w:p w14:paraId="7200FCD9" w14:textId="77777777" w:rsidR="00B61C17" w:rsidRPr="00A05664" w:rsidRDefault="00B61C17" w:rsidP="00B61C17">
      <w:pPr>
        <w:pBdr>
          <w:bar w:val="none" w:sz="0" w:color="auto"/>
        </w:pBdr>
        <w:tabs>
          <w:tab w:val="left" w:pos="284"/>
        </w:tabs>
        <w:ind w:left="709" w:right="720"/>
        <w:jc w:val="both"/>
        <w:rPr>
          <w:rFonts w:asciiTheme="majorHAnsi" w:hAnsiTheme="majorHAnsi"/>
          <w:color w:val="000000"/>
          <w:sz w:val="20"/>
          <w:szCs w:val="20"/>
        </w:rPr>
      </w:pPr>
    </w:p>
    <w:p w14:paraId="2AF105DF" w14:textId="77777777" w:rsidR="00B61C17" w:rsidRPr="00A05664" w:rsidRDefault="00B61C17" w:rsidP="00B61C17">
      <w:pPr>
        <w:tabs>
          <w:tab w:val="left" w:pos="1260"/>
        </w:tabs>
        <w:ind w:left="709" w:right="720"/>
        <w:jc w:val="both"/>
        <w:rPr>
          <w:rFonts w:asciiTheme="majorHAnsi" w:hAnsiTheme="majorHAnsi"/>
          <w:b/>
          <w:sz w:val="20"/>
          <w:szCs w:val="20"/>
        </w:rPr>
      </w:pPr>
    </w:p>
    <w:p w14:paraId="7B7B0B5C"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II. Acknowledgment of the Province of Neuquén’s responsibility in the facts:</w:t>
      </w:r>
    </w:p>
    <w:p w14:paraId="3A6FAFF9" w14:textId="77777777" w:rsidR="00B61C17" w:rsidRPr="00A05664" w:rsidRDefault="00B61C17" w:rsidP="00B61C17">
      <w:pPr>
        <w:ind w:left="709" w:right="720"/>
        <w:jc w:val="both"/>
        <w:rPr>
          <w:rFonts w:asciiTheme="majorHAnsi" w:hAnsiTheme="majorHAnsi"/>
          <w:sz w:val="20"/>
          <w:szCs w:val="20"/>
        </w:rPr>
      </w:pPr>
    </w:p>
    <w:p w14:paraId="69BEBE7E" w14:textId="51B8D8C1" w:rsidR="00B61C17" w:rsidRPr="003567F0" w:rsidRDefault="00B61C17" w:rsidP="003567F0">
      <w:pPr>
        <w:ind w:left="709" w:right="720"/>
        <w:jc w:val="both"/>
        <w:rPr>
          <w:rFonts w:asciiTheme="majorHAnsi" w:hAnsiTheme="majorHAnsi"/>
          <w:sz w:val="20"/>
          <w:szCs w:val="20"/>
          <w:lang w:val="en"/>
        </w:rPr>
      </w:pPr>
      <w:r>
        <w:rPr>
          <w:rFonts w:asciiTheme="majorHAnsi" w:hAnsiTheme="majorHAnsi"/>
          <w:sz w:val="20"/>
          <w:szCs w:val="20"/>
          <w:lang w:val="en"/>
        </w:rPr>
        <w:t xml:space="preserve">The province of Neuquén acknowledges its responsibility for the violation of the rights of Ivana Emilce Rosales and her daughters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and Abril, for the violation of the rights to humane treatment, judicial guarantees, protection of honor and dignity, equal protection</w:t>
      </w:r>
      <w:r w:rsidR="003567F0">
        <w:rPr>
          <w:rFonts w:asciiTheme="majorHAnsi" w:hAnsiTheme="majorHAnsi"/>
          <w:sz w:val="20"/>
          <w:szCs w:val="20"/>
          <w:lang w:val="en"/>
        </w:rPr>
        <w:t xml:space="preserve"> of the law</w:t>
      </w:r>
      <w:r>
        <w:rPr>
          <w:rFonts w:asciiTheme="majorHAnsi" w:hAnsiTheme="majorHAnsi"/>
          <w:sz w:val="20"/>
          <w:szCs w:val="20"/>
          <w:lang w:val="en"/>
        </w:rPr>
        <w:t>, and effective judicial protection (</w:t>
      </w:r>
      <w:r w:rsidR="003567F0">
        <w:rPr>
          <w:rFonts w:asciiTheme="majorHAnsi" w:hAnsiTheme="majorHAnsi"/>
          <w:sz w:val="20"/>
          <w:szCs w:val="20"/>
          <w:lang w:val="en"/>
        </w:rPr>
        <w:t>A</w:t>
      </w:r>
      <w:r>
        <w:rPr>
          <w:rFonts w:asciiTheme="majorHAnsi" w:hAnsiTheme="majorHAnsi"/>
          <w:sz w:val="20"/>
          <w:szCs w:val="20"/>
          <w:lang w:val="en"/>
        </w:rPr>
        <w:t xml:space="preserve">rticles 5, 8, 11, 24, and 25 of the American Convention on Human Rights) as well as </w:t>
      </w:r>
      <w:r w:rsidR="003567F0">
        <w:rPr>
          <w:rFonts w:asciiTheme="majorHAnsi" w:hAnsiTheme="majorHAnsi"/>
          <w:sz w:val="20"/>
          <w:szCs w:val="20"/>
          <w:lang w:val="en"/>
        </w:rPr>
        <w:t>A</w:t>
      </w:r>
      <w:r>
        <w:rPr>
          <w:rFonts w:asciiTheme="majorHAnsi" w:hAnsiTheme="majorHAnsi"/>
          <w:sz w:val="20"/>
          <w:szCs w:val="20"/>
          <w:lang w:val="en"/>
        </w:rPr>
        <w:t>rticles 4 and 7 of the Inter-American Convention on the Prevention, Punishment, and Eradication of Violence against Women (</w:t>
      </w:r>
      <w:proofErr w:type="spellStart"/>
      <w:r>
        <w:rPr>
          <w:rFonts w:asciiTheme="majorHAnsi" w:hAnsiTheme="majorHAnsi"/>
          <w:sz w:val="20"/>
          <w:szCs w:val="20"/>
          <w:lang w:val="en"/>
        </w:rPr>
        <w:t>Belém</w:t>
      </w:r>
      <w:proofErr w:type="spellEnd"/>
      <w:r>
        <w:rPr>
          <w:rFonts w:asciiTheme="majorHAnsi" w:hAnsiTheme="majorHAnsi"/>
          <w:sz w:val="20"/>
          <w:szCs w:val="20"/>
          <w:lang w:val="en"/>
        </w:rPr>
        <w:t xml:space="preserve"> Do Pará) and </w:t>
      </w:r>
      <w:r w:rsidR="003567F0">
        <w:rPr>
          <w:rFonts w:asciiTheme="majorHAnsi" w:hAnsiTheme="majorHAnsi"/>
          <w:sz w:val="20"/>
          <w:szCs w:val="20"/>
          <w:lang w:val="en"/>
        </w:rPr>
        <w:t xml:space="preserve">assumes </w:t>
      </w:r>
      <w:r>
        <w:rPr>
          <w:rFonts w:asciiTheme="majorHAnsi" w:hAnsiTheme="majorHAnsi"/>
          <w:sz w:val="20"/>
          <w:szCs w:val="20"/>
          <w:lang w:val="en"/>
        </w:rPr>
        <w:t>the following commitments to provide full reparations to the victim.</w:t>
      </w:r>
    </w:p>
    <w:p w14:paraId="559EDC36" w14:textId="77777777" w:rsidR="00B61C17" w:rsidRDefault="00B61C17" w:rsidP="00B61C17">
      <w:pPr>
        <w:ind w:left="709" w:right="720"/>
        <w:jc w:val="both"/>
        <w:rPr>
          <w:rFonts w:asciiTheme="majorHAnsi" w:hAnsiTheme="majorHAnsi"/>
          <w:sz w:val="20"/>
          <w:szCs w:val="20"/>
        </w:rPr>
      </w:pPr>
    </w:p>
    <w:p w14:paraId="1953C948" w14:textId="77777777" w:rsidR="00EE252B" w:rsidRPr="00A05664" w:rsidRDefault="00EE252B" w:rsidP="00B61C17">
      <w:pPr>
        <w:ind w:left="709" w:right="720"/>
        <w:jc w:val="both"/>
        <w:rPr>
          <w:rFonts w:asciiTheme="majorHAnsi" w:hAnsiTheme="majorHAnsi"/>
          <w:sz w:val="20"/>
          <w:szCs w:val="20"/>
        </w:rPr>
      </w:pPr>
    </w:p>
    <w:p w14:paraId="4A72E7CC" w14:textId="3B60515C" w:rsidR="00B61C17" w:rsidRPr="00A05664" w:rsidRDefault="00B61C17" w:rsidP="00B61C17">
      <w:pPr>
        <w:ind w:left="709" w:right="720"/>
        <w:jc w:val="both"/>
        <w:rPr>
          <w:rFonts w:asciiTheme="majorHAnsi" w:hAnsiTheme="majorHAnsi"/>
          <w:b/>
          <w:sz w:val="20"/>
          <w:szCs w:val="20"/>
        </w:rPr>
      </w:pPr>
      <w:bookmarkStart w:id="4" w:name="_Hlk113964699"/>
      <w:r>
        <w:rPr>
          <w:rFonts w:asciiTheme="majorHAnsi" w:hAnsiTheme="majorHAnsi"/>
          <w:b/>
          <w:bCs/>
          <w:sz w:val="20"/>
          <w:szCs w:val="20"/>
          <w:lang w:val="en"/>
        </w:rPr>
        <w:lastRenderedPageBreak/>
        <w:t xml:space="preserve">III. </w:t>
      </w:r>
      <w:r w:rsidR="003567F0">
        <w:rPr>
          <w:rFonts w:asciiTheme="majorHAnsi" w:hAnsiTheme="majorHAnsi"/>
          <w:b/>
          <w:bCs/>
          <w:sz w:val="20"/>
          <w:szCs w:val="20"/>
          <w:lang w:val="en"/>
        </w:rPr>
        <w:t xml:space="preserve">Non-pecuniary reparations measures </w:t>
      </w:r>
    </w:p>
    <w:p w14:paraId="35335154" w14:textId="77777777" w:rsidR="00B61C17" w:rsidRPr="00A05664" w:rsidRDefault="00B61C17" w:rsidP="00B61C17">
      <w:pPr>
        <w:ind w:left="709" w:right="720"/>
        <w:jc w:val="both"/>
        <w:rPr>
          <w:rFonts w:asciiTheme="majorHAnsi" w:hAnsiTheme="majorHAnsi"/>
          <w:sz w:val="20"/>
          <w:szCs w:val="20"/>
        </w:rPr>
      </w:pPr>
    </w:p>
    <w:p w14:paraId="0CC3E3A7" w14:textId="791E09D0"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 xml:space="preserve">1. </w:t>
      </w:r>
      <w:r w:rsidR="003567F0">
        <w:rPr>
          <w:rFonts w:asciiTheme="majorHAnsi" w:hAnsiTheme="majorHAnsi"/>
          <w:b/>
          <w:bCs/>
          <w:sz w:val="20"/>
          <w:szCs w:val="20"/>
          <w:lang w:val="en"/>
        </w:rPr>
        <w:t xml:space="preserve">Creation </w:t>
      </w:r>
      <w:r>
        <w:rPr>
          <w:rFonts w:asciiTheme="majorHAnsi" w:hAnsiTheme="majorHAnsi"/>
          <w:b/>
          <w:bCs/>
          <w:sz w:val="20"/>
          <w:szCs w:val="20"/>
          <w:lang w:val="en"/>
        </w:rPr>
        <w:t xml:space="preserve">of the Ivana and </w:t>
      </w:r>
      <w:proofErr w:type="spellStart"/>
      <w:r>
        <w:rPr>
          <w:rFonts w:asciiTheme="majorHAnsi" w:hAnsiTheme="majorHAnsi"/>
          <w:b/>
          <w:bCs/>
          <w:sz w:val="20"/>
          <w:szCs w:val="20"/>
          <w:lang w:val="en"/>
        </w:rPr>
        <w:t>Mayka</w:t>
      </w:r>
      <w:proofErr w:type="spellEnd"/>
      <w:r>
        <w:rPr>
          <w:rFonts w:asciiTheme="majorHAnsi" w:hAnsiTheme="majorHAnsi"/>
          <w:b/>
          <w:bCs/>
          <w:sz w:val="20"/>
          <w:szCs w:val="20"/>
          <w:lang w:val="en"/>
        </w:rPr>
        <w:t xml:space="preserve"> Rosales Comprehensive Protection Center for victims of gender-based violence:</w:t>
      </w:r>
    </w:p>
    <w:p w14:paraId="520132DE" w14:textId="77777777" w:rsidR="00B61C17" w:rsidRPr="00A05664" w:rsidRDefault="00B61C17" w:rsidP="00B61C17">
      <w:pPr>
        <w:ind w:left="709" w:right="720"/>
        <w:jc w:val="both"/>
        <w:rPr>
          <w:rFonts w:asciiTheme="majorHAnsi" w:hAnsiTheme="majorHAnsi"/>
          <w:sz w:val="20"/>
          <w:szCs w:val="20"/>
        </w:rPr>
      </w:pPr>
    </w:p>
    <w:p w14:paraId="13094724" w14:textId="05C635E3"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Within</w:t>
      </w:r>
      <w:r w:rsidR="003567F0">
        <w:rPr>
          <w:rFonts w:asciiTheme="majorHAnsi" w:hAnsiTheme="majorHAnsi"/>
          <w:sz w:val="20"/>
          <w:szCs w:val="20"/>
          <w:lang w:val="en"/>
        </w:rPr>
        <w:t xml:space="preserve"> a maximum period of</w:t>
      </w:r>
      <w:r>
        <w:rPr>
          <w:rFonts w:asciiTheme="majorHAnsi" w:hAnsiTheme="majorHAnsi"/>
          <w:sz w:val="20"/>
          <w:szCs w:val="20"/>
          <w:lang w:val="en"/>
        </w:rPr>
        <w:t xml:space="preserve"> one year from the publication of the Provincial Decree, the </w:t>
      </w:r>
      <w:r w:rsidR="003567F0">
        <w:rPr>
          <w:rFonts w:asciiTheme="majorHAnsi" w:hAnsiTheme="majorHAnsi"/>
          <w:sz w:val="20"/>
          <w:szCs w:val="20"/>
          <w:lang w:val="en"/>
        </w:rPr>
        <w:t>P</w:t>
      </w:r>
      <w:r>
        <w:rPr>
          <w:rFonts w:asciiTheme="majorHAnsi" w:hAnsiTheme="majorHAnsi"/>
          <w:sz w:val="20"/>
          <w:szCs w:val="20"/>
          <w:lang w:val="en"/>
        </w:rPr>
        <w:t xml:space="preserve">rovince will inaugurate the Comprehensive Protection Center for victims of gender-based violence, </w:t>
      </w:r>
      <w:r w:rsidR="003567F0">
        <w:rPr>
          <w:rFonts w:asciiTheme="majorHAnsi" w:hAnsiTheme="majorHAnsi"/>
          <w:sz w:val="20"/>
          <w:szCs w:val="20"/>
          <w:lang w:val="en"/>
        </w:rPr>
        <w:t xml:space="preserve">to be </w:t>
      </w:r>
      <w:r>
        <w:rPr>
          <w:rFonts w:asciiTheme="majorHAnsi" w:hAnsiTheme="majorHAnsi"/>
          <w:sz w:val="20"/>
          <w:szCs w:val="20"/>
          <w:lang w:val="en"/>
        </w:rPr>
        <w:t xml:space="preserve">called the Ivana and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Rosales, located in the City of Plottier.</w:t>
      </w:r>
    </w:p>
    <w:p w14:paraId="65FAF768" w14:textId="77777777" w:rsidR="00B61C17" w:rsidRPr="00A05664" w:rsidRDefault="00B61C17" w:rsidP="00B61C17">
      <w:pPr>
        <w:ind w:left="709" w:right="720"/>
        <w:jc w:val="both"/>
        <w:rPr>
          <w:rFonts w:asciiTheme="majorHAnsi" w:hAnsiTheme="majorHAnsi"/>
          <w:sz w:val="20"/>
          <w:szCs w:val="20"/>
        </w:rPr>
      </w:pPr>
    </w:p>
    <w:p w14:paraId="67F24DFC" w14:textId="524230AA"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This Center will provide </w:t>
      </w:r>
      <w:r w:rsidR="003567F0">
        <w:rPr>
          <w:rFonts w:asciiTheme="majorHAnsi" w:hAnsiTheme="majorHAnsi"/>
          <w:sz w:val="20"/>
          <w:szCs w:val="20"/>
          <w:lang w:val="en"/>
        </w:rPr>
        <w:t>counseling</w:t>
      </w:r>
      <w:r>
        <w:rPr>
          <w:rFonts w:asciiTheme="majorHAnsi" w:hAnsiTheme="majorHAnsi"/>
          <w:sz w:val="20"/>
          <w:szCs w:val="20"/>
          <w:lang w:val="en"/>
        </w:rPr>
        <w:t xml:space="preserve">, information, and support to victims, along with talks, workshops, and training on violence, gender, and other topics with the </w:t>
      </w:r>
      <w:r w:rsidR="003567F0">
        <w:rPr>
          <w:rFonts w:asciiTheme="majorHAnsi" w:hAnsiTheme="majorHAnsi"/>
          <w:sz w:val="20"/>
          <w:szCs w:val="20"/>
          <w:lang w:val="en"/>
        </w:rPr>
        <w:t xml:space="preserve">purpose </w:t>
      </w:r>
      <w:r>
        <w:rPr>
          <w:rFonts w:asciiTheme="majorHAnsi" w:hAnsiTheme="majorHAnsi"/>
          <w:sz w:val="20"/>
          <w:szCs w:val="20"/>
          <w:lang w:val="en"/>
        </w:rPr>
        <w:t>of empowering the women, girls, and adolescents who attend through knowledge on the exercise of their rights. The location chosen for the facilities must be fully equipped to meet these objectives.</w:t>
      </w:r>
    </w:p>
    <w:p w14:paraId="55A6AA64"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 </w:t>
      </w:r>
    </w:p>
    <w:p w14:paraId="75E3A31B" w14:textId="6FC41C3E"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province of Neuquén will provide all the material and budgetary resources </w:t>
      </w:r>
      <w:r w:rsidR="00225A56">
        <w:rPr>
          <w:rFonts w:asciiTheme="majorHAnsi" w:hAnsiTheme="majorHAnsi"/>
          <w:sz w:val="20"/>
          <w:szCs w:val="20"/>
          <w:lang w:val="en"/>
        </w:rPr>
        <w:t xml:space="preserve">necessary </w:t>
      </w:r>
      <w:r>
        <w:rPr>
          <w:rFonts w:asciiTheme="majorHAnsi" w:hAnsiTheme="majorHAnsi"/>
          <w:sz w:val="20"/>
          <w:szCs w:val="20"/>
          <w:lang w:val="en"/>
        </w:rPr>
        <w:t xml:space="preserve">for the </w:t>
      </w:r>
      <w:r w:rsidR="00225A56">
        <w:rPr>
          <w:rFonts w:asciiTheme="majorHAnsi" w:hAnsiTheme="majorHAnsi"/>
          <w:sz w:val="20"/>
          <w:szCs w:val="20"/>
          <w:lang w:val="en"/>
        </w:rPr>
        <w:t xml:space="preserve">permanent operation of the </w:t>
      </w:r>
      <w:r>
        <w:rPr>
          <w:rFonts w:asciiTheme="majorHAnsi" w:hAnsiTheme="majorHAnsi"/>
          <w:sz w:val="20"/>
          <w:szCs w:val="20"/>
          <w:lang w:val="en"/>
        </w:rPr>
        <w:t xml:space="preserve">Center, </w:t>
      </w:r>
      <w:r w:rsidR="00225A56">
        <w:rPr>
          <w:rFonts w:asciiTheme="majorHAnsi" w:hAnsiTheme="majorHAnsi"/>
          <w:sz w:val="20"/>
          <w:szCs w:val="20"/>
          <w:lang w:val="en"/>
        </w:rPr>
        <w:t xml:space="preserve">which </w:t>
      </w:r>
      <w:r>
        <w:rPr>
          <w:rFonts w:asciiTheme="majorHAnsi" w:hAnsiTheme="majorHAnsi"/>
          <w:sz w:val="20"/>
          <w:szCs w:val="20"/>
          <w:lang w:val="en"/>
        </w:rPr>
        <w:t xml:space="preserve">will </w:t>
      </w:r>
      <w:r w:rsidR="00225A56">
        <w:rPr>
          <w:rFonts w:asciiTheme="majorHAnsi" w:hAnsiTheme="majorHAnsi"/>
          <w:sz w:val="20"/>
          <w:szCs w:val="20"/>
          <w:lang w:val="en"/>
        </w:rPr>
        <w:t>be</w:t>
      </w:r>
      <w:r>
        <w:rPr>
          <w:rFonts w:asciiTheme="majorHAnsi" w:hAnsiTheme="majorHAnsi"/>
          <w:sz w:val="20"/>
          <w:szCs w:val="20"/>
          <w:lang w:val="en"/>
        </w:rPr>
        <w:t xml:space="preserve"> part of the </w:t>
      </w:r>
      <w:r w:rsidR="00225A56">
        <w:rPr>
          <w:rFonts w:asciiTheme="majorHAnsi" w:hAnsiTheme="majorHAnsi"/>
          <w:sz w:val="20"/>
          <w:szCs w:val="20"/>
          <w:lang w:val="en"/>
        </w:rPr>
        <w:t xml:space="preserve">Network of Comprehensive Protection Shelters </w:t>
      </w:r>
      <w:r>
        <w:rPr>
          <w:rFonts w:asciiTheme="majorHAnsi" w:hAnsiTheme="majorHAnsi"/>
          <w:sz w:val="20"/>
          <w:szCs w:val="20"/>
          <w:lang w:val="en"/>
        </w:rPr>
        <w:t xml:space="preserve">of the National Institute of Women (INAM). To this end, the necessary budget allocation will be guaranteed in the next and subsequent budgets. </w:t>
      </w:r>
    </w:p>
    <w:p w14:paraId="38F5286A" w14:textId="77777777" w:rsidR="00B61C17" w:rsidRPr="00A05664" w:rsidRDefault="00B61C17" w:rsidP="00B61C17">
      <w:pPr>
        <w:ind w:left="709" w:right="720"/>
        <w:jc w:val="both"/>
        <w:rPr>
          <w:rFonts w:asciiTheme="majorHAnsi" w:hAnsiTheme="majorHAnsi"/>
          <w:sz w:val="20"/>
          <w:szCs w:val="20"/>
        </w:rPr>
      </w:pPr>
    </w:p>
    <w:p w14:paraId="301C29AC" w14:textId="36FBB146" w:rsidR="00B61C17" w:rsidRPr="00A05664" w:rsidRDefault="00225A56" w:rsidP="00B61C17">
      <w:pPr>
        <w:ind w:left="709" w:right="720"/>
        <w:jc w:val="both"/>
        <w:rPr>
          <w:rFonts w:asciiTheme="majorHAnsi" w:hAnsiTheme="majorHAnsi"/>
          <w:sz w:val="20"/>
          <w:szCs w:val="20"/>
        </w:rPr>
      </w:pPr>
      <w:r>
        <w:rPr>
          <w:rFonts w:asciiTheme="majorHAnsi" w:hAnsiTheme="majorHAnsi"/>
          <w:sz w:val="20"/>
          <w:szCs w:val="20"/>
          <w:lang w:val="en"/>
        </w:rPr>
        <w:t xml:space="preserve">The administrative and budgetary management of the Center will be in charge of the </w:t>
      </w:r>
      <w:proofErr w:type="gramStart"/>
      <w:r>
        <w:rPr>
          <w:rFonts w:asciiTheme="majorHAnsi" w:hAnsiTheme="majorHAnsi"/>
          <w:sz w:val="20"/>
          <w:szCs w:val="20"/>
          <w:lang w:val="en"/>
        </w:rPr>
        <w:t>P</w:t>
      </w:r>
      <w:r w:rsidR="00B61C17">
        <w:rPr>
          <w:rFonts w:asciiTheme="majorHAnsi" w:hAnsiTheme="majorHAnsi"/>
          <w:sz w:val="20"/>
          <w:szCs w:val="20"/>
          <w:lang w:val="en"/>
        </w:rPr>
        <w:t>rovince</w:t>
      </w:r>
      <w:proofErr w:type="gramEnd"/>
      <w:r w:rsidR="00B61C17">
        <w:rPr>
          <w:rFonts w:asciiTheme="majorHAnsi" w:hAnsiTheme="majorHAnsi"/>
          <w:sz w:val="20"/>
          <w:szCs w:val="20"/>
          <w:lang w:val="en"/>
        </w:rPr>
        <w:t xml:space="preserve">. The </w:t>
      </w:r>
      <w:proofErr w:type="gramStart"/>
      <w:r>
        <w:rPr>
          <w:rFonts w:asciiTheme="majorHAnsi" w:hAnsiTheme="majorHAnsi"/>
          <w:sz w:val="20"/>
          <w:szCs w:val="20"/>
          <w:lang w:val="en"/>
        </w:rPr>
        <w:t>P</w:t>
      </w:r>
      <w:r w:rsidR="00B61C17">
        <w:rPr>
          <w:rFonts w:asciiTheme="majorHAnsi" w:hAnsiTheme="majorHAnsi"/>
          <w:sz w:val="20"/>
          <w:szCs w:val="20"/>
          <w:lang w:val="en"/>
        </w:rPr>
        <w:t>rovince</w:t>
      </w:r>
      <w:proofErr w:type="gramEnd"/>
      <w:r w:rsidR="00B61C17">
        <w:rPr>
          <w:rFonts w:asciiTheme="majorHAnsi" w:hAnsiTheme="majorHAnsi"/>
          <w:sz w:val="20"/>
          <w:szCs w:val="20"/>
          <w:lang w:val="en"/>
        </w:rPr>
        <w:t xml:space="preserve"> will prepare </w:t>
      </w:r>
      <w:r>
        <w:rPr>
          <w:rFonts w:asciiTheme="majorHAnsi" w:hAnsiTheme="majorHAnsi"/>
          <w:sz w:val="20"/>
          <w:szCs w:val="20"/>
          <w:lang w:val="en"/>
        </w:rPr>
        <w:t xml:space="preserve">biannual </w:t>
      </w:r>
      <w:r w:rsidR="00B61C17">
        <w:rPr>
          <w:rFonts w:asciiTheme="majorHAnsi" w:hAnsiTheme="majorHAnsi"/>
          <w:sz w:val="20"/>
          <w:szCs w:val="20"/>
          <w:lang w:val="en"/>
        </w:rPr>
        <w:t xml:space="preserve">reports on the center's activities, to be </w:t>
      </w:r>
      <w:r>
        <w:rPr>
          <w:rFonts w:asciiTheme="majorHAnsi" w:hAnsiTheme="majorHAnsi"/>
          <w:sz w:val="20"/>
          <w:szCs w:val="20"/>
          <w:lang w:val="en"/>
        </w:rPr>
        <w:t xml:space="preserve">submitted </w:t>
      </w:r>
      <w:r w:rsidR="00B61C17">
        <w:rPr>
          <w:rFonts w:asciiTheme="majorHAnsi" w:hAnsiTheme="majorHAnsi"/>
          <w:sz w:val="20"/>
          <w:szCs w:val="20"/>
          <w:lang w:val="en"/>
        </w:rPr>
        <w:t xml:space="preserve">to the Inter-American Commission on Human Rights. </w:t>
      </w:r>
    </w:p>
    <w:p w14:paraId="43778A0B" w14:textId="77777777" w:rsidR="00B61C17" w:rsidRPr="00A05664" w:rsidRDefault="00B61C17" w:rsidP="00B61C17">
      <w:pPr>
        <w:ind w:left="709" w:right="720"/>
        <w:jc w:val="both"/>
        <w:rPr>
          <w:rFonts w:asciiTheme="majorHAnsi" w:hAnsiTheme="majorHAnsi"/>
          <w:sz w:val="20"/>
          <w:szCs w:val="20"/>
        </w:rPr>
      </w:pPr>
    </w:p>
    <w:p w14:paraId="5BF7AAAD" w14:textId="70CC8F5C"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center </w:t>
      </w:r>
      <w:r w:rsidR="00225A56">
        <w:rPr>
          <w:rFonts w:asciiTheme="majorHAnsi" w:hAnsiTheme="majorHAnsi"/>
          <w:sz w:val="20"/>
          <w:szCs w:val="20"/>
          <w:lang w:val="en"/>
        </w:rPr>
        <w:t xml:space="preserve">shall </w:t>
      </w:r>
      <w:r>
        <w:rPr>
          <w:rFonts w:asciiTheme="majorHAnsi" w:hAnsiTheme="majorHAnsi"/>
          <w:sz w:val="20"/>
          <w:szCs w:val="20"/>
          <w:lang w:val="en"/>
        </w:rPr>
        <w:t>have interdisciplinary professional teams duly trained to receive and provide care to the women and families who turn to it, including both legal and psychological support. It will form part of the Federal Comprehensive Care Network, pursuant to the parameters established in Annex IV of the National Action Plan for Violence against Women Prevention, Support, and Eradication 2017-2019.</w:t>
      </w:r>
    </w:p>
    <w:p w14:paraId="475B9127" w14:textId="77777777" w:rsidR="00B61C17" w:rsidRPr="00A05664" w:rsidRDefault="00B61C17" w:rsidP="00B61C17">
      <w:pPr>
        <w:ind w:left="709" w:right="720"/>
        <w:jc w:val="both"/>
        <w:rPr>
          <w:rFonts w:asciiTheme="majorHAnsi" w:hAnsiTheme="majorHAnsi"/>
          <w:sz w:val="20"/>
          <w:szCs w:val="20"/>
        </w:rPr>
      </w:pPr>
    </w:p>
    <w:p w14:paraId="1EDC6AFF"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Likewise, the Province also commits to ensuring that the future comprehensive center, in the capital city of Neuquén, will bear the name “Ivana and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Rosales.”</w:t>
      </w:r>
    </w:p>
    <w:p w14:paraId="09018CB6"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 </w:t>
      </w:r>
    </w:p>
    <w:p w14:paraId="1B7FCDF4"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2. Free, comprehensive, and specialized legal aid:</w:t>
      </w:r>
    </w:p>
    <w:p w14:paraId="110CC716"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 </w:t>
      </w:r>
    </w:p>
    <w:p w14:paraId="323E485F" w14:textId="4E696A94"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province of Neuquén </w:t>
      </w:r>
      <w:r w:rsidR="00225A56">
        <w:rPr>
          <w:rFonts w:asciiTheme="majorHAnsi" w:hAnsiTheme="majorHAnsi"/>
          <w:sz w:val="20"/>
          <w:szCs w:val="20"/>
          <w:lang w:val="en"/>
        </w:rPr>
        <w:t>commits</w:t>
      </w:r>
      <w:r>
        <w:rPr>
          <w:rFonts w:asciiTheme="majorHAnsi" w:hAnsiTheme="majorHAnsi"/>
          <w:sz w:val="20"/>
          <w:szCs w:val="20"/>
          <w:lang w:val="en"/>
        </w:rPr>
        <w:t xml:space="preserve"> to implementing </w:t>
      </w:r>
      <w:r w:rsidR="00225A56">
        <w:rPr>
          <w:rFonts w:asciiTheme="majorHAnsi" w:hAnsiTheme="majorHAnsi"/>
          <w:sz w:val="20"/>
          <w:szCs w:val="20"/>
          <w:lang w:val="en"/>
        </w:rPr>
        <w:t>N</w:t>
      </w:r>
      <w:r>
        <w:rPr>
          <w:rFonts w:asciiTheme="majorHAnsi" w:hAnsiTheme="majorHAnsi"/>
          <w:sz w:val="20"/>
          <w:szCs w:val="20"/>
          <w:lang w:val="en"/>
        </w:rPr>
        <w:t xml:space="preserve">ational </w:t>
      </w:r>
      <w:r w:rsidR="00225A56">
        <w:rPr>
          <w:rFonts w:asciiTheme="majorHAnsi" w:hAnsiTheme="majorHAnsi"/>
          <w:sz w:val="20"/>
          <w:szCs w:val="20"/>
          <w:lang w:val="en"/>
        </w:rPr>
        <w:t>L</w:t>
      </w:r>
      <w:r>
        <w:rPr>
          <w:rFonts w:asciiTheme="majorHAnsi" w:hAnsiTheme="majorHAnsi"/>
          <w:sz w:val="20"/>
          <w:szCs w:val="20"/>
          <w:lang w:val="en"/>
        </w:rPr>
        <w:t xml:space="preserve">aw 27,210 and </w:t>
      </w:r>
      <w:r w:rsidR="00225A56">
        <w:rPr>
          <w:rFonts w:asciiTheme="majorHAnsi" w:hAnsiTheme="majorHAnsi"/>
          <w:sz w:val="20"/>
          <w:szCs w:val="20"/>
          <w:lang w:val="en"/>
        </w:rPr>
        <w:t>P</w:t>
      </w:r>
      <w:r>
        <w:rPr>
          <w:rFonts w:asciiTheme="majorHAnsi" w:hAnsiTheme="majorHAnsi"/>
          <w:sz w:val="20"/>
          <w:szCs w:val="20"/>
          <w:lang w:val="en"/>
        </w:rPr>
        <w:t xml:space="preserve">rovincial </w:t>
      </w:r>
      <w:r w:rsidR="00225A56">
        <w:rPr>
          <w:rFonts w:asciiTheme="majorHAnsi" w:hAnsiTheme="majorHAnsi"/>
          <w:sz w:val="20"/>
          <w:szCs w:val="20"/>
          <w:lang w:val="en"/>
        </w:rPr>
        <w:t>L</w:t>
      </w:r>
      <w:r>
        <w:rPr>
          <w:rFonts w:asciiTheme="majorHAnsi" w:hAnsiTheme="majorHAnsi"/>
          <w:sz w:val="20"/>
          <w:szCs w:val="20"/>
          <w:lang w:val="en"/>
        </w:rPr>
        <w:t xml:space="preserve">aw 3106 creating </w:t>
      </w:r>
      <w:r w:rsidR="00225A56">
        <w:rPr>
          <w:rFonts w:asciiTheme="majorHAnsi" w:hAnsiTheme="majorHAnsi"/>
          <w:sz w:val="20"/>
          <w:szCs w:val="20"/>
          <w:lang w:val="en"/>
        </w:rPr>
        <w:t xml:space="preserve">the Lawyers’ </w:t>
      </w:r>
      <w:r>
        <w:rPr>
          <w:rFonts w:asciiTheme="majorHAnsi" w:hAnsiTheme="majorHAnsi"/>
          <w:sz w:val="20"/>
          <w:szCs w:val="20"/>
          <w:lang w:val="en"/>
        </w:rPr>
        <w:t xml:space="preserve">Corps for Victims of Gender-based Violence in the Province of Neuquén. </w:t>
      </w:r>
    </w:p>
    <w:p w14:paraId="1A6B32E4" w14:textId="77777777" w:rsidR="00B61C17" w:rsidRPr="00A05664" w:rsidRDefault="00B61C17" w:rsidP="00B61C17">
      <w:pPr>
        <w:ind w:left="709" w:right="720"/>
        <w:jc w:val="both"/>
        <w:rPr>
          <w:rFonts w:asciiTheme="majorHAnsi" w:hAnsiTheme="majorHAnsi"/>
          <w:sz w:val="20"/>
          <w:szCs w:val="20"/>
        </w:rPr>
      </w:pPr>
    </w:p>
    <w:p w14:paraId="1D8C0828" w14:textId="25A47F40"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w:t>
      </w:r>
      <w:proofErr w:type="gramStart"/>
      <w:r w:rsidR="00225A56">
        <w:rPr>
          <w:rFonts w:asciiTheme="majorHAnsi" w:hAnsiTheme="majorHAnsi"/>
          <w:sz w:val="20"/>
          <w:szCs w:val="20"/>
          <w:lang w:val="en"/>
        </w:rPr>
        <w:t>P</w:t>
      </w:r>
      <w:r>
        <w:rPr>
          <w:rFonts w:asciiTheme="majorHAnsi" w:hAnsiTheme="majorHAnsi"/>
          <w:sz w:val="20"/>
          <w:szCs w:val="20"/>
          <w:lang w:val="en"/>
        </w:rPr>
        <w:t>rovince</w:t>
      </w:r>
      <w:proofErr w:type="gramEnd"/>
      <w:r>
        <w:rPr>
          <w:rFonts w:asciiTheme="majorHAnsi" w:hAnsiTheme="majorHAnsi"/>
          <w:sz w:val="20"/>
          <w:szCs w:val="20"/>
          <w:lang w:val="en"/>
        </w:rPr>
        <w:t xml:space="preserve"> undertakes to hire the </w:t>
      </w:r>
      <w:r w:rsidR="00225A56">
        <w:rPr>
          <w:rFonts w:asciiTheme="majorHAnsi" w:hAnsiTheme="majorHAnsi"/>
          <w:sz w:val="20"/>
          <w:szCs w:val="20"/>
          <w:lang w:val="en"/>
        </w:rPr>
        <w:t xml:space="preserve">necessary </w:t>
      </w:r>
      <w:r>
        <w:rPr>
          <w:rFonts w:asciiTheme="majorHAnsi" w:hAnsiTheme="majorHAnsi"/>
          <w:sz w:val="20"/>
          <w:szCs w:val="20"/>
          <w:lang w:val="en"/>
        </w:rPr>
        <w:t xml:space="preserve">professionals for the implementation and operation of </w:t>
      </w:r>
      <w:r w:rsidR="00225A56">
        <w:rPr>
          <w:rFonts w:asciiTheme="majorHAnsi" w:hAnsiTheme="majorHAnsi"/>
          <w:sz w:val="20"/>
          <w:szCs w:val="20"/>
          <w:lang w:val="en"/>
        </w:rPr>
        <w:t>the Lawyers’</w:t>
      </w:r>
      <w:r>
        <w:rPr>
          <w:rFonts w:asciiTheme="majorHAnsi" w:hAnsiTheme="majorHAnsi"/>
          <w:sz w:val="20"/>
          <w:szCs w:val="20"/>
          <w:lang w:val="en"/>
        </w:rPr>
        <w:t xml:space="preserve"> Corps for Victims of Gender Violence in the Province of Neuquén, </w:t>
      </w:r>
      <w:r w:rsidR="00225A56">
        <w:rPr>
          <w:rFonts w:asciiTheme="majorHAnsi" w:hAnsiTheme="majorHAnsi"/>
          <w:sz w:val="20"/>
          <w:szCs w:val="20"/>
          <w:lang w:val="en"/>
        </w:rPr>
        <w:t xml:space="preserve">according to </w:t>
      </w:r>
      <w:r>
        <w:rPr>
          <w:rFonts w:asciiTheme="majorHAnsi" w:hAnsiTheme="majorHAnsi"/>
          <w:sz w:val="20"/>
          <w:szCs w:val="20"/>
          <w:lang w:val="en"/>
        </w:rPr>
        <w:t xml:space="preserve">the demand for legal counsel in the Province, as well as provide the </w:t>
      </w:r>
      <w:r w:rsidR="00225A56">
        <w:rPr>
          <w:rFonts w:asciiTheme="majorHAnsi" w:hAnsiTheme="majorHAnsi"/>
          <w:sz w:val="20"/>
          <w:szCs w:val="20"/>
          <w:lang w:val="en"/>
        </w:rPr>
        <w:t xml:space="preserve">necessary </w:t>
      </w:r>
      <w:r>
        <w:rPr>
          <w:rFonts w:asciiTheme="majorHAnsi" w:hAnsiTheme="majorHAnsi"/>
          <w:sz w:val="20"/>
          <w:szCs w:val="20"/>
          <w:lang w:val="en"/>
        </w:rPr>
        <w:t xml:space="preserve">material and budgetary resources for its </w:t>
      </w:r>
      <w:r w:rsidR="00225A56">
        <w:rPr>
          <w:rFonts w:asciiTheme="majorHAnsi" w:hAnsiTheme="majorHAnsi"/>
          <w:sz w:val="20"/>
          <w:szCs w:val="20"/>
          <w:lang w:val="en"/>
        </w:rPr>
        <w:t>development</w:t>
      </w:r>
      <w:r>
        <w:rPr>
          <w:rFonts w:asciiTheme="majorHAnsi" w:hAnsiTheme="majorHAnsi"/>
          <w:sz w:val="20"/>
          <w:szCs w:val="20"/>
          <w:lang w:val="en"/>
        </w:rPr>
        <w:t xml:space="preserve">. </w:t>
      </w:r>
    </w:p>
    <w:p w14:paraId="2021AA45" w14:textId="77777777" w:rsidR="00B61C17" w:rsidRPr="00A05664" w:rsidRDefault="00B61C17" w:rsidP="00B61C17">
      <w:pPr>
        <w:ind w:left="709" w:right="720"/>
        <w:jc w:val="both"/>
        <w:rPr>
          <w:rFonts w:asciiTheme="majorHAnsi" w:hAnsiTheme="majorHAnsi"/>
          <w:sz w:val="20"/>
          <w:szCs w:val="20"/>
        </w:rPr>
      </w:pPr>
    </w:p>
    <w:p w14:paraId="468DD456" w14:textId="7162D0AC"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Within three years of publication of the Provincial Decree, the </w:t>
      </w:r>
      <w:r w:rsidR="00225A56">
        <w:rPr>
          <w:rFonts w:asciiTheme="majorHAnsi" w:hAnsiTheme="majorHAnsi"/>
          <w:sz w:val="20"/>
          <w:szCs w:val="20"/>
          <w:lang w:val="en"/>
        </w:rPr>
        <w:t>N</w:t>
      </w:r>
      <w:r>
        <w:rPr>
          <w:rFonts w:asciiTheme="majorHAnsi" w:hAnsiTheme="majorHAnsi"/>
          <w:sz w:val="20"/>
          <w:szCs w:val="20"/>
          <w:lang w:val="en"/>
        </w:rPr>
        <w:t xml:space="preserve">ation, the </w:t>
      </w:r>
      <w:r w:rsidR="00225A56">
        <w:rPr>
          <w:rFonts w:asciiTheme="majorHAnsi" w:hAnsiTheme="majorHAnsi"/>
          <w:sz w:val="20"/>
          <w:szCs w:val="20"/>
          <w:lang w:val="en"/>
        </w:rPr>
        <w:t>P</w:t>
      </w:r>
      <w:r>
        <w:rPr>
          <w:rFonts w:asciiTheme="majorHAnsi" w:hAnsiTheme="majorHAnsi"/>
          <w:sz w:val="20"/>
          <w:szCs w:val="20"/>
          <w:lang w:val="en"/>
        </w:rPr>
        <w:t xml:space="preserve">rovince, and the petitioners </w:t>
      </w:r>
      <w:r w:rsidR="00225A56">
        <w:rPr>
          <w:rFonts w:asciiTheme="majorHAnsi" w:hAnsiTheme="majorHAnsi"/>
          <w:sz w:val="20"/>
          <w:szCs w:val="20"/>
          <w:lang w:val="en"/>
        </w:rPr>
        <w:t xml:space="preserve">shall </w:t>
      </w:r>
      <w:r>
        <w:rPr>
          <w:rFonts w:asciiTheme="majorHAnsi" w:hAnsiTheme="majorHAnsi"/>
          <w:sz w:val="20"/>
          <w:szCs w:val="20"/>
          <w:lang w:val="en"/>
        </w:rPr>
        <w:t xml:space="preserve">evaluate the scope of the work carried out by the </w:t>
      </w:r>
      <w:r w:rsidR="00225A56">
        <w:rPr>
          <w:rFonts w:asciiTheme="majorHAnsi" w:hAnsiTheme="majorHAnsi"/>
          <w:sz w:val="20"/>
          <w:szCs w:val="20"/>
          <w:lang w:val="en"/>
        </w:rPr>
        <w:t xml:space="preserve">Lawyers’ </w:t>
      </w:r>
      <w:r>
        <w:rPr>
          <w:rFonts w:asciiTheme="majorHAnsi" w:hAnsiTheme="majorHAnsi"/>
          <w:sz w:val="20"/>
          <w:szCs w:val="20"/>
          <w:lang w:val="en"/>
        </w:rPr>
        <w:t xml:space="preserve">Corps to adequately address the needs of the Neuquén population. </w:t>
      </w:r>
    </w:p>
    <w:p w14:paraId="4A17B4B8" w14:textId="77777777" w:rsidR="00B61C17" w:rsidRPr="00A05664" w:rsidRDefault="00B61C17" w:rsidP="00B61C17">
      <w:pPr>
        <w:ind w:left="709" w:right="720"/>
        <w:jc w:val="both"/>
        <w:rPr>
          <w:rFonts w:asciiTheme="majorHAnsi" w:hAnsiTheme="majorHAnsi"/>
          <w:sz w:val="20"/>
          <w:szCs w:val="20"/>
        </w:rPr>
      </w:pPr>
    </w:p>
    <w:p w14:paraId="0A7CC9A5" w14:textId="76EC5496" w:rsidR="00B61C17" w:rsidRPr="00A05664" w:rsidRDefault="00B61C17" w:rsidP="00B61C17">
      <w:pPr>
        <w:ind w:left="709" w:right="720"/>
        <w:jc w:val="both"/>
        <w:rPr>
          <w:rFonts w:asciiTheme="majorHAnsi" w:hAnsiTheme="majorHAnsi"/>
          <w:sz w:val="20"/>
          <w:szCs w:val="20"/>
        </w:rPr>
      </w:pPr>
      <w:r>
        <w:rPr>
          <w:rFonts w:asciiTheme="majorHAnsi" w:hAnsiTheme="majorHAnsi"/>
          <w:b/>
          <w:bCs/>
          <w:sz w:val="20"/>
          <w:szCs w:val="20"/>
          <w:lang w:val="en"/>
        </w:rPr>
        <w:t xml:space="preserve">3.  Publication and </w:t>
      </w:r>
      <w:r w:rsidR="00225A56">
        <w:rPr>
          <w:rFonts w:asciiTheme="majorHAnsi" w:hAnsiTheme="majorHAnsi"/>
          <w:b/>
          <w:bCs/>
          <w:sz w:val="20"/>
          <w:szCs w:val="20"/>
          <w:lang w:val="en"/>
        </w:rPr>
        <w:t xml:space="preserve">wide </w:t>
      </w:r>
      <w:r>
        <w:rPr>
          <w:rFonts w:asciiTheme="majorHAnsi" w:hAnsiTheme="majorHAnsi"/>
          <w:b/>
          <w:bCs/>
          <w:sz w:val="20"/>
          <w:szCs w:val="20"/>
          <w:lang w:val="en"/>
        </w:rPr>
        <w:t>dissemination of an informational pamphlet on gender-based violence:</w:t>
      </w:r>
    </w:p>
    <w:p w14:paraId="70506766" w14:textId="77777777" w:rsidR="00B61C17" w:rsidRPr="00A05664" w:rsidRDefault="00B61C17" w:rsidP="00B61C17">
      <w:pPr>
        <w:tabs>
          <w:tab w:val="left" w:pos="7784"/>
        </w:tabs>
        <w:ind w:left="709" w:right="720"/>
        <w:jc w:val="both"/>
        <w:rPr>
          <w:rFonts w:asciiTheme="majorHAnsi" w:hAnsiTheme="majorHAnsi"/>
          <w:sz w:val="20"/>
          <w:szCs w:val="20"/>
        </w:rPr>
      </w:pPr>
    </w:p>
    <w:p w14:paraId="579BB78D" w14:textId="1183B2E9"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Within a year of the publication of the </w:t>
      </w:r>
      <w:r w:rsidR="00225A56">
        <w:rPr>
          <w:rFonts w:asciiTheme="majorHAnsi" w:hAnsiTheme="majorHAnsi"/>
          <w:sz w:val="20"/>
          <w:szCs w:val="20"/>
          <w:lang w:val="en"/>
        </w:rPr>
        <w:t>P</w:t>
      </w:r>
      <w:r>
        <w:rPr>
          <w:rFonts w:asciiTheme="majorHAnsi" w:hAnsiTheme="majorHAnsi"/>
          <w:sz w:val="20"/>
          <w:szCs w:val="20"/>
          <w:lang w:val="en"/>
        </w:rPr>
        <w:t xml:space="preserve">rovincial </w:t>
      </w:r>
      <w:r w:rsidR="00225A56">
        <w:rPr>
          <w:rFonts w:asciiTheme="majorHAnsi" w:hAnsiTheme="majorHAnsi"/>
          <w:sz w:val="20"/>
          <w:szCs w:val="20"/>
          <w:lang w:val="en"/>
        </w:rPr>
        <w:t>D</w:t>
      </w:r>
      <w:r>
        <w:rPr>
          <w:rFonts w:asciiTheme="majorHAnsi" w:hAnsiTheme="majorHAnsi"/>
          <w:sz w:val="20"/>
          <w:szCs w:val="20"/>
          <w:lang w:val="en"/>
        </w:rPr>
        <w:t>ecree, the Province of Neuquén commits to printing and disseminating an informational pamphlet with a detailed and clear description of all the resources available (care centers, phone numbers, financial</w:t>
      </w:r>
      <w:r w:rsidR="00225A56">
        <w:rPr>
          <w:rFonts w:asciiTheme="majorHAnsi" w:hAnsiTheme="majorHAnsi"/>
          <w:sz w:val="20"/>
          <w:szCs w:val="20"/>
          <w:lang w:val="en"/>
        </w:rPr>
        <w:t xml:space="preserve"> aid</w:t>
      </w:r>
      <w:r>
        <w:rPr>
          <w:rFonts w:asciiTheme="majorHAnsi" w:hAnsiTheme="majorHAnsi"/>
          <w:sz w:val="20"/>
          <w:szCs w:val="20"/>
          <w:lang w:val="en"/>
        </w:rPr>
        <w:t xml:space="preserve">, subsidies, legal aid, etc.) available to victims of gender-based violence in the </w:t>
      </w:r>
      <w:proofErr w:type="gramStart"/>
      <w:r w:rsidR="00225A56">
        <w:rPr>
          <w:rFonts w:asciiTheme="majorHAnsi" w:hAnsiTheme="majorHAnsi"/>
          <w:sz w:val="20"/>
          <w:szCs w:val="20"/>
          <w:lang w:val="en"/>
        </w:rPr>
        <w:t>P</w:t>
      </w:r>
      <w:r>
        <w:rPr>
          <w:rFonts w:asciiTheme="majorHAnsi" w:hAnsiTheme="majorHAnsi"/>
          <w:sz w:val="20"/>
          <w:szCs w:val="20"/>
          <w:lang w:val="en"/>
        </w:rPr>
        <w:t>rovince</w:t>
      </w:r>
      <w:proofErr w:type="gramEnd"/>
      <w:r>
        <w:rPr>
          <w:rFonts w:asciiTheme="majorHAnsi" w:hAnsiTheme="majorHAnsi"/>
          <w:sz w:val="20"/>
          <w:szCs w:val="20"/>
          <w:lang w:val="en"/>
        </w:rPr>
        <w:t xml:space="preserve">, </w:t>
      </w:r>
      <w:r w:rsidR="00455E68">
        <w:rPr>
          <w:rFonts w:asciiTheme="majorHAnsi" w:hAnsiTheme="majorHAnsi"/>
          <w:sz w:val="20"/>
          <w:szCs w:val="20"/>
          <w:lang w:val="en"/>
        </w:rPr>
        <w:t>with</w:t>
      </w:r>
      <w:r>
        <w:rPr>
          <w:rFonts w:asciiTheme="majorHAnsi" w:hAnsiTheme="majorHAnsi"/>
          <w:sz w:val="20"/>
          <w:szCs w:val="20"/>
          <w:lang w:val="en"/>
        </w:rPr>
        <w:t xml:space="preserve">in the </w:t>
      </w:r>
      <w:r w:rsidR="00455E68">
        <w:rPr>
          <w:rFonts w:asciiTheme="majorHAnsi" w:hAnsiTheme="majorHAnsi"/>
          <w:sz w:val="20"/>
          <w:szCs w:val="20"/>
          <w:lang w:val="en"/>
        </w:rPr>
        <w:t xml:space="preserve">framework </w:t>
      </w:r>
      <w:r>
        <w:rPr>
          <w:rFonts w:asciiTheme="majorHAnsi" w:hAnsiTheme="majorHAnsi"/>
          <w:sz w:val="20"/>
          <w:szCs w:val="20"/>
          <w:lang w:val="en"/>
        </w:rPr>
        <w:t xml:space="preserve">of the </w:t>
      </w:r>
      <w:r>
        <w:rPr>
          <w:rFonts w:asciiTheme="majorHAnsi" w:hAnsiTheme="majorHAnsi"/>
          <w:sz w:val="20"/>
          <w:szCs w:val="20"/>
          <w:lang w:val="en"/>
        </w:rPr>
        <w:lastRenderedPageBreak/>
        <w:t xml:space="preserve">work </w:t>
      </w:r>
      <w:r w:rsidR="00455E68">
        <w:rPr>
          <w:rFonts w:asciiTheme="majorHAnsi" w:hAnsiTheme="majorHAnsi"/>
          <w:sz w:val="20"/>
          <w:szCs w:val="20"/>
          <w:lang w:val="en"/>
        </w:rPr>
        <w:t xml:space="preserve">already carried out by </w:t>
      </w:r>
      <w:r>
        <w:rPr>
          <w:rFonts w:asciiTheme="majorHAnsi" w:hAnsiTheme="majorHAnsi"/>
          <w:sz w:val="20"/>
          <w:szCs w:val="20"/>
          <w:lang w:val="en"/>
        </w:rPr>
        <w:t xml:space="preserve">the Interagency Commission established under </w:t>
      </w:r>
      <w:r w:rsidR="00455E68">
        <w:rPr>
          <w:rFonts w:asciiTheme="majorHAnsi" w:hAnsiTheme="majorHAnsi"/>
          <w:sz w:val="20"/>
          <w:szCs w:val="20"/>
          <w:lang w:val="en"/>
        </w:rPr>
        <w:t>L</w:t>
      </w:r>
      <w:r>
        <w:rPr>
          <w:rFonts w:asciiTheme="majorHAnsi" w:hAnsiTheme="majorHAnsi"/>
          <w:sz w:val="20"/>
          <w:szCs w:val="20"/>
          <w:lang w:val="en"/>
        </w:rPr>
        <w:t xml:space="preserve">aws 2785 and 2786. </w:t>
      </w:r>
    </w:p>
    <w:p w14:paraId="0BDD9409" w14:textId="77777777" w:rsidR="00B61C17" w:rsidRPr="00A05664" w:rsidRDefault="00B61C17" w:rsidP="00B61C17">
      <w:pPr>
        <w:ind w:left="709" w:right="720"/>
        <w:jc w:val="both"/>
        <w:rPr>
          <w:rFonts w:asciiTheme="majorHAnsi" w:hAnsiTheme="majorHAnsi"/>
          <w:sz w:val="20"/>
          <w:szCs w:val="20"/>
        </w:rPr>
      </w:pPr>
    </w:p>
    <w:p w14:paraId="4E84E1C1" w14:textId="6B40B974" w:rsidR="00B61C17" w:rsidRPr="00A05664" w:rsidRDefault="00455E68" w:rsidP="00B61C17">
      <w:pPr>
        <w:ind w:left="709" w:right="720"/>
        <w:jc w:val="both"/>
        <w:rPr>
          <w:rFonts w:asciiTheme="majorHAnsi" w:hAnsiTheme="majorHAnsi"/>
          <w:sz w:val="20"/>
          <w:szCs w:val="20"/>
        </w:rPr>
      </w:pPr>
      <w:r>
        <w:rPr>
          <w:rFonts w:asciiTheme="majorHAnsi" w:hAnsiTheme="majorHAnsi"/>
          <w:sz w:val="20"/>
          <w:szCs w:val="20"/>
          <w:lang w:val="en"/>
        </w:rPr>
        <w:t xml:space="preserve">For its preparation, </w:t>
      </w:r>
      <w:r w:rsidR="00B61C17">
        <w:rPr>
          <w:rFonts w:asciiTheme="majorHAnsi" w:hAnsiTheme="majorHAnsi"/>
          <w:sz w:val="20"/>
          <w:szCs w:val="20"/>
          <w:lang w:val="en"/>
        </w:rPr>
        <w:t>the definition of gender-based violence found in Law 26,485 on integral protection to prevent, punish, and eradicate violence against women</w:t>
      </w:r>
      <w:r>
        <w:rPr>
          <w:rFonts w:asciiTheme="majorHAnsi" w:hAnsiTheme="majorHAnsi"/>
          <w:sz w:val="20"/>
          <w:szCs w:val="20"/>
          <w:lang w:val="en"/>
        </w:rPr>
        <w:t xml:space="preserve"> shall be taken into account and</w:t>
      </w:r>
      <w:r w:rsidR="00B61C17">
        <w:rPr>
          <w:rFonts w:asciiTheme="majorHAnsi" w:hAnsiTheme="majorHAnsi"/>
          <w:sz w:val="20"/>
          <w:szCs w:val="20"/>
          <w:lang w:val="en"/>
        </w:rPr>
        <w:t xml:space="preserve"> </w:t>
      </w:r>
      <w:r>
        <w:rPr>
          <w:rFonts w:asciiTheme="majorHAnsi" w:hAnsiTheme="majorHAnsi"/>
          <w:sz w:val="20"/>
          <w:szCs w:val="20"/>
          <w:lang w:val="en"/>
        </w:rPr>
        <w:t>s</w:t>
      </w:r>
      <w:r w:rsidR="00B61C17">
        <w:rPr>
          <w:rFonts w:asciiTheme="majorHAnsi" w:hAnsiTheme="majorHAnsi"/>
          <w:sz w:val="20"/>
          <w:szCs w:val="20"/>
          <w:lang w:val="en"/>
        </w:rPr>
        <w:t xml:space="preserve">ocial organizations that specialize in gender-based violence in the </w:t>
      </w:r>
      <w:proofErr w:type="gramStart"/>
      <w:r>
        <w:rPr>
          <w:rFonts w:asciiTheme="majorHAnsi" w:hAnsiTheme="majorHAnsi"/>
          <w:sz w:val="20"/>
          <w:szCs w:val="20"/>
          <w:lang w:val="en"/>
        </w:rPr>
        <w:t>P</w:t>
      </w:r>
      <w:r w:rsidR="00B61C17">
        <w:rPr>
          <w:rFonts w:asciiTheme="majorHAnsi" w:hAnsiTheme="majorHAnsi"/>
          <w:sz w:val="20"/>
          <w:szCs w:val="20"/>
          <w:lang w:val="en"/>
        </w:rPr>
        <w:t>rovince</w:t>
      </w:r>
      <w:proofErr w:type="gramEnd"/>
      <w:r w:rsidR="00B61C17">
        <w:rPr>
          <w:rFonts w:asciiTheme="majorHAnsi" w:hAnsiTheme="majorHAnsi"/>
          <w:sz w:val="20"/>
          <w:szCs w:val="20"/>
          <w:lang w:val="en"/>
        </w:rPr>
        <w:t>, along with members of the women's movement of Neuquén</w:t>
      </w:r>
      <w:r>
        <w:rPr>
          <w:rFonts w:asciiTheme="majorHAnsi" w:hAnsiTheme="majorHAnsi"/>
          <w:sz w:val="20"/>
          <w:szCs w:val="20"/>
          <w:lang w:val="en"/>
        </w:rPr>
        <w:t xml:space="preserve"> shall also be consulted</w:t>
      </w:r>
      <w:r w:rsidR="00B61C17">
        <w:rPr>
          <w:rFonts w:asciiTheme="majorHAnsi" w:hAnsiTheme="majorHAnsi"/>
          <w:sz w:val="20"/>
          <w:szCs w:val="20"/>
          <w:lang w:val="en"/>
        </w:rPr>
        <w:t xml:space="preserve">. </w:t>
      </w:r>
    </w:p>
    <w:p w14:paraId="5AD583B3" w14:textId="77777777" w:rsidR="00B61C17" w:rsidRPr="00A05664" w:rsidRDefault="00B61C17" w:rsidP="00B61C17">
      <w:pPr>
        <w:ind w:left="709" w:right="720"/>
        <w:jc w:val="both"/>
        <w:rPr>
          <w:rFonts w:asciiTheme="majorHAnsi" w:hAnsiTheme="majorHAnsi"/>
          <w:sz w:val="20"/>
          <w:szCs w:val="20"/>
        </w:rPr>
      </w:pPr>
    </w:p>
    <w:p w14:paraId="4C2A5B05" w14:textId="7A366F1A"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provincial government will print </w:t>
      </w:r>
      <w:r w:rsidR="00455E68">
        <w:rPr>
          <w:rFonts w:asciiTheme="majorHAnsi" w:hAnsiTheme="majorHAnsi"/>
          <w:sz w:val="20"/>
          <w:szCs w:val="20"/>
          <w:lang w:val="en"/>
        </w:rPr>
        <w:t xml:space="preserve">sufficient </w:t>
      </w:r>
      <w:r>
        <w:rPr>
          <w:rFonts w:asciiTheme="majorHAnsi" w:hAnsiTheme="majorHAnsi"/>
          <w:sz w:val="20"/>
          <w:szCs w:val="20"/>
          <w:lang w:val="en"/>
        </w:rPr>
        <w:t xml:space="preserve">copies to be distributed in schools, hospitals, police stations, and victim care centers. The pamphlet </w:t>
      </w:r>
      <w:r w:rsidR="00455E68">
        <w:rPr>
          <w:rFonts w:asciiTheme="majorHAnsi" w:hAnsiTheme="majorHAnsi"/>
          <w:sz w:val="20"/>
          <w:szCs w:val="20"/>
          <w:lang w:val="en"/>
        </w:rPr>
        <w:t xml:space="preserve">must </w:t>
      </w:r>
      <w:r>
        <w:rPr>
          <w:rFonts w:asciiTheme="majorHAnsi" w:hAnsiTheme="majorHAnsi"/>
          <w:sz w:val="20"/>
          <w:szCs w:val="20"/>
          <w:lang w:val="en"/>
        </w:rPr>
        <w:t xml:space="preserve">be displayed in visible spots in these locations. A digital version must also be available that is easy to use, available online, and up-to-date, and available via smartphone app and the different official websites found at  </w:t>
      </w:r>
      <w:hyperlink r:id="rId18">
        <w:r>
          <w:rPr>
            <w:rFonts w:asciiTheme="majorHAnsi" w:hAnsiTheme="majorHAnsi"/>
            <w:color w:val="000080"/>
            <w:sz w:val="20"/>
            <w:szCs w:val="20"/>
            <w:u w:val="single"/>
            <w:lang w:val="en"/>
          </w:rPr>
          <w:t>https://www.google.com/maps/d/viewer?mid=1z_inIkZNb4UeTt2KoqESWJ4c8PT8GV3l&amp;ll=-38.81930540417836%2C-69.8882821932828&amp;z=6</w:t>
        </w:r>
      </w:hyperlink>
      <w:r>
        <w:rPr>
          <w:rFonts w:asciiTheme="majorHAnsi" w:hAnsiTheme="majorHAnsi"/>
          <w:sz w:val="20"/>
          <w:szCs w:val="20"/>
          <w:lang w:val="en"/>
        </w:rPr>
        <w:t xml:space="preserve"> </w:t>
      </w:r>
    </w:p>
    <w:p w14:paraId="0FF2A55D" w14:textId="77777777" w:rsidR="00B61C17" w:rsidRPr="00A05664" w:rsidRDefault="00B61C17" w:rsidP="00B61C17">
      <w:pPr>
        <w:ind w:left="709" w:right="720"/>
        <w:jc w:val="both"/>
        <w:rPr>
          <w:rFonts w:asciiTheme="majorHAnsi" w:hAnsiTheme="majorHAnsi"/>
          <w:sz w:val="20"/>
          <w:szCs w:val="20"/>
        </w:rPr>
      </w:pPr>
    </w:p>
    <w:p w14:paraId="6ABE8C64" w14:textId="1D606283"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printing and </w:t>
      </w:r>
      <w:r w:rsidR="00455E68">
        <w:rPr>
          <w:rFonts w:asciiTheme="majorHAnsi" w:hAnsiTheme="majorHAnsi"/>
          <w:sz w:val="20"/>
          <w:szCs w:val="20"/>
          <w:lang w:val="en"/>
        </w:rPr>
        <w:t xml:space="preserve">wide </w:t>
      </w:r>
      <w:r>
        <w:rPr>
          <w:rFonts w:asciiTheme="majorHAnsi" w:hAnsiTheme="majorHAnsi"/>
          <w:sz w:val="20"/>
          <w:szCs w:val="20"/>
          <w:lang w:val="en"/>
        </w:rPr>
        <w:t xml:space="preserve">dissemination of the informational pamphlet and the availability of the smart phone app shall be a part of Neuquén’s permanent public policy, with the commitment to update the content annually as </w:t>
      </w:r>
      <w:r w:rsidR="00455E68">
        <w:rPr>
          <w:rFonts w:asciiTheme="majorHAnsi" w:hAnsiTheme="majorHAnsi"/>
          <w:sz w:val="20"/>
          <w:szCs w:val="20"/>
          <w:lang w:val="en"/>
        </w:rPr>
        <w:t>needed</w:t>
      </w:r>
      <w:r>
        <w:rPr>
          <w:rFonts w:asciiTheme="majorHAnsi" w:hAnsiTheme="majorHAnsi"/>
          <w:sz w:val="20"/>
          <w:szCs w:val="20"/>
          <w:lang w:val="en"/>
        </w:rPr>
        <w:t>.</w:t>
      </w:r>
    </w:p>
    <w:p w14:paraId="2B1CCD98" w14:textId="77777777" w:rsidR="00B61C17" w:rsidRPr="00A05664" w:rsidRDefault="00B61C17" w:rsidP="00B61C17">
      <w:pPr>
        <w:tabs>
          <w:tab w:val="left" w:pos="7784"/>
        </w:tabs>
        <w:ind w:left="709" w:right="720"/>
        <w:jc w:val="both"/>
        <w:rPr>
          <w:rFonts w:asciiTheme="majorHAnsi" w:hAnsiTheme="majorHAnsi"/>
          <w:sz w:val="20"/>
          <w:szCs w:val="20"/>
        </w:rPr>
      </w:pPr>
    </w:p>
    <w:p w14:paraId="0B07FDF7"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4.  Training for public officials:</w:t>
      </w:r>
    </w:p>
    <w:p w14:paraId="4CA6939E"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 </w:t>
      </w:r>
    </w:p>
    <w:p w14:paraId="2D79F8A7" w14:textId="7E50EC63"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w:t>
      </w:r>
      <w:proofErr w:type="gramStart"/>
      <w:r w:rsidR="00455E68">
        <w:rPr>
          <w:rFonts w:asciiTheme="majorHAnsi" w:hAnsiTheme="majorHAnsi"/>
          <w:sz w:val="20"/>
          <w:szCs w:val="20"/>
          <w:lang w:val="en"/>
        </w:rPr>
        <w:t>P</w:t>
      </w:r>
      <w:r>
        <w:rPr>
          <w:rFonts w:asciiTheme="majorHAnsi" w:hAnsiTheme="majorHAnsi"/>
          <w:sz w:val="20"/>
          <w:szCs w:val="20"/>
          <w:lang w:val="en"/>
        </w:rPr>
        <w:t>rovince</w:t>
      </w:r>
      <w:proofErr w:type="gramEnd"/>
      <w:r>
        <w:rPr>
          <w:rFonts w:asciiTheme="majorHAnsi" w:hAnsiTheme="majorHAnsi"/>
          <w:sz w:val="20"/>
          <w:szCs w:val="20"/>
          <w:lang w:val="en"/>
        </w:rPr>
        <w:t xml:space="preserve"> shall take the measures necessary to guarantee implementation of “Micaela’s Law” (National Law 27499 and Provincial Law 3201) as a requirement for all persons serving as public officials in the </w:t>
      </w:r>
      <w:r w:rsidR="00455E68">
        <w:rPr>
          <w:rFonts w:asciiTheme="majorHAnsi" w:hAnsiTheme="majorHAnsi"/>
          <w:sz w:val="20"/>
          <w:szCs w:val="20"/>
          <w:lang w:val="en"/>
        </w:rPr>
        <w:t>P</w:t>
      </w:r>
      <w:r>
        <w:rPr>
          <w:rFonts w:asciiTheme="majorHAnsi" w:hAnsiTheme="majorHAnsi"/>
          <w:sz w:val="20"/>
          <w:szCs w:val="20"/>
          <w:lang w:val="en"/>
        </w:rPr>
        <w:t xml:space="preserve">rovince (both contractors and permanent </w:t>
      </w:r>
      <w:r w:rsidR="007E1E7B">
        <w:rPr>
          <w:rFonts w:asciiTheme="majorHAnsi" w:hAnsiTheme="majorHAnsi"/>
          <w:sz w:val="20"/>
          <w:szCs w:val="20"/>
          <w:lang w:val="en"/>
        </w:rPr>
        <w:t>personnel</w:t>
      </w:r>
      <w:r>
        <w:rPr>
          <w:rFonts w:asciiTheme="majorHAnsi" w:hAnsiTheme="majorHAnsi"/>
          <w:sz w:val="20"/>
          <w:szCs w:val="20"/>
          <w:lang w:val="en"/>
        </w:rPr>
        <w:t>).</w:t>
      </w:r>
    </w:p>
    <w:p w14:paraId="3B44F9DB" w14:textId="77777777" w:rsidR="00B61C17" w:rsidRPr="00A05664" w:rsidRDefault="00B61C17" w:rsidP="00B61C17">
      <w:pPr>
        <w:ind w:left="709" w:right="720"/>
        <w:jc w:val="both"/>
        <w:rPr>
          <w:rFonts w:asciiTheme="majorHAnsi" w:hAnsiTheme="majorHAnsi"/>
          <w:sz w:val="20"/>
          <w:szCs w:val="20"/>
        </w:rPr>
      </w:pPr>
    </w:p>
    <w:p w14:paraId="60322292" w14:textId="4959A90E"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Within one year of publication of the Provincial Decree, the </w:t>
      </w:r>
      <w:r w:rsidR="00455E68">
        <w:rPr>
          <w:rFonts w:asciiTheme="majorHAnsi" w:hAnsiTheme="majorHAnsi"/>
          <w:sz w:val="20"/>
          <w:szCs w:val="20"/>
          <w:lang w:val="en"/>
        </w:rPr>
        <w:t>P</w:t>
      </w:r>
      <w:r>
        <w:rPr>
          <w:rFonts w:asciiTheme="majorHAnsi" w:hAnsiTheme="majorHAnsi"/>
          <w:sz w:val="20"/>
          <w:szCs w:val="20"/>
          <w:lang w:val="en"/>
        </w:rPr>
        <w:t xml:space="preserve">rovince must guarantee that at least 15% of all officials serving under the provincial </w:t>
      </w:r>
      <w:r w:rsidR="007E1E7B">
        <w:rPr>
          <w:rFonts w:asciiTheme="majorHAnsi" w:hAnsiTheme="majorHAnsi"/>
          <w:sz w:val="20"/>
          <w:szCs w:val="20"/>
          <w:lang w:val="en"/>
        </w:rPr>
        <w:t>E</w:t>
      </w:r>
      <w:r>
        <w:rPr>
          <w:rFonts w:asciiTheme="majorHAnsi" w:hAnsiTheme="majorHAnsi"/>
          <w:sz w:val="20"/>
          <w:szCs w:val="20"/>
          <w:lang w:val="en"/>
        </w:rPr>
        <w:t xml:space="preserve">xecutive </w:t>
      </w:r>
      <w:r w:rsidR="007E1E7B">
        <w:rPr>
          <w:rFonts w:asciiTheme="majorHAnsi" w:hAnsiTheme="majorHAnsi"/>
          <w:sz w:val="20"/>
          <w:szCs w:val="20"/>
          <w:lang w:val="en"/>
        </w:rPr>
        <w:t>B</w:t>
      </w:r>
      <w:r>
        <w:rPr>
          <w:rFonts w:asciiTheme="majorHAnsi" w:hAnsiTheme="majorHAnsi"/>
          <w:sz w:val="20"/>
          <w:szCs w:val="20"/>
          <w:lang w:val="en"/>
        </w:rPr>
        <w:t xml:space="preserve">ranch (both </w:t>
      </w:r>
      <w:r w:rsidR="007E1E7B">
        <w:rPr>
          <w:rFonts w:asciiTheme="majorHAnsi" w:hAnsiTheme="majorHAnsi"/>
          <w:sz w:val="20"/>
          <w:szCs w:val="20"/>
          <w:lang w:val="en"/>
        </w:rPr>
        <w:t xml:space="preserve">permanent personnel </w:t>
      </w:r>
      <w:r>
        <w:rPr>
          <w:rFonts w:asciiTheme="majorHAnsi" w:hAnsiTheme="majorHAnsi"/>
          <w:sz w:val="20"/>
          <w:szCs w:val="20"/>
          <w:lang w:val="en"/>
        </w:rPr>
        <w:t xml:space="preserve">and contractors) have received training pursuant to “Micaela’s Law.” The training for </w:t>
      </w:r>
      <w:r w:rsidR="007E1E7B">
        <w:rPr>
          <w:rFonts w:asciiTheme="majorHAnsi" w:hAnsiTheme="majorHAnsi"/>
          <w:sz w:val="20"/>
          <w:szCs w:val="20"/>
          <w:lang w:val="en"/>
        </w:rPr>
        <w:t>personnel</w:t>
      </w:r>
      <w:r>
        <w:rPr>
          <w:rFonts w:asciiTheme="majorHAnsi" w:hAnsiTheme="majorHAnsi"/>
          <w:sz w:val="20"/>
          <w:szCs w:val="20"/>
          <w:lang w:val="en"/>
        </w:rPr>
        <w:t xml:space="preserve"> of the provincial Judicial Branch, public health services, and security services must be increased </w:t>
      </w:r>
      <w:r w:rsidR="007E1E7B">
        <w:rPr>
          <w:rFonts w:asciiTheme="majorHAnsi" w:hAnsiTheme="majorHAnsi"/>
          <w:sz w:val="20"/>
          <w:szCs w:val="20"/>
          <w:lang w:val="en"/>
        </w:rPr>
        <w:t>by</w:t>
      </w:r>
      <w:r>
        <w:rPr>
          <w:rFonts w:asciiTheme="majorHAnsi" w:hAnsiTheme="majorHAnsi"/>
          <w:sz w:val="20"/>
          <w:szCs w:val="20"/>
          <w:lang w:val="en"/>
        </w:rPr>
        <w:t xml:space="preserve"> 30%. </w:t>
      </w:r>
    </w:p>
    <w:p w14:paraId="7E6516F9" w14:textId="77777777" w:rsidR="00B61C17" w:rsidRPr="00A05664" w:rsidRDefault="00B61C17" w:rsidP="00B61C17">
      <w:pPr>
        <w:ind w:left="709" w:right="720"/>
        <w:jc w:val="both"/>
        <w:rPr>
          <w:rFonts w:asciiTheme="majorHAnsi" w:hAnsiTheme="majorHAnsi"/>
          <w:sz w:val="20"/>
          <w:szCs w:val="20"/>
        </w:rPr>
      </w:pPr>
    </w:p>
    <w:p w14:paraId="6447F169" w14:textId="6A0025D3" w:rsidR="00B61C17" w:rsidRPr="00A05664" w:rsidRDefault="00B61C17" w:rsidP="00C806DF">
      <w:pPr>
        <w:ind w:left="709" w:right="720"/>
        <w:jc w:val="both"/>
        <w:rPr>
          <w:rFonts w:asciiTheme="majorHAnsi" w:hAnsiTheme="majorHAnsi"/>
          <w:sz w:val="20"/>
          <w:szCs w:val="20"/>
        </w:rPr>
      </w:pPr>
      <w:r>
        <w:rPr>
          <w:rFonts w:asciiTheme="majorHAnsi" w:hAnsiTheme="majorHAnsi"/>
          <w:sz w:val="20"/>
          <w:szCs w:val="20"/>
          <w:lang w:val="en"/>
        </w:rPr>
        <w:t>Among its objectives, the trainings should aim to reflect on the institutional practices for providing care and support to women, girls, and adolescents who are victims of gender-based violence, rev</w:t>
      </w:r>
      <w:r w:rsidR="007E1E7B">
        <w:rPr>
          <w:rFonts w:asciiTheme="majorHAnsi" w:hAnsiTheme="majorHAnsi"/>
          <w:sz w:val="20"/>
          <w:szCs w:val="20"/>
          <w:lang w:val="en"/>
        </w:rPr>
        <w:t>iewing</w:t>
      </w:r>
      <w:r>
        <w:rPr>
          <w:rFonts w:asciiTheme="majorHAnsi" w:hAnsiTheme="majorHAnsi"/>
          <w:sz w:val="20"/>
          <w:szCs w:val="20"/>
          <w:lang w:val="en"/>
        </w:rPr>
        <w:t xml:space="preserve"> the system of beliefs, myths, and prejudices present in institutional practices. Representatives of women's organizations and human rights organizations with experience and a background in the issue will participate in creating the content for the trainings. The trainings shall make specific mention of the case of </w:t>
      </w:r>
      <w:r w:rsidR="004C656A">
        <w:rPr>
          <w:rFonts w:asciiTheme="majorHAnsi" w:hAnsiTheme="majorHAnsi"/>
          <w:sz w:val="20"/>
          <w:szCs w:val="20"/>
          <w:lang w:val="en"/>
        </w:rPr>
        <w:t>Ivana Rosales and</w:t>
      </w:r>
      <w:r>
        <w:rPr>
          <w:rFonts w:asciiTheme="majorHAnsi" w:hAnsiTheme="majorHAnsi"/>
          <w:sz w:val="20"/>
          <w:szCs w:val="20"/>
          <w:lang w:val="en"/>
        </w:rPr>
        <w:t xml:space="preserve"> shall use the film entitled “Ella se lo </w:t>
      </w:r>
      <w:proofErr w:type="spellStart"/>
      <w:r>
        <w:rPr>
          <w:rFonts w:asciiTheme="majorHAnsi" w:hAnsiTheme="majorHAnsi"/>
          <w:sz w:val="20"/>
          <w:szCs w:val="20"/>
          <w:lang w:val="en"/>
        </w:rPr>
        <w:t>busco</w:t>
      </w:r>
      <w:proofErr w:type="spellEnd"/>
      <w:r>
        <w:rPr>
          <w:rFonts w:asciiTheme="majorHAnsi" w:hAnsiTheme="majorHAnsi"/>
          <w:sz w:val="20"/>
          <w:szCs w:val="20"/>
          <w:lang w:val="en"/>
        </w:rPr>
        <w:t xml:space="preserve">́” (“She </w:t>
      </w:r>
      <w:r w:rsidR="007E1E7B">
        <w:rPr>
          <w:rFonts w:asciiTheme="majorHAnsi" w:hAnsiTheme="majorHAnsi"/>
          <w:sz w:val="20"/>
          <w:szCs w:val="20"/>
          <w:lang w:val="en"/>
        </w:rPr>
        <w:t>asked</w:t>
      </w:r>
      <w:r>
        <w:rPr>
          <w:rFonts w:asciiTheme="majorHAnsi" w:hAnsiTheme="majorHAnsi"/>
          <w:sz w:val="20"/>
          <w:szCs w:val="20"/>
          <w:lang w:val="en"/>
        </w:rPr>
        <w:t xml:space="preserve"> for it”) and the images from the public act of acknowledgment of responsibility. </w:t>
      </w:r>
    </w:p>
    <w:p w14:paraId="37054381" w14:textId="77777777" w:rsidR="00B61C17" w:rsidRPr="00A05664" w:rsidRDefault="00B61C17" w:rsidP="00B61C17">
      <w:pPr>
        <w:ind w:left="709" w:right="720"/>
        <w:jc w:val="both"/>
        <w:rPr>
          <w:rFonts w:asciiTheme="majorHAnsi" w:hAnsiTheme="majorHAnsi"/>
          <w:sz w:val="20"/>
          <w:szCs w:val="20"/>
        </w:rPr>
      </w:pPr>
    </w:p>
    <w:p w14:paraId="5FFB7717"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 xml:space="preserve">5. National Registry of Gender-based Violence: </w:t>
      </w:r>
    </w:p>
    <w:p w14:paraId="4D149548" w14:textId="77777777" w:rsidR="00B61C17" w:rsidRPr="00A05664" w:rsidRDefault="00B61C17" w:rsidP="00B61C17">
      <w:pPr>
        <w:ind w:left="709" w:right="720"/>
        <w:jc w:val="both"/>
        <w:rPr>
          <w:rFonts w:asciiTheme="majorHAnsi" w:hAnsiTheme="majorHAnsi"/>
          <w:b/>
          <w:sz w:val="20"/>
          <w:szCs w:val="20"/>
        </w:rPr>
      </w:pPr>
    </w:p>
    <w:p w14:paraId="29AFC286" w14:textId="0E5CEA62"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Within one year of the publication of the Provincial Decree, the Province of Neuquén commits to participat</w:t>
      </w:r>
      <w:r w:rsidR="007E1E7B">
        <w:rPr>
          <w:rFonts w:asciiTheme="majorHAnsi" w:hAnsiTheme="majorHAnsi"/>
          <w:sz w:val="20"/>
          <w:szCs w:val="20"/>
          <w:lang w:val="en"/>
        </w:rPr>
        <w:t>e</w:t>
      </w:r>
      <w:r>
        <w:rPr>
          <w:rFonts w:asciiTheme="majorHAnsi" w:hAnsiTheme="majorHAnsi"/>
          <w:sz w:val="20"/>
          <w:szCs w:val="20"/>
          <w:lang w:val="en"/>
        </w:rPr>
        <w:t xml:space="preserve"> in the Single Registry of Cases of Violence against Women (RUVCM) and to send periodic and up-to-date information on cases reported in police stations, health services, comprehensive women’s centers/gender offices (or the name the gender institutions use in each location), and </w:t>
      </w:r>
      <w:r w:rsidR="007E1E7B">
        <w:rPr>
          <w:rFonts w:asciiTheme="majorHAnsi" w:hAnsiTheme="majorHAnsi"/>
          <w:sz w:val="20"/>
          <w:szCs w:val="20"/>
          <w:lang w:val="en"/>
        </w:rPr>
        <w:t xml:space="preserve">judicial instances in all </w:t>
      </w:r>
      <w:r>
        <w:rPr>
          <w:rFonts w:asciiTheme="majorHAnsi" w:hAnsiTheme="majorHAnsi"/>
          <w:sz w:val="20"/>
          <w:szCs w:val="20"/>
          <w:lang w:val="en"/>
        </w:rPr>
        <w:t>regions, or municipalities</w:t>
      </w:r>
      <w:r w:rsidR="007E1E7B">
        <w:rPr>
          <w:rFonts w:asciiTheme="majorHAnsi" w:hAnsiTheme="majorHAnsi"/>
          <w:sz w:val="20"/>
          <w:szCs w:val="20"/>
          <w:lang w:val="en"/>
        </w:rPr>
        <w:t xml:space="preserve"> of the </w:t>
      </w:r>
      <w:proofErr w:type="gramStart"/>
      <w:r w:rsidR="007E1E7B">
        <w:rPr>
          <w:rFonts w:asciiTheme="majorHAnsi" w:hAnsiTheme="majorHAnsi"/>
          <w:sz w:val="20"/>
          <w:szCs w:val="20"/>
          <w:lang w:val="en"/>
        </w:rPr>
        <w:t>Province</w:t>
      </w:r>
      <w:proofErr w:type="gramEnd"/>
      <w:r>
        <w:rPr>
          <w:rFonts w:asciiTheme="majorHAnsi" w:hAnsiTheme="majorHAnsi"/>
          <w:sz w:val="20"/>
          <w:szCs w:val="20"/>
          <w:lang w:val="en"/>
        </w:rPr>
        <w:t>. This process of collecting and sending information must follow the guidelines indicated by the RUVCM.</w:t>
      </w:r>
    </w:p>
    <w:p w14:paraId="56C66093" w14:textId="77777777" w:rsidR="00B61C17" w:rsidRPr="00A05664" w:rsidRDefault="00B61C17" w:rsidP="00B61C17">
      <w:pPr>
        <w:ind w:right="720"/>
        <w:jc w:val="both"/>
        <w:rPr>
          <w:rFonts w:asciiTheme="majorHAnsi" w:hAnsiTheme="majorHAnsi"/>
          <w:sz w:val="20"/>
          <w:szCs w:val="20"/>
        </w:rPr>
      </w:pPr>
    </w:p>
    <w:p w14:paraId="1373D5B3"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6. Legal aid for Abril Rosales:</w:t>
      </w:r>
    </w:p>
    <w:p w14:paraId="5DD9F5E3" w14:textId="77777777" w:rsidR="00B61C17" w:rsidRPr="00A05664" w:rsidRDefault="00B61C17" w:rsidP="00B61C17">
      <w:pPr>
        <w:ind w:left="709" w:right="720"/>
        <w:jc w:val="both"/>
        <w:rPr>
          <w:rFonts w:asciiTheme="majorHAnsi" w:hAnsiTheme="majorHAnsi"/>
          <w:sz w:val="20"/>
          <w:szCs w:val="20"/>
        </w:rPr>
      </w:pPr>
    </w:p>
    <w:p w14:paraId="0DBAF8B5" w14:textId="521D8F5D"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w:t>
      </w:r>
      <w:proofErr w:type="gramStart"/>
      <w:r>
        <w:rPr>
          <w:rFonts w:asciiTheme="majorHAnsi" w:hAnsiTheme="majorHAnsi"/>
          <w:sz w:val="20"/>
          <w:szCs w:val="20"/>
          <w:lang w:val="en"/>
        </w:rPr>
        <w:t>Province</w:t>
      </w:r>
      <w:proofErr w:type="gramEnd"/>
      <w:r>
        <w:rPr>
          <w:rFonts w:asciiTheme="majorHAnsi" w:hAnsiTheme="majorHAnsi"/>
          <w:sz w:val="20"/>
          <w:szCs w:val="20"/>
          <w:lang w:val="en"/>
        </w:rPr>
        <w:t xml:space="preserve"> commits to taking the </w:t>
      </w:r>
      <w:r w:rsidR="001C69C1">
        <w:rPr>
          <w:rFonts w:asciiTheme="majorHAnsi" w:hAnsiTheme="majorHAnsi"/>
          <w:sz w:val="20"/>
          <w:szCs w:val="20"/>
          <w:lang w:val="en"/>
        </w:rPr>
        <w:t xml:space="preserve">necessary </w:t>
      </w:r>
      <w:r>
        <w:rPr>
          <w:rFonts w:asciiTheme="majorHAnsi" w:hAnsiTheme="majorHAnsi"/>
          <w:sz w:val="20"/>
          <w:szCs w:val="20"/>
          <w:lang w:val="en"/>
        </w:rPr>
        <w:t xml:space="preserve">steps to change Abril Rosales’s </w:t>
      </w:r>
      <w:r w:rsidR="001C69C1">
        <w:rPr>
          <w:rFonts w:asciiTheme="majorHAnsi" w:hAnsiTheme="majorHAnsi"/>
          <w:sz w:val="20"/>
          <w:szCs w:val="20"/>
          <w:lang w:val="en"/>
        </w:rPr>
        <w:t xml:space="preserve">last name </w:t>
      </w:r>
      <w:r>
        <w:rPr>
          <w:rFonts w:asciiTheme="majorHAnsi" w:hAnsiTheme="majorHAnsi"/>
          <w:sz w:val="20"/>
          <w:szCs w:val="20"/>
          <w:lang w:val="en"/>
        </w:rPr>
        <w:t xml:space="preserve">and </w:t>
      </w:r>
      <w:r w:rsidR="001C69C1">
        <w:rPr>
          <w:rFonts w:asciiTheme="majorHAnsi" w:hAnsiTheme="majorHAnsi"/>
          <w:sz w:val="20"/>
          <w:szCs w:val="20"/>
          <w:lang w:val="en"/>
        </w:rPr>
        <w:t xml:space="preserve">to complete the inheritance proceedings </w:t>
      </w:r>
      <w:r>
        <w:rPr>
          <w:rFonts w:asciiTheme="majorHAnsi" w:hAnsiTheme="majorHAnsi"/>
          <w:sz w:val="20"/>
          <w:szCs w:val="20"/>
          <w:lang w:val="en"/>
        </w:rPr>
        <w:t xml:space="preserve">regarding Ivana Rosales’s passing. </w:t>
      </w:r>
      <w:r w:rsidR="001C69C1">
        <w:rPr>
          <w:rFonts w:asciiTheme="majorHAnsi" w:hAnsiTheme="majorHAnsi"/>
          <w:sz w:val="20"/>
          <w:szCs w:val="20"/>
          <w:lang w:val="en"/>
        </w:rPr>
        <w:t>Within</w:t>
      </w:r>
      <w:r>
        <w:rPr>
          <w:rFonts w:asciiTheme="majorHAnsi" w:hAnsiTheme="majorHAnsi"/>
          <w:sz w:val="20"/>
          <w:szCs w:val="20"/>
          <w:lang w:val="en"/>
        </w:rPr>
        <w:t xml:space="preserve"> this framework, the </w:t>
      </w:r>
      <w:proofErr w:type="gramStart"/>
      <w:r>
        <w:rPr>
          <w:rFonts w:asciiTheme="majorHAnsi" w:hAnsiTheme="majorHAnsi"/>
          <w:sz w:val="20"/>
          <w:szCs w:val="20"/>
          <w:lang w:val="en"/>
        </w:rPr>
        <w:t>Province</w:t>
      </w:r>
      <w:proofErr w:type="gramEnd"/>
      <w:r>
        <w:rPr>
          <w:rFonts w:asciiTheme="majorHAnsi" w:hAnsiTheme="majorHAnsi"/>
          <w:sz w:val="20"/>
          <w:szCs w:val="20"/>
          <w:lang w:val="en"/>
        </w:rPr>
        <w:t xml:space="preserve"> entrusts the management to Dr. Juan Manuel </w:t>
      </w:r>
      <w:proofErr w:type="spellStart"/>
      <w:r>
        <w:rPr>
          <w:rFonts w:asciiTheme="majorHAnsi" w:hAnsiTheme="majorHAnsi"/>
          <w:sz w:val="20"/>
          <w:szCs w:val="20"/>
          <w:lang w:val="en"/>
        </w:rPr>
        <w:t>Menestrina</w:t>
      </w:r>
      <w:proofErr w:type="spellEnd"/>
      <w:r>
        <w:rPr>
          <w:rFonts w:asciiTheme="majorHAnsi" w:hAnsiTheme="majorHAnsi"/>
          <w:sz w:val="20"/>
          <w:szCs w:val="20"/>
          <w:lang w:val="en"/>
        </w:rPr>
        <w:t xml:space="preserve"> (</w:t>
      </w:r>
      <w:r w:rsidR="001C69C1">
        <w:rPr>
          <w:rFonts w:asciiTheme="majorHAnsi" w:hAnsiTheme="majorHAnsi"/>
          <w:sz w:val="20"/>
          <w:szCs w:val="20"/>
          <w:lang w:val="en"/>
        </w:rPr>
        <w:t xml:space="preserve">as </w:t>
      </w:r>
      <w:r>
        <w:rPr>
          <w:rFonts w:asciiTheme="majorHAnsi" w:hAnsiTheme="majorHAnsi"/>
          <w:sz w:val="20"/>
          <w:szCs w:val="20"/>
          <w:lang w:val="en"/>
        </w:rPr>
        <w:t xml:space="preserve">an </w:t>
      </w:r>
      <w:r>
        <w:rPr>
          <w:rFonts w:asciiTheme="majorHAnsi" w:hAnsiTheme="majorHAnsi"/>
          <w:sz w:val="20"/>
          <w:szCs w:val="20"/>
          <w:lang w:val="en"/>
        </w:rPr>
        <w:lastRenderedPageBreak/>
        <w:t xml:space="preserve">official of the Undersecretary for Human Rights) and </w:t>
      </w:r>
      <w:r w:rsidR="001C69C1">
        <w:rPr>
          <w:rFonts w:asciiTheme="majorHAnsi" w:hAnsiTheme="majorHAnsi"/>
          <w:sz w:val="20"/>
          <w:szCs w:val="20"/>
          <w:lang w:val="en"/>
        </w:rPr>
        <w:t xml:space="preserve">a licensed attorney </w:t>
      </w:r>
      <w:r>
        <w:rPr>
          <w:rFonts w:asciiTheme="majorHAnsi" w:hAnsiTheme="majorHAnsi"/>
          <w:sz w:val="20"/>
          <w:szCs w:val="20"/>
          <w:lang w:val="en"/>
        </w:rPr>
        <w:t xml:space="preserve">who will </w:t>
      </w:r>
      <w:r w:rsidR="001C69C1">
        <w:rPr>
          <w:rFonts w:asciiTheme="majorHAnsi" w:hAnsiTheme="majorHAnsi"/>
          <w:sz w:val="20"/>
          <w:szCs w:val="20"/>
          <w:lang w:val="en"/>
        </w:rPr>
        <w:t xml:space="preserve">assume the role of </w:t>
      </w:r>
      <w:r>
        <w:rPr>
          <w:rFonts w:asciiTheme="majorHAnsi" w:hAnsiTheme="majorHAnsi"/>
          <w:sz w:val="20"/>
          <w:szCs w:val="20"/>
          <w:lang w:val="en"/>
        </w:rPr>
        <w:t xml:space="preserve">Abril Rosales’s legal representative for the entire probate and inheritance process regarding Ivana Rosales (including the home where Ivana Rosales lived on </w:t>
      </w:r>
      <w:proofErr w:type="spellStart"/>
      <w:r>
        <w:rPr>
          <w:rFonts w:asciiTheme="majorHAnsi" w:hAnsiTheme="majorHAnsi"/>
          <w:sz w:val="20"/>
          <w:szCs w:val="20"/>
          <w:lang w:val="en"/>
        </w:rPr>
        <w:t>Orfiva</w:t>
      </w:r>
      <w:proofErr w:type="spellEnd"/>
      <w:r>
        <w:rPr>
          <w:rFonts w:asciiTheme="majorHAnsi" w:hAnsiTheme="majorHAnsi"/>
          <w:sz w:val="20"/>
          <w:szCs w:val="20"/>
          <w:lang w:val="en"/>
        </w:rPr>
        <w:t xml:space="preserve"> Street in the city of Plottier), as well as </w:t>
      </w:r>
      <w:r w:rsidR="001C69C1">
        <w:rPr>
          <w:rFonts w:asciiTheme="majorHAnsi" w:hAnsiTheme="majorHAnsi"/>
          <w:sz w:val="20"/>
          <w:szCs w:val="20"/>
          <w:lang w:val="en"/>
        </w:rPr>
        <w:t>in the proceedings for the change of her last name</w:t>
      </w:r>
      <w:r>
        <w:rPr>
          <w:rFonts w:asciiTheme="majorHAnsi" w:hAnsiTheme="majorHAnsi"/>
          <w:sz w:val="20"/>
          <w:szCs w:val="20"/>
          <w:lang w:val="en"/>
        </w:rPr>
        <w:t xml:space="preserve">. </w:t>
      </w:r>
      <w:r w:rsidR="001C69C1">
        <w:rPr>
          <w:rFonts w:asciiTheme="majorHAnsi" w:hAnsiTheme="majorHAnsi"/>
          <w:sz w:val="20"/>
          <w:szCs w:val="20"/>
          <w:lang w:val="en"/>
        </w:rPr>
        <w:t xml:space="preserve">The lawyer in charge </w:t>
      </w:r>
      <w:r>
        <w:rPr>
          <w:rFonts w:asciiTheme="majorHAnsi" w:hAnsiTheme="majorHAnsi"/>
          <w:sz w:val="20"/>
          <w:szCs w:val="20"/>
          <w:lang w:val="en"/>
        </w:rPr>
        <w:t xml:space="preserve">must maintain fluid and regular contact with Abril Rosales and her representatives regarding the required steps. </w:t>
      </w:r>
      <w:r w:rsidR="001C69C1">
        <w:rPr>
          <w:rFonts w:asciiTheme="majorHAnsi" w:hAnsiTheme="majorHAnsi"/>
          <w:sz w:val="20"/>
          <w:szCs w:val="20"/>
          <w:lang w:val="en"/>
        </w:rPr>
        <w:t>Before filing any legal actions, t</w:t>
      </w:r>
      <w:r>
        <w:rPr>
          <w:rFonts w:asciiTheme="majorHAnsi" w:hAnsiTheme="majorHAnsi"/>
          <w:sz w:val="20"/>
          <w:szCs w:val="20"/>
          <w:lang w:val="en"/>
        </w:rPr>
        <w:t xml:space="preserve">he express consent of Abril Rosales and her representatives </w:t>
      </w:r>
      <w:r w:rsidR="001C69C1">
        <w:rPr>
          <w:rFonts w:asciiTheme="majorHAnsi" w:hAnsiTheme="majorHAnsi"/>
          <w:sz w:val="20"/>
          <w:szCs w:val="20"/>
          <w:lang w:val="en"/>
        </w:rPr>
        <w:t xml:space="preserve">shall </w:t>
      </w:r>
      <w:r>
        <w:rPr>
          <w:rFonts w:asciiTheme="majorHAnsi" w:hAnsiTheme="majorHAnsi"/>
          <w:sz w:val="20"/>
          <w:szCs w:val="20"/>
          <w:lang w:val="en"/>
        </w:rPr>
        <w:t xml:space="preserve">be required </w:t>
      </w:r>
      <w:r w:rsidR="001C69C1">
        <w:rPr>
          <w:rFonts w:asciiTheme="majorHAnsi" w:hAnsiTheme="majorHAnsi"/>
          <w:sz w:val="20"/>
          <w:szCs w:val="20"/>
          <w:lang w:val="en"/>
        </w:rPr>
        <w:t>in due time</w:t>
      </w:r>
      <w:r>
        <w:rPr>
          <w:rFonts w:asciiTheme="majorHAnsi" w:hAnsiTheme="majorHAnsi"/>
          <w:sz w:val="20"/>
          <w:szCs w:val="20"/>
          <w:lang w:val="en"/>
        </w:rPr>
        <w:t>.</w:t>
      </w:r>
    </w:p>
    <w:p w14:paraId="58E3F92A" w14:textId="77777777" w:rsidR="00B61C17" w:rsidRPr="00A05664" w:rsidRDefault="00B61C17" w:rsidP="00B61C17">
      <w:pPr>
        <w:ind w:left="709" w:right="720"/>
        <w:jc w:val="both"/>
        <w:rPr>
          <w:rFonts w:asciiTheme="majorHAnsi" w:hAnsiTheme="majorHAnsi"/>
          <w:sz w:val="20"/>
          <w:szCs w:val="20"/>
        </w:rPr>
      </w:pPr>
    </w:p>
    <w:p w14:paraId="3CDAB00D" w14:textId="0B6AA631"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In the event that Mr. </w:t>
      </w:r>
      <w:proofErr w:type="spellStart"/>
      <w:r>
        <w:rPr>
          <w:rFonts w:asciiTheme="majorHAnsi" w:hAnsiTheme="majorHAnsi"/>
          <w:sz w:val="20"/>
          <w:szCs w:val="20"/>
          <w:lang w:val="en"/>
        </w:rPr>
        <w:t>Menestrina</w:t>
      </w:r>
      <w:proofErr w:type="spellEnd"/>
      <w:r>
        <w:rPr>
          <w:rFonts w:asciiTheme="majorHAnsi" w:hAnsiTheme="majorHAnsi"/>
          <w:sz w:val="20"/>
          <w:szCs w:val="20"/>
          <w:lang w:val="en"/>
        </w:rPr>
        <w:t xml:space="preserve"> leaves </w:t>
      </w:r>
      <w:r w:rsidR="001C69C1">
        <w:rPr>
          <w:rFonts w:asciiTheme="majorHAnsi" w:hAnsiTheme="majorHAnsi"/>
          <w:sz w:val="20"/>
          <w:szCs w:val="20"/>
          <w:lang w:val="en"/>
        </w:rPr>
        <w:t>public service</w:t>
      </w:r>
      <w:r>
        <w:rPr>
          <w:rFonts w:asciiTheme="majorHAnsi" w:hAnsiTheme="majorHAnsi"/>
          <w:sz w:val="20"/>
          <w:szCs w:val="20"/>
          <w:lang w:val="en"/>
        </w:rPr>
        <w:t xml:space="preserve">, the </w:t>
      </w:r>
      <w:proofErr w:type="gramStart"/>
      <w:r>
        <w:rPr>
          <w:rFonts w:asciiTheme="majorHAnsi" w:hAnsiTheme="majorHAnsi"/>
          <w:sz w:val="20"/>
          <w:szCs w:val="20"/>
          <w:lang w:val="en"/>
        </w:rPr>
        <w:t>Province</w:t>
      </w:r>
      <w:proofErr w:type="gramEnd"/>
      <w:r>
        <w:rPr>
          <w:rFonts w:asciiTheme="majorHAnsi" w:hAnsiTheme="majorHAnsi"/>
          <w:sz w:val="20"/>
          <w:szCs w:val="20"/>
          <w:lang w:val="en"/>
        </w:rPr>
        <w:t xml:space="preserve"> undertakes to guarantee</w:t>
      </w:r>
      <w:r w:rsidR="001C69C1">
        <w:rPr>
          <w:rFonts w:asciiTheme="majorHAnsi" w:hAnsiTheme="majorHAnsi"/>
          <w:sz w:val="20"/>
          <w:szCs w:val="20"/>
          <w:lang w:val="en"/>
        </w:rPr>
        <w:t xml:space="preserve"> his continuity as sponsor </w:t>
      </w:r>
      <w:r>
        <w:rPr>
          <w:rFonts w:asciiTheme="majorHAnsi" w:hAnsiTheme="majorHAnsi"/>
          <w:sz w:val="20"/>
          <w:szCs w:val="20"/>
          <w:lang w:val="en"/>
        </w:rPr>
        <w:t xml:space="preserve">until the </w:t>
      </w:r>
      <w:r w:rsidR="001C69C1">
        <w:rPr>
          <w:rFonts w:asciiTheme="majorHAnsi" w:hAnsiTheme="majorHAnsi"/>
          <w:sz w:val="20"/>
          <w:szCs w:val="20"/>
          <w:lang w:val="en"/>
        </w:rPr>
        <w:t xml:space="preserve">completion of the </w:t>
      </w:r>
      <w:r>
        <w:rPr>
          <w:rFonts w:asciiTheme="majorHAnsi" w:hAnsiTheme="majorHAnsi"/>
          <w:sz w:val="20"/>
          <w:szCs w:val="20"/>
          <w:lang w:val="en"/>
        </w:rPr>
        <w:t xml:space="preserve">procedures required for </w:t>
      </w:r>
      <w:r w:rsidR="001C69C1">
        <w:rPr>
          <w:rFonts w:asciiTheme="majorHAnsi" w:hAnsiTheme="majorHAnsi"/>
          <w:sz w:val="20"/>
          <w:szCs w:val="20"/>
          <w:lang w:val="en"/>
        </w:rPr>
        <w:t xml:space="preserve">the succession of </w:t>
      </w:r>
      <w:r>
        <w:rPr>
          <w:rFonts w:asciiTheme="majorHAnsi" w:hAnsiTheme="majorHAnsi"/>
          <w:sz w:val="20"/>
          <w:szCs w:val="20"/>
          <w:lang w:val="en"/>
        </w:rPr>
        <w:t xml:space="preserve">Ivana Rosales and </w:t>
      </w:r>
      <w:r w:rsidR="001C69C1">
        <w:rPr>
          <w:rFonts w:asciiTheme="majorHAnsi" w:hAnsiTheme="majorHAnsi"/>
          <w:sz w:val="20"/>
          <w:szCs w:val="20"/>
          <w:lang w:val="en"/>
        </w:rPr>
        <w:t xml:space="preserve">the change of </w:t>
      </w:r>
      <w:r>
        <w:rPr>
          <w:rFonts w:asciiTheme="majorHAnsi" w:hAnsiTheme="majorHAnsi"/>
          <w:sz w:val="20"/>
          <w:szCs w:val="20"/>
          <w:lang w:val="en"/>
        </w:rPr>
        <w:t>for Abril Rosales’s surname.</w:t>
      </w:r>
    </w:p>
    <w:p w14:paraId="2CA0BCDD" w14:textId="77777777" w:rsidR="00B61C17" w:rsidRPr="00A05664" w:rsidRDefault="00B61C17" w:rsidP="00B61C17">
      <w:pPr>
        <w:ind w:left="709" w:right="720"/>
        <w:jc w:val="both"/>
        <w:rPr>
          <w:rFonts w:asciiTheme="majorHAnsi" w:hAnsiTheme="majorHAnsi"/>
          <w:sz w:val="20"/>
          <w:szCs w:val="20"/>
        </w:rPr>
      </w:pPr>
    </w:p>
    <w:p w14:paraId="2D7A3178" w14:textId="44F6590E"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The Province commits to</w:t>
      </w:r>
      <w:r w:rsidR="001C69C1">
        <w:rPr>
          <w:rFonts w:asciiTheme="majorHAnsi" w:hAnsiTheme="majorHAnsi"/>
          <w:sz w:val="20"/>
          <w:szCs w:val="20"/>
          <w:lang w:val="en"/>
        </w:rPr>
        <w:t xml:space="preserve"> pay </w:t>
      </w:r>
      <w:r w:rsidR="004C656A">
        <w:rPr>
          <w:rFonts w:asciiTheme="majorHAnsi" w:hAnsiTheme="majorHAnsi"/>
          <w:sz w:val="20"/>
          <w:szCs w:val="20"/>
          <w:lang w:val="en"/>
        </w:rPr>
        <w:t>for all</w:t>
      </w:r>
      <w:r>
        <w:rPr>
          <w:rFonts w:asciiTheme="majorHAnsi" w:hAnsiTheme="majorHAnsi"/>
          <w:sz w:val="20"/>
          <w:szCs w:val="20"/>
          <w:lang w:val="en"/>
        </w:rPr>
        <w:t xml:space="preserve"> the </w:t>
      </w:r>
      <w:r w:rsidR="001C69C1">
        <w:rPr>
          <w:rFonts w:asciiTheme="majorHAnsi" w:hAnsiTheme="majorHAnsi"/>
          <w:sz w:val="20"/>
          <w:szCs w:val="20"/>
          <w:lang w:val="en"/>
        </w:rPr>
        <w:t xml:space="preserve">legal proceedings and expenses </w:t>
      </w:r>
      <w:r>
        <w:rPr>
          <w:rFonts w:asciiTheme="majorHAnsi" w:hAnsiTheme="majorHAnsi"/>
          <w:sz w:val="20"/>
          <w:szCs w:val="20"/>
          <w:lang w:val="en"/>
        </w:rPr>
        <w:t xml:space="preserve">arising from the judicial and administrative </w:t>
      </w:r>
      <w:r w:rsidR="001C69C1">
        <w:rPr>
          <w:rFonts w:asciiTheme="majorHAnsi" w:hAnsiTheme="majorHAnsi"/>
          <w:sz w:val="20"/>
          <w:szCs w:val="20"/>
          <w:lang w:val="en"/>
        </w:rPr>
        <w:t xml:space="preserve">proceedings in </w:t>
      </w:r>
      <w:r>
        <w:rPr>
          <w:rFonts w:asciiTheme="majorHAnsi" w:hAnsiTheme="majorHAnsi"/>
          <w:sz w:val="20"/>
          <w:szCs w:val="20"/>
          <w:lang w:val="en"/>
        </w:rPr>
        <w:t>in both processes. Thus, regarding the process of changing Abril Rosales’s surname, the provincial government commits to covering all expenses required for the issuance of the new national identity document, passport, and birth certificate for Abril Rosales. It will also take all the steps necessary to correct the ANSES records and the records maintained by other national, provincial, and municipal governments, and will correct the electoral roll and educational degrees.</w:t>
      </w:r>
    </w:p>
    <w:p w14:paraId="43C89180" w14:textId="77777777" w:rsidR="00B61C17" w:rsidRPr="00A05664" w:rsidRDefault="00B61C17" w:rsidP="00B61C17">
      <w:pPr>
        <w:ind w:left="709" w:right="720"/>
        <w:jc w:val="both"/>
        <w:rPr>
          <w:rFonts w:asciiTheme="majorHAnsi" w:hAnsiTheme="majorHAnsi"/>
          <w:sz w:val="20"/>
          <w:szCs w:val="20"/>
        </w:rPr>
      </w:pPr>
    </w:p>
    <w:p w14:paraId="0082AB3A"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It is expressly clarified that the attorney takes on this task within the framework of his commitment to the case, expressly renouncing any professional fees he may otherwise be able to charge for such work.</w:t>
      </w:r>
    </w:p>
    <w:p w14:paraId="2FEF8DBD"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 </w:t>
      </w:r>
    </w:p>
    <w:p w14:paraId="141D51F2" w14:textId="08145F6E"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 xml:space="preserve">IV. Measures </w:t>
      </w:r>
      <w:r w:rsidR="00331E1C">
        <w:rPr>
          <w:rFonts w:asciiTheme="majorHAnsi" w:hAnsiTheme="majorHAnsi"/>
          <w:b/>
          <w:bCs/>
          <w:sz w:val="20"/>
          <w:szCs w:val="20"/>
          <w:lang w:val="en"/>
        </w:rPr>
        <w:t xml:space="preserve">for the reparation of </w:t>
      </w:r>
      <w:r>
        <w:rPr>
          <w:rFonts w:asciiTheme="majorHAnsi" w:hAnsiTheme="majorHAnsi"/>
          <w:b/>
          <w:bCs/>
          <w:sz w:val="20"/>
          <w:szCs w:val="20"/>
          <w:lang w:val="en"/>
        </w:rPr>
        <w:t>material and non-material damage:</w:t>
      </w:r>
    </w:p>
    <w:p w14:paraId="43DD7E6D" w14:textId="77777777" w:rsidR="00B61C17" w:rsidRPr="00A05664" w:rsidRDefault="00B61C17" w:rsidP="00B61C17">
      <w:pPr>
        <w:ind w:left="709" w:right="720"/>
        <w:jc w:val="both"/>
        <w:rPr>
          <w:rFonts w:asciiTheme="majorHAnsi" w:hAnsiTheme="majorHAnsi"/>
          <w:sz w:val="20"/>
          <w:szCs w:val="20"/>
        </w:rPr>
      </w:pPr>
    </w:p>
    <w:p w14:paraId="23480510"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Government of the Province of Neuquén commits to adopting the following measures to repair material and non-material damage: </w:t>
      </w:r>
    </w:p>
    <w:p w14:paraId="1CF6F05C" w14:textId="77777777" w:rsidR="00B61C17" w:rsidRPr="00A05664" w:rsidRDefault="00B61C17" w:rsidP="00B61C17">
      <w:pPr>
        <w:ind w:left="709" w:right="720"/>
        <w:jc w:val="both"/>
        <w:rPr>
          <w:rFonts w:asciiTheme="majorHAnsi" w:hAnsiTheme="majorHAnsi"/>
          <w:sz w:val="20"/>
          <w:szCs w:val="20"/>
        </w:rPr>
      </w:pPr>
    </w:p>
    <w:p w14:paraId="486FC014"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1. Provision of a home to Abril Rosales:</w:t>
      </w:r>
    </w:p>
    <w:p w14:paraId="0228A420" w14:textId="77777777" w:rsidR="00B61C17" w:rsidRPr="00A05664" w:rsidRDefault="00B61C17" w:rsidP="00B61C17">
      <w:pPr>
        <w:ind w:left="709" w:right="720"/>
        <w:jc w:val="both"/>
        <w:rPr>
          <w:rFonts w:asciiTheme="majorHAnsi" w:hAnsiTheme="majorHAnsi"/>
          <w:b/>
          <w:sz w:val="20"/>
          <w:szCs w:val="20"/>
        </w:rPr>
      </w:pPr>
    </w:p>
    <w:p w14:paraId="6C2CFF78" w14:textId="54C54E22"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Province of Neuquén will hand over possession and bare ownership to petitioner Abril Rosales of a </w:t>
      </w:r>
      <w:r w:rsidR="004C656A">
        <w:rPr>
          <w:rFonts w:asciiTheme="majorHAnsi" w:hAnsiTheme="majorHAnsi"/>
          <w:sz w:val="20"/>
          <w:szCs w:val="20"/>
          <w:lang w:val="en"/>
        </w:rPr>
        <w:t>house from</w:t>
      </w:r>
      <w:r>
        <w:rPr>
          <w:rFonts w:asciiTheme="majorHAnsi" w:hAnsiTheme="majorHAnsi"/>
          <w:sz w:val="20"/>
          <w:szCs w:val="20"/>
          <w:lang w:val="en"/>
        </w:rPr>
        <w:t xml:space="preserve"> the “90 </w:t>
      </w:r>
      <w:r w:rsidR="00331E1C">
        <w:rPr>
          <w:rFonts w:asciiTheme="majorHAnsi" w:hAnsiTheme="majorHAnsi"/>
          <w:sz w:val="20"/>
          <w:szCs w:val="20"/>
          <w:lang w:val="en"/>
        </w:rPr>
        <w:t>Housing</w:t>
      </w:r>
      <w:r>
        <w:rPr>
          <w:rFonts w:asciiTheme="majorHAnsi" w:hAnsiTheme="majorHAnsi"/>
          <w:sz w:val="20"/>
          <w:szCs w:val="20"/>
          <w:lang w:val="en"/>
        </w:rPr>
        <w:t xml:space="preserve">” Plan (Case File 7442-000529/2016), free of charge, appraised at US$73,000 (seventy-three thousand US dollars), according to the selling exchange rate of Banco </w:t>
      </w:r>
      <w:proofErr w:type="spellStart"/>
      <w:r>
        <w:rPr>
          <w:rFonts w:asciiTheme="majorHAnsi" w:hAnsiTheme="majorHAnsi"/>
          <w:sz w:val="20"/>
          <w:szCs w:val="20"/>
          <w:lang w:val="en"/>
        </w:rPr>
        <w:t>Nación</w:t>
      </w:r>
      <w:proofErr w:type="spellEnd"/>
      <w:r>
        <w:rPr>
          <w:rFonts w:asciiTheme="majorHAnsi" w:hAnsiTheme="majorHAnsi"/>
          <w:sz w:val="20"/>
          <w:szCs w:val="20"/>
          <w:lang w:val="en"/>
        </w:rPr>
        <w:t xml:space="preserve"> as of June 26, 2019. </w:t>
      </w:r>
    </w:p>
    <w:p w14:paraId="15518001" w14:textId="77777777" w:rsidR="00B61C17" w:rsidRPr="00A05664" w:rsidRDefault="00B61C17" w:rsidP="00B61C17">
      <w:pPr>
        <w:ind w:left="709" w:right="720"/>
        <w:jc w:val="both"/>
        <w:rPr>
          <w:rFonts w:asciiTheme="majorHAnsi" w:hAnsiTheme="majorHAnsi"/>
          <w:sz w:val="20"/>
          <w:szCs w:val="20"/>
        </w:rPr>
      </w:pPr>
    </w:p>
    <w:p w14:paraId="72A87602" w14:textId="795E188A"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work is in progress and 76.62% complete, with a probable delivery date in October/November 2019. The house has two bedrooms, a kitchen, dining room, and </w:t>
      </w:r>
      <w:r w:rsidR="00331E1C">
        <w:rPr>
          <w:rFonts w:asciiTheme="majorHAnsi" w:hAnsiTheme="majorHAnsi"/>
          <w:sz w:val="20"/>
          <w:szCs w:val="20"/>
          <w:lang w:val="en"/>
        </w:rPr>
        <w:t xml:space="preserve">full </w:t>
      </w:r>
      <w:r>
        <w:rPr>
          <w:rFonts w:asciiTheme="majorHAnsi" w:hAnsiTheme="majorHAnsi"/>
          <w:sz w:val="20"/>
          <w:szCs w:val="20"/>
          <w:lang w:val="en"/>
        </w:rPr>
        <w:t>bathroom and an area of 60 m</w:t>
      </w:r>
      <w:r>
        <w:rPr>
          <w:rFonts w:asciiTheme="majorHAnsi" w:hAnsiTheme="majorHAnsi"/>
          <w:sz w:val="20"/>
          <w:szCs w:val="20"/>
          <w:vertAlign w:val="superscript"/>
          <w:lang w:val="en"/>
        </w:rPr>
        <w:t>2</w:t>
      </w:r>
      <w:r>
        <w:rPr>
          <w:rFonts w:asciiTheme="majorHAnsi" w:hAnsiTheme="majorHAnsi"/>
          <w:sz w:val="20"/>
          <w:szCs w:val="20"/>
          <w:lang w:val="en"/>
        </w:rPr>
        <w:t xml:space="preserve">. It </w:t>
      </w:r>
      <w:r w:rsidR="00331E1C">
        <w:rPr>
          <w:rFonts w:asciiTheme="majorHAnsi" w:hAnsiTheme="majorHAnsi"/>
          <w:sz w:val="20"/>
          <w:szCs w:val="20"/>
          <w:lang w:val="en"/>
        </w:rPr>
        <w:t xml:space="preserve">should </w:t>
      </w:r>
      <w:r>
        <w:rPr>
          <w:rFonts w:asciiTheme="majorHAnsi" w:hAnsiTheme="majorHAnsi"/>
          <w:sz w:val="20"/>
          <w:szCs w:val="20"/>
          <w:lang w:val="en"/>
        </w:rPr>
        <w:t xml:space="preserve">be delivered with all utilities (except </w:t>
      </w:r>
      <w:r w:rsidR="00331E1C">
        <w:rPr>
          <w:rFonts w:asciiTheme="majorHAnsi" w:hAnsiTheme="majorHAnsi"/>
          <w:sz w:val="20"/>
          <w:szCs w:val="20"/>
          <w:lang w:val="en"/>
        </w:rPr>
        <w:t xml:space="preserve">those requiring to be authorized </w:t>
      </w:r>
      <w:r>
        <w:rPr>
          <w:rFonts w:asciiTheme="majorHAnsi" w:hAnsiTheme="majorHAnsi"/>
          <w:sz w:val="20"/>
          <w:szCs w:val="20"/>
          <w:lang w:val="en"/>
        </w:rPr>
        <w:t xml:space="preserve">personally), </w:t>
      </w:r>
      <w:r w:rsidR="00331E1C">
        <w:rPr>
          <w:rFonts w:asciiTheme="majorHAnsi" w:hAnsiTheme="majorHAnsi"/>
          <w:sz w:val="20"/>
          <w:szCs w:val="20"/>
          <w:lang w:val="en"/>
        </w:rPr>
        <w:t>toilets</w:t>
      </w:r>
      <w:r>
        <w:rPr>
          <w:rFonts w:asciiTheme="majorHAnsi" w:hAnsiTheme="majorHAnsi"/>
          <w:sz w:val="20"/>
          <w:szCs w:val="20"/>
          <w:lang w:val="en"/>
        </w:rPr>
        <w:t xml:space="preserve">, </w:t>
      </w:r>
      <w:r w:rsidR="00331E1C">
        <w:rPr>
          <w:rFonts w:asciiTheme="majorHAnsi" w:hAnsiTheme="majorHAnsi"/>
          <w:sz w:val="20"/>
          <w:szCs w:val="20"/>
          <w:lang w:val="en"/>
        </w:rPr>
        <w:t xml:space="preserve">coatings, </w:t>
      </w:r>
      <w:r>
        <w:rPr>
          <w:rFonts w:asciiTheme="majorHAnsi" w:hAnsiTheme="majorHAnsi"/>
          <w:sz w:val="20"/>
          <w:szCs w:val="20"/>
          <w:lang w:val="en"/>
        </w:rPr>
        <w:t>finishings, and doors and windows completed and fully operational.</w:t>
      </w:r>
    </w:p>
    <w:p w14:paraId="43C42E27" w14:textId="77777777" w:rsidR="00B61C17" w:rsidRPr="00A05664" w:rsidRDefault="00B61C17" w:rsidP="00B61C17">
      <w:pPr>
        <w:ind w:left="709" w:right="720"/>
        <w:jc w:val="both"/>
        <w:rPr>
          <w:rFonts w:asciiTheme="majorHAnsi" w:hAnsiTheme="majorHAnsi"/>
          <w:sz w:val="20"/>
          <w:szCs w:val="20"/>
        </w:rPr>
      </w:pPr>
    </w:p>
    <w:p w14:paraId="582B58B8" w14:textId="77777777"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transfer of ownership of this housing unit and the delivery of the corresponding deed to Abril Eve Rosales, National ID Number […], shall not entail any cost or expenditure for her. </w:t>
      </w:r>
    </w:p>
    <w:p w14:paraId="11F780C9" w14:textId="77777777" w:rsidR="00B61C17" w:rsidRPr="00A05664" w:rsidRDefault="00B61C17" w:rsidP="00B61C17">
      <w:pPr>
        <w:ind w:left="709" w:right="720"/>
        <w:jc w:val="both"/>
        <w:rPr>
          <w:rFonts w:asciiTheme="majorHAnsi" w:hAnsiTheme="majorHAnsi"/>
          <w:sz w:val="20"/>
          <w:szCs w:val="20"/>
        </w:rPr>
      </w:pPr>
    </w:p>
    <w:p w14:paraId="5F144EBF" w14:textId="29E06690"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 xml:space="preserve">2. </w:t>
      </w:r>
      <w:r w:rsidR="00331E1C">
        <w:rPr>
          <w:rFonts w:asciiTheme="majorHAnsi" w:hAnsiTheme="majorHAnsi"/>
          <w:b/>
          <w:bCs/>
          <w:sz w:val="20"/>
          <w:szCs w:val="20"/>
          <w:lang w:val="en"/>
        </w:rPr>
        <w:t xml:space="preserve">Economic </w:t>
      </w:r>
      <w:r>
        <w:rPr>
          <w:rFonts w:asciiTheme="majorHAnsi" w:hAnsiTheme="majorHAnsi"/>
          <w:b/>
          <w:bCs/>
          <w:sz w:val="20"/>
          <w:szCs w:val="20"/>
          <w:lang w:val="en"/>
        </w:rPr>
        <w:t>compensation:</w:t>
      </w:r>
    </w:p>
    <w:p w14:paraId="291DEA47" w14:textId="77777777" w:rsidR="00B61C17" w:rsidRPr="00A05664" w:rsidRDefault="00B61C17" w:rsidP="00B61C17">
      <w:pPr>
        <w:ind w:left="709" w:right="720"/>
        <w:jc w:val="both"/>
        <w:rPr>
          <w:rFonts w:asciiTheme="majorHAnsi" w:hAnsiTheme="majorHAnsi"/>
          <w:sz w:val="20"/>
          <w:szCs w:val="20"/>
        </w:rPr>
      </w:pPr>
    </w:p>
    <w:p w14:paraId="7BB1670D" w14:textId="382A5214"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 The Government of the Province of Neuquén acknowledges that as a </w:t>
      </w:r>
      <w:r w:rsidR="00331E1C">
        <w:rPr>
          <w:rFonts w:asciiTheme="majorHAnsi" w:hAnsiTheme="majorHAnsi"/>
          <w:sz w:val="20"/>
          <w:szCs w:val="20"/>
          <w:lang w:val="en"/>
        </w:rPr>
        <w:t>result</w:t>
      </w:r>
      <w:r>
        <w:rPr>
          <w:rFonts w:asciiTheme="majorHAnsi" w:hAnsiTheme="majorHAnsi"/>
          <w:sz w:val="20"/>
          <w:szCs w:val="20"/>
          <w:lang w:val="en"/>
        </w:rPr>
        <w:t xml:space="preserve"> of the incident and the </w:t>
      </w:r>
      <w:r w:rsidR="00331E1C">
        <w:rPr>
          <w:rFonts w:asciiTheme="majorHAnsi" w:hAnsiTheme="majorHAnsi"/>
          <w:sz w:val="20"/>
          <w:szCs w:val="20"/>
          <w:lang w:val="en"/>
        </w:rPr>
        <w:t xml:space="preserve">subsequent </w:t>
      </w:r>
      <w:r>
        <w:rPr>
          <w:rFonts w:asciiTheme="majorHAnsi" w:hAnsiTheme="majorHAnsi"/>
          <w:sz w:val="20"/>
          <w:szCs w:val="20"/>
          <w:lang w:val="en"/>
        </w:rPr>
        <w:t xml:space="preserve">judicial process, the petitioner has suffered numerous factors that have contributed to prolonging the emotional impacts, such as: a) the </w:t>
      </w:r>
      <w:r w:rsidR="00331E1C">
        <w:rPr>
          <w:rFonts w:asciiTheme="majorHAnsi" w:hAnsiTheme="majorHAnsi"/>
          <w:sz w:val="20"/>
          <w:szCs w:val="20"/>
          <w:lang w:val="en"/>
        </w:rPr>
        <w:t xml:space="preserve">prolonged </w:t>
      </w:r>
      <w:r>
        <w:rPr>
          <w:rFonts w:asciiTheme="majorHAnsi" w:hAnsiTheme="majorHAnsi"/>
          <w:sz w:val="20"/>
          <w:szCs w:val="20"/>
          <w:lang w:val="en"/>
        </w:rPr>
        <w:t xml:space="preserve">process of seeking justice; b) the absence of social and institutional support; c) the climate of fear in which they have lived; d) the deterioration of their living conditions; e) the impact of the unexpected loss of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Rosales; f) the death of their mother, Ivana Rosales.</w:t>
      </w:r>
    </w:p>
    <w:p w14:paraId="5FCB65F1" w14:textId="77777777" w:rsidR="00B61C17" w:rsidRPr="00A05664" w:rsidRDefault="00B61C17" w:rsidP="00B61C17">
      <w:pPr>
        <w:ind w:left="709" w:right="720"/>
        <w:jc w:val="both"/>
        <w:rPr>
          <w:rFonts w:asciiTheme="majorHAnsi" w:hAnsiTheme="majorHAnsi"/>
          <w:sz w:val="20"/>
          <w:szCs w:val="20"/>
        </w:rPr>
      </w:pPr>
    </w:p>
    <w:p w14:paraId="1912B116" w14:textId="7EEAE59D"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lastRenderedPageBreak/>
        <w:t xml:space="preserve">In certain cases, the IACHR has observed that, even </w:t>
      </w:r>
      <w:r w:rsidR="00331E1C">
        <w:rPr>
          <w:rFonts w:asciiTheme="majorHAnsi" w:hAnsiTheme="majorHAnsi"/>
          <w:sz w:val="20"/>
          <w:szCs w:val="20"/>
          <w:lang w:val="en"/>
        </w:rPr>
        <w:t>in the absence or scarcity of evidence to determine the damage caused</w:t>
      </w:r>
      <w:r>
        <w:rPr>
          <w:rFonts w:asciiTheme="majorHAnsi" w:hAnsiTheme="majorHAnsi"/>
          <w:sz w:val="20"/>
          <w:szCs w:val="20"/>
          <w:lang w:val="en"/>
        </w:rPr>
        <w:t xml:space="preserve">, it is </w:t>
      </w:r>
      <w:r w:rsidR="00331E1C">
        <w:rPr>
          <w:rFonts w:asciiTheme="majorHAnsi" w:hAnsiTheme="majorHAnsi"/>
          <w:sz w:val="20"/>
          <w:szCs w:val="20"/>
          <w:lang w:val="en"/>
        </w:rPr>
        <w:t xml:space="preserve">evident </w:t>
      </w:r>
      <w:r>
        <w:rPr>
          <w:rFonts w:asciiTheme="majorHAnsi" w:hAnsiTheme="majorHAnsi"/>
          <w:sz w:val="20"/>
          <w:szCs w:val="20"/>
          <w:lang w:val="en"/>
        </w:rPr>
        <w:t xml:space="preserve">that displacement, moving homes, </w:t>
      </w:r>
      <w:r w:rsidR="00A75209">
        <w:rPr>
          <w:rFonts w:asciiTheme="majorHAnsi" w:hAnsiTheme="majorHAnsi"/>
          <w:sz w:val="20"/>
          <w:szCs w:val="20"/>
          <w:lang w:val="en"/>
        </w:rPr>
        <w:t xml:space="preserve">as well as </w:t>
      </w:r>
      <w:r>
        <w:rPr>
          <w:rFonts w:asciiTheme="majorHAnsi" w:hAnsiTheme="majorHAnsi"/>
          <w:sz w:val="20"/>
          <w:szCs w:val="20"/>
          <w:lang w:val="en"/>
        </w:rPr>
        <w:t xml:space="preserve">other manifestations of the </w:t>
      </w:r>
      <w:r w:rsidR="00A75209">
        <w:rPr>
          <w:rFonts w:asciiTheme="majorHAnsi" w:hAnsiTheme="majorHAnsi"/>
          <w:sz w:val="20"/>
          <w:szCs w:val="20"/>
          <w:lang w:val="en"/>
        </w:rPr>
        <w:t xml:space="preserve">serious </w:t>
      </w:r>
      <w:r>
        <w:rPr>
          <w:rFonts w:asciiTheme="majorHAnsi" w:hAnsiTheme="majorHAnsi"/>
          <w:sz w:val="20"/>
          <w:szCs w:val="20"/>
          <w:lang w:val="en"/>
        </w:rPr>
        <w:t xml:space="preserve">instability to which </w:t>
      </w:r>
      <w:r w:rsidR="00A75209">
        <w:rPr>
          <w:rFonts w:asciiTheme="majorHAnsi" w:hAnsiTheme="majorHAnsi"/>
          <w:sz w:val="20"/>
          <w:szCs w:val="20"/>
          <w:lang w:val="en"/>
        </w:rPr>
        <w:t xml:space="preserve">they have been </w:t>
      </w:r>
      <w:r>
        <w:rPr>
          <w:rFonts w:asciiTheme="majorHAnsi" w:hAnsiTheme="majorHAnsi"/>
          <w:sz w:val="20"/>
          <w:szCs w:val="20"/>
          <w:lang w:val="en"/>
        </w:rPr>
        <w:t>subjected</w:t>
      </w:r>
      <w:r w:rsidR="00A75209">
        <w:rPr>
          <w:rFonts w:asciiTheme="majorHAnsi" w:hAnsiTheme="majorHAnsi"/>
          <w:sz w:val="20"/>
          <w:szCs w:val="20"/>
          <w:lang w:val="en"/>
        </w:rPr>
        <w:t>,</w:t>
      </w:r>
      <w:r>
        <w:rPr>
          <w:rFonts w:asciiTheme="majorHAnsi" w:hAnsiTheme="majorHAnsi"/>
          <w:sz w:val="20"/>
          <w:szCs w:val="20"/>
          <w:lang w:val="en"/>
        </w:rPr>
        <w:t xml:space="preserve"> seriously impact their assets.</w:t>
      </w:r>
    </w:p>
    <w:p w14:paraId="7D2046FF" w14:textId="77777777" w:rsidR="00B61C17" w:rsidRPr="00A05664" w:rsidRDefault="00B61C17" w:rsidP="00B61C17">
      <w:pPr>
        <w:ind w:left="709" w:right="720"/>
        <w:jc w:val="both"/>
        <w:rPr>
          <w:rFonts w:asciiTheme="majorHAnsi" w:hAnsiTheme="majorHAnsi"/>
          <w:sz w:val="20"/>
          <w:szCs w:val="20"/>
        </w:rPr>
      </w:pPr>
    </w:p>
    <w:p w14:paraId="5A5092B5" w14:textId="6E844FEF"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When they are the direct consequence of the facts of the case, such as in this one, the Court </w:t>
      </w:r>
      <w:r w:rsidR="00A75209">
        <w:rPr>
          <w:rFonts w:asciiTheme="majorHAnsi" w:hAnsiTheme="majorHAnsi"/>
          <w:sz w:val="20"/>
          <w:szCs w:val="20"/>
          <w:lang w:val="en"/>
        </w:rPr>
        <w:t xml:space="preserve">considers that compensation in </w:t>
      </w:r>
      <w:r>
        <w:rPr>
          <w:rFonts w:asciiTheme="majorHAnsi" w:hAnsiTheme="majorHAnsi"/>
          <w:sz w:val="20"/>
          <w:szCs w:val="20"/>
          <w:lang w:val="en"/>
        </w:rPr>
        <w:t xml:space="preserve">equity </w:t>
      </w:r>
      <w:r w:rsidR="00A75209">
        <w:rPr>
          <w:rFonts w:asciiTheme="majorHAnsi" w:hAnsiTheme="majorHAnsi"/>
          <w:sz w:val="20"/>
          <w:szCs w:val="20"/>
          <w:lang w:val="en"/>
        </w:rPr>
        <w:t xml:space="preserve">for pecuniary </w:t>
      </w:r>
      <w:r>
        <w:rPr>
          <w:rFonts w:asciiTheme="majorHAnsi" w:hAnsiTheme="majorHAnsi"/>
          <w:sz w:val="20"/>
          <w:szCs w:val="20"/>
          <w:lang w:val="en"/>
        </w:rPr>
        <w:t xml:space="preserve">damage </w:t>
      </w:r>
      <w:r w:rsidR="00A75209">
        <w:rPr>
          <w:rFonts w:asciiTheme="majorHAnsi" w:hAnsiTheme="majorHAnsi"/>
          <w:sz w:val="20"/>
          <w:szCs w:val="20"/>
          <w:lang w:val="en"/>
        </w:rPr>
        <w:t>is appropriate</w:t>
      </w:r>
      <w:r>
        <w:rPr>
          <w:rFonts w:asciiTheme="majorHAnsi" w:hAnsiTheme="majorHAnsi"/>
          <w:sz w:val="20"/>
          <w:szCs w:val="20"/>
          <w:lang w:val="en"/>
        </w:rPr>
        <w:t>.</w:t>
      </w:r>
    </w:p>
    <w:p w14:paraId="6018FD26" w14:textId="77777777" w:rsidR="00B61C17" w:rsidRPr="00A05664" w:rsidRDefault="00B61C17" w:rsidP="00B61C17">
      <w:pPr>
        <w:ind w:left="709" w:right="720"/>
        <w:jc w:val="both"/>
        <w:rPr>
          <w:rFonts w:asciiTheme="majorHAnsi" w:hAnsiTheme="majorHAnsi"/>
          <w:sz w:val="20"/>
          <w:szCs w:val="20"/>
        </w:rPr>
      </w:pPr>
    </w:p>
    <w:p w14:paraId="39B47B03" w14:textId="64FB6E12"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Consequently, the Government of the Province of Neuquén commits to paying the victim, Abril Eve Rosales, a total and </w:t>
      </w:r>
      <w:r w:rsidR="00A75209">
        <w:rPr>
          <w:rFonts w:asciiTheme="majorHAnsi" w:hAnsiTheme="majorHAnsi"/>
          <w:sz w:val="20"/>
          <w:szCs w:val="20"/>
          <w:lang w:val="en"/>
        </w:rPr>
        <w:t>sole</w:t>
      </w:r>
      <w:r>
        <w:rPr>
          <w:rFonts w:asciiTheme="majorHAnsi" w:hAnsiTheme="majorHAnsi"/>
          <w:sz w:val="20"/>
          <w:szCs w:val="20"/>
          <w:lang w:val="en"/>
        </w:rPr>
        <w:t xml:space="preserve"> sum for pecuniary and non-pecuniary damage of US$10,000.00 (ten thousand dollars) within one year of the issuance of the provincial decree. </w:t>
      </w:r>
    </w:p>
    <w:p w14:paraId="5BE0049F" w14:textId="77777777" w:rsidR="00B61C17" w:rsidRPr="00A05664" w:rsidRDefault="00B61C17" w:rsidP="00B61C17">
      <w:pPr>
        <w:ind w:left="709" w:right="720"/>
        <w:jc w:val="both"/>
        <w:rPr>
          <w:rFonts w:asciiTheme="majorHAnsi" w:hAnsiTheme="majorHAnsi"/>
          <w:sz w:val="20"/>
          <w:szCs w:val="20"/>
        </w:rPr>
      </w:pPr>
    </w:p>
    <w:p w14:paraId="3C1E1C22" w14:textId="43236EA3"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Province of Neuquén shall comply with its monetary obligations </w:t>
      </w:r>
      <w:r w:rsidR="00A75209">
        <w:rPr>
          <w:rFonts w:asciiTheme="majorHAnsi" w:hAnsiTheme="majorHAnsi"/>
          <w:sz w:val="20"/>
          <w:szCs w:val="20"/>
          <w:lang w:val="en"/>
        </w:rPr>
        <w:t xml:space="preserve">by means of payment </w:t>
      </w:r>
      <w:r>
        <w:rPr>
          <w:rFonts w:asciiTheme="majorHAnsi" w:hAnsiTheme="majorHAnsi"/>
          <w:sz w:val="20"/>
          <w:szCs w:val="20"/>
          <w:lang w:val="en"/>
        </w:rPr>
        <w:t xml:space="preserve">in United States dollars or its equivalent in </w:t>
      </w:r>
      <w:r w:rsidR="00A75209">
        <w:rPr>
          <w:rFonts w:asciiTheme="majorHAnsi" w:hAnsiTheme="majorHAnsi"/>
          <w:sz w:val="20"/>
          <w:szCs w:val="20"/>
          <w:lang w:val="en"/>
        </w:rPr>
        <w:t xml:space="preserve">local </w:t>
      </w:r>
      <w:r>
        <w:rPr>
          <w:rFonts w:asciiTheme="majorHAnsi" w:hAnsiTheme="majorHAnsi"/>
          <w:sz w:val="20"/>
          <w:szCs w:val="20"/>
          <w:lang w:val="en"/>
        </w:rPr>
        <w:t xml:space="preserve">currency. The payments set forth in this agreement, in US Dollars, </w:t>
      </w:r>
      <w:r w:rsidR="00A75209">
        <w:rPr>
          <w:rFonts w:asciiTheme="majorHAnsi" w:hAnsiTheme="majorHAnsi"/>
          <w:sz w:val="20"/>
          <w:szCs w:val="20"/>
          <w:lang w:val="en"/>
        </w:rPr>
        <w:t xml:space="preserve">shall </w:t>
      </w:r>
      <w:r>
        <w:rPr>
          <w:rFonts w:asciiTheme="majorHAnsi" w:hAnsiTheme="majorHAnsi"/>
          <w:sz w:val="20"/>
          <w:szCs w:val="20"/>
          <w:lang w:val="en"/>
        </w:rPr>
        <w:t xml:space="preserve">be paid at the selling exchange rate of the Banco de la </w:t>
      </w:r>
      <w:proofErr w:type="spellStart"/>
      <w:r>
        <w:rPr>
          <w:rFonts w:asciiTheme="majorHAnsi" w:hAnsiTheme="majorHAnsi"/>
          <w:sz w:val="20"/>
          <w:szCs w:val="20"/>
          <w:lang w:val="en"/>
        </w:rPr>
        <w:t>Nación</w:t>
      </w:r>
      <w:proofErr w:type="spellEnd"/>
      <w:r>
        <w:rPr>
          <w:rFonts w:asciiTheme="majorHAnsi" w:hAnsiTheme="majorHAnsi"/>
          <w:sz w:val="20"/>
          <w:szCs w:val="20"/>
          <w:lang w:val="en"/>
        </w:rPr>
        <w:t xml:space="preserve"> Argentina corresponding to the business day immediately </w:t>
      </w:r>
      <w:r w:rsidR="00A75209">
        <w:rPr>
          <w:rFonts w:asciiTheme="majorHAnsi" w:hAnsiTheme="majorHAnsi"/>
          <w:sz w:val="20"/>
          <w:szCs w:val="20"/>
          <w:lang w:val="en"/>
        </w:rPr>
        <w:t xml:space="preserve">preceding </w:t>
      </w:r>
      <w:r>
        <w:rPr>
          <w:rFonts w:asciiTheme="majorHAnsi" w:hAnsiTheme="majorHAnsi"/>
          <w:sz w:val="20"/>
          <w:szCs w:val="20"/>
          <w:lang w:val="en"/>
        </w:rPr>
        <w:t>the date of effective payment. The amounts established in this agreement regarding pecuniary reparations, costs, and expenses will be exempt from the payment of any existing or future tax, contribution, or fee.</w:t>
      </w:r>
    </w:p>
    <w:p w14:paraId="6A2A0C0E" w14:textId="77777777" w:rsidR="00B61C17" w:rsidRPr="00A05664" w:rsidRDefault="00B61C17" w:rsidP="00B61C17">
      <w:pPr>
        <w:ind w:left="709" w:right="720"/>
        <w:jc w:val="both"/>
        <w:rPr>
          <w:rFonts w:asciiTheme="majorHAnsi" w:hAnsiTheme="majorHAnsi"/>
          <w:sz w:val="20"/>
          <w:szCs w:val="20"/>
        </w:rPr>
      </w:pPr>
    </w:p>
    <w:p w14:paraId="6A1D6EC4"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3. Costs and Expenses:</w:t>
      </w:r>
    </w:p>
    <w:p w14:paraId="062F54CF" w14:textId="77777777" w:rsidR="00B61C17" w:rsidRPr="00A05664" w:rsidRDefault="00B61C17" w:rsidP="00B61C17">
      <w:pPr>
        <w:ind w:left="709" w:right="720"/>
        <w:jc w:val="both"/>
        <w:rPr>
          <w:rFonts w:asciiTheme="majorHAnsi" w:hAnsiTheme="majorHAnsi"/>
          <w:sz w:val="20"/>
          <w:szCs w:val="20"/>
        </w:rPr>
      </w:pPr>
    </w:p>
    <w:p w14:paraId="60D5497C" w14:textId="7008C0D1"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Province of Neuquén </w:t>
      </w:r>
      <w:r w:rsidR="002C120B">
        <w:rPr>
          <w:rFonts w:asciiTheme="majorHAnsi" w:hAnsiTheme="majorHAnsi"/>
          <w:sz w:val="20"/>
          <w:szCs w:val="20"/>
          <w:lang w:val="en"/>
        </w:rPr>
        <w:t xml:space="preserve">shall assume the payment of </w:t>
      </w:r>
      <w:r>
        <w:rPr>
          <w:rFonts w:asciiTheme="majorHAnsi" w:hAnsiTheme="majorHAnsi"/>
          <w:sz w:val="20"/>
          <w:szCs w:val="20"/>
          <w:lang w:val="en"/>
        </w:rPr>
        <w:t>the costs of the petitioner's attorneys (CELS) in the amount of two thousand five hundred US dollars (USD 2,500.00).</w:t>
      </w:r>
    </w:p>
    <w:p w14:paraId="71711467" w14:textId="77777777" w:rsidR="00B61C17" w:rsidRPr="00A05664" w:rsidRDefault="00B61C17" w:rsidP="00B61C17">
      <w:pPr>
        <w:ind w:left="709" w:right="720"/>
        <w:jc w:val="both"/>
        <w:rPr>
          <w:rFonts w:asciiTheme="majorHAnsi" w:hAnsiTheme="majorHAnsi"/>
          <w:sz w:val="20"/>
          <w:szCs w:val="20"/>
        </w:rPr>
      </w:pPr>
    </w:p>
    <w:p w14:paraId="1A28A503" w14:textId="5B5E2F3F"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Compensation for pecuniary and non-pecuniary damage and </w:t>
      </w:r>
      <w:r w:rsidR="002C120B">
        <w:rPr>
          <w:rFonts w:asciiTheme="majorHAnsi" w:hAnsiTheme="majorHAnsi"/>
          <w:sz w:val="20"/>
          <w:szCs w:val="20"/>
          <w:lang w:val="en"/>
        </w:rPr>
        <w:t xml:space="preserve">the </w:t>
      </w:r>
      <w:r>
        <w:rPr>
          <w:rFonts w:asciiTheme="majorHAnsi" w:hAnsiTheme="majorHAnsi"/>
          <w:sz w:val="20"/>
          <w:szCs w:val="20"/>
          <w:lang w:val="en"/>
        </w:rPr>
        <w:t xml:space="preserve">reimbursement of costs and expenses </w:t>
      </w:r>
      <w:r w:rsidR="002C120B">
        <w:rPr>
          <w:rFonts w:asciiTheme="majorHAnsi" w:hAnsiTheme="majorHAnsi"/>
          <w:sz w:val="20"/>
          <w:szCs w:val="20"/>
          <w:lang w:val="en"/>
        </w:rPr>
        <w:t xml:space="preserve">shall </w:t>
      </w:r>
      <w:r>
        <w:rPr>
          <w:rFonts w:asciiTheme="majorHAnsi" w:hAnsiTheme="majorHAnsi"/>
          <w:sz w:val="20"/>
          <w:szCs w:val="20"/>
          <w:lang w:val="en"/>
        </w:rPr>
        <w:t>be paid directly to the persons</w:t>
      </w:r>
      <w:r w:rsidR="002C120B">
        <w:rPr>
          <w:rFonts w:asciiTheme="majorHAnsi" w:hAnsiTheme="majorHAnsi"/>
          <w:sz w:val="20"/>
          <w:szCs w:val="20"/>
          <w:lang w:val="en"/>
        </w:rPr>
        <w:t xml:space="preserve"> indicated</w:t>
      </w:r>
      <w:r>
        <w:rPr>
          <w:rFonts w:asciiTheme="majorHAnsi" w:hAnsiTheme="majorHAnsi"/>
          <w:sz w:val="20"/>
          <w:szCs w:val="20"/>
          <w:lang w:val="en"/>
        </w:rPr>
        <w:t xml:space="preserve">, within one </w:t>
      </w:r>
      <w:r w:rsidR="004C656A">
        <w:rPr>
          <w:rFonts w:asciiTheme="majorHAnsi" w:hAnsiTheme="majorHAnsi"/>
          <w:sz w:val="20"/>
          <w:szCs w:val="20"/>
          <w:lang w:val="en"/>
        </w:rPr>
        <w:t>year, of</w:t>
      </w:r>
      <w:r w:rsidR="002C120B">
        <w:rPr>
          <w:rFonts w:asciiTheme="majorHAnsi" w:hAnsiTheme="majorHAnsi"/>
          <w:sz w:val="20"/>
          <w:szCs w:val="20"/>
          <w:lang w:val="en"/>
        </w:rPr>
        <w:t xml:space="preserve"> </w:t>
      </w:r>
      <w:r>
        <w:rPr>
          <w:rFonts w:asciiTheme="majorHAnsi" w:hAnsiTheme="majorHAnsi"/>
          <w:sz w:val="20"/>
          <w:szCs w:val="20"/>
          <w:lang w:val="en"/>
        </w:rPr>
        <w:t xml:space="preserve">the publication of the </w:t>
      </w:r>
      <w:r w:rsidR="002C120B">
        <w:rPr>
          <w:rFonts w:asciiTheme="majorHAnsi" w:hAnsiTheme="majorHAnsi"/>
          <w:sz w:val="20"/>
          <w:szCs w:val="20"/>
          <w:lang w:val="en"/>
        </w:rPr>
        <w:t>P</w:t>
      </w:r>
      <w:r>
        <w:rPr>
          <w:rFonts w:asciiTheme="majorHAnsi" w:hAnsiTheme="majorHAnsi"/>
          <w:sz w:val="20"/>
          <w:szCs w:val="20"/>
          <w:lang w:val="en"/>
        </w:rPr>
        <w:t xml:space="preserve">rovincial </w:t>
      </w:r>
      <w:proofErr w:type="spellStart"/>
      <w:r w:rsidR="002C120B">
        <w:rPr>
          <w:rFonts w:asciiTheme="majorHAnsi" w:hAnsiTheme="majorHAnsi"/>
          <w:sz w:val="20"/>
          <w:szCs w:val="20"/>
          <w:lang w:val="en"/>
        </w:rPr>
        <w:t>D</w:t>
      </w:r>
      <w:r>
        <w:rPr>
          <w:rFonts w:asciiTheme="majorHAnsi" w:hAnsiTheme="majorHAnsi"/>
          <w:sz w:val="20"/>
          <w:szCs w:val="20"/>
          <w:lang w:val="en"/>
        </w:rPr>
        <w:t>decree</w:t>
      </w:r>
      <w:proofErr w:type="spellEnd"/>
      <w:r>
        <w:rPr>
          <w:rFonts w:asciiTheme="majorHAnsi" w:hAnsiTheme="majorHAnsi"/>
          <w:sz w:val="20"/>
          <w:szCs w:val="20"/>
          <w:lang w:val="en"/>
        </w:rPr>
        <w:t>.</w:t>
      </w:r>
    </w:p>
    <w:p w14:paraId="244F25A7" w14:textId="77777777" w:rsidR="00B61C17" w:rsidRPr="00A05664" w:rsidRDefault="00B61C17" w:rsidP="00B61C17">
      <w:pPr>
        <w:ind w:left="709" w:right="720"/>
        <w:jc w:val="both"/>
        <w:rPr>
          <w:rFonts w:asciiTheme="majorHAnsi" w:hAnsiTheme="majorHAnsi"/>
          <w:sz w:val="20"/>
          <w:szCs w:val="20"/>
        </w:rPr>
      </w:pPr>
    </w:p>
    <w:p w14:paraId="0B644F0A" w14:textId="18D54853"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Province of Neuquén shall comply with its monetary obligations through payment in United States dollars or its equivalent in </w:t>
      </w:r>
      <w:r w:rsidR="002C120B">
        <w:rPr>
          <w:rFonts w:asciiTheme="majorHAnsi" w:hAnsiTheme="majorHAnsi"/>
          <w:sz w:val="20"/>
          <w:szCs w:val="20"/>
          <w:lang w:val="en"/>
        </w:rPr>
        <w:t xml:space="preserve">local </w:t>
      </w:r>
      <w:r>
        <w:rPr>
          <w:rFonts w:asciiTheme="majorHAnsi" w:hAnsiTheme="majorHAnsi"/>
          <w:sz w:val="20"/>
          <w:szCs w:val="20"/>
          <w:lang w:val="en"/>
        </w:rPr>
        <w:t>currency. The amounts established in this agreement will be exempt from the payment of any existing or future tax, contribution, or fee.</w:t>
      </w:r>
    </w:p>
    <w:p w14:paraId="2238DE2B" w14:textId="77777777" w:rsidR="00B61C17" w:rsidRPr="00A05664" w:rsidRDefault="00B61C17" w:rsidP="00B61C17">
      <w:pPr>
        <w:ind w:left="709" w:right="720"/>
        <w:jc w:val="both"/>
        <w:rPr>
          <w:rFonts w:asciiTheme="majorHAnsi" w:hAnsiTheme="majorHAnsi"/>
          <w:sz w:val="20"/>
          <w:szCs w:val="20"/>
        </w:rPr>
      </w:pPr>
    </w:p>
    <w:p w14:paraId="48200C73" w14:textId="77777777" w:rsidR="00B61C17" w:rsidRPr="00A05664" w:rsidRDefault="00B61C17" w:rsidP="00B61C17">
      <w:pPr>
        <w:ind w:left="709" w:right="720"/>
        <w:jc w:val="both"/>
        <w:rPr>
          <w:rFonts w:asciiTheme="majorHAnsi" w:hAnsiTheme="majorHAnsi"/>
          <w:sz w:val="20"/>
          <w:szCs w:val="20"/>
        </w:rPr>
      </w:pPr>
    </w:p>
    <w:p w14:paraId="108A64BB"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V. Publicity:</w:t>
      </w:r>
    </w:p>
    <w:p w14:paraId="28472251" w14:textId="77777777" w:rsidR="00B61C17" w:rsidRPr="00A05664" w:rsidRDefault="00B61C17" w:rsidP="00B61C17">
      <w:pPr>
        <w:ind w:left="709" w:right="720"/>
        <w:jc w:val="both"/>
        <w:rPr>
          <w:rFonts w:asciiTheme="majorHAnsi" w:hAnsiTheme="majorHAnsi"/>
          <w:sz w:val="20"/>
          <w:szCs w:val="20"/>
        </w:rPr>
      </w:pPr>
    </w:p>
    <w:p w14:paraId="4BFC42BC"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 xml:space="preserve">1. Dissemination of the film “Ella se lo </w:t>
      </w:r>
      <w:proofErr w:type="spellStart"/>
      <w:r>
        <w:rPr>
          <w:rFonts w:asciiTheme="majorHAnsi" w:hAnsiTheme="majorHAnsi"/>
          <w:b/>
          <w:bCs/>
          <w:sz w:val="20"/>
          <w:szCs w:val="20"/>
          <w:lang w:val="en"/>
        </w:rPr>
        <w:t>buscó</w:t>
      </w:r>
      <w:proofErr w:type="spellEnd"/>
      <w:r>
        <w:rPr>
          <w:rFonts w:asciiTheme="majorHAnsi" w:hAnsiTheme="majorHAnsi"/>
          <w:b/>
          <w:bCs/>
          <w:sz w:val="20"/>
          <w:szCs w:val="20"/>
          <w:lang w:val="en"/>
        </w:rPr>
        <w:t>.”</w:t>
      </w:r>
    </w:p>
    <w:p w14:paraId="279900D0" w14:textId="77777777" w:rsidR="00B61C17" w:rsidRPr="00A05664" w:rsidRDefault="00B61C17" w:rsidP="00B61C17">
      <w:pPr>
        <w:ind w:left="709" w:right="720"/>
        <w:jc w:val="both"/>
        <w:rPr>
          <w:rFonts w:asciiTheme="majorHAnsi" w:hAnsiTheme="majorHAnsi"/>
          <w:sz w:val="20"/>
          <w:szCs w:val="20"/>
        </w:rPr>
      </w:pPr>
    </w:p>
    <w:p w14:paraId="33C0EF39" w14:textId="5CD6C87E"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Government of the Province of Neuquén is committed to disseminating the film “Ella se lo </w:t>
      </w:r>
      <w:proofErr w:type="spellStart"/>
      <w:r>
        <w:rPr>
          <w:rFonts w:asciiTheme="majorHAnsi" w:hAnsiTheme="majorHAnsi"/>
          <w:sz w:val="20"/>
          <w:szCs w:val="20"/>
          <w:lang w:val="en"/>
        </w:rPr>
        <w:t>buscó</w:t>
      </w:r>
      <w:proofErr w:type="spellEnd"/>
      <w:r>
        <w:rPr>
          <w:rFonts w:asciiTheme="majorHAnsi" w:hAnsiTheme="majorHAnsi"/>
          <w:sz w:val="20"/>
          <w:szCs w:val="20"/>
          <w:lang w:val="en"/>
        </w:rPr>
        <w:t>” (</w:t>
      </w:r>
      <w:r w:rsidR="002C120B">
        <w:rPr>
          <w:rFonts w:asciiTheme="majorHAnsi" w:hAnsiTheme="majorHAnsi"/>
          <w:sz w:val="20"/>
          <w:szCs w:val="20"/>
          <w:lang w:val="en"/>
        </w:rPr>
        <w:t>S</w:t>
      </w:r>
      <w:r>
        <w:rPr>
          <w:rFonts w:asciiTheme="majorHAnsi" w:hAnsiTheme="majorHAnsi"/>
          <w:sz w:val="20"/>
          <w:szCs w:val="20"/>
          <w:lang w:val="en"/>
        </w:rPr>
        <w:t xml:space="preserve">he </w:t>
      </w:r>
      <w:r w:rsidR="002C120B">
        <w:rPr>
          <w:rFonts w:asciiTheme="majorHAnsi" w:hAnsiTheme="majorHAnsi"/>
          <w:sz w:val="20"/>
          <w:szCs w:val="20"/>
          <w:lang w:val="en"/>
        </w:rPr>
        <w:t xml:space="preserve">asked </w:t>
      </w:r>
      <w:r>
        <w:rPr>
          <w:rFonts w:asciiTheme="majorHAnsi" w:hAnsiTheme="majorHAnsi"/>
          <w:sz w:val="20"/>
          <w:szCs w:val="20"/>
          <w:lang w:val="en"/>
        </w:rPr>
        <w:t xml:space="preserve">for it) in educational institutions, for which </w:t>
      </w:r>
      <w:r w:rsidR="002C120B">
        <w:rPr>
          <w:rFonts w:asciiTheme="majorHAnsi" w:hAnsiTheme="majorHAnsi"/>
          <w:sz w:val="20"/>
          <w:szCs w:val="20"/>
          <w:lang w:val="en"/>
        </w:rPr>
        <w:t xml:space="preserve">purpose </w:t>
      </w:r>
      <w:r>
        <w:rPr>
          <w:rFonts w:asciiTheme="majorHAnsi" w:hAnsiTheme="majorHAnsi"/>
          <w:sz w:val="20"/>
          <w:szCs w:val="20"/>
          <w:lang w:val="en"/>
        </w:rPr>
        <w:t xml:space="preserve">it </w:t>
      </w:r>
      <w:r w:rsidR="002C120B">
        <w:rPr>
          <w:rFonts w:asciiTheme="majorHAnsi" w:hAnsiTheme="majorHAnsi"/>
          <w:sz w:val="20"/>
          <w:szCs w:val="20"/>
          <w:lang w:val="en"/>
        </w:rPr>
        <w:t xml:space="preserve">has </w:t>
      </w:r>
      <w:r>
        <w:rPr>
          <w:rFonts w:asciiTheme="majorHAnsi" w:hAnsiTheme="majorHAnsi"/>
          <w:sz w:val="20"/>
          <w:szCs w:val="20"/>
          <w:lang w:val="en"/>
        </w:rPr>
        <w:t>acquired five hundred copies</w:t>
      </w:r>
      <w:r w:rsidR="002C120B">
        <w:rPr>
          <w:rFonts w:asciiTheme="majorHAnsi" w:hAnsiTheme="majorHAnsi"/>
          <w:sz w:val="20"/>
          <w:szCs w:val="20"/>
          <w:lang w:val="en"/>
        </w:rPr>
        <w:t xml:space="preserve"> of the film</w:t>
      </w:r>
      <w:r>
        <w:rPr>
          <w:rFonts w:asciiTheme="majorHAnsi" w:hAnsiTheme="majorHAnsi"/>
          <w:sz w:val="20"/>
          <w:szCs w:val="20"/>
          <w:lang w:val="en"/>
        </w:rPr>
        <w:t xml:space="preserve">. </w:t>
      </w:r>
    </w:p>
    <w:p w14:paraId="0BA63860" w14:textId="77777777" w:rsidR="00B61C17" w:rsidRPr="00A05664" w:rsidRDefault="00B61C17" w:rsidP="00B61C17">
      <w:pPr>
        <w:ind w:left="709" w:right="720"/>
        <w:jc w:val="both"/>
        <w:rPr>
          <w:rFonts w:asciiTheme="majorHAnsi" w:hAnsiTheme="majorHAnsi"/>
          <w:sz w:val="20"/>
          <w:szCs w:val="20"/>
        </w:rPr>
      </w:pPr>
    </w:p>
    <w:p w14:paraId="02CD661D" w14:textId="0E01AB57" w:rsidR="00B61C17" w:rsidRPr="00A05664" w:rsidRDefault="002C120B" w:rsidP="00B61C17">
      <w:pPr>
        <w:ind w:left="709" w:right="720"/>
        <w:jc w:val="both"/>
        <w:rPr>
          <w:rFonts w:asciiTheme="majorHAnsi" w:hAnsiTheme="majorHAnsi"/>
          <w:sz w:val="20"/>
          <w:szCs w:val="20"/>
        </w:rPr>
      </w:pPr>
      <w:r>
        <w:rPr>
          <w:rFonts w:asciiTheme="majorHAnsi" w:hAnsiTheme="majorHAnsi"/>
          <w:sz w:val="20"/>
          <w:szCs w:val="20"/>
          <w:lang w:val="en"/>
        </w:rPr>
        <w:t xml:space="preserve">The Provincial State will guarantee that, within </w:t>
      </w:r>
      <w:r w:rsidR="00B61C17">
        <w:rPr>
          <w:rFonts w:asciiTheme="majorHAnsi" w:hAnsiTheme="majorHAnsi"/>
          <w:sz w:val="20"/>
          <w:szCs w:val="20"/>
          <w:lang w:val="en"/>
        </w:rPr>
        <w:t xml:space="preserve">one year </w:t>
      </w:r>
      <w:r>
        <w:rPr>
          <w:rFonts w:asciiTheme="majorHAnsi" w:hAnsiTheme="majorHAnsi"/>
          <w:sz w:val="20"/>
          <w:szCs w:val="20"/>
          <w:lang w:val="en"/>
        </w:rPr>
        <w:t xml:space="preserve">from </w:t>
      </w:r>
      <w:r w:rsidR="00B61C17">
        <w:rPr>
          <w:rFonts w:asciiTheme="majorHAnsi" w:hAnsiTheme="majorHAnsi"/>
          <w:sz w:val="20"/>
          <w:szCs w:val="20"/>
          <w:lang w:val="en"/>
        </w:rPr>
        <w:t xml:space="preserve">the publication of the </w:t>
      </w:r>
      <w:r>
        <w:rPr>
          <w:rFonts w:asciiTheme="majorHAnsi" w:hAnsiTheme="majorHAnsi"/>
          <w:sz w:val="20"/>
          <w:szCs w:val="20"/>
          <w:lang w:val="en"/>
        </w:rPr>
        <w:t>P</w:t>
      </w:r>
      <w:r w:rsidR="00B61C17">
        <w:rPr>
          <w:rFonts w:asciiTheme="majorHAnsi" w:hAnsiTheme="majorHAnsi"/>
          <w:sz w:val="20"/>
          <w:szCs w:val="20"/>
          <w:lang w:val="en"/>
        </w:rPr>
        <w:t xml:space="preserve">rovincial </w:t>
      </w:r>
      <w:r>
        <w:rPr>
          <w:rFonts w:asciiTheme="majorHAnsi" w:hAnsiTheme="majorHAnsi"/>
          <w:sz w:val="20"/>
          <w:szCs w:val="20"/>
          <w:lang w:val="en"/>
        </w:rPr>
        <w:t>D</w:t>
      </w:r>
      <w:r w:rsidR="00B61C17">
        <w:rPr>
          <w:rFonts w:asciiTheme="majorHAnsi" w:hAnsiTheme="majorHAnsi"/>
          <w:sz w:val="20"/>
          <w:szCs w:val="20"/>
          <w:lang w:val="en"/>
        </w:rPr>
        <w:t xml:space="preserve">ecree, </w:t>
      </w:r>
      <w:r>
        <w:rPr>
          <w:rFonts w:asciiTheme="majorHAnsi" w:hAnsiTheme="majorHAnsi"/>
          <w:sz w:val="20"/>
          <w:szCs w:val="20"/>
          <w:lang w:val="en"/>
        </w:rPr>
        <w:t xml:space="preserve">and within </w:t>
      </w:r>
      <w:r w:rsidR="00B61C17">
        <w:rPr>
          <w:rFonts w:asciiTheme="majorHAnsi" w:hAnsiTheme="majorHAnsi"/>
          <w:sz w:val="20"/>
          <w:szCs w:val="20"/>
          <w:lang w:val="en"/>
        </w:rPr>
        <w:t xml:space="preserve">the framework of the International Day for the Elimination of Violence Against Women (November 25) </w:t>
      </w:r>
      <w:r>
        <w:rPr>
          <w:rFonts w:asciiTheme="majorHAnsi" w:hAnsiTheme="majorHAnsi"/>
          <w:sz w:val="20"/>
          <w:szCs w:val="20"/>
          <w:lang w:val="en"/>
        </w:rPr>
        <w:t xml:space="preserve">or of </w:t>
      </w:r>
      <w:r w:rsidR="00B61C17">
        <w:rPr>
          <w:rFonts w:asciiTheme="majorHAnsi" w:hAnsiTheme="majorHAnsi"/>
          <w:sz w:val="20"/>
          <w:szCs w:val="20"/>
          <w:lang w:val="en"/>
        </w:rPr>
        <w:t>the provincial Day against violence, established on September 6</w:t>
      </w:r>
      <w:r>
        <w:rPr>
          <w:rFonts w:asciiTheme="majorHAnsi" w:hAnsiTheme="majorHAnsi"/>
          <w:sz w:val="20"/>
          <w:szCs w:val="20"/>
          <w:lang w:val="en"/>
        </w:rPr>
        <w:t>,</w:t>
      </w:r>
      <w:r w:rsidR="00B61C17">
        <w:rPr>
          <w:rFonts w:asciiTheme="majorHAnsi" w:hAnsiTheme="majorHAnsi"/>
          <w:sz w:val="20"/>
          <w:szCs w:val="20"/>
          <w:lang w:val="en"/>
        </w:rPr>
        <w:t xml:space="preserve"> in honor of Ivana Rosales, </w:t>
      </w:r>
      <w:r>
        <w:rPr>
          <w:rFonts w:asciiTheme="majorHAnsi" w:hAnsiTheme="majorHAnsi"/>
          <w:sz w:val="20"/>
          <w:szCs w:val="20"/>
          <w:lang w:val="en"/>
        </w:rPr>
        <w:t xml:space="preserve">the film will be screened </w:t>
      </w:r>
      <w:r w:rsidR="00B61C17">
        <w:rPr>
          <w:rFonts w:asciiTheme="majorHAnsi" w:hAnsiTheme="majorHAnsi"/>
          <w:sz w:val="20"/>
          <w:szCs w:val="20"/>
          <w:lang w:val="en"/>
        </w:rPr>
        <w:t xml:space="preserve">during the </w:t>
      </w:r>
      <w:r w:rsidR="004C656A">
        <w:rPr>
          <w:rFonts w:asciiTheme="majorHAnsi" w:hAnsiTheme="majorHAnsi"/>
          <w:sz w:val="20"/>
          <w:szCs w:val="20"/>
          <w:lang w:val="en"/>
        </w:rPr>
        <w:t>workday</w:t>
      </w:r>
      <w:r w:rsidR="00B61C17">
        <w:rPr>
          <w:rFonts w:asciiTheme="majorHAnsi" w:hAnsiTheme="majorHAnsi"/>
          <w:sz w:val="20"/>
          <w:szCs w:val="20"/>
          <w:lang w:val="en"/>
        </w:rPr>
        <w:t xml:space="preserve"> and in training sessions at schools throughout the </w:t>
      </w:r>
      <w:r>
        <w:rPr>
          <w:rFonts w:asciiTheme="majorHAnsi" w:hAnsiTheme="majorHAnsi"/>
          <w:sz w:val="20"/>
          <w:szCs w:val="20"/>
          <w:lang w:val="en"/>
        </w:rPr>
        <w:t>P</w:t>
      </w:r>
      <w:r w:rsidR="00B61C17">
        <w:rPr>
          <w:rFonts w:asciiTheme="majorHAnsi" w:hAnsiTheme="majorHAnsi"/>
          <w:sz w:val="20"/>
          <w:szCs w:val="20"/>
          <w:lang w:val="en"/>
        </w:rPr>
        <w:t>rovince. Likewise, it undertakes to use the film for training and awareness</w:t>
      </w:r>
      <w:r>
        <w:rPr>
          <w:rFonts w:asciiTheme="majorHAnsi" w:hAnsiTheme="majorHAnsi"/>
          <w:sz w:val="20"/>
          <w:szCs w:val="20"/>
          <w:lang w:val="en"/>
        </w:rPr>
        <w:t>-raising</w:t>
      </w:r>
      <w:r w:rsidR="00B61C17">
        <w:rPr>
          <w:rFonts w:asciiTheme="majorHAnsi" w:hAnsiTheme="majorHAnsi"/>
          <w:sz w:val="20"/>
          <w:szCs w:val="20"/>
          <w:lang w:val="en"/>
        </w:rPr>
        <w:t xml:space="preserve"> activities within the framework of Micaela’s Law.</w:t>
      </w:r>
    </w:p>
    <w:p w14:paraId="1CD31298" w14:textId="77777777" w:rsidR="00B61C17" w:rsidRPr="00A05664" w:rsidRDefault="00B61C17" w:rsidP="00B61C17">
      <w:pPr>
        <w:ind w:left="709" w:right="720"/>
        <w:jc w:val="both"/>
        <w:rPr>
          <w:rFonts w:asciiTheme="majorHAnsi" w:hAnsiTheme="majorHAnsi"/>
          <w:sz w:val="20"/>
          <w:szCs w:val="20"/>
        </w:rPr>
      </w:pPr>
    </w:p>
    <w:p w14:paraId="687D2391"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2. Dissemination of provincial agreement.</w:t>
      </w:r>
    </w:p>
    <w:p w14:paraId="23CA540F" w14:textId="77777777" w:rsidR="00B61C17" w:rsidRPr="00A05664" w:rsidRDefault="00B61C17" w:rsidP="00B61C17">
      <w:pPr>
        <w:ind w:left="709" w:right="720"/>
        <w:jc w:val="both"/>
        <w:rPr>
          <w:rFonts w:asciiTheme="majorHAnsi" w:hAnsiTheme="majorHAnsi"/>
          <w:sz w:val="20"/>
          <w:szCs w:val="20"/>
        </w:rPr>
      </w:pPr>
    </w:p>
    <w:p w14:paraId="240789E2" w14:textId="73DC8873"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w:t>
      </w:r>
      <w:r w:rsidR="002C120B">
        <w:rPr>
          <w:rFonts w:asciiTheme="majorHAnsi" w:hAnsiTheme="majorHAnsi"/>
          <w:sz w:val="20"/>
          <w:szCs w:val="20"/>
          <w:lang w:val="en"/>
        </w:rPr>
        <w:t>P</w:t>
      </w:r>
      <w:r>
        <w:rPr>
          <w:rFonts w:asciiTheme="majorHAnsi" w:hAnsiTheme="majorHAnsi"/>
          <w:sz w:val="20"/>
          <w:szCs w:val="20"/>
          <w:lang w:val="en"/>
        </w:rPr>
        <w:t xml:space="preserve">rovince commits to disseminating the provincial and national agreement, following its approval by the Inter-American Commission on Human Rights </w:t>
      </w:r>
      <w:r w:rsidR="002C120B">
        <w:rPr>
          <w:rFonts w:asciiTheme="majorHAnsi" w:hAnsiTheme="majorHAnsi"/>
          <w:sz w:val="20"/>
          <w:szCs w:val="20"/>
          <w:lang w:val="en"/>
        </w:rPr>
        <w:t xml:space="preserve">in accordance with the provisions </w:t>
      </w:r>
      <w:r>
        <w:rPr>
          <w:rFonts w:asciiTheme="majorHAnsi" w:hAnsiTheme="majorHAnsi"/>
          <w:sz w:val="20"/>
          <w:szCs w:val="20"/>
          <w:lang w:val="en"/>
        </w:rPr>
        <w:t xml:space="preserve">of Article 49 of the American Convention on Human Rights, in a </w:t>
      </w:r>
      <w:r w:rsidR="002C120B">
        <w:rPr>
          <w:rFonts w:asciiTheme="majorHAnsi" w:hAnsiTheme="majorHAnsi"/>
          <w:sz w:val="20"/>
          <w:szCs w:val="20"/>
          <w:lang w:val="en"/>
        </w:rPr>
        <w:t xml:space="preserve">national and provincial newspaper </w:t>
      </w:r>
      <w:r w:rsidR="003A494D">
        <w:rPr>
          <w:rFonts w:asciiTheme="majorHAnsi" w:hAnsiTheme="majorHAnsi"/>
          <w:sz w:val="20"/>
          <w:szCs w:val="20"/>
          <w:lang w:val="en"/>
        </w:rPr>
        <w:t>by means of a press release</w:t>
      </w:r>
      <w:r>
        <w:rPr>
          <w:rFonts w:asciiTheme="majorHAnsi" w:hAnsiTheme="majorHAnsi"/>
          <w:sz w:val="20"/>
          <w:szCs w:val="20"/>
          <w:lang w:val="en"/>
        </w:rPr>
        <w:t xml:space="preserve">, as well as on the official website of the </w:t>
      </w:r>
      <w:r>
        <w:rPr>
          <w:rFonts w:asciiTheme="majorHAnsi" w:hAnsiTheme="majorHAnsi"/>
          <w:sz w:val="20"/>
          <w:szCs w:val="20"/>
          <w:lang w:val="en"/>
        </w:rPr>
        <w:lastRenderedPageBreak/>
        <w:t xml:space="preserve">Judicial Branch of the </w:t>
      </w:r>
      <w:r w:rsidR="003A494D">
        <w:rPr>
          <w:rFonts w:asciiTheme="majorHAnsi" w:hAnsiTheme="majorHAnsi"/>
          <w:sz w:val="20"/>
          <w:szCs w:val="20"/>
          <w:lang w:val="en"/>
        </w:rPr>
        <w:t>P</w:t>
      </w:r>
      <w:r>
        <w:rPr>
          <w:rFonts w:asciiTheme="majorHAnsi" w:hAnsiTheme="majorHAnsi"/>
          <w:sz w:val="20"/>
          <w:szCs w:val="20"/>
          <w:lang w:val="en"/>
        </w:rPr>
        <w:t>rovince of Neuquén (</w:t>
      </w:r>
      <w:hyperlink r:id="rId19" w:history="1">
        <w:r>
          <w:rPr>
            <w:rStyle w:val="Hyperlink"/>
            <w:rFonts w:asciiTheme="majorHAnsi" w:hAnsiTheme="majorHAnsi"/>
            <w:sz w:val="20"/>
            <w:szCs w:val="20"/>
            <w:lang w:val="en"/>
          </w:rPr>
          <w:t>https://www.jusneuquen.gov.ar/</w:t>
        </w:r>
      </w:hyperlink>
      <w:r>
        <w:rPr>
          <w:rFonts w:asciiTheme="majorHAnsi" w:hAnsiTheme="majorHAnsi"/>
          <w:sz w:val="20"/>
          <w:szCs w:val="20"/>
          <w:lang w:val="en"/>
        </w:rPr>
        <w:t xml:space="preserve">). The content of the publication </w:t>
      </w:r>
      <w:r w:rsidR="003A494D">
        <w:rPr>
          <w:rFonts w:asciiTheme="majorHAnsi" w:hAnsiTheme="majorHAnsi"/>
          <w:sz w:val="20"/>
          <w:szCs w:val="20"/>
          <w:lang w:val="en"/>
        </w:rPr>
        <w:t xml:space="preserve">shall </w:t>
      </w:r>
      <w:r>
        <w:rPr>
          <w:rFonts w:asciiTheme="majorHAnsi" w:hAnsiTheme="majorHAnsi"/>
          <w:sz w:val="20"/>
          <w:szCs w:val="20"/>
          <w:lang w:val="en"/>
        </w:rPr>
        <w:t xml:space="preserve">be agreed upon by the parties. The State will notify Abril Rosales </w:t>
      </w:r>
      <w:r w:rsidR="003A494D">
        <w:rPr>
          <w:rFonts w:asciiTheme="majorHAnsi" w:hAnsiTheme="majorHAnsi"/>
          <w:sz w:val="20"/>
          <w:szCs w:val="20"/>
          <w:lang w:val="en"/>
        </w:rPr>
        <w:t xml:space="preserve">with due notice </w:t>
      </w:r>
      <w:r>
        <w:rPr>
          <w:rFonts w:asciiTheme="majorHAnsi" w:hAnsiTheme="majorHAnsi"/>
          <w:sz w:val="20"/>
          <w:szCs w:val="20"/>
          <w:lang w:val="en"/>
        </w:rPr>
        <w:t xml:space="preserve">through her representatives of the dates and media outlets in which the publications will be made </w:t>
      </w:r>
      <w:r w:rsidR="003A494D">
        <w:rPr>
          <w:rFonts w:asciiTheme="majorHAnsi" w:hAnsiTheme="majorHAnsi"/>
          <w:sz w:val="20"/>
          <w:szCs w:val="20"/>
          <w:lang w:val="en"/>
        </w:rPr>
        <w:t>to</w:t>
      </w:r>
      <w:r>
        <w:rPr>
          <w:rFonts w:asciiTheme="majorHAnsi" w:hAnsiTheme="majorHAnsi"/>
          <w:sz w:val="20"/>
          <w:szCs w:val="20"/>
          <w:lang w:val="en"/>
        </w:rPr>
        <w:t xml:space="preserve"> </w:t>
      </w:r>
      <w:r w:rsidR="003A494D">
        <w:rPr>
          <w:rFonts w:asciiTheme="majorHAnsi" w:hAnsiTheme="majorHAnsi"/>
          <w:sz w:val="20"/>
          <w:szCs w:val="20"/>
          <w:lang w:val="en"/>
        </w:rPr>
        <w:t>be able to adequately agree on their content</w:t>
      </w:r>
      <w:r>
        <w:rPr>
          <w:rFonts w:asciiTheme="majorHAnsi" w:hAnsiTheme="majorHAnsi"/>
          <w:sz w:val="20"/>
          <w:szCs w:val="20"/>
          <w:lang w:val="en"/>
        </w:rPr>
        <w:t xml:space="preserve">. </w:t>
      </w:r>
    </w:p>
    <w:p w14:paraId="5041730D" w14:textId="77777777" w:rsidR="00B61C17" w:rsidRPr="00A05664" w:rsidRDefault="00B61C17" w:rsidP="00B61C17">
      <w:pPr>
        <w:ind w:left="709" w:right="720"/>
        <w:jc w:val="both"/>
        <w:rPr>
          <w:rFonts w:asciiTheme="majorHAnsi" w:hAnsiTheme="majorHAnsi"/>
          <w:sz w:val="20"/>
          <w:szCs w:val="20"/>
        </w:rPr>
      </w:pPr>
    </w:p>
    <w:p w14:paraId="79E78C4A" w14:textId="77777777" w:rsidR="00B61C17" w:rsidRPr="00A05664" w:rsidRDefault="00B61C17" w:rsidP="00B61C17">
      <w:pPr>
        <w:ind w:left="709" w:right="720"/>
        <w:jc w:val="both"/>
        <w:rPr>
          <w:rFonts w:asciiTheme="majorHAnsi" w:hAnsiTheme="majorHAnsi"/>
          <w:b/>
          <w:sz w:val="20"/>
          <w:szCs w:val="20"/>
        </w:rPr>
      </w:pPr>
      <w:r>
        <w:rPr>
          <w:rFonts w:asciiTheme="majorHAnsi" w:hAnsiTheme="majorHAnsi"/>
          <w:b/>
          <w:bCs/>
          <w:sz w:val="20"/>
          <w:szCs w:val="20"/>
          <w:lang w:val="en"/>
        </w:rPr>
        <w:t>3. Commitment not to use the name of Ivana Rosales.</w:t>
      </w:r>
    </w:p>
    <w:p w14:paraId="42FDF987" w14:textId="77777777" w:rsidR="00B61C17" w:rsidRPr="00A05664" w:rsidRDefault="00B61C17" w:rsidP="00B61C17">
      <w:pPr>
        <w:ind w:left="709" w:right="720"/>
        <w:jc w:val="both"/>
        <w:rPr>
          <w:rFonts w:asciiTheme="majorHAnsi" w:hAnsiTheme="majorHAnsi"/>
          <w:b/>
          <w:sz w:val="20"/>
          <w:szCs w:val="20"/>
        </w:rPr>
      </w:pPr>
    </w:p>
    <w:p w14:paraId="245A999E" w14:textId="1EBA341B" w:rsidR="00B61C17" w:rsidRPr="00A05664" w:rsidRDefault="00B61C17" w:rsidP="00B61C17">
      <w:pPr>
        <w:ind w:left="709" w:right="720"/>
        <w:jc w:val="both"/>
        <w:rPr>
          <w:rFonts w:asciiTheme="majorHAnsi" w:hAnsiTheme="majorHAnsi"/>
          <w:sz w:val="20"/>
          <w:szCs w:val="20"/>
        </w:rPr>
      </w:pPr>
      <w:r>
        <w:rPr>
          <w:rFonts w:asciiTheme="majorHAnsi" w:hAnsiTheme="majorHAnsi"/>
          <w:sz w:val="20"/>
          <w:szCs w:val="20"/>
          <w:lang w:val="en"/>
        </w:rPr>
        <w:t xml:space="preserve">The </w:t>
      </w:r>
      <w:proofErr w:type="gramStart"/>
      <w:r w:rsidR="003A494D">
        <w:rPr>
          <w:rFonts w:asciiTheme="majorHAnsi" w:hAnsiTheme="majorHAnsi"/>
          <w:sz w:val="20"/>
          <w:szCs w:val="20"/>
          <w:lang w:val="en"/>
        </w:rPr>
        <w:t>P</w:t>
      </w:r>
      <w:r>
        <w:rPr>
          <w:rFonts w:asciiTheme="majorHAnsi" w:hAnsiTheme="majorHAnsi"/>
          <w:sz w:val="20"/>
          <w:szCs w:val="20"/>
          <w:lang w:val="en"/>
        </w:rPr>
        <w:t>rovince</w:t>
      </w:r>
      <w:proofErr w:type="gramEnd"/>
      <w:r>
        <w:rPr>
          <w:rFonts w:asciiTheme="majorHAnsi" w:hAnsiTheme="majorHAnsi"/>
          <w:sz w:val="20"/>
          <w:szCs w:val="20"/>
          <w:lang w:val="en"/>
        </w:rPr>
        <w:t xml:space="preserve"> commits to not </w:t>
      </w:r>
      <w:r w:rsidR="003A494D">
        <w:rPr>
          <w:rFonts w:asciiTheme="majorHAnsi" w:hAnsiTheme="majorHAnsi"/>
          <w:sz w:val="20"/>
          <w:szCs w:val="20"/>
          <w:lang w:val="en"/>
        </w:rPr>
        <w:t xml:space="preserve">use </w:t>
      </w:r>
      <w:r>
        <w:rPr>
          <w:rFonts w:asciiTheme="majorHAnsi" w:hAnsiTheme="majorHAnsi"/>
          <w:sz w:val="20"/>
          <w:szCs w:val="20"/>
          <w:lang w:val="en"/>
        </w:rPr>
        <w:t xml:space="preserve">the name Ivana Rosales for events, campaigns, programs, or any other State action without the explicit consent of Abril Rosales and her representatives. </w:t>
      </w:r>
      <w:r w:rsidR="003A494D">
        <w:rPr>
          <w:rFonts w:asciiTheme="majorHAnsi" w:hAnsiTheme="majorHAnsi"/>
          <w:sz w:val="20"/>
          <w:szCs w:val="20"/>
          <w:lang w:val="en"/>
        </w:rPr>
        <w:t>T</w:t>
      </w:r>
      <w:r>
        <w:rPr>
          <w:rFonts w:asciiTheme="majorHAnsi" w:hAnsiTheme="majorHAnsi"/>
          <w:sz w:val="20"/>
          <w:szCs w:val="20"/>
          <w:lang w:val="en"/>
        </w:rPr>
        <w:t xml:space="preserve">his clause </w:t>
      </w:r>
      <w:r w:rsidR="003A494D">
        <w:rPr>
          <w:rFonts w:asciiTheme="majorHAnsi" w:hAnsiTheme="majorHAnsi"/>
          <w:sz w:val="20"/>
          <w:szCs w:val="20"/>
          <w:lang w:val="en"/>
        </w:rPr>
        <w:t xml:space="preserve">does not include the </w:t>
      </w:r>
      <w:r>
        <w:rPr>
          <w:rFonts w:asciiTheme="majorHAnsi" w:hAnsiTheme="majorHAnsi"/>
          <w:sz w:val="20"/>
          <w:szCs w:val="20"/>
          <w:lang w:val="en"/>
        </w:rPr>
        <w:t>commemoration of September 6, the day of the death of Ivana Rosales, as the Provincial Day for the Fight against All Forms of Violence against Women, in accordance with Law 3159.</w:t>
      </w:r>
    </w:p>
    <w:p w14:paraId="42C4199D" w14:textId="77777777" w:rsidR="00B61C17" w:rsidRPr="00A05664" w:rsidRDefault="00B61C17" w:rsidP="00B61C17">
      <w:pPr>
        <w:ind w:left="709" w:right="720"/>
        <w:jc w:val="both"/>
        <w:rPr>
          <w:rFonts w:asciiTheme="majorHAnsi" w:hAnsiTheme="majorHAnsi"/>
          <w:sz w:val="20"/>
          <w:szCs w:val="20"/>
        </w:rPr>
      </w:pPr>
    </w:p>
    <w:p w14:paraId="7817865B" w14:textId="77777777" w:rsidR="00B61C17" w:rsidRPr="00A05664" w:rsidRDefault="00B61C17" w:rsidP="00B61C17">
      <w:pPr>
        <w:ind w:left="709" w:right="720"/>
        <w:jc w:val="both"/>
        <w:rPr>
          <w:rFonts w:asciiTheme="majorHAnsi" w:hAnsiTheme="majorHAnsi"/>
          <w:b/>
          <w:color w:val="000000"/>
          <w:sz w:val="20"/>
          <w:szCs w:val="20"/>
        </w:rPr>
      </w:pPr>
      <w:r>
        <w:rPr>
          <w:rFonts w:asciiTheme="majorHAnsi" w:eastAsia="Times New Roman" w:hAnsiTheme="majorHAnsi"/>
          <w:b/>
          <w:bCs/>
          <w:color w:val="000000"/>
          <w:sz w:val="20"/>
          <w:szCs w:val="20"/>
          <w:lang w:val="en"/>
        </w:rPr>
        <w:t>V. Final provisions:</w:t>
      </w:r>
    </w:p>
    <w:p w14:paraId="398A4799" w14:textId="77777777" w:rsidR="00B61C17" w:rsidRPr="00A05664" w:rsidRDefault="00B61C17" w:rsidP="00B61C17">
      <w:pPr>
        <w:ind w:left="709" w:right="720"/>
        <w:jc w:val="both"/>
        <w:rPr>
          <w:rFonts w:asciiTheme="majorHAnsi" w:hAnsiTheme="majorHAnsi"/>
          <w:color w:val="000000"/>
          <w:sz w:val="20"/>
          <w:szCs w:val="20"/>
        </w:rPr>
      </w:pPr>
    </w:p>
    <w:p w14:paraId="08E979D9" w14:textId="29229832" w:rsidR="00B61C17" w:rsidRPr="00A05664" w:rsidRDefault="00B61C17" w:rsidP="00B61C17">
      <w:pPr>
        <w:numPr>
          <w:ilvl w:val="0"/>
          <w:numId w:val="107"/>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 xml:space="preserve">The petitioners state that once </w:t>
      </w:r>
      <w:r w:rsidR="003A494D">
        <w:rPr>
          <w:rFonts w:asciiTheme="majorHAnsi" w:eastAsia="Times New Roman" w:hAnsiTheme="majorHAnsi"/>
          <w:color w:val="000000"/>
          <w:sz w:val="20"/>
          <w:szCs w:val="20"/>
          <w:lang w:val="en"/>
        </w:rPr>
        <w:t xml:space="preserve">full compliance is made with </w:t>
      </w:r>
      <w:r>
        <w:rPr>
          <w:rFonts w:asciiTheme="majorHAnsi" w:eastAsia="Times New Roman" w:hAnsiTheme="majorHAnsi"/>
          <w:color w:val="000000"/>
          <w:sz w:val="20"/>
          <w:szCs w:val="20"/>
          <w:lang w:val="en"/>
        </w:rPr>
        <w:t xml:space="preserve">all the reparations described herein, there will be no further claims </w:t>
      </w:r>
      <w:r w:rsidR="003A494D">
        <w:rPr>
          <w:rFonts w:asciiTheme="majorHAnsi" w:eastAsia="Times New Roman" w:hAnsiTheme="majorHAnsi"/>
          <w:color w:val="000000"/>
          <w:sz w:val="20"/>
          <w:szCs w:val="20"/>
          <w:lang w:val="en"/>
        </w:rPr>
        <w:t xml:space="preserve">from </w:t>
      </w:r>
      <w:r>
        <w:rPr>
          <w:rFonts w:asciiTheme="majorHAnsi" w:eastAsia="Times New Roman" w:hAnsiTheme="majorHAnsi"/>
          <w:color w:val="000000"/>
          <w:sz w:val="20"/>
          <w:szCs w:val="20"/>
          <w:lang w:val="en"/>
        </w:rPr>
        <w:t xml:space="preserve">the </w:t>
      </w:r>
      <w:proofErr w:type="gramStart"/>
      <w:r w:rsidR="003A494D">
        <w:rPr>
          <w:rFonts w:asciiTheme="majorHAnsi" w:eastAsia="Times New Roman" w:hAnsiTheme="majorHAnsi"/>
          <w:color w:val="000000"/>
          <w:sz w:val="20"/>
          <w:szCs w:val="20"/>
          <w:lang w:val="en"/>
        </w:rPr>
        <w:t>P</w:t>
      </w:r>
      <w:r>
        <w:rPr>
          <w:rFonts w:asciiTheme="majorHAnsi" w:eastAsia="Times New Roman" w:hAnsiTheme="majorHAnsi"/>
          <w:color w:val="000000"/>
          <w:sz w:val="20"/>
          <w:szCs w:val="20"/>
          <w:lang w:val="en"/>
        </w:rPr>
        <w:t>rovince</w:t>
      </w:r>
      <w:proofErr w:type="gramEnd"/>
      <w:r>
        <w:rPr>
          <w:rFonts w:asciiTheme="majorHAnsi" w:eastAsia="Times New Roman" w:hAnsiTheme="majorHAnsi"/>
          <w:color w:val="000000"/>
          <w:sz w:val="20"/>
          <w:szCs w:val="20"/>
          <w:lang w:val="en"/>
        </w:rPr>
        <w:t xml:space="preserve"> in the framework of petition P-1256-05 registered before the IACHR.  </w:t>
      </w:r>
    </w:p>
    <w:p w14:paraId="7FF43552" w14:textId="2BD9A86C" w:rsidR="00B61C17" w:rsidRPr="00A05664" w:rsidRDefault="00B61C17" w:rsidP="00B61C17">
      <w:pPr>
        <w:numPr>
          <w:ilvl w:val="0"/>
          <w:numId w:val="107"/>
        </w:numPr>
        <w:pBdr>
          <w:bar w:val="none" w:sz="0" w:color="auto"/>
        </w:pBdr>
        <w:ind w:left="709" w:right="720" w:firstLine="0"/>
        <w:jc w:val="both"/>
        <w:rPr>
          <w:rFonts w:asciiTheme="majorHAnsi" w:hAnsiTheme="majorHAnsi"/>
          <w:color w:val="000000"/>
          <w:sz w:val="20"/>
          <w:szCs w:val="20"/>
        </w:rPr>
      </w:pPr>
      <w:r>
        <w:rPr>
          <w:rFonts w:asciiTheme="majorHAnsi" w:eastAsia="Times New Roman" w:hAnsiTheme="majorHAnsi"/>
          <w:color w:val="000000"/>
          <w:sz w:val="20"/>
          <w:szCs w:val="20"/>
          <w:lang w:val="en"/>
        </w:rPr>
        <w:t xml:space="preserve">In view of the complexity of implementing the friendly settlement agreement, the Government of the Province of Neuquén and the petitioners agree to sign this document so that the commitments set forth herein can be duly approved via </w:t>
      </w:r>
      <w:r w:rsidR="003A494D">
        <w:rPr>
          <w:rFonts w:asciiTheme="majorHAnsi" w:eastAsia="Times New Roman" w:hAnsiTheme="majorHAnsi"/>
          <w:color w:val="000000"/>
          <w:sz w:val="20"/>
          <w:szCs w:val="20"/>
          <w:lang w:val="en"/>
        </w:rPr>
        <w:t>D</w:t>
      </w:r>
      <w:r>
        <w:rPr>
          <w:rFonts w:asciiTheme="majorHAnsi" w:eastAsia="Times New Roman" w:hAnsiTheme="majorHAnsi"/>
          <w:color w:val="000000"/>
          <w:sz w:val="20"/>
          <w:szCs w:val="20"/>
          <w:lang w:val="en"/>
        </w:rPr>
        <w:t xml:space="preserve">ecree </w:t>
      </w:r>
      <w:r w:rsidR="004C656A">
        <w:rPr>
          <w:rFonts w:asciiTheme="majorHAnsi" w:eastAsia="Times New Roman" w:hAnsiTheme="majorHAnsi"/>
          <w:color w:val="000000"/>
          <w:sz w:val="20"/>
          <w:szCs w:val="20"/>
          <w:lang w:val="en"/>
        </w:rPr>
        <w:t>of the</w:t>
      </w:r>
      <w:r>
        <w:rPr>
          <w:rFonts w:asciiTheme="majorHAnsi" w:eastAsia="Times New Roman" w:hAnsiTheme="majorHAnsi"/>
          <w:color w:val="000000"/>
          <w:sz w:val="20"/>
          <w:szCs w:val="20"/>
          <w:lang w:val="en"/>
        </w:rPr>
        <w:t xml:space="preserve"> </w:t>
      </w:r>
      <w:r w:rsidR="003A494D">
        <w:rPr>
          <w:rFonts w:asciiTheme="majorHAnsi" w:eastAsia="Times New Roman" w:hAnsiTheme="majorHAnsi"/>
          <w:color w:val="000000"/>
          <w:sz w:val="20"/>
          <w:szCs w:val="20"/>
          <w:lang w:val="en"/>
        </w:rPr>
        <w:t>E</w:t>
      </w:r>
      <w:r>
        <w:rPr>
          <w:rFonts w:asciiTheme="majorHAnsi" w:eastAsia="Times New Roman" w:hAnsiTheme="majorHAnsi"/>
          <w:color w:val="000000"/>
          <w:sz w:val="20"/>
          <w:szCs w:val="20"/>
          <w:lang w:val="en"/>
        </w:rPr>
        <w:t xml:space="preserve">xecutive </w:t>
      </w:r>
      <w:r w:rsidR="003A494D">
        <w:rPr>
          <w:rFonts w:asciiTheme="majorHAnsi" w:eastAsia="Times New Roman" w:hAnsiTheme="majorHAnsi"/>
          <w:color w:val="000000"/>
          <w:sz w:val="20"/>
          <w:szCs w:val="20"/>
          <w:lang w:val="en"/>
        </w:rPr>
        <w:t xml:space="preserve">Branch </w:t>
      </w:r>
      <w:r>
        <w:rPr>
          <w:rFonts w:asciiTheme="majorHAnsi" w:eastAsia="Times New Roman" w:hAnsiTheme="majorHAnsi"/>
          <w:color w:val="000000"/>
          <w:sz w:val="20"/>
          <w:szCs w:val="20"/>
          <w:lang w:val="en"/>
        </w:rPr>
        <w:t xml:space="preserve">of the Province of Neuquén. </w:t>
      </w:r>
    </w:p>
    <w:p w14:paraId="56AE9388" w14:textId="2A658C46" w:rsidR="00B61C17" w:rsidRPr="00A05664" w:rsidRDefault="00B61C17" w:rsidP="00B61C1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09" w:right="720" w:firstLine="0"/>
        <w:jc w:val="both"/>
        <w:rPr>
          <w:rFonts w:asciiTheme="majorHAnsi" w:eastAsia="Times New Roman" w:hAnsiTheme="majorHAnsi"/>
          <w:sz w:val="20"/>
          <w:szCs w:val="20"/>
        </w:rPr>
      </w:pPr>
      <w:r>
        <w:rPr>
          <w:rFonts w:asciiTheme="majorHAnsi" w:eastAsia="Times New Roman" w:hAnsiTheme="majorHAnsi"/>
          <w:color w:val="000000"/>
          <w:sz w:val="20"/>
          <w:szCs w:val="20"/>
          <w:lang w:val="en"/>
        </w:rPr>
        <w:t>Once the province complies with providing reparation for pecuniary and nonpecuniary damage</w:t>
      </w:r>
      <w:r w:rsidR="003A494D">
        <w:rPr>
          <w:rFonts w:asciiTheme="majorHAnsi" w:eastAsia="Times New Roman" w:hAnsiTheme="majorHAnsi"/>
          <w:color w:val="000000"/>
          <w:sz w:val="20"/>
          <w:szCs w:val="20"/>
          <w:lang w:val="en"/>
        </w:rPr>
        <w:t>s</w:t>
      </w:r>
      <w:r>
        <w:rPr>
          <w:rFonts w:asciiTheme="majorHAnsi" w:eastAsia="Times New Roman" w:hAnsiTheme="majorHAnsi"/>
          <w:color w:val="000000"/>
          <w:sz w:val="20"/>
          <w:szCs w:val="20"/>
          <w:lang w:val="en"/>
        </w:rPr>
        <w:t xml:space="preserve">, the petitioners commit to signing the friendly settlement agreement with the </w:t>
      </w:r>
      <w:r w:rsidR="003A494D">
        <w:rPr>
          <w:rFonts w:asciiTheme="majorHAnsi" w:eastAsia="Times New Roman" w:hAnsiTheme="majorHAnsi"/>
          <w:color w:val="000000"/>
          <w:sz w:val="20"/>
          <w:szCs w:val="20"/>
          <w:lang w:val="en"/>
        </w:rPr>
        <w:t>N</w:t>
      </w:r>
      <w:r>
        <w:rPr>
          <w:rFonts w:asciiTheme="majorHAnsi" w:eastAsia="Times New Roman" w:hAnsiTheme="majorHAnsi"/>
          <w:color w:val="000000"/>
          <w:sz w:val="20"/>
          <w:szCs w:val="20"/>
          <w:lang w:val="en"/>
        </w:rPr>
        <w:t xml:space="preserve">ational State. The agreement shall contain a series of additional reparations to be complied with by the </w:t>
      </w:r>
      <w:r w:rsidR="003A494D">
        <w:rPr>
          <w:rFonts w:asciiTheme="majorHAnsi" w:eastAsia="Times New Roman" w:hAnsiTheme="majorHAnsi"/>
          <w:color w:val="000000"/>
          <w:sz w:val="20"/>
          <w:szCs w:val="20"/>
          <w:lang w:val="en"/>
        </w:rPr>
        <w:t>N</w:t>
      </w:r>
      <w:r>
        <w:rPr>
          <w:rFonts w:asciiTheme="majorHAnsi" w:eastAsia="Times New Roman" w:hAnsiTheme="majorHAnsi"/>
          <w:color w:val="000000"/>
          <w:sz w:val="20"/>
          <w:szCs w:val="20"/>
          <w:lang w:val="en"/>
        </w:rPr>
        <w:t xml:space="preserve">ational State </w:t>
      </w:r>
      <w:r w:rsidR="003A494D">
        <w:rPr>
          <w:rFonts w:asciiTheme="majorHAnsi" w:eastAsia="Times New Roman" w:hAnsiTheme="majorHAnsi"/>
          <w:color w:val="000000"/>
          <w:sz w:val="20"/>
          <w:szCs w:val="20"/>
          <w:lang w:val="en"/>
        </w:rPr>
        <w:t xml:space="preserve">within </w:t>
      </w:r>
      <w:r>
        <w:rPr>
          <w:rFonts w:asciiTheme="majorHAnsi" w:eastAsia="Times New Roman" w:hAnsiTheme="majorHAnsi"/>
          <w:color w:val="000000"/>
          <w:sz w:val="20"/>
          <w:szCs w:val="20"/>
          <w:lang w:val="en"/>
        </w:rPr>
        <w:t xml:space="preserve">the deadline </w:t>
      </w:r>
      <w:r w:rsidR="003A494D">
        <w:rPr>
          <w:rFonts w:asciiTheme="majorHAnsi" w:eastAsia="Times New Roman" w:hAnsiTheme="majorHAnsi"/>
          <w:color w:val="000000"/>
          <w:sz w:val="20"/>
          <w:szCs w:val="20"/>
          <w:lang w:val="en"/>
        </w:rPr>
        <w:t xml:space="preserve">defined </w:t>
      </w:r>
      <w:r>
        <w:rPr>
          <w:rFonts w:asciiTheme="majorHAnsi" w:eastAsia="Times New Roman" w:hAnsiTheme="majorHAnsi"/>
          <w:color w:val="000000"/>
          <w:sz w:val="20"/>
          <w:szCs w:val="20"/>
          <w:lang w:val="en"/>
        </w:rPr>
        <w:t xml:space="preserve">therein with the express request that, based on the consensus reached, the report </w:t>
      </w:r>
      <w:r w:rsidR="003A494D">
        <w:rPr>
          <w:rFonts w:asciiTheme="majorHAnsi" w:eastAsia="Times New Roman" w:hAnsiTheme="majorHAnsi"/>
          <w:color w:val="000000"/>
          <w:sz w:val="20"/>
          <w:szCs w:val="20"/>
          <w:lang w:val="en"/>
        </w:rPr>
        <w:t xml:space="preserve">contemplated in </w:t>
      </w:r>
      <w:r>
        <w:rPr>
          <w:rFonts w:asciiTheme="majorHAnsi" w:eastAsia="Times New Roman" w:hAnsiTheme="majorHAnsi"/>
          <w:color w:val="000000"/>
          <w:sz w:val="20"/>
          <w:szCs w:val="20"/>
          <w:lang w:val="en"/>
        </w:rPr>
        <w:t xml:space="preserve">Article 49 of the American Convention on Human Rights be adopted, at which point it </w:t>
      </w:r>
      <w:r w:rsidR="003A494D">
        <w:rPr>
          <w:rFonts w:asciiTheme="majorHAnsi" w:eastAsia="Times New Roman" w:hAnsiTheme="majorHAnsi"/>
          <w:color w:val="000000"/>
          <w:sz w:val="20"/>
          <w:szCs w:val="20"/>
          <w:lang w:val="en"/>
        </w:rPr>
        <w:t xml:space="preserve">shall acquire full legal force and effect. </w:t>
      </w:r>
    </w:p>
    <w:bookmarkEnd w:id="4"/>
    <w:p w14:paraId="025EB54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1003"/>
        <w:jc w:val="both"/>
        <w:rPr>
          <w:rFonts w:asciiTheme="majorHAnsi" w:eastAsia="Times New Roman" w:hAnsiTheme="majorHAnsi"/>
          <w:sz w:val="20"/>
          <w:szCs w:val="20"/>
        </w:rPr>
      </w:pPr>
    </w:p>
    <w:p w14:paraId="065D3BB7" w14:textId="0668D7D4"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Theme="majorHAnsi" w:eastAsia="Times New Roman" w:hAnsiTheme="majorHAnsi"/>
          <w:sz w:val="20"/>
          <w:szCs w:val="20"/>
        </w:rPr>
      </w:pPr>
      <w:r>
        <w:rPr>
          <w:rFonts w:asciiTheme="majorHAnsi" w:hAnsiTheme="majorHAnsi"/>
          <w:sz w:val="20"/>
          <w:szCs w:val="20"/>
          <w:lang w:val="en"/>
        </w:rPr>
        <w:t xml:space="preserve">On September 11, 2019, the Governor of the Province of Neuquén issued Decree 5282/2019 </w:t>
      </w:r>
      <w:r w:rsidR="003A494D">
        <w:rPr>
          <w:rFonts w:asciiTheme="majorHAnsi" w:hAnsiTheme="majorHAnsi"/>
          <w:sz w:val="20"/>
          <w:szCs w:val="20"/>
          <w:lang w:val="en"/>
        </w:rPr>
        <w:t xml:space="preserve">by which </w:t>
      </w:r>
      <w:r>
        <w:rPr>
          <w:rFonts w:asciiTheme="majorHAnsi" w:hAnsiTheme="majorHAnsi"/>
          <w:sz w:val="20"/>
          <w:szCs w:val="20"/>
          <w:lang w:val="en"/>
        </w:rPr>
        <w:t xml:space="preserve">the </w:t>
      </w:r>
      <w:proofErr w:type="spellStart"/>
      <w:r w:rsidR="003A494D">
        <w:rPr>
          <w:rFonts w:asciiTheme="majorHAnsi" w:hAnsiTheme="majorHAnsi"/>
          <w:sz w:val="20"/>
          <w:szCs w:val="20"/>
          <w:lang w:val="en"/>
        </w:rPr>
        <w:t>Memoradum</w:t>
      </w:r>
      <w:proofErr w:type="spellEnd"/>
      <w:r w:rsidR="003A494D">
        <w:rPr>
          <w:rFonts w:asciiTheme="majorHAnsi" w:hAnsiTheme="majorHAnsi"/>
          <w:sz w:val="20"/>
          <w:szCs w:val="20"/>
          <w:lang w:val="en"/>
        </w:rPr>
        <w:t xml:space="preserve"> of Agreement </w:t>
      </w:r>
      <w:r>
        <w:rPr>
          <w:rFonts w:asciiTheme="majorHAnsi" w:hAnsiTheme="majorHAnsi"/>
          <w:sz w:val="20"/>
          <w:szCs w:val="20"/>
          <w:lang w:val="en"/>
        </w:rPr>
        <w:t>signed with the Province of Neuquén</w:t>
      </w:r>
      <w:r w:rsidR="003A494D">
        <w:rPr>
          <w:rFonts w:asciiTheme="majorHAnsi" w:hAnsiTheme="majorHAnsi"/>
          <w:sz w:val="20"/>
          <w:szCs w:val="20"/>
          <w:lang w:val="en"/>
        </w:rPr>
        <w:t xml:space="preserve"> was approved</w:t>
      </w:r>
      <w:r>
        <w:rPr>
          <w:rFonts w:asciiTheme="majorHAnsi" w:hAnsiTheme="majorHAnsi"/>
          <w:sz w:val="20"/>
          <w:szCs w:val="20"/>
          <w:lang w:val="en"/>
        </w:rPr>
        <w:t xml:space="preserve">. Subsequently, on September 23, 2021, the parties signed </w:t>
      </w:r>
      <w:r w:rsidR="003A494D">
        <w:rPr>
          <w:rFonts w:asciiTheme="majorHAnsi" w:hAnsiTheme="majorHAnsi"/>
          <w:sz w:val="20"/>
          <w:szCs w:val="20"/>
          <w:lang w:val="en"/>
        </w:rPr>
        <w:t>a friendly settlement agreement</w:t>
      </w:r>
      <w:r>
        <w:rPr>
          <w:rFonts w:asciiTheme="majorHAnsi" w:hAnsiTheme="majorHAnsi"/>
          <w:sz w:val="20"/>
          <w:szCs w:val="20"/>
          <w:lang w:val="en"/>
        </w:rPr>
        <w:t xml:space="preserve">, the text of which </w:t>
      </w:r>
      <w:r w:rsidR="003A494D">
        <w:rPr>
          <w:rFonts w:asciiTheme="majorHAnsi" w:hAnsiTheme="majorHAnsi"/>
          <w:sz w:val="20"/>
          <w:szCs w:val="20"/>
          <w:lang w:val="en"/>
        </w:rPr>
        <w:t xml:space="preserve">states </w:t>
      </w:r>
      <w:r>
        <w:rPr>
          <w:rFonts w:asciiTheme="majorHAnsi" w:hAnsiTheme="majorHAnsi"/>
          <w:sz w:val="20"/>
          <w:szCs w:val="20"/>
          <w:lang w:val="en"/>
        </w:rPr>
        <w:t>the following:</w:t>
      </w:r>
    </w:p>
    <w:p w14:paraId="41C8839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14:paraId="446C495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14:paraId="0945E925" w14:textId="77777777" w:rsidR="00B61C17" w:rsidRPr="00324BCE"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Theme="majorHAnsi" w:eastAsia="Times New Roman" w:hAnsiTheme="majorHAnsi"/>
          <w:b/>
          <w:sz w:val="20"/>
          <w:szCs w:val="20"/>
        </w:rPr>
      </w:pPr>
      <w:r>
        <w:rPr>
          <w:rFonts w:asciiTheme="majorHAnsi" w:eastAsia="Times New Roman" w:hAnsiTheme="majorHAnsi"/>
          <w:b/>
          <w:bCs/>
          <w:sz w:val="20"/>
          <w:szCs w:val="20"/>
          <w:lang w:val="en"/>
        </w:rPr>
        <w:t xml:space="preserve">                                               FRIENDLY SETTLEMENT AGREEMENT</w:t>
      </w:r>
    </w:p>
    <w:p w14:paraId="5A0DEACF" w14:textId="77777777" w:rsidR="00B61C17" w:rsidRPr="00324BCE"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Theme="majorHAnsi" w:eastAsia="Times New Roman" w:hAnsiTheme="majorHAnsi"/>
          <w:sz w:val="20"/>
          <w:szCs w:val="20"/>
        </w:rPr>
      </w:pPr>
    </w:p>
    <w:p w14:paraId="62F5F425" w14:textId="517FA7A4"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to petition P-1256-05, Ivana and Abril Rosales, registered before the Inter-American Commission on Human Rights: Abril Rosales and the Centro de </w:t>
      </w:r>
      <w:proofErr w:type="spellStart"/>
      <w:r>
        <w:rPr>
          <w:rFonts w:asciiTheme="majorHAnsi" w:eastAsia="Times New Roman" w:hAnsiTheme="majorHAnsi"/>
          <w:sz w:val="20"/>
          <w:szCs w:val="20"/>
          <w:lang w:val="en"/>
        </w:rPr>
        <w:t>Estudios</w:t>
      </w:r>
      <w:proofErr w:type="spellEnd"/>
      <w:r>
        <w:rPr>
          <w:rFonts w:asciiTheme="majorHAnsi" w:eastAsia="Times New Roman" w:hAnsiTheme="majorHAnsi"/>
          <w:sz w:val="20"/>
          <w:szCs w:val="20"/>
          <w:lang w:val="en"/>
        </w:rPr>
        <w:t xml:space="preserve"> Legales y </w:t>
      </w:r>
      <w:proofErr w:type="spellStart"/>
      <w:r>
        <w:rPr>
          <w:rFonts w:asciiTheme="majorHAnsi" w:eastAsia="Times New Roman" w:hAnsiTheme="majorHAnsi"/>
          <w:sz w:val="20"/>
          <w:szCs w:val="20"/>
          <w:lang w:val="en"/>
        </w:rPr>
        <w:t>Sociales</w:t>
      </w:r>
      <w:proofErr w:type="spellEnd"/>
      <w:r>
        <w:rPr>
          <w:rFonts w:asciiTheme="majorHAnsi" w:eastAsia="Times New Roman" w:hAnsiTheme="majorHAnsi"/>
          <w:sz w:val="20"/>
          <w:szCs w:val="20"/>
          <w:lang w:val="en"/>
        </w:rPr>
        <w:t xml:space="preserve">, represented in this act by Paula Litvachky (“the petitioners”), and the Government of the Argentine Republic, in its capacity as a State party to the American Convention on Human Rights (“the Convention ”), acting by express mandate of </w:t>
      </w:r>
      <w:r w:rsidR="001A31B4">
        <w:rPr>
          <w:rFonts w:asciiTheme="majorHAnsi" w:eastAsia="Times New Roman" w:hAnsiTheme="majorHAnsi"/>
          <w:sz w:val="20"/>
          <w:szCs w:val="20"/>
          <w:lang w:val="en"/>
        </w:rPr>
        <w:t>A</w:t>
      </w:r>
      <w:r>
        <w:rPr>
          <w:rFonts w:asciiTheme="majorHAnsi" w:eastAsia="Times New Roman" w:hAnsiTheme="majorHAnsi"/>
          <w:sz w:val="20"/>
          <w:szCs w:val="20"/>
          <w:lang w:val="en"/>
        </w:rPr>
        <w:t xml:space="preserve">rticle 99, paragraphs 11 and 126 of the Constitution of the Argentine Nation, and in accordance with the provisions of </w:t>
      </w:r>
      <w:r w:rsidR="001A31B4">
        <w:rPr>
          <w:rFonts w:asciiTheme="majorHAnsi" w:eastAsia="Times New Roman" w:hAnsiTheme="majorHAnsi"/>
          <w:sz w:val="20"/>
          <w:szCs w:val="20"/>
          <w:lang w:val="en"/>
        </w:rPr>
        <w:t>A</w:t>
      </w:r>
      <w:r>
        <w:rPr>
          <w:rFonts w:asciiTheme="majorHAnsi" w:eastAsia="Times New Roman" w:hAnsiTheme="majorHAnsi"/>
          <w:sz w:val="20"/>
          <w:szCs w:val="20"/>
          <w:lang w:val="en"/>
        </w:rPr>
        <w:t xml:space="preserve">rticle 28 of the Convention, represented by Horacio </w:t>
      </w:r>
      <w:proofErr w:type="spellStart"/>
      <w:r>
        <w:rPr>
          <w:rFonts w:asciiTheme="majorHAnsi" w:eastAsia="Times New Roman" w:hAnsiTheme="majorHAnsi"/>
          <w:sz w:val="20"/>
          <w:szCs w:val="20"/>
          <w:lang w:val="en"/>
        </w:rPr>
        <w:t>Pietragalla</w:t>
      </w:r>
      <w:proofErr w:type="spellEnd"/>
      <w:r>
        <w:rPr>
          <w:rFonts w:asciiTheme="majorHAnsi" w:eastAsia="Times New Roman" w:hAnsiTheme="majorHAnsi"/>
          <w:sz w:val="20"/>
          <w:szCs w:val="20"/>
          <w:lang w:val="en"/>
        </w:rPr>
        <w:t xml:space="preserve"> </w:t>
      </w:r>
      <w:proofErr w:type="spellStart"/>
      <w:r>
        <w:rPr>
          <w:rFonts w:asciiTheme="majorHAnsi" w:eastAsia="Times New Roman" w:hAnsiTheme="majorHAnsi"/>
          <w:sz w:val="20"/>
          <w:szCs w:val="20"/>
          <w:lang w:val="en"/>
        </w:rPr>
        <w:t>Corti</w:t>
      </w:r>
      <w:proofErr w:type="spellEnd"/>
      <w:r>
        <w:rPr>
          <w:rFonts w:asciiTheme="majorHAnsi" w:eastAsia="Times New Roman" w:hAnsiTheme="majorHAnsi"/>
          <w:sz w:val="20"/>
          <w:szCs w:val="20"/>
          <w:lang w:val="en"/>
        </w:rPr>
        <w:t xml:space="preserve">, Secretary of Human Rights of the Ministry of Justice and Human Rights of the Nation; Josefina Kelly </w:t>
      </w:r>
      <w:proofErr w:type="spellStart"/>
      <w:r>
        <w:rPr>
          <w:rFonts w:asciiTheme="majorHAnsi" w:eastAsia="Times New Roman" w:hAnsiTheme="majorHAnsi"/>
          <w:sz w:val="20"/>
          <w:szCs w:val="20"/>
          <w:lang w:val="en"/>
        </w:rPr>
        <w:t>Neila</w:t>
      </w:r>
      <w:proofErr w:type="spellEnd"/>
      <w:r>
        <w:rPr>
          <w:rFonts w:asciiTheme="majorHAnsi" w:eastAsia="Times New Roman" w:hAnsiTheme="majorHAnsi"/>
          <w:sz w:val="20"/>
          <w:szCs w:val="20"/>
          <w:lang w:val="en"/>
        </w:rPr>
        <w:t xml:space="preserve">, Secretary for Policies against Gender-based Violence of the Ministry of Women, Gender, and Diversity of the Nation; Gabriel Lerner, National Secretary for Children, Adolescents, and Family of the Ministry of Social Development of the Nation; Julieta Sabrina </w:t>
      </w:r>
      <w:proofErr w:type="spellStart"/>
      <w:r>
        <w:rPr>
          <w:rFonts w:asciiTheme="majorHAnsi" w:eastAsia="Times New Roman" w:hAnsiTheme="majorHAnsi"/>
          <w:sz w:val="20"/>
          <w:szCs w:val="20"/>
          <w:lang w:val="en"/>
        </w:rPr>
        <w:t>Calandrón</w:t>
      </w:r>
      <w:proofErr w:type="spellEnd"/>
      <w:r>
        <w:rPr>
          <w:rFonts w:asciiTheme="majorHAnsi" w:eastAsia="Times New Roman" w:hAnsiTheme="majorHAnsi"/>
          <w:sz w:val="20"/>
          <w:szCs w:val="20"/>
          <w:lang w:val="en"/>
        </w:rPr>
        <w:t xml:space="preserve">, Undersecretary of Rights, Welfare, and Gender of the Ministry of Security of the Nation; and Javier Salgado, Director of International Human Rights Litigation at the Ministry of Foreign Affairs, International Trade, and Religion of the Nation, have the honor </w:t>
      </w:r>
      <w:r w:rsidR="00C87B35">
        <w:rPr>
          <w:rFonts w:asciiTheme="majorHAnsi" w:eastAsia="Times New Roman" w:hAnsiTheme="majorHAnsi"/>
          <w:sz w:val="20"/>
          <w:szCs w:val="20"/>
          <w:lang w:val="en"/>
        </w:rPr>
        <w:t xml:space="preserve">to inform </w:t>
      </w:r>
      <w:r>
        <w:rPr>
          <w:rFonts w:asciiTheme="majorHAnsi" w:eastAsia="Times New Roman" w:hAnsiTheme="majorHAnsi"/>
          <w:sz w:val="20"/>
          <w:szCs w:val="20"/>
          <w:lang w:val="en"/>
        </w:rPr>
        <w:t>the illustrious Inter-American Commission on Human Rights that they have reached a friendly settlement agreement o</w:t>
      </w:r>
      <w:r w:rsidR="00C87B35">
        <w:rPr>
          <w:rFonts w:asciiTheme="majorHAnsi" w:eastAsia="Times New Roman" w:hAnsiTheme="majorHAnsi"/>
          <w:sz w:val="20"/>
          <w:szCs w:val="20"/>
          <w:lang w:val="en"/>
        </w:rPr>
        <w:t>f</w:t>
      </w:r>
      <w:r>
        <w:rPr>
          <w:rFonts w:asciiTheme="majorHAnsi" w:eastAsia="Times New Roman" w:hAnsiTheme="majorHAnsi"/>
          <w:sz w:val="20"/>
          <w:szCs w:val="20"/>
          <w:lang w:val="en"/>
        </w:rPr>
        <w:t xml:space="preserve"> the petition, the content of which is set forth below, and they request that, pursuant to the consensus reached, the proposal be accepted and the subsequent report provided for under Article 49 of the Convention be adopted.</w:t>
      </w:r>
    </w:p>
    <w:p w14:paraId="10A40D5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0A019D9" w14:textId="77777777" w:rsidR="00B61C17" w:rsidRPr="00A05664" w:rsidRDefault="00B61C17" w:rsidP="00B61C17">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jc w:val="both"/>
        <w:rPr>
          <w:rFonts w:asciiTheme="majorHAnsi" w:eastAsia="Times New Roman" w:hAnsiTheme="majorHAnsi"/>
          <w:b/>
          <w:sz w:val="20"/>
          <w:szCs w:val="20"/>
        </w:rPr>
      </w:pPr>
      <w:r>
        <w:rPr>
          <w:rFonts w:asciiTheme="majorHAnsi" w:eastAsia="Times New Roman" w:hAnsiTheme="majorHAnsi"/>
          <w:b/>
          <w:bCs/>
          <w:sz w:val="20"/>
          <w:szCs w:val="20"/>
          <w:lang w:val="en"/>
        </w:rPr>
        <w:t>Acknowledgment of responsibility by the Province of Neuquén</w:t>
      </w:r>
    </w:p>
    <w:p w14:paraId="190C5481" w14:textId="77777777" w:rsidR="00B61C17" w:rsidRPr="00A05664" w:rsidRDefault="00B61C17" w:rsidP="00B61C1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p>
    <w:p w14:paraId="091294F6" w14:textId="636AEE90"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1. </w:t>
      </w:r>
      <w:r w:rsidR="00C87B35">
        <w:rPr>
          <w:rFonts w:asciiTheme="majorHAnsi" w:eastAsia="Times New Roman" w:hAnsiTheme="majorHAnsi"/>
          <w:sz w:val="20"/>
          <w:szCs w:val="20"/>
          <w:lang w:val="en"/>
        </w:rPr>
        <w:t xml:space="preserve">By means of </w:t>
      </w:r>
      <w:r>
        <w:rPr>
          <w:rFonts w:asciiTheme="majorHAnsi" w:eastAsia="Times New Roman" w:hAnsiTheme="majorHAnsi"/>
          <w:sz w:val="20"/>
          <w:szCs w:val="20"/>
          <w:lang w:val="en"/>
        </w:rPr>
        <w:t xml:space="preserve">the document signed on September 11, 2019, and approved by </w:t>
      </w:r>
      <w:r w:rsidR="00C87B35">
        <w:rPr>
          <w:rFonts w:asciiTheme="majorHAnsi" w:eastAsia="Times New Roman" w:hAnsiTheme="majorHAnsi"/>
          <w:sz w:val="20"/>
          <w:szCs w:val="20"/>
          <w:lang w:val="en"/>
        </w:rPr>
        <w:t>D</w:t>
      </w:r>
      <w:r>
        <w:rPr>
          <w:rFonts w:asciiTheme="majorHAnsi" w:eastAsia="Times New Roman" w:hAnsiTheme="majorHAnsi"/>
          <w:sz w:val="20"/>
          <w:szCs w:val="20"/>
          <w:lang w:val="en"/>
        </w:rPr>
        <w:t xml:space="preserve">ecree of the Executive Branch of the Province of Neuquén 2582/2019, a copy of which is attached as an integral part of this agreement, the aforementioned province concluded that, based on </w:t>
      </w:r>
      <w:r w:rsidR="00C87B35">
        <w:rPr>
          <w:rFonts w:asciiTheme="majorHAnsi" w:eastAsia="Times New Roman" w:hAnsiTheme="majorHAnsi"/>
          <w:sz w:val="20"/>
          <w:szCs w:val="20"/>
          <w:lang w:val="en"/>
        </w:rPr>
        <w:t>the evidence provided in the</w:t>
      </w:r>
      <w:r>
        <w:rPr>
          <w:rFonts w:asciiTheme="majorHAnsi" w:eastAsia="Times New Roman" w:hAnsiTheme="majorHAnsi"/>
          <w:sz w:val="20"/>
          <w:szCs w:val="20"/>
          <w:lang w:val="en"/>
        </w:rPr>
        <w:t xml:space="preserve"> international complaint and </w:t>
      </w:r>
      <w:r w:rsidR="00C87B35">
        <w:rPr>
          <w:rFonts w:asciiTheme="majorHAnsi" w:eastAsia="Times New Roman" w:hAnsiTheme="majorHAnsi"/>
          <w:sz w:val="20"/>
          <w:szCs w:val="20"/>
          <w:lang w:val="en"/>
        </w:rPr>
        <w:t xml:space="preserve">other elements of conviction that were incorporated </w:t>
      </w:r>
      <w:r>
        <w:rPr>
          <w:rFonts w:asciiTheme="majorHAnsi" w:eastAsia="Times New Roman" w:hAnsiTheme="majorHAnsi"/>
          <w:sz w:val="20"/>
          <w:szCs w:val="20"/>
          <w:lang w:val="en"/>
        </w:rPr>
        <w:t xml:space="preserve">in the friendly settlement process, there is sufficient evidence to </w:t>
      </w:r>
      <w:r w:rsidR="00C87B35">
        <w:rPr>
          <w:rFonts w:asciiTheme="majorHAnsi" w:eastAsia="Times New Roman" w:hAnsiTheme="majorHAnsi"/>
          <w:sz w:val="20"/>
          <w:szCs w:val="20"/>
          <w:lang w:val="en"/>
        </w:rPr>
        <w:t xml:space="preserve">recognize </w:t>
      </w:r>
      <w:r>
        <w:rPr>
          <w:rFonts w:asciiTheme="majorHAnsi" w:eastAsia="Times New Roman" w:hAnsiTheme="majorHAnsi"/>
          <w:sz w:val="20"/>
          <w:szCs w:val="20"/>
          <w:lang w:val="en"/>
        </w:rPr>
        <w:t xml:space="preserve">the Province of Neuquén’s objective responsibility for the facts reported in the case. </w:t>
      </w:r>
    </w:p>
    <w:p w14:paraId="28E953E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A44C5C3" w14:textId="783D627F"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2. In this regard, it has been </w:t>
      </w:r>
      <w:r w:rsidR="00C87B35">
        <w:rPr>
          <w:rFonts w:asciiTheme="majorHAnsi" w:eastAsia="Times New Roman" w:hAnsiTheme="majorHAnsi"/>
          <w:sz w:val="20"/>
          <w:szCs w:val="20"/>
          <w:lang w:val="en"/>
        </w:rPr>
        <w:t xml:space="preserve">established </w:t>
      </w:r>
      <w:r>
        <w:rPr>
          <w:rFonts w:asciiTheme="majorHAnsi" w:eastAsia="Times New Roman" w:hAnsiTheme="majorHAnsi"/>
          <w:sz w:val="20"/>
          <w:szCs w:val="20"/>
          <w:lang w:val="en"/>
        </w:rPr>
        <w:t xml:space="preserve">that the violation of the rights of Ivana Rosales and her daughters, </w:t>
      </w:r>
      <w:proofErr w:type="spellStart"/>
      <w:r>
        <w:rPr>
          <w:rFonts w:asciiTheme="majorHAnsi" w:eastAsia="Times New Roman" w:hAnsiTheme="majorHAnsi"/>
          <w:sz w:val="20"/>
          <w:szCs w:val="20"/>
          <w:lang w:val="en"/>
        </w:rPr>
        <w:t>Mayka</w:t>
      </w:r>
      <w:proofErr w:type="spellEnd"/>
      <w:r>
        <w:rPr>
          <w:rFonts w:asciiTheme="majorHAnsi" w:eastAsia="Times New Roman" w:hAnsiTheme="majorHAnsi"/>
          <w:sz w:val="20"/>
          <w:szCs w:val="20"/>
          <w:lang w:val="en"/>
        </w:rPr>
        <w:t xml:space="preserve"> and Abril, </w:t>
      </w:r>
      <w:r w:rsidR="00C87B35">
        <w:rPr>
          <w:rFonts w:asciiTheme="majorHAnsi" w:eastAsia="Times New Roman" w:hAnsiTheme="majorHAnsi"/>
          <w:sz w:val="20"/>
          <w:szCs w:val="20"/>
          <w:lang w:val="en"/>
        </w:rPr>
        <w:t xml:space="preserve">due to the serious institutional mistreatment </w:t>
      </w:r>
      <w:r>
        <w:rPr>
          <w:rFonts w:asciiTheme="majorHAnsi" w:eastAsia="Times New Roman" w:hAnsiTheme="majorHAnsi"/>
          <w:sz w:val="20"/>
          <w:szCs w:val="20"/>
          <w:lang w:val="en"/>
        </w:rPr>
        <w:t>they suffered</w:t>
      </w:r>
      <w:r w:rsidR="00C87B35">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had terrible consequences </w:t>
      </w:r>
      <w:r w:rsidR="00C87B35">
        <w:rPr>
          <w:rFonts w:asciiTheme="majorHAnsi" w:eastAsia="Times New Roman" w:hAnsiTheme="majorHAnsi"/>
          <w:sz w:val="20"/>
          <w:szCs w:val="20"/>
          <w:lang w:val="en"/>
        </w:rPr>
        <w:t>on</w:t>
      </w:r>
      <w:r>
        <w:rPr>
          <w:rFonts w:asciiTheme="majorHAnsi" w:eastAsia="Times New Roman" w:hAnsiTheme="majorHAnsi"/>
          <w:sz w:val="20"/>
          <w:szCs w:val="20"/>
          <w:lang w:val="en"/>
        </w:rPr>
        <w:t xml:space="preserve"> their </w:t>
      </w:r>
      <w:r w:rsidR="00C87B35">
        <w:rPr>
          <w:rFonts w:asciiTheme="majorHAnsi" w:eastAsia="Times New Roman" w:hAnsiTheme="majorHAnsi"/>
          <w:sz w:val="20"/>
          <w:szCs w:val="20"/>
          <w:lang w:val="en"/>
        </w:rPr>
        <w:t xml:space="preserve">personal </w:t>
      </w:r>
      <w:r>
        <w:rPr>
          <w:rFonts w:asciiTheme="majorHAnsi" w:eastAsia="Times New Roman" w:hAnsiTheme="majorHAnsi"/>
          <w:sz w:val="20"/>
          <w:szCs w:val="20"/>
          <w:lang w:val="en"/>
        </w:rPr>
        <w:t xml:space="preserve">integrity, including </w:t>
      </w:r>
      <w:r w:rsidR="002A0D39">
        <w:rPr>
          <w:rFonts w:asciiTheme="majorHAnsi" w:eastAsia="Times New Roman" w:hAnsiTheme="majorHAnsi"/>
          <w:sz w:val="20"/>
          <w:szCs w:val="20"/>
          <w:lang w:val="en"/>
        </w:rPr>
        <w:t xml:space="preserve">the subjection of </w:t>
      </w:r>
      <w:r>
        <w:rPr>
          <w:rFonts w:asciiTheme="majorHAnsi" w:eastAsia="Times New Roman" w:hAnsiTheme="majorHAnsi"/>
          <w:sz w:val="20"/>
          <w:szCs w:val="20"/>
          <w:lang w:val="en"/>
        </w:rPr>
        <w:t>Ivana Rosales to a process that, far from guaranteeing her justice as the victim in a case of gender-based violence, re-victimized her through the discriminatory and stereotyp</w:t>
      </w:r>
      <w:r w:rsidR="002A0D39">
        <w:rPr>
          <w:rFonts w:asciiTheme="majorHAnsi" w:eastAsia="Times New Roman" w:hAnsiTheme="majorHAnsi"/>
          <w:sz w:val="20"/>
          <w:szCs w:val="20"/>
          <w:lang w:val="en"/>
        </w:rPr>
        <w:t>ed</w:t>
      </w:r>
      <w:r>
        <w:rPr>
          <w:rFonts w:asciiTheme="majorHAnsi" w:eastAsia="Times New Roman" w:hAnsiTheme="majorHAnsi"/>
          <w:sz w:val="20"/>
          <w:szCs w:val="20"/>
          <w:lang w:val="en"/>
        </w:rPr>
        <w:t xml:space="preserve"> actions and decisions that minimized and justified facts that ended up costing her life. For years, Ivana and her daughters and son suffered the consequences of the absence of a </w:t>
      </w:r>
      <w:proofErr w:type="gramStart"/>
      <w:r>
        <w:rPr>
          <w:rFonts w:asciiTheme="majorHAnsi" w:eastAsia="Times New Roman" w:hAnsiTheme="majorHAnsi"/>
          <w:sz w:val="20"/>
          <w:szCs w:val="20"/>
          <w:lang w:val="en"/>
        </w:rPr>
        <w:t>State</w:t>
      </w:r>
      <w:proofErr w:type="gramEnd"/>
      <w:r>
        <w:rPr>
          <w:rFonts w:asciiTheme="majorHAnsi" w:eastAsia="Times New Roman" w:hAnsiTheme="majorHAnsi"/>
          <w:sz w:val="20"/>
          <w:szCs w:val="20"/>
          <w:lang w:val="en"/>
        </w:rPr>
        <w:t xml:space="preserve"> policy </w:t>
      </w:r>
      <w:r w:rsidR="002A0D39">
        <w:rPr>
          <w:rFonts w:asciiTheme="majorHAnsi" w:eastAsia="Times New Roman" w:hAnsiTheme="majorHAnsi"/>
          <w:sz w:val="20"/>
          <w:szCs w:val="20"/>
          <w:lang w:val="en"/>
        </w:rPr>
        <w:t xml:space="preserve">that provides </w:t>
      </w:r>
      <w:r>
        <w:rPr>
          <w:rFonts w:asciiTheme="majorHAnsi" w:eastAsia="Times New Roman" w:hAnsiTheme="majorHAnsi"/>
          <w:sz w:val="20"/>
          <w:szCs w:val="20"/>
          <w:lang w:val="en"/>
        </w:rPr>
        <w:t>a comprehensive and adequate response to gender-based violence.</w:t>
      </w:r>
    </w:p>
    <w:p w14:paraId="5B6376D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1D2B94A" w14:textId="702DAEB9"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3. The rights violations suffered by Ivana Rosales are an unfortunate </w:t>
      </w:r>
      <w:r w:rsidR="002A0D39">
        <w:rPr>
          <w:rFonts w:asciiTheme="majorHAnsi" w:eastAsia="Times New Roman" w:hAnsiTheme="majorHAnsi"/>
          <w:sz w:val="20"/>
          <w:szCs w:val="20"/>
          <w:lang w:val="en"/>
        </w:rPr>
        <w:t xml:space="preserve">example </w:t>
      </w:r>
      <w:r>
        <w:rPr>
          <w:rFonts w:asciiTheme="majorHAnsi" w:eastAsia="Times New Roman" w:hAnsiTheme="majorHAnsi"/>
          <w:sz w:val="20"/>
          <w:szCs w:val="20"/>
          <w:lang w:val="en"/>
        </w:rPr>
        <w:t xml:space="preserve">of a </w:t>
      </w:r>
      <w:r w:rsidR="002A0D39">
        <w:rPr>
          <w:rFonts w:asciiTheme="majorHAnsi" w:eastAsia="Times New Roman" w:hAnsiTheme="majorHAnsi"/>
          <w:sz w:val="20"/>
          <w:szCs w:val="20"/>
          <w:lang w:val="en"/>
        </w:rPr>
        <w:t xml:space="preserve">widespread </w:t>
      </w:r>
      <w:r>
        <w:rPr>
          <w:rFonts w:asciiTheme="majorHAnsi" w:eastAsia="Times New Roman" w:hAnsiTheme="majorHAnsi"/>
          <w:sz w:val="20"/>
          <w:szCs w:val="20"/>
          <w:lang w:val="en"/>
        </w:rPr>
        <w:t xml:space="preserve">reality affecting many women. Therefore, despite the notable legal </w:t>
      </w:r>
      <w:r w:rsidR="002A0D39">
        <w:rPr>
          <w:rFonts w:asciiTheme="majorHAnsi" w:eastAsia="Times New Roman" w:hAnsiTheme="majorHAnsi"/>
          <w:sz w:val="20"/>
          <w:szCs w:val="20"/>
          <w:lang w:val="en"/>
        </w:rPr>
        <w:t xml:space="preserve">advances </w:t>
      </w:r>
      <w:r>
        <w:rPr>
          <w:rFonts w:asciiTheme="majorHAnsi" w:eastAsia="Times New Roman" w:hAnsiTheme="majorHAnsi"/>
          <w:sz w:val="20"/>
          <w:szCs w:val="20"/>
          <w:lang w:val="en"/>
        </w:rPr>
        <w:t xml:space="preserve">made in recent years, this Agreement includes measures </w:t>
      </w:r>
      <w:r w:rsidR="002A0D39">
        <w:rPr>
          <w:rFonts w:asciiTheme="majorHAnsi" w:eastAsia="Times New Roman" w:hAnsiTheme="majorHAnsi"/>
          <w:sz w:val="20"/>
          <w:szCs w:val="20"/>
          <w:lang w:val="en"/>
        </w:rPr>
        <w:t xml:space="preserve">of various types </w:t>
      </w:r>
      <w:r>
        <w:rPr>
          <w:rFonts w:asciiTheme="majorHAnsi" w:eastAsia="Times New Roman" w:hAnsiTheme="majorHAnsi"/>
          <w:sz w:val="20"/>
          <w:szCs w:val="20"/>
          <w:lang w:val="en"/>
        </w:rPr>
        <w:t xml:space="preserve">intended to </w:t>
      </w:r>
      <w:r w:rsidR="002A0D39">
        <w:rPr>
          <w:rFonts w:asciiTheme="majorHAnsi" w:eastAsia="Times New Roman" w:hAnsiTheme="majorHAnsi"/>
          <w:sz w:val="20"/>
          <w:szCs w:val="20"/>
          <w:lang w:val="en"/>
        </w:rPr>
        <w:t xml:space="preserve">advance in the prevention, </w:t>
      </w:r>
      <w:proofErr w:type="gramStart"/>
      <w:r w:rsidR="002A0D39">
        <w:rPr>
          <w:rFonts w:asciiTheme="majorHAnsi" w:eastAsia="Times New Roman" w:hAnsiTheme="majorHAnsi"/>
          <w:sz w:val="20"/>
          <w:szCs w:val="20"/>
          <w:lang w:val="en"/>
        </w:rPr>
        <w:t>punishment</w:t>
      </w:r>
      <w:proofErr w:type="gramEnd"/>
      <w:r w:rsidR="002A0D39">
        <w:rPr>
          <w:rFonts w:asciiTheme="majorHAnsi" w:eastAsia="Times New Roman" w:hAnsiTheme="majorHAnsi"/>
          <w:sz w:val="20"/>
          <w:szCs w:val="20"/>
          <w:lang w:val="en"/>
        </w:rPr>
        <w:t xml:space="preserve"> and eradication of </w:t>
      </w:r>
      <w:r>
        <w:rPr>
          <w:rFonts w:asciiTheme="majorHAnsi" w:eastAsia="Times New Roman" w:hAnsiTheme="majorHAnsi"/>
          <w:sz w:val="20"/>
          <w:szCs w:val="20"/>
          <w:lang w:val="en"/>
        </w:rPr>
        <w:t>violence against women.</w:t>
      </w:r>
    </w:p>
    <w:p w14:paraId="5C1AF6E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17E6CB6" w14:textId="24D44C7A"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4. In accordance with the foregoing, and in view of the international nature of the</w:t>
      </w:r>
      <w:r w:rsidR="002A0D39">
        <w:rPr>
          <w:rFonts w:asciiTheme="majorHAnsi" w:eastAsia="Times New Roman" w:hAnsiTheme="majorHAnsi"/>
          <w:sz w:val="20"/>
          <w:szCs w:val="20"/>
          <w:lang w:val="en"/>
        </w:rPr>
        <w:t xml:space="preserve"> violations of</w:t>
      </w:r>
      <w:r>
        <w:rPr>
          <w:rFonts w:asciiTheme="majorHAnsi" w:eastAsia="Times New Roman" w:hAnsiTheme="majorHAnsi"/>
          <w:sz w:val="20"/>
          <w:szCs w:val="20"/>
          <w:lang w:val="en"/>
        </w:rPr>
        <w:t xml:space="preserve"> rights documented in this case, which took place </w:t>
      </w:r>
      <w:r w:rsidR="002A0D39">
        <w:rPr>
          <w:rFonts w:asciiTheme="majorHAnsi" w:eastAsia="Times New Roman" w:hAnsiTheme="majorHAnsi"/>
          <w:sz w:val="20"/>
          <w:szCs w:val="20"/>
          <w:lang w:val="en"/>
        </w:rPr>
        <w:t xml:space="preserve">within the jurisdiction </w:t>
      </w:r>
      <w:r>
        <w:rPr>
          <w:rFonts w:asciiTheme="majorHAnsi" w:eastAsia="Times New Roman" w:hAnsiTheme="majorHAnsi"/>
          <w:sz w:val="20"/>
          <w:szCs w:val="20"/>
          <w:lang w:val="en"/>
        </w:rPr>
        <w:t xml:space="preserve">of the Province of Neuquén, the Argentine State appears before this international forum to acknowledge the responsibility expressed by the </w:t>
      </w:r>
      <w:r w:rsidR="002A0D39">
        <w:rPr>
          <w:rFonts w:asciiTheme="majorHAnsi" w:eastAsia="Times New Roman" w:hAnsiTheme="majorHAnsi"/>
          <w:sz w:val="20"/>
          <w:szCs w:val="20"/>
          <w:lang w:val="en"/>
        </w:rPr>
        <w:t>G</w:t>
      </w:r>
      <w:r>
        <w:rPr>
          <w:rFonts w:asciiTheme="majorHAnsi" w:eastAsia="Times New Roman" w:hAnsiTheme="majorHAnsi"/>
          <w:sz w:val="20"/>
          <w:szCs w:val="20"/>
          <w:lang w:val="en"/>
        </w:rPr>
        <w:t>overnment of th</w:t>
      </w:r>
      <w:r w:rsidR="002A0D39">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w:t>
      </w:r>
      <w:r w:rsidR="002A0D39">
        <w:rPr>
          <w:rFonts w:asciiTheme="majorHAnsi" w:eastAsia="Times New Roman" w:hAnsiTheme="majorHAnsi"/>
          <w:sz w:val="20"/>
          <w:szCs w:val="20"/>
          <w:lang w:val="en"/>
        </w:rPr>
        <w:t>aforementioned P</w:t>
      </w:r>
      <w:r>
        <w:rPr>
          <w:rFonts w:asciiTheme="majorHAnsi" w:eastAsia="Times New Roman" w:hAnsiTheme="majorHAnsi"/>
          <w:sz w:val="20"/>
          <w:szCs w:val="20"/>
          <w:lang w:val="en"/>
        </w:rPr>
        <w:t xml:space="preserve">rovince for the violation of the rights of Ivana Emilce Rosales and her daughters </w:t>
      </w:r>
      <w:proofErr w:type="spellStart"/>
      <w:r>
        <w:rPr>
          <w:rFonts w:asciiTheme="majorHAnsi" w:eastAsia="Times New Roman" w:hAnsiTheme="majorHAnsi"/>
          <w:sz w:val="20"/>
          <w:szCs w:val="20"/>
          <w:lang w:val="en"/>
        </w:rPr>
        <w:t>Mayka</w:t>
      </w:r>
      <w:proofErr w:type="spellEnd"/>
      <w:r>
        <w:rPr>
          <w:rFonts w:asciiTheme="majorHAnsi" w:eastAsia="Times New Roman" w:hAnsiTheme="majorHAnsi"/>
          <w:sz w:val="20"/>
          <w:szCs w:val="20"/>
          <w:lang w:val="en"/>
        </w:rPr>
        <w:t xml:space="preserve"> and Abril, as a result of the institutional </w:t>
      </w:r>
      <w:r w:rsidR="002A0D39">
        <w:rPr>
          <w:rFonts w:asciiTheme="majorHAnsi" w:eastAsia="Times New Roman" w:hAnsiTheme="majorHAnsi"/>
          <w:sz w:val="20"/>
          <w:szCs w:val="20"/>
          <w:lang w:val="en"/>
        </w:rPr>
        <w:t xml:space="preserve">mistreatment </w:t>
      </w:r>
      <w:r>
        <w:rPr>
          <w:rFonts w:asciiTheme="majorHAnsi" w:eastAsia="Times New Roman" w:hAnsiTheme="majorHAnsi"/>
          <w:sz w:val="20"/>
          <w:szCs w:val="20"/>
          <w:lang w:val="en"/>
        </w:rPr>
        <w:t xml:space="preserve">they suffered at the hands of officials of the Judiciary of the Province of Neuquén, and which affected countless aspects of their lives with consequences </w:t>
      </w:r>
      <w:r w:rsidR="002A0D39">
        <w:rPr>
          <w:rFonts w:asciiTheme="majorHAnsi" w:eastAsia="Times New Roman" w:hAnsiTheme="majorHAnsi"/>
          <w:sz w:val="20"/>
          <w:szCs w:val="20"/>
          <w:lang w:val="en"/>
        </w:rPr>
        <w:t>on their personal integrity</w:t>
      </w:r>
      <w:r>
        <w:rPr>
          <w:rFonts w:asciiTheme="majorHAnsi" w:eastAsia="Times New Roman" w:hAnsiTheme="majorHAnsi"/>
          <w:sz w:val="20"/>
          <w:szCs w:val="20"/>
          <w:lang w:val="en"/>
        </w:rPr>
        <w:t xml:space="preserve">, </w:t>
      </w:r>
      <w:r w:rsidR="002A0D39">
        <w:rPr>
          <w:rFonts w:asciiTheme="majorHAnsi" w:eastAsia="Times New Roman" w:hAnsiTheme="majorHAnsi"/>
          <w:sz w:val="20"/>
          <w:szCs w:val="20"/>
          <w:lang w:val="en"/>
        </w:rPr>
        <w:t xml:space="preserve">for which reason the violation of the </w:t>
      </w:r>
      <w:r>
        <w:rPr>
          <w:rFonts w:asciiTheme="majorHAnsi" w:eastAsia="Times New Roman" w:hAnsiTheme="majorHAnsi"/>
          <w:sz w:val="20"/>
          <w:szCs w:val="20"/>
          <w:lang w:val="en"/>
        </w:rPr>
        <w:t>rights to humane treatment, judicial guarantees, the protection of honor and dignity, equal protection</w:t>
      </w:r>
      <w:r w:rsidR="002A0D39">
        <w:rPr>
          <w:rFonts w:asciiTheme="majorHAnsi" w:eastAsia="Times New Roman" w:hAnsiTheme="majorHAnsi"/>
          <w:sz w:val="20"/>
          <w:szCs w:val="20"/>
          <w:lang w:val="en"/>
        </w:rPr>
        <w:t xml:space="preserve"> before the law</w:t>
      </w:r>
      <w:r>
        <w:rPr>
          <w:rFonts w:asciiTheme="majorHAnsi" w:eastAsia="Times New Roman" w:hAnsiTheme="majorHAnsi"/>
          <w:sz w:val="20"/>
          <w:szCs w:val="20"/>
          <w:lang w:val="en"/>
        </w:rPr>
        <w:t>, and effective judicial protection (</w:t>
      </w:r>
      <w:r w:rsidR="002A0D39">
        <w:rPr>
          <w:rFonts w:asciiTheme="majorHAnsi" w:eastAsia="Times New Roman" w:hAnsiTheme="majorHAnsi"/>
          <w:sz w:val="20"/>
          <w:szCs w:val="20"/>
          <w:lang w:val="en"/>
        </w:rPr>
        <w:t>A</w:t>
      </w:r>
      <w:r>
        <w:rPr>
          <w:rFonts w:asciiTheme="majorHAnsi" w:eastAsia="Times New Roman" w:hAnsiTheme="majorHAnsi"/>
          <w:sz w:val="20"/>
          <w:szCs w:val="20"/>
          <w:lang w:val="en"/>
        </w:rPr>
        <w:t xml:space="preserve">rticles 5, 8, 11, 24, and 25 of the American Convention on Human Rights), as well as </w:t>
      </w:r>
      <w:r w:rsidR="002A0D39">
        <w:rPr>
          <w:rFonts w:asciiTheme="majorHAnsi" w:eastAsia="Times New Roman" w:hAnsiTheme="majorHAnsi"/>
          <w:sz w:val="20"/>
          <w:szCs w:val="20"/>
          <w:lang w:val="en"/>
        </w:rPr>
        <w:t>A</w:t>
      </w:r>
      <w:r>
        <w:rPr>
          <w:rFonts w:asciiTheme="majorHAnsi" w:eastAsia="Times New Roman" w:hAnsiTheme="majorHAnsi"/>
          <w:sz w:val="20"/>
          <w:szCs w:val="20"/>
          <w:lang w:val="en"/>
        </w:rPr>
        <w:t>rticles 4 and 7 of the Inter-American Convention on the Prevention, Punishment, and Eradication of Violence against Women (</w:t>
      </w:r>
      <w:proofErr w:type="spellStart"/>
      <w:r>
        <w:rPr>
          <w:rFonts w:asciiTheme="majorHAnsi" w:eastAsia="Times New Roman" w:hAnsiTheme="majorHAnsi"/>
          <w:sz w:val="20"/>
          <w:szCs w:val="20"/>
          <w:lang w:val="en"/>
        </w:rPr>
        <w:t>Belém</w:t>
      </w:r>
      <w:proofErr w:type="spellEnd"/>
      <w:r>
        <w:rPr>
          <w:rFonts w:asciiTheme="majorHAnsi" w:eastAsia="Times New Roman" w:hAnsiTheme="majorHAnsi"/>
          <w:sz w:val="20"/>
          <w:szCs w:val="20"/>
          <w:lang w:val="en"/>
        </w:rPr>
        <w:t xml:space="preserve"> Do Pará)</w:t>
      </w:r>
      <w:r w:rsidR="002A0D39">
        <w:rPr>
          <w:rFonts w:asciiTheme="majorHAnsi" w:eastAsia="Times New Roman" w:hAnsiTheme="majorHAnsi"/>
          <w:sz w:val="20"/>
          <w:szCs w:val="20"/>
          <w:lang w:val="en"/>
        </w:rPr>
        <w:t xml:space="preserve"> can be considered as established</w:t>
      </w:r>
      <w:r>
        <w:rPr>
          <w:rFonts w:asciiTheme="majorHAnsi" w:eastAsia="Times New Roman" w:hAnsiTheme="majorHAnsi"/>
          <w:sz w:val="20"/>
          <w:szCs w:val="20"/>
          <w:lang w:val="en"/>
        </w:rPr>
        <w:t xml:space="preserve">. </w:t>
      </w:r>
    </w:p>
    <w:p w14:paraId="3A1D3A7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E58B17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 Commitments made by the Province of Neuquén</w:t>
      </w:r>
    </w:p>
    <w:p w14:paraId="7B9DBC1B"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D4664BF" w14:textId="7F86B2E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document signed on September 11, 2019, establishes in its pertinent parts</w:t>
      </w:r>
      <w:r w:rsidR="0039593B">
        <w:rPr>
          <w:rFonts w:asciiTheme="majorHAnsi" w:eastAsia="Times New Roman" w:hAnsiTheme="majorHAnsi"/>
          <w:sz w:val="20"/>
          <w:szCs w:val="20"/>
          <w:lang w:val="en"/>
        </w:rPr>
        <w:t xml:space="preserve"> the following</w:t>
      </w:r>
      <w:r>
        <w:rPr>
          <w:rFonts w:asciiTheme="majorHAnsi" w:eastAsia="Times New Roman" w:hAnsiTheme="majorHAnsi"/>
          <w:sz w:val="20"/>
          <w:szCs w:val="20"/>
          <w:lang w:val="en"/>
        </w:rPr>
        <w:t xml:space="preserve">: </w:t>
      </w:r>
    </w:p>
    <w:p w14:paraId="4093E6D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i/>
          <w:sz w:val="20"/>
          <w:szCs w:val="20"/>
        </w:rPr>
      </w:pPr>
    </w:p>
    <w:p w14:paraId="3E4CD382"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 xml:space="preserve">III. Non-pecuniary reparations measures </w:t>
      </w:r>
    </w:p>
    <w:p w14:paraId="245AE9A3" w14:textId="77777777" w:rsidR="0039593B" w:rsidRPr="0039593B" w:rsidRDefault="0039593B" w:rsidP="0039593B">
      <w:pPr>
        <w:ind w:left="709" w:right="720"/>
        <w:jc w:val="both"/>
        <w:rPr>
          <w:rFonts w:asciiTheme="majorHAnsi" w:hAnsiTheme="majorHAnsi"/>
          <w:i/>
          <w:iCs/>
          <w:sz w:val="20"/>
          <w:szCs w:val="20"/>
        </w:rPr>
      </w:pPr>
    </w:p>
    <w:p w14:paraId="4EC1C9A9"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 xml:space="preserve">1. Creation of the Ivana and </w:t>
      </w:r>
      <w:proofErr w:type="spellStart"/>
      <w:r w:rsidRPr="0039593B">
        <w:rPr>
          <w:rFonts w:asciiTheme="majorHAnsi" w:hAnsiTheme="majorHAnsi"/>
          <w:b/>
          <w:bCs/>
          <w:i/>
          <w:iCs/>
          <w:sz w:val="20"/>
          <w:szCs w:val="20"/>
          <w:lang w:val="en"/>
        </w:rPr>
        <w:t>Mayka</w:t>
      </w:r>
      <w:proofErr w:type="spellEnd"/>
      <w:r w:rsidRPr="0039593B">
        <w:rPr>
          <w:rFonts w:asciiTheme="majorHAnsi" w:hAnsiTheme="majorHAnsi"/>
          <w:b/>
          <w:bCs/>
          <w:i/>
          <w:iCs/>
          <w:sz w:val="20"/>
          <w:szCs w:val="20"/>
          <w:lang w:val="en"/>
        </w:rPr>
        <w:t xml:space="preserve"> Rosales Comprehensive Protection Center for victims of gender-based violence:</w:t>
      </w:r>
    </w:p>
    <w:p w14:paraId="7B62421D" w14:textId="77777777" w:rsidR="0039593B" w:rsidRPr="0039593B" w:rsidRDefault="0039593B" w:rsidP="0039593B">
      <w:pPr>
        <w:ind w:left="709" w:right="720"/>
        <w:jc w:val="both"/>
        <w:rPr>
          <w:rFonts w:asciiTheme="majorHAnsi" w:hAnsiTheme="majorHAnsi"/>
          <w:i/>
          <w:iCs/>
          <w:sz w:val="20"/>
          <w:szCs w:val="20"/>
        </w:rPr>
      </w:pPr>
    </w:p>
    <w:p w14:paraId="038F5E0E"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Within a maximum period of one year from the publication of the Provincial Decree, the Province will inaugurate the Comprehensive Protection Center for victims of gender-based violence, to be called the Ivana and </w:t>
      </w:r>
      <w:proofErr w:type="spellStart"/>
      <w:r w:rsidRPr="0039593B">
        <w:rPr>
          <w:rFonts w:asciiTheme="majorHAnsi" w:hAnsiTheme="majorHAnsi"/>
          <w:i/>
          <w:iCs/>
          <w:sz w:val="20"/>
          <w:szCs w:val="20"/>
          <w:lang w:val="en"/>
        </w:rPr>
        <w:t>Mayka</w:t>
      </w:r>
      <w:proofErr w:type="spellEnd"/>
      <w:r w:rsidRPr="0039593B">
        <w:rPr>
          <w:rFonts w:asciiTheme="majorHAnsi" w:hAnsiTheme="majorHAnsi"/>
          <w:i/>
          <w:iCs/>
          <w:sz w:val="20"/>
          <w:szCs w:val="20"/>
          <w:lang w:val="en"/>
        </w:rPr>
        <w:t xml:space="preserve"> Rosales, located in the City of Plottier.</w:t>
      </w:r>
    </w:p>
    <w:p w14:paraId="2E17FAF4" w14:textId="77777777" w:rsidR="0039593B" w:rsidRPr="0039593B" w:rsidRDefault="0039593B" w:rsidP="0039593B">
      <w:pPr>
        <w:ind w:left="709" w:right="720"/>
        <w:jc w:val="both"/>
        <w:rPr>
          <w:rFonts w:asciiTheme="majorHAnsi" w:hAnsiTheme="majorHAnsi"/>
          <w:i/>
          <w:iCs/>
          <w:sz w:val="20"/>
          <w:szCs w:val="20"/>
        </w:rPr>
      </w:pPr>
    </w:p>
    <w:p w14:paraId="6903417F"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This Center will provide counseling, information, and support to victims, along with talks, workshops, and training on violence, gender, and other topics with the purpose of empowering the women, girls, and adolescents who attend through knowledge on the exercise of their rights. The location chosen for the facilities must be fully equipped to meet these objectives.</w:t>
      </w:r>
    </w:p>
    <w:p w14:paraId="3CF4A3B1"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lastRenderedPageBreak/>
        <w:t xml:space="preserve"> </w:t>
      </w:r>
    </w:p>
    <w:p w14:paraId="10388F20"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province of Neuquén will provide all the material and budgetary resources necessary for the permanent operation of the Center, which will be part of the Network of Comprehensive Protection Shelters of the National Institute of Women (INAM). To this end, the necessary budget allocation will be guaranteed in the next and subsequent budgets. </w:t>
      </w:r>
    </w:p>
    <w:p w14:paraId="64D77F96" w14:textId="77777777" w:rsidR="0039593B" w:rsidRPr="0039593B" w:rsidRDefault="0039593B" w:rsidP="0039593B">
      <w:pPr>
        <w:ind w:left="709" w:right="720"/>
        <w:jc w:val="both"/>
        <w:rPr>
          <w:rFonts w:asciiTheme="majorHAnsi" w:hAnsiTheme="majorHAnsi"/>
          <w:i/>
          <w:iCs/>
          <w:sz w:val="20"/>
          <w:szCs w:val="20"/>
        </w:rPr>
      </w:pPr>
    </w:p>
    <w:p w14:paraId="3A4689D7"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administrative and budgetary management of the Center will be in charge of 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will prepare biannual reports on the center's activities, to be submitted to the Inter-American Commission on Human Rights. </w:t>
      </w:r>
    </w:p>
    <w:p w14:paraId="3F22C99C" w14:textId="77777777" w:rsidR="0039593B" w:rsidRPr="0039593B" w:rsidRDefault="0039593B" w:rsidP="0039593B">
      <w:pPr>
        <w:ind w:left="709" w:right="720"/>
        <w:jc w:val="both"/>
        <w:rPr>
          <w:rFonts w:asciiTheme="majorHAnsi" w:hAnsiTheme="majorHAnsi"/>
          <w:i/>
          <w:iCs/>
          <w:sz w:val="20"/>
          <w:szCs w:val="20"/>
        </w:rPr>
      </w:pPr>
    </w:p>
    <w:p w14:paraId="349D2A9B"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The center shall have interdisciplinary professional teams duly trained to receive and provide care to the women and families who turn to it, including both legal and psychological support. It will form part of the Federal Comprehensive Care Network, pursuant to the parameters established in Annex IV of the National Action Plan for Violence against Women Prevention, Support, and Eradication 2017-2019.</w:t>
      </w:r>
    </w:p>
    <w:p w14:paraId="0C785A59" w14:textId="77777777" w:rsidR="0039593B" w:rsidRPr="0039593B" w:rsidRDefault="0039593B" w:rsidP="0039593B">
      <w:pPr>
        <w:ind w:left="709" w:right="720"/>
        <w:jc w:val="both"/>
        <w:rPr>
          <w:rFonts w:asciiTheme="majorHAnsi" w:hAnsiTheme="majorHAnsi"/>
          <w:i/>
          <w:iCs/>
          <w:sz w:val="20"/>
          <w:szCs w:val="20"/>
        </w:rPr>
      </w:pPr>
    </w:p>
    <w:p w14:paraId="002EBA3D"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Likewise, the Province also commits to ensuring that the future comprehensive center, in the capital city of Neuquén, will bear the name “Ivana and </w:t>
      </w:r>
      <w:proofErr w:type="spellStart"/>
      <w:r w:rsidRPr="0039593B">
        <w:rPr>
          <w:rFonts w:asciiTheme="majorHAnsi" w:hAnsiTheme="majorHAnsi"/>
          <w:i/>
          <w:iCs/>
          <w:sz w:val="20"/>
          <w:szCs w:val="20"/>
          <w:lang w:val="en"/>
        </w:rPr>
        <w:t>Mayka</w:t>
      </w:r>
      <w:proofErr w:type="spellEnd"/>
      <w:r w:rsidRPr="0039593B">
        <w:rPr>
          <w:rFonts w:asciiTheme="majorHAnsi" w:hAnsiTheme="majorHAnsi"/>
          <w:i/>
          <w:iCs/>
          <w:sz w:val="20"/>
          <w:szCs w:val="20"/>
          <w:lang w:val="en"/>
        </w:rPr>
        <w:t xml:space="preserve"> Rosales.”</w:t>
      </w:r>
    </w:p>
    <w:p w14:paraId="1BAB6897" w14:textId="77777777" w:rsidR="0039593B" w:rsidRPr="00A05664" w:rsidRDefault="0039593B" w:rsidP="0039593B">
      <w:pPr>
        <w:ind w:left="709" w:right="720"/>
        <w:jc w:val="both"/>
        <w:rPr>
          <w:rFonts w:asciiTheme="majorHAnsi" w:hAnsiTheme="majorHAnsi"/>
          <w:sz w:val="20"/>
          <w:szCs w:val="20"/>
        </w:rPr>
      </w:pPr>
      <w:r>
        <w:rPr>
          <w:rFonts w:asciiTheme="majorHAnsi" w:hAnsiTheme="majorHAnsi"/>
          <w:sz w:val="20"/>
          <w:szCs w:val="20"/>
          <w:lang w:val="en"/>
        </w:rPr>
        <w:t xml:space="preserve"> </w:t>
      </w:r>
    </w:p>
    <w:p w14:paraId="19D825B4" w14:textId="77777777" w:rsidR="0039593B" w:rsidRPr="0039593B" w:rsidRDefault="0039593B" w:rsidP="0039593B">
      <w:pPr>
        <w:ind w:left="709" w:right="720"/>
        <w:jc w:val="both"/>
        <w:rPr>
          <w:rFonts w:asciiTheme="majorHAnsi" w:hAnsiTheme="majorHAnsi"/>
          <w:b/>
          <w:i/>
          <w:iCs/>
          <w:sz w:val="20"/>
          <w:szCs w:val="20"/>
        </w:rPr>
      </w:pPr>
      <w:r>
        <w:rPr>
          <w:rFonts w:asciiTheme="majorHAnsi" w:hAnsiTheme="majorHAnsi"/>
          <w:b/>
          <w:bCs/>
          <w:sz w:val="20"/>
          <w:szCs w:val="20"/>
          <w:lang w:val="en"/>
        </w:rPr>
        <w:t>2</w:t>
      </w:r>
      <w:r w:rsidRPr="0039593B">
        <w:rPr>
          <w:rFonts w:asciiTheme="majorHAnsi" w:hAnsiTheme="majorHAnsi"/>
          <w:b/>
          <w:bCs/>
          <w:i/>
          <w:iCs/>
          <w:sz w:val="20"/>
          <w:szCs w:val="20"/>
          <w:lang w:val="en"/>
        </w:rPr>
        <w:t>. Free, comprehensive, and specialized legal aid:</w:t>
      </w:r>
    </w:p>
    <w:p w14:paraId="142B18C6"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 </w:t>
      </w:r>
    </w:p>
    <w:p w14:paraId="5462281D"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province of Neuquén commits to implementing National Law 27,210 and Provincial Law 3106 creating the Lawyers’ Corps for Victims of Gender-based Violence in the Province of Neuquén. </w:t>
      </w:r>
    </w:p>
    <w:p w14:paraId="54A9C59D" w14:textId="77777777" w:rsidR="0039593B" w:rsidRPr="0039593B" w:rsidRDefault="0039593B" w:rsidP="0039593B">
      <w:pPr>
        <w:ind w:left="709" w:right="720"/>
        <w:jc w:val="both"/>
        <w:rPr>
          <w:rFonts w:asciiTheme="majorHAnsi" w:hAnsiTheme="majorHAnsi"/>
          <w:i/>
          <w:iCs/>
          <w:sz w:val="20"/>
          <w:szCs w:val="20"/>
        </w:rPr>
      </w:pPr>
    </w:p>
    <w:p w14:paraId="100EF327"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undertakes to hire the necessary professionals for the implementation and operation of the Lawyers’ Corps for Victims of Gender Violence in the Province of Neuquén, according to the demand for legal counsel in the Province, as well as provide the necessary material and budgetary resources for its development. </w:t>
      </w:r>
    </w:p>
    <w:p w14:paraId="2892CDDA" w14:textId="77777777" w:rsidR="0039593B" w:rsidRPr="0039593B" w:rsidRDefault="0039593B" w:rsidP="0039593B">
      <w:pPr>
        <w:ind w:left="709" w:right="720"/>
        <w:jc w:val="both"/>
        <w:rPr>
          <w:rFonts w:asciiTheme="majorHAnsi" w:hAnsiTheme="majorHAnsi"/>
          <w:i/>
          <w:iCs/>
          <w:sz w:val="20"/>
          <w:szCs w:val="20"/>
        </w:rPr>
      </w:pPr>
    </w:p>
    <w:p w14:paraId="22EFDDE4"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Within three years of publication of the Provincial Decree, the Nation, the Province, and the petitioners shall evaluate the scope of the work carried out by the Lawyers’ Corps to adequately address the needs of the Neuquén population. </w:t>
      </w:r>
    </w:p>
    <w:p w14:paraId="6720486C" w14:textId="77777777" w:rsidR="0039593B" w:rsidRPr="0039593B" w:rsidRDefault="0039593B" w:rsidP="0039593B">
      <w:pPr>
        <w:ind w:left="709" w:right="720"/>
        <w:jc w:val="both"/>
        <w:rPr>
          <w:rFonts w:asciiTheme="majorHAnsi" w:hAnsiTheme="majorHAnsi"/>
          <w:i/>
          <w:iCs/>
          <w:sz w:val="20"/>
          <w:szCs w:val="20"/>
        </w:rPr>
      </w:pPr>
    </w:p>
    <w:p w14:paraId="5C8733D8"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b/>
          <w:bCs/>
          <w:i/>
          <w:iCs/>
          <w:sz w:val="20"/>
          <w:szCs w:val="20"/>
          <w:lang w:val="en"/>
        </w:rPr>
        <w:t>3.  Publication and wide dissemination of an informational pamphlet on gender-based violence:</w:t>
      </w:r>
    </w:p>
    <w:p w14:paraId="49DCD2CA" w14:textId="77777777" w:rsidR="0039593B" w:rsidRPr="0039593B" w:rsidRDefault="0039593B" w:rsidP="0039593B">
      <w:pPr>
        <w:tabs>
          <w:tab w:val="left" w:pos="7784"/>
        </w:tabs>
        <w:ind w:left="709" w:right="720"/>
        <w:jc w:val="both"/>
        <w:rPr>
          <w:rFonts w:asciiTheme="majorHAnsi" w:hAnsiTheme="majorHAnsi"/>
          <w:i/>
          <w:iCs/>
          <w:sz w:val="20"/>
          <w:szCs w:val="20"/>
        </w:rPr>
      </w:pPr>
    </w:p>
    <w:p w14:paraId="378F69BF"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Within a year of the publication of the Provincial Decree, the Province of Neuquén commits to printing and disseminating an informational pamphlet with a detailed and clear description of all the resources available (care centers, phone numbers, financial aid, subsidies, legal aid, etc.) available to victims of gender-based violence in 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within the framework of the work already carried out by the Interagency Commission established under Laws 2785 and 2786. </w:t>
      </w:r>
    </w:p>
    <w:p w14:paraId="13D8A07A" w14:textId="77777777" w:rsidR="0039593B" w:rsidRPr="0039593B" w:rsidRDefault="0039593B" w:rsidP="0039593B">
      <w:pPr>
        <w:ind w:left="709" w:right="720"/>
        <w:jc w:val="both"/>
        <w:rPr>
          <w:rFonts w:asciiTheme="majorHAnsi" w:hAnsiTheme="majorHAnsi"/>
          <w:i/>
          <w:iCs/>
          <w:sz w:val="20"/>
          <w:szCs w:val="20"/>
        </w:rPr>
      </w:pPr>
    </w:p>
    <w:p w14:paraId="789124DC"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For its preparation, the definition of gender-based violence found in Law 26,485 on integral protection to prevent, punish, and eradicate violence against women shall be taken into account and social organizations that specialize in gender-based violence in 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along with members of the women's movement of Neuquén shall also be consulted. </w:t>
      </w:r>
    </w:p>
    <w:p w14:paraId="73400321" w14:textId="77777777" w:rsidR="0039593B" w:rsidRPr="0039593B" w:rsidRDefault="0039593B" w:rsidP="0039593B">
      <w:pPr>
        <w:ind w:left="709" w:right="720"/>
        <w:jc w:val="both"/>
        <w:rPr>
          <w:rFonts w:asciiTheme="majorHAnsi" w:hAnsiTheme="majorHAnsi"/>
          <w:i/>
          <w:iCs/>
          <w:sz w:val="20"/>
          <w:szCs w:val="20"/>
        </w:rPr>
      </w:pPr>
    </w:p>
    <w:p w14:paraId="79C508E3"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provincial government will print sufficient copies to be distributed in schools, hospitals, police stations, and victim care centers. The pamphlet must be displayed in visible spots in these locations. A digital version must also be available that is easy to use, available online, and up-to-date, and available via smartphone app and the different official websites found at  </w:t>
      </w:r>
      <w:hyperlink r:id="rId20">
        <w:r w:rsidRPr="0039593B">
          <w:rPr>
            <w:rFonts w:asciiTheme="majorHAnsi" w:hAnsiTheme="majorHAnsi"/>
            <w:i/>
            <w:iCs/>
            <w:color w:val="000080"/>
            <w:sz w:val="20"/>
            <w:szCs w:val="20"/>
            <w:u w:val="single"/>
            <w:lang w:val="en"/>
          </w:rPr>
          <w:t>https://www.google.com/maps/d/viewer?mid=1z_inIkZNb4UeTt2KoqESWJ4c8PT8GV3l&amp;ll=-38.81930540417836%2C-69.8882821932828&amp;z=6</w:t>
        </w:r>
      </w:hyperlink>
      <w:r w:rsidRPr="0039593B">
        <w:rPr>
          <w:rFonts w:asciiTheme="majorHAnsi" w:hAnsiTheme="majorHAnsi"/>
          <w:i/>
          <w:iCs/>
          <w:sz w:val="20"/>
          <w:szCs w:val="20"/>
          <w:lang w:val="en"/>
        </w:rPr>
        <w:t xml:space="preserve"> </w:t>
      </w:r>
    </w:p>
    <w:p w14:paraId="16F2EF11" w14:textId="77777777" w:rsidR="0039593B" w:rsidRPr="0039593B" w:rsidRDefault="0039593B" w:rsidP="0039593B">
      <w:pPr>
        <w:ind w:left="709" w:right="720"/>
        <w:jc w:val="both"/>
        <w:rPr>
          <w:rFonts w:asciiTheme="majorHAnsi" w:hAnsiTheme="majorHAnsi"/>
          <w:i/>
          <w:iCs/>
          <w:sz w:val="20"/>
          <w:szCs w:val="20"/>
        </w:rPr>
      </w:pPr>
    </w:p>
    <w:p w14:paraId="00CA29BC"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lastRenderedPageBreak/>
        <w:t>The printing and wide dissemination of the informational pamphlet and the availability of the smart phone app shall be a part of Neuquén’s permanent public policy, with the commitment to update the content annually as needed.</w:t>
      </w:r>
    </w:p>
    <w:p w14:paraId="66AFBA81" w14:textId="77777777" w:rsidR="0039593B" w:rsidRPr="0039593B" w:rsidRDefault="0039593B" w:rsidP="0039593B">
      <w:pPr>
        <w:tabs>
          <w:tab w:val="left" w:pos="7784"/>
        </w:tabs>
        <w:ind w:left="709" w:right="720"/>
        <w:jc w:val="both"/>
        <w:rPr>
          <w:rFonts w:asciiTheme="majorHAnsi" w:hAnsiTheme="majorHAnsi"/>
          <w:i/>
          <w:iCs/>
          <w:sz w:val="20"/>
          <w:szCs w:val="20"/>
        </w:rPr>
      </w:pPr>
    </w:p>
    <w:p w14:paraId="7E92E351"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4.  Training for public officials:</w:t>
      </w:r>
    </w:p>
    <w:p w14:paraId="64279AC7"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 </w:t>
      </w:r>
    </w:p>
    <w:p w14:paraId="5E69A3FA"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shall take the measures necessary to guarantee implementation of “Micaela’s Law” (National Law 27499 and Provincial Law 3201) as a requirement for all persons serving as public officials in the Province (both contractors and permanent personnel).</w:t>
      </w:r>
    </w:p>
    <w:p w14:paraId="15C485F0" w14:textId="77777777" w:rsidR="0039593B" w:rsidRPr="0039593B" w:rsidRDefault="0039593B" w:rsidP="0039593B">
      <w:pPr>
        <w:ind w:left="709" w:right="720"/>
        <w:jc w:val="both"/>
        <w:rPr>
          <w:rFonts w:asciiTheme="majorHAnsi" w:hAnsiTheme="majorHAnsi"/>
          <w:i/>
          <w:iCs/>
          <w:sz w:val="20"/>
          <w:szCs w:val="20"/>
        </w:rPr>
      </w:pPr>
    </w:p>
    <w:p w14:paraId="2F53130B"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Within one year of publication of the Provincial Decree, the Province must guarantee that at least 15% of all officials serving under the provincial Executive Branch (both permanent personnel and contractors) have received training pursuant to “Micaela’s Law.” The training for personnel of the provincial Judicial Branch, public health services, and security services must be increased by 30%. </w:t>
      </w:r>
    </w:p>
    <w:p w14:paraId="210E5215" w14:textId="77777777" w:rsidR="0039593B" w:rsidRPr="0039593B" w:rsidRDefault="0039593B" w:rsidP="0039593B">
      <w:pPr>
        <w:ind w:left="709" w:right="720"/>
        <w:jc w:val="both"/>
        <w:rPr>
          <w:rFonts w:asciiTheme="majorHAnsi" w:hAnsiTheme="majorHAnsi"/>
          <w:i/>
          <w:iCs/>
          <w:sz w:val="20"/>
          <w:szCs w:val="20"/>
        </w:rPr>
      </w:pPr>
    </w:p>
    <w:p w14:paraId="3D6FB53D" w14:textId="6ED2FC7F"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Among its objectives, the trainings should aim to reflect on the institutional practices for providing care and support to women, girls, and adolescents who are victims of gender-based violence, reviewing the system of beliefs, myths, and prejudices present in institutional practices. Representatives of women's organizations and human rights organizations with experience and a background in the issue will participate in creating the content for the trainings. The trainings shall make specific mention of the case of </w:t>
      </w:r>
      <w:r w:rsidR="003266AB" w:rsidRPr="0039593B">
        <w:rPr>
          <w:rFonts w:asciiTheme="majorHAnsi" w:hAnsiTheme="majorHAnsi"/>
          <w:i/>
          <w:iCs/>
          <w:sz w:val="20"/>
          <w:szCs w:val="20"/>
          <w:lang w:val="en"/>
        </w:rPr>
        <w:t>Ivana Rosales and</w:t>
      </w:r>
      <w:r w:rsidRPr="0039593B">
        <w:rPr>
          <w:rFonts w:asciiTheme="majorHAnsi" w:hAnsiTheme="majorHAnsi"/>
          <w:i/>
          <w:iCs/>
          <w:sz w:val="20"/>
          <w:szCs w:val="20"/>
          <w:lang w:val="en"/>
        </w:rPr>
        <w:t xml:space="preserve"> shall use the film entitled “Ella se lo </w:t>
      </w:r>
      <w:proofErr w:type="spellStart"/>
      <w:r w:rsidRPr="0039593B">
        <w:rPr>
          <w:rFonts w:asciiTheme="majorHAnsi" w:hAnsiTheme="majorHAnsi"/>
          <w:i/>
          <w:iCs/>
          <w:sz w:val="20"/>
          <w:szCs w:val="20"/>
          <w:lang w:val="en"/>
        </w:rPr>
        <w:t>busco</w:t>
      </w:r>
      <w:proofErr w:type="spellEnd"/>
      <w:r w:rsidRPr="0039593B">
        <w:rPr>
          <w:rFonts w:asciiTheme="majorHAnsi" w:hAnsiTheme="majorHAnsi"/>
          <w:i/>
          <w:iCs/>
          <w:sz w:val="20"/>
          <w:szCs w:val="20"/>
          <w:lang w:val="en"/>
        </w:rPr>
        <w:t xml:space="preserve">́” (“She asked for it”) and the images from the public act of acknowledgment of responsibility. </w:t>
      </w:r>
    </w:p>
    <w:p w14:paraId="0188B530" w14:textId="77777777" w:rsidR="0039593B" w:rsidRPr="0039593B" w:rsidRDefault="0039593B" w:rsidP="0039593B">
      <w:pPr>
        <w:ind w:left="709" w:right="720"/>
        <w:jc w:val="both"/>
        <w:rPr>
          <w:rFonts w:asciiTheme="majorHAnsi" w:hAnsiTheme="majorHAnsi"/>
          <w:i/>
          <w:iCs/>
          <w:sz w:val="20"/>
          <w:szCs w:val="20"/>
        </w:rPr>
      </w:pPr>
    </w:p>
    <w:p w14:paraId="7003F793"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 xml:space="preserve">5. National Registry of Gender-based Violence: </w:t>
      </w:r>
    </w:p>
    <w:p w14:paraId="633DB471" w14:textId="77777777" w:rsidR="0039593B" w:rsidRPr="0039593B" w:rsidRDefault="0039593B" w:rsidP="0039593B">
      <w:pPr>
        <w:ind w:left="709" w:right="720"/>
        <w:jc w:val="both"/>
        <w:rPr>
          <w:rFonts w:asciiTheme="majorHAnsi" w:hAnsiTheme="majorHAnsi"/>
          <w:b/>
          <w:i/>
          <w:iCs/>
          <w:sz w:val="20"/>
          <w:szCs w:val="20"/>
        </w:rPr>
      </w:pPr>
    </w:p>
    <w:p w14:paraId="51403E92"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Within one year of the publication of the Provincial Decree, the Province of Neuquén commits to participate in the Single Registry of Cases of Violence against Women (RUVCM) and to send periodic and up-to-date information on cases reported in police stations, health services, comprehensive women’s centers/gender offices (or the name the gender institutions use in each location), and judicial instances in all regions, or municipalities of 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This process of collecting and sending information must follow the guidelines indicated by the RUVCM.</w:t>
      </w:r>
    </w:p>
    <w:p w14:paraId="28AD59FB" w14:textId="77777777" w:rsidR="0039593B" w:rsidRPr="0039593B" w:rsidRDefault="0039593B" w:rsidP="0039593B">
      <w:pPr>
        <w:ind w:right="720"/>
        <w:jc w:val="both"/>
        <w:rPr>
          <w:rFonts w:asciiTheme="majorHAnsi" w:hAnsiTheme="majorHAnsi"/>
          <w:i/>
          <w:iCs/>
          <w:sz w:val="20"/>
          <w:szCs w:val="20"/>
        </w:rPr>
      </w:pPr>
    </w:p>
    <w:p w14:paraId="1D61BE17"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6. Legal aid for Abril Rosales:</w:t>
      </w:r>
    </w:p>
    <w:p w14:paraId="49C62BE8" w14:textId="77777777" w:rsidR="0039593B" w:rsidRPr="0039593B" w:rsidRDefault="0039593B" w:rsidP="0039593B">
      <w:pPr>
        <w:ind w:left="709" w:right="720"/>
        <w:jc w:val="both"/>
        <w:rPr>
          <w:rFonts w:asciiTheme="majorHAnsi" w:hAnsiTheme="majorHAnsi"/>
          <w:i/>
          <w:iCs/>
          <w:sz w:val="20"/>
          <w:szCs w:val="20"/>
        </w:rPr>
      </w:pPr>
    </w:p>
    <w:p w14:paraId="528F3BEC"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commits to taking the necessary steps to change Abril Rosales’s last name and to complete the inheritance proceedings regarding Ivana Rosales’s passing. Within this framework, 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entrusts the management to Dr. Juan Manuel </w:t>
      </w:r>
      <w:proofErr w:type="spellStart"/>
      <w:r w:rsidRPr="0039593B">
        <w:rPr>
          <w:rFonts w:asciiTheme="majorHAnsi" w:hAnsiTheme="majorHAnsi"/>
          <w:i/>
          <w:iCs/>
          <w:sz w:val="20"/>
          <w:szCs w:val="20"/>
          <w:lang w:val="en"/>
        </w:rPr>
        <w:t>Menestrina</w:t>
      </w:r>
      <w:proofErr w:type="spellEnd"/>
      <w:r w:rsidRPr="0039593B">
        <w:rPr>
          <w:rFonts w:asciiTheme="majorHAnsi" w:hAnsiTheme="majorHAnsi"/>
          <w:i/>
          <w:iCs/>
          <w:sz w:val="20"/>
          <w:szCs w:val="20"/>
          <w:lang w:val="en"/>
        </w:rPr>
        <w:t xml:space="preserve"> (as an official of the Undersecretary for Human Rights) and a licensed attorney who will assume the role of Abril Rosales’s legal representative for the entire probate and inheritance process regarding Ivana Rosales (including the home where Ivana Rosales lived on </w:t>
      </w:r>
      <w:proofErr w:type="spellStart"/>
      <w:r w:rsidRPr="0039593B">
        <w:rPr>
          <w:rFonts w:asciiTheme="majorHAnsi" w:hAnsiTheme="majorHAnsi"/>
          <w:i/>
          <w:iCs/>
          <w:sz w:val="20"/>
          <w:szCs w:val="20"/>
          <w:lang w:val="en"/>
        </w:rPr>
        <w:t>Orfiva</w:t>
      </w:r>
      <w:proofErr w:type="spellEnd"/>
      <w:r w:rsidRPr="0039593B">
        <w:rPr>
          <w:rFonts w:asciiTheme="majorHAnsi" w:hAnsiTheme="majorHAnsi"/>
          <w:i/>
          <w:iCs/>
          <w:sz w:val="20"/>
          <w:szCs w:val="20"/>
          <w:lang w:val="en"/>
        </w:rPr>
        <w:t xml:space="preserve"> Street in the city of Plottier), as well as in the proceedings for the change of her last name. The lawyer in charge must maintain fluid and regular contact with Abril Rosales and her representatives regarding the required steps. Before filing any legal actions, the express consent of Abril Rosales and her representatives shall be required in due time.</w:t>
      </w:r>
    </w:p>
    <w:p w14:paraId="5BFAA200" w14:textId="77777777" w:rsidR="0039593B" w:rsidRPr="0039593B" w:rsidRDefault="0039593B" w:rsidP="0039593B">
      <w:pPr>
        <w:ind w:left="709" w:right="720"/>
        <w:jc w:val="both"/>
        <w:rPr>
          <w:rFonts w:asciiTheme="majorHAnsi" w:hAnsiTheme="majorHAnsi"/>
          <w:i/>
          <w:iCs/>
          <w:sz w:val="20"/>
          <w:szCs w:val="20"/>
        </w:rPr>
      </w:pPr>
    </w:p>
    <w:p w14:paraId="3925CEF7"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In the event that Mr. </w:t>
      </w:r>
      <w:proofErr w:type="spellStart"/>
      <w:r w:rsidRPr="0039593B">
        <w:rPr>
          <w:rFonts w:asciiTheme="majorHAnsi" w:hAnsiTheme="majorHAnsi"/>
          <w:i/>
          <w:iCs/>
          <w:sz w:val="20"/>
          <w:szCs w:val="20"/>
          <w:lang w:val="en"/>
        </w:rPr>
        <w:t>Menestrina</w:t>
      </w:r>
      <w:proofErr w:type="spellEnd"/>
      <w:r w:rsidRPr="0039593B">
        <w:rPr>
          <w:rFonts w:asciiTheme="majorHAnsi" w:hAnsiTheme="majorHAnsi"/>
          <w:i/>
          <w:iCs/>
          <w:sz w:val="20"/>
          <w:szCs w:val="20"/>
          <w:lang w:val="en"/>
        </w:rPr>
        <w:t xml:space="preserve"> leaves public service, 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undertakes to guarantee his continuity as sponsor until the completion of the procedures required for the succession of Ivana Rosales and the change of for Abril Rosales’s surname.</w:t>
      </w:r>
    </w:p>
    <w:p w14:paraId="7A81A1F5" w14:textId="77777777" w:rsidR="0039593B" w:rsidRPr="0039593B" w:rsidRDefault="0039593B" w:rsidP="0039593B">
      <w:pPr>
        <w:ind w:left="709" w:right="720"/>
        <w:jc w:val="both"/>
        <w:rPr>
          <w:rFonts w:asciiTheme="majorHAnsi" w:hAnsiTheme="majorHAnsi"/>
          <w:i/>
          <w:iCs/>
          <w:sz w:val="20"/>
          <w:szCs w:val="20"/>
        </w:rPr>
      </w:pPr>
    </w:p>
    <w:p w14:paraId="5A2F381A" w14:textId="162ECE46"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commits to pay for all the legal proceedings and expenses arising from the judicial and administrative proceedings in in both processes. Thus, regarding the process of changing Abril Rosales’s surname, the provincial government commits to covering all expenses required for the issuance of the new national identity document, passport, and birth certificate for Abril </w:t>
      </w:r>
      <w:r w:rsidRPr="0039593B">
        <w:rPr>
          <w:rFonts w:asciiTheme="majorHAnsi" w:hAnsiTheme="majorHAnsi"/>
          <w:i/>
          <w:iCs/>
          <w:sz w:val="20"/>
          <w:szCs w:val="20"/>
          <w:lang w:val="en"/>
        </w:rPr>
        <w:lastRenderedPageBreak/>
        <w:t>Rosales. It will also take all the steps necessary to correct the ANSES records and the records maintained by other national, provincial, and municipal governments, and will correct the electoral roll and educational degrees.</w:t>
      </w:r>
    </w:p>
    <w:p w14:paraId="60882046" w14:textId="77777777" w:rsidR="0039593B" w:rsidRPr="0039593B" w:rsidRDefault="0039593B" w:rsidP="0039593B">
      <w:pPr>
        <w:ind w:left="709" w:right="720"/>
        <w:jc w:val="both"/>
        <w:rPr>
          <w:rFonts w:asciiTheme="majorHAnsi" w:hAnsiTheme="majorHAnsi"/>
          <w:i/>
          <w:iCs/>
          <w:sz w:val="20"/>
          <w:szCs w:val="20"/>
        </w:rPr>
      </w:pPr>
    </w:p>
    <w:p w14:paraId="614B0DAC"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It is expressly clarified that the attorney takes on this task within the framework of his commitment to the case, expressly renouncing any professional fees he may otherwise be able to charge for such work.</w:t>
      </w:r>
    </w:p>
    <w:p w14:paraId="17585D13"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 </w:t>
      </w:r>
    </w:p>
    <w:p w14:paraId="33F7505C"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IV. Measures for the reparation of material and non-material damage:</w:t>
      </w:r>
    </w:p>
    <w:p w14:paraId="31D2A493" w14:textId="77777777" w:rsidR="0039593B" w:rsidRPr="0039593B" w:rsidRDefault="0039593B" w:rsidP="0039593B">
      <w:pPr>
        <w:ind w:left="709" w:right="720"/>
        <w:jc w:val="both"/>
        <w:rPr>
          <w:rFonts w:asciiTheme="majorHAnsi" w:hAnsiTheme="majorHAnsi"/>
          <w:i/>
          <w:iCs/>
          <w:sz w:val="20"/>
          <w:szCs w:val="20"/>
        </w:rPr>
      </w:pPr>
    </w:p>
    <w:p w14:paraId="79007C5B"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Government of the Province of Neuquén commits to adopting the following measures to repair material and non-material damage: </w:t>
      </w:r>
    </w:p>
    <w:p w14:paraId="22AFB0E9" w14:textId="77777777" w:rsidR="0039593B" w:rsidRPr="0039593B" w:rsidRDefault="0039593B" w:rsidP="0039593B">
      <w:pPr>
        <w:ind w:left="709" w:right="720"/>
        <w:jc w:val="both"/>
        <w:rPr>
          <w:rFonts w:asciiTheme="majorHAnsi" w:hAnsiTheme="majorHAnsi"/>
          <w:i/>
          <w:iCs/>
          <w:sz w:val="20"/>
          <w:szCs w:val="20"/>
        </w:rPr>
      </w:pPr>
    </w:p>
    <w:p w14:paraId="4922AC3E"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1. Provision of a home to Abril Rosales:</w:t>
      </w:r>
    </w:p>
    <w:p w14:paraId="523698F2" w14:textId="77777777" w:rsidR="0039593B" w:rsidRPr="0039593B" w:rsidRDefault="0039593B" w:rsidP="0039593B">
      <w:pPr>
        <w:ind w:left="709" w:right="720"/>
        <w:jc w:val="both"/>
        <w:rPr>
          <w:rFonts w:asciiTheme="majorHAnsi" w:hAnsiTheme="majorHAnsi"/>
          <w:b/>
          <w:i/>
          <w:iCs/>
          <w:sz w:val="20"/>
          <w:szCs w:val="20"/>
        </w:rPr>
      </w:pPr>
    </w:p>
    <w:p w14:paraId="13964E43" w14:textId="2833B9EB"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Province of Neuquén will hand over possession and bare ownership to petitioner Abril Rosales of a house from the “90 Housing” Plan (Case File 7442-000529/2016), free of charge, appraised at US$73,000 (seventy-three thousand US dollars), according to the selling exchange rate of Banco </w:t>
      </w:r>
      <w:proofErr w:type="spellStart"/>
      <w:r w:rsidRPr="0039593B">
        <w:rPr>
          <w:rFonts w:asciiTheme="majorHAnsi" w:hAnsiTheme="majorHAnsi"/>
          <w:i/>
          <w:iCs/>
          <w:sz w:val="20"/>
          <w:szCs w:val="20"/>
          <w:lang w:val="en"/>
        </w:rPr>
        <w:t>Nación</w:t>
      </w:r>
      <w:proofErr w:type="spellEnd"/>
      <w:r w:rsidRPr="0039593B">
        <w:rPr>
          <w:rFonts w:asciiTheme="majorHAnsi" w:hAnsiTheme="majorHAnsi"/>
          <w:i/>
          <w:iCs/>
          <w:sz w:val="20"/>
          <w:szCs w:val="20"/>
          <w:lang w:val="en"/>
        </w:rPr>
        <w:t xml:space="preserve"> as of June 26, 2019. </w:t>
      </w:r>
    </w:p>
    <w:p w14:paraId="08452BB9" w14:textId="77777777" w:rsidR="0039593B" w:rsidRPr="0039593B" w:rsidRDefault="0039593B" w:rsidP="0039593B">
      <w:pPr>
        <w:ind w:left="709" w:right="720"/>
        <w:jc w:val="both"/>
        <w:rPr>
          <w:rFonts w:asciiTheme="majorHAnsi" w:hAnsiTheme="majorHAnsi"/>
          <w:i/>
          <w:iCs/>
          <w:sz w:val="20"/>
          <w:szCs w:val="20"/>
        </w:rPr>
      </w:pPr>
    </w:p>
    <w:p w14:paraId="60AB0157"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The work is in progress and 76.62% complete, with a probable delivery date in October/November 2019. The house has two bedrooms, a kitchen, dining room, and full bathroom and an area of 60 m</w:t>
      </w:r>
      <w:r w:rsidRPr="0039593B">
        <w:rPr>
          <w:rFonts w:asciiTheme="majorHAnsi" w:hAnsiTheme="majorHAnsi"/>
          <w:i/>
          <w:iCs/>
          <w:sz w:val="20"/>
          <w:szCs w:val="20"/>
          <w:vertAlign w:val="superscript"/>
          <w:lang w:val="en"/>
        </w:rPr>
        <w:t>2</w:t>
      </w:r>
      <w:r w:rsidRPr="0039593B">
        <w:rPr>
          <w:rFonts w:asciiTheme="majorHAnsi" w:hAnsiTheme="majorHAnsi"/>
          <w:i/>
          <w:iCs/>
          <w:sz w:val="20"/>
          <w:szCs w:val="20"/>
          <w:lang w:val="en"/>
        </w:rPr>
        <w:t>. It should be delivered with all utilities (except those requiring to be authorized personally), toilets, coatings, finishings, and doors and windows completed and fully operational.</w:t>
      </w:r>
    </w:p>
    <w:p w14:paraId="1B5F5C18" w14:textId="77777777" w:rsidR="0039593B" w:rsidRPr="0039593B" w:rsidRDefault="0039593B" w:rsidP="0039593B">
      <w:pPr>
        <w:ind w:left="709" w:right="720"/>
        <w:jc w:val="both"/>
        <w:rPr>
          <w:rFonts w:asciiTheme="majorHAnsi" w:hAnsiTheme="majorHAnsi"/>
          <w:i/>
          <w:iCs/>
          <w:sz w:val="20"/>
          <w:szCs w:val="20"/>
        </w:rPr>
      </w:pPr>
    </w:p>
    <w:p w14:paraId="345CD75E"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transfer of ownership of this housing unit and the delivery of the corresponding deed to Abril Eve Rosales, National ID Number […], shall not entail any cost or expenditure for her. </w:t>
      </w:r>
    </w:p>
    <w:p w14:paraId="68BEF209" w14:textId="77777777" w:rsidR="0039593B" w:rsidRPr="0039593B" w:rsidRDefault="0039593B" w:rsidP="0039593B">
      <w:pPr>
        <w:ind w:left="709" w:right="720"/>
        <w:jc w:val="both"/>
        <w:rPr>
          <w:rFonts w:asciiTheme="majorHAnsi" w:hAnsiTheme="majorHAnsi"/>
          <w:i/>
          <w:iCs/>
          <w:sz w:val="20"/>
          <w:szCs w:val="20"/>
        </w:rPr>
      </w:pPr>
    </w:p>
    <w:p w14:paraId="005828A7"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2. Economic compensation:</w:t>
      </w:r>
    </w:p>
    <w:p w14:paraId="511C38ED" w14:textId="77777777" w:rsidR="0039593B" w:rsidRPr="0039593B" w:rsidRDefault="0039593B" w:rsidP="0039593B">
      <w:pPr>
        <w:ind w:left="709" w:right="720"/>
        <w:jc w:val="both"/>
        <w:rPr>
          <w:rFonts w:asciiTheme="majorHAnsi" w:hAnsiTheme="majorHAnsi"/>
          <w:i/>
          <w:iCs/>
          <w:sz w:val="20"/>
          <w:szCs w:val="20"/>
        </w:rPr>
      </w:pPr>
    </w:p>
    <w:p w14:paraId="42C0C706"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 The Government of the Province of Neuquén acknowledges that as a result of the incident and the subsequent judicial process, the petitioner has suffered numerous factors that have contributed to prolonging the emotional impacts, such as: a) the prolonged process of seeking justice; b) the absence of social and institutional support; c) the climate of fear in which they have lived; d) the deterioration of their living conditions; e) the impact of the unexpected loss of </w:t>
      </w:r>
      <w:proofErr w:type="spellStart"/>
      <w:r w:rsidRPr="0039593B">
        <w:rPr>
          <w:rFonts w:asciiTheme="majorHAnsi" w:hAnsiTheme="majorHAnsi"/>
          <w:i/>
          <w:iCs/>
          <w:sz w:val="20"/>
          <w:szCs w:val="20"/>
          <w:lang w:val="en"/>
        </w:rPr>
        <w:t>Mayka</w:t>
      </w:r>
      <w:proofErr w:type="spellEnd"/>
      <w:r w:rsidRPr="0039593B">
        <w:rPr>
          <w:rFonts w:asciiTheme="majorHAnsi" w:hAnsiTheme="majorHAnsi"/>
          <w:i/>
          <w:iCs/>
          <w:sz w:val="20"/>
          <w:szCs w:val="20"/>
          <w:lang w:val="en"/>
        </w:rPr>
        <w:t xml:space="preserve"> Rosales; f) the death of their mother, Ivana Rosales.</w:t>
      </w:r>
    </w:p>
    <w:p w14:paraId="789FFAC2" w14:textId="77777777" w:rsidR="0039593B" w:rsidRPr="0039593B" w:rsidRDefault="0039593B" w:rsidP="0039593B">
      <w:pPr>
        <w:ind w:left="709" w:right="720"/>
        <w:jc w:val="both"/>
        <w:rPr>
          <w:rFonts w:asciiTheme="majorHAnsi" w:hAnsiTheme="majorHAnsi"/>
          <w:i/>
          <w:iCs/>
          <w:sz w:val="20"/>
          <w:szCs w:val="20"/>
        </w:rPr>
      </w:pPr>
    </w:p>
    <w:p w14:paraId="2C63CC8E"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In certain cases, the IACHR has observed that, even in the absence or scarcity of evidence to determine the damage caused, it is evident that displacement, moving homes, as well as other manifestations of the serious instability to which they have been subjected, seriously impact their assets.</w:t>
      </w:r>
    </w:p>
    <w:p w14:paraId="0BAB229B" w14:textId="77777777" w:rsidR="0039593B" w:rsidRPr="0039593B" w:rsidRDefault="0039593B" w:rsidP="0039593B">
      <w:pPr>
        <w:ind w:left="709" w:right="720"/>
        <w:jc w:val="both"/>
        <w:rPr>
          <w:rFonts w:asciiTheme="majorHAnsi" w:hAnsiTheme="majorHAnsi"/>
          <w:i/>
          <w:iCs/>
          <w:sz w:val="20"/>
          <w:szCs w:val="20"/>
        </w:rPr>
      </w:pPr>
    </w:p>
    <w:p w14:paraId="3F5B3E92"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When they are the direct consequence of the facts of the case, such as in this one, the Court considers that compensation in equity for pecuniary damage is appropriate.</w:t>
      </w:r>
    </w:p>
    <w:p w14:paraId="2A7C2B9A" w14:textId="77777777" w:rsidR="0039593B" w:rsidRPr="0039593B" w:rsidRDefault="0039593B" w:rsidP="0039593B">
      <w:pPr>
        <w:ind w:left="709" w:right="720"/>
        <w:jc w:val="both"/>
        <w:rPr>
          <w:rFonts w:asciiTheme="majorHAnsi" w:hAnsiTheme="majorHAnsi"/>
          <w:i/>
          <w:iCs/>
          <w:sz w:val="20"/>
          <w:szCs w:val="20"/>
        </w:rPr>
      </w:pPr>
    </w:p>
    <w:p w14:paraId="78A16E23"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Consequently, the Government of the Province of Neuquén commits to paying the victim, Abril Eve Rosales, a total and sole sum for pecuniary and non-pecuniary damage of US$10,000.00 (ten thousand dollars) within one year of the issuance of the provincial decree. </w:t>
      </w:r>
    </w:p>
    <w:p w14:paraId="640B2195" w14:textId="77777777" w:rsidR="0039593B" w:rsidRPr="0039593B" w:rsidRDefault="0039593B" w:rsidP="0039593B">
      <w:pPr>
        <w:ind w:left="709" w:right="720"/>
        <w:jc w:val="both"/>
        <w:rPr>
          <w:rFonts w:asciiTheme="majorHAnsi" w:hAnsiTheme="majorHAnsi"/>
          <w:i/>
          <w:iCs/>
          <w:sz w:val="20"/>
          <w:szCs w:val="20"/>
        </w:rPr>
      </w:pPr>
    </w:p>
    <w:p w14:paraId="1A144E7D"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Province of Neuquén shall comply with its monetary obligations by means of payment in United States dollars or its equivalent in local currency. The payments set forth in this agreement, in US Dollars, shall be paid at the selling exchange rate of the Banco de la </w:t>
      </w:r>
      <w:proofErr w:type="spellStart"/>
      <w:r w:rsidRPr="0039593B">
        <w:rPr>
          <w:rFonts w:asciiTheme="majorHAnsi" w:hAnsiTheme="majorHAnsi"/>
          <w:i/>
          <w:iCs/>
          <w:sz w:val="20"/>
          <w:szCs w:val="20"/>
          <w:lang w:val="en"/>
        </w:rPr>
        <w:t>Nación</w:t>
      </w:r>
      <w:proofErr w:type="spellEnd"/>
      <w:r w:rsidRPr="0039593B">
        <w:rPr>
          <w:rFonts w:asciiTheme="majorHAnsi" w:hAnsiTheme="majorHAnsi"/>
          <w:i/>
          <w:iCs/>
          <w:sz w:val="20"/>
          <w:szCs w:val="20"/>
          <w:lang w:val="en"/>
        </w:rPr>
        <w:t xml:space="preserve"> Argentina corresponding to the business day immediately preceding the date of effective payment. The </w:t>
      </w:r>
      <w:r w:rsidRPr="0039593B">
        <w:rPr>
          <w:rFonts w:asciiTheme="majorHAnsi" w:hAnsiTheme="majorHAnsi"/>
          <w:i/>
          <w:iCs/>
          <w:sz w:val="20"/>
          <w:szCs w:val="20"/>
          <w:lang w:val="en"/>
        </w:rPr>
        <w:lastRenderedPageBreak/>
        <w:t>amounts established in this agreement regarding pecuniary reparations, costs, and expenses will be exempt from the payment of any existing or future tax, contribution, or fee.</w:t>
      </w:r>
    </w:p>
    <w:p w14:paraId="1813C078" w14:textId="77777777" w:rsidR="0039593B" w:rsidRPr="0039593B" w:rsidRDefault="0039593B" w:rsidP="0039593B">
      <w:pPr>
        <w:ind w:left="709" w:right="720"/>
        <w:jc w:val="both"/>
        <w:rPr>
          <w:rFonts w:asciiTheme="majorHAnsi" w:hAnsiTheme="majorHAnsi"/>
          <w:i/>
          <w:iCs/>
          <w:sz w:val="20"/>
          <w:szCs w:val="20"/>
        </w:rPr>
      </w:pPr>
    </w:p>
    <w:p w14:paraId="48CB71C4"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3. Costs and Expenses:</w:t>
      </w:r>
    </w:p>
    <w:p w14:paraId="3FD8528E" w14:textId="77777777" w:rsidR="0039593B" w:rsidRPr="0039593B" w:rsidRDefault="0039593B" w:rsidP="0039593B">
      <w:pPr>
        <w:ind w:left="709" w:right="720"/>
        <w:jc w:val="both"/>
        <w:rPr>
          <w:rFonts w:asciiTheme="majorHAnsi" w:hAnsiTheme="majorHAnsi"/>
          <w:i/>
          <w:iCs/>
          <w:sz w:val="20"/>
          <w:szCs w:val="20"/>
        </w:rPr>
      </w:pPr>
    </w:p>
    <w:p w14:paraId="68E3F011"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The Province of Neuquén shall assume the payment of the costs of the petitioner's attorneys (CELS) in the amount of two thousand five hundred US dollars (USD 2,500.00).</w:t>
      </w:r>
    </w:p>
    <w:p w14:paraId="0B7DBE41" w14:textId="77777777" w:rsidR="0039593B" w:rsidRPr="0039593B" w:rsidRDefault="0039593B" w:rsidP="0039593B">
      <w:pPr>
        <w:ind w:left="709" w:right="720"/>
        <w:jc w:val="both"/>
        <w:rPr>
          <w:rFonts w:asciiTheme="majorHAnsi" w:hAnsiTheme="majorHAnsi"/>
          <w:i/>
          <w:iCs/>
          <w:sz w:val="20"/>
          <w:szCs w:val="20"/>
        </w:rPr>
      </w:pPr>
    </w:p>
    <w:p w14:paraId="71F883AD" w14:textId="1C3FF8FE"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Compensation for pecuniary and non-pecuniary damage and the reimbursement of costs and expenses shall be paid directly to the persons indicated, within one year, of the publication of the Provincial </w:t>
      </w:r>
      <w:proofErr w:type="spellStart"/>
      <w:r w:rsidRPr="0039593B">
        <w:rPr>
          <w:rFonts w:asciiTheme="majorHAnsi" w:hAnsiTheme="majorHAnsi"/>
          <w:i/>
          <w:iCs/>
          <w:sz w:val="20"/>
          <w:szCs w:val="20"/>
          <w:lang w:val="en"/>
        </w:rPr>
        <w:t>Ddecree</w:t>
      </w:r>
      <w:proofErr w:type="spellEnd"/>
      <w:r w:rsidRPr="0039593B">
        <w:rPr>
          <w:rFonts w:asciiTheme="majorHAnsi" w:hAnsiTheme="majorHAnsi"/>
          <w:i/>
          <w:iCs/>
          <w:sz w:val="20"/>
          <w:szCs w:val="20"/>
          <w:lang w:val="en"/>
        </w:rPr>
        <w:t>.</w:t>
      </w:r>
    </w:p>
    <w:p w14:paraId="65E0694C" w14:textId="77777777" w:rsidR="0039593B" w:rsidRPr="0039593B" w:rsidRDefault="0039593B" w:rsidP="0039593B">
      <w:pPr>
        <w:ind w:left="709" w:right="720"/>
        <w:jc w:val="both"/>
        <w:rPr>
          <w:rFonts w:asciiTheme="majorHAnsi" w:hAnsiTheme="majorHAnsi"/>
          <w:i/>
          <w:iCs/>
          <w:sz w:val="20"/>
          <w:szCs w:val="20"/>
        </w:rPr>
      </w:pPr>
    </w:p>
    <w:p w14:paraId="6D3486B6"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The Province of Neuquén shall comply with its monetary obligations through payment in United States dollars or its equivalent in local currency. The amounts established in this agreement will be exempt from the payment of any existing or future tax, contribution, or fee.</w:t>
      </w:r>
    </w:p>
    <w:p w14:paraId="1320E8DC" w14:textId="77777777" w:rsidR="0039593B" w:rsidRPr="0039593B" w:rsidRDefault="0039593B" w:rsidP="0039593B">
      <w:pPr>
        <w:ind w:left="709" w:right="720"/>
        <w:jc w:val="both"/>
        <w:rPr>
          <w:rFonts w:asciiTheme="majorHAnsi" w:hAnsiTheme="majorHAnsi"/>
          <w:i/>
          <w:iCs/>
          <w:sz w:val="20"/>
          <w:szCs w:val="20"/>
        </w:rPr>
      </w:pPr>
    </w:p>
    <w:p w14:paraId="1038F61D"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V. Publicity:</w:t>
      </w:r>
    </w:p>
    <w:p w14:paraId="74466C55" w14:textId="77777777" w:rsidR="0039593B" w:rsidRPr="0039593B" w:rsidRDefault="0039593B" w:rsidP="0039593B">
      <w:pPr>
        <w:ind w:left="709" w:right="720"/>
        <w:jc w:val="both"/>
        <w:rPr>
          <w:rFonts w:asciiTheme="majorHAnsi" w:hAnsiTheme="majorHAnsi"/>
          <w:i/>
          <w:iCs/>
          <w:sz w:val="20"/>
          <w:szCs w:val="20"/>
        </w:rPr>
      </w:pPr>
    </w:p>
    <w:p w14:paraId="4CB6E2C1"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 xml:space="preserve">1. Dissemination of the film “Ella se lo </w:t>
      </w:r>
      <w:proofErr w:type="spellStart"/>
      <w:r w:rsidRPr="0039593B">
        <w:rPr>
          <w:rFonts w:asciiTheme="majorHAnsi" w:hAnsiTheme="majorHAnsi"/>
          <w:b/>
          <w:bCs/>
          <w:i/>
          <w:iCs/>
          <w:sz w:val="20"/>
          <w:szCs w:val="20"/>
          <w:lang w:val="en"/>
        </w:rPr>
        <w:t>buscó</w:t>
      </w:r>
      <w:proofErr w:type="spellEnd"/>
      <w:r w:rsidRPr="0039593B">
        <w:rPr>
          <w:rFonts w:asciiTheme="majorHAnsi" w:hAnsiTheme="majorHAnsi"/>
          <w:b/>
          <w:bCs/>
          <w:i/>
          <w:iCs/>
          <w:sz w:val="20"/>
          <w:szCs w:val="20"/>
          <w:lang w:val="en"/>
        </w:rPr>
        <w:t>.”</w:t>
      </w:r>
    </w:p>
    <w:p w14:paraId="1F25D2EB" w14:textId="77777777" w:rsidR="0039593B" w:rsidRPr="0039593B" w:rsidRDefault="0039593B" w:rsidP="0039593B">
      <w:pPr>
        <w:ind w:left="709" w:right="720"/>
        <w:jc w:val="both"/>
        <w:rPr>
          <w:rFonts w:asciiTheme="majorHAnsi" w:hAnsiTheme="majorHAnsi"/>
          <w:i/>
          <w:iCs/>
          <w:sz w:val="20"/>
          <w:szCs w:val="20"/>
        </w:rPr>
      </w:pPr>
    </w:p>
    <w:p w14:paraId="09193BD2"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Government of the Province of Neuquén is committed to disseminating the film “Ella se lo </w:t>
      </w:r>
      <w:proofErr w:type="spellStart"/>
      <w:r w:rsidRPr="0039593B">
        <w:rPr>
          <w:rFonts w:asciiTheme="majorHAnsi" w:hAnsiTheme="majorHAnsi"/>
          <w:i/>
          <w:iCs/>
          <w:sz w:val="20"/>
          <w:szCs w:val="20"/>
          <w:lang w:val="en"/>
        </w:rPr>
        <w:t>buscó</w:t>
      </w:r>
      <w:proofErr w:type="spellEnd"/>
      <w:r w:rsidRPr="0039593B">
        <w:rPr>
          <w:rFonts w:asciiTheme="majorHAnsi" w:hAnsiTheme="majorHAnsi"/>
          <w:i/>
          <w:iCs/>
          <w:sz w:val="20"/>
          <w:szCs w:val="20"/>
          <w:lang w:val="en"/>
        </w:rPr>
        <w:t xml:space="preserve">” (She asked for it) in educational institutions, for which purpose it has acquired five hundred copies of the film. </w:t>
      </w:r>
    </w:p>
    <w:p w14:paraId="28188E7A" w14:textId="77777777" w:rsidR="0039593B" w:rsidRPr="0039593B" w:rsidRDefault="0039593B" w:rsidP="0039593B">
      <w:pPr>
        <w:ind w:left="709" w:right="720"/>
        <w:jc w:val="both"/>
        <w:rPr>
          <w:rFonts w:asciiTheme="majorHAnsi" w:hAnsiTheme="majorHAnsi"/>
          <w:i/>
          <w:iCs/>
          <w:sz w:val="20"/>
          <w:szCs w:val="20"/>
        </w:rPr>
      </w:pPr>
    </w:p>
    <w:p w14:paraId="511EB815"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 xml:space="preserve">The Provincial State will guarantee that, within one year from the publication of the Provincial Decree, and within the framework of the International Day for the Elimination of Violence Against Women (November 25) or of the provincial Day against violence, established on September 6, in honor of Ivana Rosales, the film will be screened during the </w:t>
      </w:r>
      <w:proofErr w:type="gramStart"/>
      <w:r w:rsidRPr="0039593B">
        <w:rPr>
          <w:rFonts w:asciiTheme="majorHAnsi" w:hAnsiTheme="majorHAnsi"/>
          <w:i/>
          <w:iCs/>
          <w:sz w:val="20"/>
          <w:szCs w:val="20"/>
          <w:lang w:val="en"/>
        </w:rPr>
        <w:t>work day</w:t>
      </w:r>
      <w:proofErr w:type="gramEnd"/>
      <w:r w:rsidRPr="0039593B">
        <w:rPr>
          <w:rFonts w:asciiTheme="majorHAnsi" w:hAnsiTheme="majorHAnsi"/>
          <w:i/>
          <w:iCs/>
          <w:sz w:val="20"/>
          <w:szCs w:val="20"/>
          <w:lang w:val="en"/>
        </w:rPr>
        <w:t xml:space="preserve"> and in training sessions at schools throughout the Province. Likewise, it undertakes to use the film for training and awareness-raising activities within the framework of Micaela’s Law.</w:t>
      </w:r>
    </w:p>
    <w:p w14:paraId="2288EEB3" w14:textId="77777777" w:rsidR="0039593B" w:rsidRPr="0039593B" w:rsidRDefault="0039593B" w:rsidP="0039593B">
      <w:pPr>
        <w:ind w:left="709" w:right="720"/>
        <w:jc w:val="both"/>
        <w:rPr>
          <w:rFonts w:asciiTheme="majorHAnsi" w:hAnsiTheme="majorHAnsi"/>
          <w:i/>
          <w:iCs/>
          <w:sz w:val="20"/>
          <w:szCs w:val="20"/>
        </w:rPr>
      </w:pPr>
    </w:p>
    <w:p w14:paraId="7A3A002C"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2. Dissemination of provincial agreement.</w:t>
      </w:r>
    </w:p>
    <w:p w14:paraId="1E258C33" w14:textId="77777777" w:rsidR="0039593B" w:rsidRPr="0039593B" w:rsidRDefault="0039593B" w:rsidP="0039593B">
      <w:pPr>
        <w:ind w:left="709" w:right="720"/>
        <w:jc w:val="both"/>
        <w:rPr>
          <w:rFonts w:asciiTheme="majorHAnsi" w:hAnsiTheme="majorHAnsi"/>
          <w:i/>
          <w:iCs/>
          <w:sz w:val="20"/>
          <w:szCs w:val="20"/>
        </w:rPr>
      </w:pPr>
    </w:p>
    <w:p w14:paraId="21804FE1" w14:textId="77777777" w:rsidR="0039593B" w:rsidRPr="0039593B" w:rsidRDefault="0039593B" w:rsidP="0039593B">
      <w:pPr>
        <w:ind w:left="709" w:right="720"/>
        <w:jc w:val="both"/>
        <w:rPr>
          <w:rFonts w:asciiTheme="majorHAnsi" w:hAnsiTheme="majorHAnsi"/>
          <w:i/>
          <w:iCs/>
          <w:sz w:val="20"/>
          <w:szCs w:val="20"/>
        </w:rPr>
      </w:pPr>
      <w:r w:rsidRPr="0039593B">
        <w:rPr>
          <w:rFonts w:asciiTheme="majorHAnsi" w:hAnsiTheme="majorHAnsi"/>
          <w:i/>
          <w:iCs/>
          <w:sz w:val="20"/>
          <w:szCs w:val="20"/>
          <w:lang w:val="en"/>
        </w:rPr>
        <w:t>The Province commits to disseminating the provincial and national agreement, following its approval by the Inter-American Commission on Human Rights in accordance with the provisions of Article 49 of the American Convention on Human Rights, in a national and provincial newspaper by means of a press release, as well as on the official website of the Judicial Branch of the Province of Neuquén (</w:t>
      </w:r>
      <w:hyperlink r:id="rId21" w:history="1">
        <w:r w:rsidRPr="0039593B">
          <w:rPr>
            <w:rStyle w:val="Hyperlink"/>
            <w:rFonts w:asciiTheme="majorHAnsi" w:hAnsiTheme="majorHAnsi"/>
            <w:i/>
            <w:iCs/>
            <w:sz w:val="20"/>
            <w:szCs w:val="20"/>
            <w:lang w:val="en"/>
          </w:rPr>
          <w:t>https://www.jusneuquen.gov.ar/</w:t>
        </w:r>
      </w:hyperlink>
      <w:r w:rsidRPr="0039593B">
        <w:rPr>
          <w:rFonts w:asciiTheme="majorHAnsi" w:hAnsiTheme="majorHAnsi"/>
          <w:i/>
          <w:iCs/>
          <w:sz w:val="20"/>
          <w:szCs w:val="20"/>
          <w:lang w:val="en"/>
        </w:rPr>
        <w:t xml:space="preserve">). The content of the publication shall be agreed upon by the parties. The State will notify Abril Rosales with due notice through her representatives of the dates and media outlets in which the publications will be made to be able to adequately agree on their content. </w:t>
      </w:r>
    </w:p>
    <w:p w14:paraId="52852BED" w14:textId="77777777" w:rsidR="0039593B" w:rsidRPr="0039593B" w:rsidRDefault="0039593B" w:rsidP="0039593B">
      <w:pPr>
        <w:ind w:left="709" w:right="720"/>
        <w:jc w:val="both"/>
        <w:rPr>
          <w:rFonts w:asciiTheme="majorHAnsi" w:hAnsiTheme="majorHAnsi"/>
          <w:i/>
          <w:iCs/>
          <w:sz w:val="20"/>
          <w:szCs w:val="20"/>
        </w:rPr>
      </w:pPr>
    </w:p>
    <w:p w14:paraId="59F2FDFC" w14:textId="77777777" w:rsidR="0039593B" w:rsidRPr="0039593B" w:rsidRDefault="0039593B" w:rsidP="0039593B">
      <w:pPr>
        <w:ind w:left="709" w:right="720"/>
        <w:jc w:val="both"/>
        <w:rPr>
          <w:rFonts w:asciiTheme="majorHAnsi" w:hAnsiTheme="majorHAnsi"/>
          <w:b/>
          <w:i/>
          <w:iCs/>
          <w:sz w:val="20"/>
          <w:szCs w:val="20"/>
        </w:rPr>
      </w:pPr>
      <w:r w:rsidRPr="0039593B">
        <w:rPr>
          <w:rFonts w:asciiTheme="majorHAnsi" w:hAnsiTheme="majorHAnsi"/>
          <w:b/>
          <w:bCs/>
          <w:i/>
          <w:iCs/>
          <w:sz w:val="20"/>
          <w:szCs w:val="20"/>
          <w:lang w:val="en"/>
        </w:rPr>
        <w:t>3. Commitment not to use the name of Ivana Rosales.</w:t>
      </w:r>
    </w:p>
    <w:p w14:paraId="5A06930C" w14:textId="77777777" w:rsidR="0039593B" w:rsidRPr="0039593B" w:rsidRDefault="0039593B" w:rsidP="0039593B">
      <w:pPr>
        <w:ind w:left="709" w:right="720"/>
        <w:jc w:val="both"/>
        <w:rPr>
          <w:rFonts w:asciiTheme="majorHAnsi" w:hAnsiTheme="majorHAnsi"/>
          <w:b/>
          <w:i/>
          <w:iCs/>
          <w:sz w:val="20"/>
          <w:szCs w:val="20"/>
        </w:rPr>
      </w:pPr>
    </w:p>
    <w:p w14:paraId="577F5929" w14:textId="6D8ACFF6" w:rsidR="00B61C17" w:rsidRPr="0039593B" w:rsidRDefault="0039593B" w:rsidP="0039593B">
      <w:pPr>
        <w:ind w:left="709" w:right="720"/>
        <w:jc w:val="both"/>
        <w:rPr>
          <w:rFonts w:asciiTheme="majorHAnsi" w:hAnsiTheme="majorHAnsi"/>
          <w:sz w:val="20"/>
          <w:szCs w:val="20"/>
        </w:rPr>
      </w:pPr>
      <w:r w:rsidRPr="0039593B">
        <w:rPr>
          <w:rFonts w:asciiTheme="majorHAnsi" w:hAnsiTheme="majorHAnsi"/>
          <w:i/>
          <w:iCs/>
          <w:sz w:val="20"/>
          <w:szCs w:val="20"/>
          <w:lang w:val="en"/>
        </w:rPr>
        <w:t xml:space="preserve">The </w:t>
      </w:r>
      <w:proofErr w:type="gramStart"/>
      <w:r w:rsidRPr="0039593B">
        <w:rPr>
          <w:rFonts w:asciiTheme="majorHAnsi" w:hAnsiTheme="majorHAnsi"/>
          <w:i/>
          <w:iCs/>
          <w:sz w:val="20"/>
          <w:szCs w:val="20"/>
          <w:lang w:val="en"/>
        </w:rPr>
        <w:t>Province</w:t>
      </w:r>
      <w:proofErr w:type="gramEnd"/>
      <w:r w:rsidRPr="0039593B">
        <w:rPr>
          <w:rFonts w:asciiTheme="majorHAnsi" w:hAnsiTheme="majorHAnsi"/>
          <w:i/>
          <w:iCs/>
          <w:sz w:val="20"/>
          <w:szCs w:val="20"/>
          <w:lang w:val="en"/>
        </w:rPr>
        <w:t xml:space="preserve"> commits to not use the name Ivana Rosales for events, campaigns, programs, or any other State action without the explicit consent of Abril Rosales and her representatives. This clause does not include the commemoration of September 6, the day of the death of Ivana Rosales, as the Provincial Day for the Fight against All Forms of Violence against Women, in accordance with Law 3159.</w:t>
      </w:r>
    </w:p>
    <w:p w14:paraId="4B8C5F6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5" w:name="_30j0zll" w:colFirst="0" w:colLast="0"/>
      <w:bookmarkEnd w:id="5"/>
    </w:p>
    <w:p w14:paraId="633590CB" w14:textId="5172FC0F"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6" w:name="_Hlk113965215"/>
      <w:r>
        <w:rPr>
          <w:rFonts w:asciiTheme="majorHAnsi" w:eastAsia="Times New Roman" w:hAnsiTheme="majorHAnsi"/>
          <w:b/>
          <w:bCs/>
          <w:sz w:val="20"/>
          <w:szCs w:val="20"/>
          <w:lang w:val="en"/>
        </w:rPr>
        <w:t xml:space="preserve">III. Commitments </w:t>
      </w:r>
      <w:r w:rsidR="00902A1D">
        <w:rPr>
          <w:rFonts w:asciiTheme="majorHAnsi" w:eastAsia="Times New Roman" w:hAnsiTheme="majorHAnsi"/>
          <w:b/>
          <w:bCs/>
          <w:sz w:val="20"/>
          <w:szCs w:val="20"/>
          <w:lang w:val="en"/>
        </w:rPr>
        <w:t xml:space="preserve">assumed </w:t>
      </w:r>
      <w:r>
        <w:rPr>
          <w:rFonts w:asciiTheme="majorHAnsi" w:eastAsia="Times New Roman" w:hAnsiTheme="majorHAnsi"/>
          <w:b/>
          <w:bCs/>
          <w:sz w:val="20"/>
          <w:szCs w:val="20"/>
          <w:lang w:val="en"/>
        </w:rPr>
        <w:t xml:space="preserve">by the </w:t>
      </w:r>
      <w:r w:rsidR="00902A1D">
        <w:rPr>
          <w:rFonts w:asciiTheme="majorHAnsi" w:eastAsia="Times New Roman" w:hAnsiTheme="majorHAnsi"/>
          <w:b/>
          <w:bCs/>
          <w:sz w:val="20"/>
          <w:szCs w:val="20"/>
          <w:lang w:val="en"/>
        </w:rPr>
        <w:t>N</w:t>
      </w:r>
      <w:r>
        <w:rPr>
          <w:rFonts w:asciiTheme="majorHAnsi" w:eastAsia="Times New Roman" w:hAnsiTheme="majorHAnsi"/>
          <w:b/>
          <w:bCs/>
          <w:sz w:val="20"/>
          <w:szCs w:val="20"/>
          <w:lang w:val="en"/>
        </w:rPr>
        <w:t>ational State</w:t>
      </w:r>
    </w:p>
    <w:p w14:paraId="19009E6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7" w:name="_1fob9te" w:colFirst="0" w:colLast="0"/>
      <w:bookmarkEnd w:id="7"/>
    </w:p>
    <w:p w14:paraId="47CA9DE7" w14:textId="7DB33BF1" w:rsidR="00B61C17" w:rsidRPr="00A05664" w:rsidRDefault="00902A1D"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In view of </w:t>
      </w:r>
      <w:r w:rsidR="00B61C17">
        <w:rPr>
          <w:rFonts w:asciiTheme="majorHAnsi" w:eastAsia="Times New Roman" w:hAnsiTheme="majorHAnsi"/>
          <w:sz w:val="20"/>
          <w:szCs w:val="20"/>
          <w:lang w:val="en"/>
        </w:rPr>
        <w:t xml:space="preserve">the acknowledgment of responsibility </w:t>
      </w:r>
      <w:r>
        <w:rPr>
          <w:rFonts w:asciiTheme="majorHAnsi" w:eastAsia="Times New Roman" w:hAnsiTheme="majorHAnsi"/>
          <w:sz w:val="20"/>
          <w:szCs w:val="20"/>
          <w:lang w:val="en"/>
        </w:rPr>
        <w:t xml:space="preserve">made </w:t>
      </w:r>
      <w:r w:rsidR="00B61C17">
        <w:rPr>
          <w:rFonts w:asciiTheme="majorHAnsi" w:eastAsia="Times New Roman" w:hAnsiTheme="majorHAnsi"/>
          <w:sz w:val="20"/>
          <w:szCs w:val="20"/>
          <w:lang w:val="en"/>
        </w:rPr>
        <w:t>by the Province of Neuquén, the Argentine State deems it appropriate to offer its most sincere apologies to Abril Rosales and to honor</w:t>
      </w:r>
      <w:proofErr w:type="gramStart"/>
      <w:r w:rsidR="00B61C17">
        <w:rPr>
          <w:rFonts w:asciiTheme="majorHAnsi" w:eastAsia="Times New Roman" w:hAnsiTheme="majorHAnsi"/>
          <w:sz w:val="20"/>
          <w:szCs w:val="20"/>
          <w:lang w:val="en"/>
        </w:rPr>
        <w:t>, in particular, the</w:t>
      </w:r>
      <w:proofErr w:type="gramEnd"/>
      <w:r w:rsidR="00B61C17">
        <w:rPr>
          <w:rFonts w:asciiTheme="majorHAnsi" w:eastAsia="Times New Roman" w:hAnsiTheme="majorHAnsi"/>
          <w:sz w:val="20"/>
          <w:szCs w:val="20"/>
          <w:lang w:val="en"/>
        </w:rPr>
        <w:t xml:space="preserve"> memory of Ivana Rosales and </w:t>
      </w:r>
      <w:proofErr w:type="spellStart"/>
      <w:r w:rsidR="00B61C17">
        <w:rPr>
          <w:rFonts w:asciiTheme="majorHAnsi" w:eastAsia="Times New Roman" w:hAnsiTheme="majorHAnsi"/>
          <w:sz w:val="20"/>
          <w:szCs w:val="20"/>
          <w:lang w:val="en"/>
        </w:rPr>
        <w:t>Mayka</w:t>
      </w:r>
      <w:proofErr w:type="spellEnd"/>
      <w:r w:rsidR="00B61C17">
        <w:rPr>
          <w:rFonts w:asciiTheme="majorHAnsi" w:eastAsia="Times New Roman" w:hAnsiTheme="majorHAnsi"/>
          <w:sz w:val="20"/>
          <w:szCs w:val="20"/>
          <w:lang w:val="en"/>
        </w:rPr>
        <w:t xml:space="preserve"> Rosales.</w:t>
      </w:r>
    </w:p>
    <w:p w14:paraId="43188CB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8" w:name="_3znysh7" w:colFirst="0" w:colLast="0"/>
      <w:bookmarkEnd w:id="8"/>
    </w:p>
    <w:p w14:paraId="1FDC4F7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III.1. Measures of satisfaction</w:t>
      </w:r>
    </w:p>
    <w:p w14:paraId="61E10DB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9" w:name="_2et92p0" w:colFirst="0" w:colLast="0"/>
      <w:bookmarkEnd w:id="9"/>
    </w:p>
    <w:p w14:paraId="11D76FD6"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 xml:space="preserve">III.1.1. Public act in acknowledgment of international responsibility </w:t>
      </w:r>
    </w:p>
    <w:p w14:paraId="10EA1620"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F5F71A2" w14:textId="086AFA66" w:rsidR="00B61C17" w:rsidRPr="00A05664" w:rsidRDefault="00902A1D"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Within a</w:t>
      </w:r>
      <w:r w:rsidR="00B61C17">
        <w:rPr>
          <w:rFonts w:asciiTheme="majorHAnsi" w:eastAsia="Times New Roman" w:hAnsiTheme="majorHAnsi"/>
          <w:sz w:val="20"/>
          <w:szCs w:val="20"/>
          <w:lang w:val="en"/>
        </w:rPr>
        <w:t xml:space="preserve"> maximum </w:t>
      </w:r>
      <w:r>
        <w:rPr>
          <w:rFonts w:asciiTheme="majorHAnsi" w:eastAsia="Times New Roman" w:hAnsiTheme="majorHAnsi"/>
          <w:sz w:val="20"/>
          <w:szCs w:val="20"/>
          <w:lang w:val="en"/>
        </w:rPr>
        <w:t xml:space="preserve">period </w:t>
      </w:r>
      <w:r w:rsidR="00B61C17">
        <w:rPr>
          <w:rFonts w:asciiTheme="majorHAnsi" w:eastAsia="Times New Roman" w:hAnsiTheme="majorHAnsi"/>
          <w:sz w:val="20"/>
          <w:szCs w:val="20"/>
          <w:lang w:val="en"/>
        </w:rPr>
        <w:t xml:space="preserve">of six months from the signing of this </w:t>
      </w:r>
      <w:r>
        <w:rPr>
          <w:rFonts w:asciiTheme="majorHAnsi" w:eastAsia="Times New Roman" w:hAnsiTheme="majorHAnsi"/>
          <w:sz w:val="20"/>
          <w:szCs w:val="20"/>
          <w:lang w:val="en"/>
        </w:rPr>
        <w:t>A</w:t>
      </w:r>
      <w:r w:rsidR="00B61C17">
        <w:rPr>
          <w:rFonts w:asciiTheme="majorHAnsi" w:eastAsia="Times New Roman" w:hAnsiTheme="majorHAnsi"/>
          <w:sz w:val="20"/>
          <w:szCs w:val="20"/>
          <w:lang w:val="en"/>
        </w:rPr>
        <w:t xml:space="preserve">greement, the Argentine State </w:t>
      </w:r>
      <w:r>
        <w:rPr>
          <w:rFonts w:asciiTheme="majorHAnsi" w:eastAsia="Times New Roman" w:hAnsiTheme="majorHAnsi"/>
          <w:sz w:val="20"/>
          <w:szCs w:val="20"/>
          <w:lang w:val="en"/>
        </w:rPr>
        <w:t xml:space="preserve">undertakes to carry out </w:t>
      </w:r>
      <w:r w:rsidR="00B61C17">
        <w:rPr>
          <w:rFonts w:asciiTheme="majorHAnsi" w:eastAsia="Times New Roman" w:hAnsiTheme="majorHAnsi"/>
          <w:sz w:val="20"/>
          <w:szCs w:val="20"/>
          <w:lang w:val="en"/>
        </w:rPr>
        <w:t xml:space="preserve">a public act </w:t>
      </w:r>
      <w:r>
        <w:rPr>
          <w:rFonts w:asciiTheme="majorHAnsi" w:eastAsia="Times New Roman" w:hAnsiTheme="majorHAnsi"/>
          <w:sz w:val="20"/>
          <w:szCs w:val="20"/>
          <w:lang w:val="en"/>
        </w:rPr>
        <w:t xml:space="preserve">in </w:t>
      </w:r>
      <w:r w:rsidR="00B61C17">
        <w:rPr>
          <w:rFonts w:asciiTheme="majorHAnsi" w:eastAsia="Times New Roman" w:hAnsiTheme="majorHAnsi"/>
          <w:sz w:val="20"/>
          <w:szCs w:val="20"/>
          <w:lang w:val="en"/>
        </w:rPr>
        <w:t xml:space="preserve">which, among other actions, the text of the acknowledgment of responsibility </w:t>
      </w:r>
      <w:r>
        <w:rPr>
          <w:rFonts w:asciiTheme="majorHAnsi" w:eastAsia="Times New Roman" w:hAnsiTheme="majorHAnsi"/>
          <w:sz w:val="20"/>
          <w:szCs w:val="20"/>
          <w:lang w:val="en"/>
        </w:rPr>
        <w:t xml:space="preserve">assumed </w:t>
      </w:r>
      <w:r w:rsidR="00B61C17">
        <w:rPr>
          <w:rFonts w:asciiTheme="majorHAnsi" w:eastAsia="Times New Roman" w:hAnsiTheme="majorHAnsi"/>
          <w:sz w:val="20"/>
          <w:szCs w:val="20"/>
          <w:lang w:val="en"/>
        </w:rPr>
        <w:t xml:space="preserve">in </w:t>
      </w:r>
      <w:r>
        <w:rPr>
          <w:rFonts w:asciiTheme="majorHAnsi" w:eastAsia="Times New Roman" w:hAnsiTheme="majorHAnsi"/>
          <w:sz w:val="20"/>
          <w:szCs w:val="20"/>
          <w:lang w:val="en"/>
        </w:rPr>
        <w:t xml:space="preserve">the present </w:t>
      </w:r>
      <w:r w:rsidR="00B61C17">
        <w:rPr>
          <w:rFonts w:asciiTheme="majorHAnsi" w:eastAsia="Times New Roman" w:hAnsiTheme="majorHAnsi"/>
          <w:sz w:val="20"/>
          <w:szCs w:val="20"/>
          <w:lang w:val="en"/>
        </w:rPr>
        <w:t>case will be read.</w:t>
      </w:r>
    </w:p>
    <w:p w14:paraId="0B9753E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77AAF17" w14:textId="0B14C0AC" w:rsidR="00B61C17" w:rsidRPr="00A05664" w:rsidRDefault="00902A1D"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On that occasion</w:t>
      </w:r>
      <w:r w:rsidR="00B61C17">
        <w:rPr>
          <w:rFonts w:asciiTheme="majorHAnsi" w:eastAsia="Times New Roman" w:hAnsiTheme="majorHAnsi"/>
          <w:sz w:val="20"/>
          <w:szCs w:val="20"/>
          <w:lang w:val="en"/>
        </w:rPr>
        <w:t xml:space="preserve">, a public apology will be made to Abril Rosales, and the memory of Ivana and </w:t>
      </w:r>
      <w:proofErr w:type="spellStart"/>
      <w:r w:rsidR="00B61C17">
        <w:rPr>
          <w:rFonts w:asciiTheme="majorHAnsi" w:eastAsia="Times New Roman" w:hAnsiTheme="majorHAnsi"/>
          <w:sz w:val="20"/>
          <w:szCs w:val="20"/>
          <w:lang w:val="en"/>
        </w:rPr>
        <w:t>Mayka</w:t>
      </w:r>
      <w:proofErr w:type="spellEnd"/>
      <w:r w:rsidR="00B61C17">
        <w:rPr>
          <w:rFonts w:asciiTheme="majorHAnsi" w:eastAsia="Times New Roman" w:hAnsiTheme="majorHAnsi"/>
          <w:sz w:val="20"/>
          <w:szCs w:val="20"/>
          <w:lang w:val="en"/>
        </w:rPr>
        <w:t xml:space="preserve"> Rosales will be honored.</w:t>
      </w:r>
    </w:p>
    <w:p w14:paraId="489BEDF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104995C" w14:textId="06E18EC0" w:rsidR="00B61C17" w:rsidRPr="00A05664" w:rsidRDefault="00902A1D"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event will be attended by </w:t>
      </w:r>
      <w:r w:rsidR="00B61C17">
        <w:rPr>
          <w:rFonts w:asciiTheme="majorHAnsi" w:eastAsia="Times New Roman" w:hAnsiTheme="majorHAnsi"/>
          <w:sz w:val="20"/>
          <w:szCs w:val="20"/>
          <w:lang w:val="en"/>
        </w:rPr>
        <w:t xml:space="preserve">National and provincial authorities </w:t>
      </w:r>
      <w:r>
        <w:rPr>
          <w:rFonts w:asciiTheme="majorHAnsi" w:eastAsia="Times New Roman" w:hAnsiTheme="majorHAnsi"/>
          <w:sz w:val="20"/>
          <w:szCs w:val="20"/>
          <w:lang w:val="en"/>
        </w:rPr>
        <w:t xml:space="preserve">related to the </w:t>
      </w:r>
      <w:r w:rsidR="00B61C17">
        <w:rPr>
          <w:rFonts w:asciiTheme="majorHAnsi" w:eastAsia="Times New Roman" w:hAnsiTheme="majorHAnsi"/>
          <w:sz w:val="20"/>
          <w:szCs w:val="20"/>
          <w:lang w:val="en"/>
        </w:rPr>
        <w:t xml:space="preserve">areas </w:t>
      </w:r>
      <w:r>
        <w:rPr>
          <w:rFonts w:asciiTheme="majorHAnsi" w:eastAsia="Times New Roman" w:hAnsiTheme="majorHAnsi"/>
          <w:sz w:val="20"/>
          <w:szCs w:val="20"/>
          <w:lang w:val="en"/>
        </w:rPr>
        <w:t xml:space="preserve">of </w:t>
      </w:r>
      <w:r w:rsidR="00B61C17">
        <w:rPr>
          <w:rFonts w:asciiTheme="majorHAnsi" w:eastAsia="Times New Roman" w:hAnsiTheme="majorHAnsi"/>
          <w:sz w:val="20"/>
          <w:szCs w:val="20"/>
          <w:lang w:val="en"/>
        </w:rPr>
        <w:t>justice, gender, and human rights sectors. The content and modality of the public act shall be agreed upon by the parties.</w:t>
      </w:r>
    </w:p>
    <w:p w14:paraId="487C319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5F875F85" w14:textId="228E5C7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10" w:name="_tyjcwt" w:colFirst="0" w:colLast="0"/>
      <w:bookmarkEnd w:id="10"/>
      <w:r>
        <w:rPr>
          <w:rFonts w:asciiTheme="majorHAnsi" w:eastAsia="Times New Roman" w:hAnsiTheme="majorHAnsi"/>
          <w:sz w:val="20"/>
          <w:szCs w:val="20"/>
          <w:lang w:val="en"/>
        </w:rPr>
        <w:t xml:space="preserve">The event will be </w:t>
      </w:r>
      <w:r w:rsidR="004C656A">
        <w:rPr>
          <w:rFonts w:asciiTheme="majorHAnsi" w:eastAsia="Times New Roman" w:hAnsiTheme="majorHAnsi"/>
          <w:sz w:val="20"/>
          <w:szCs w:val="20"/>
          <w:lang w:val="en"/>
        </w:rPr>
        <w:t>filmed,</w:t>
      </w:r>
      <w:r>
        <w:rPr>
          <w:rFonts w:asciiTheme="majorHAnsi" w:eastAsia="Times New Roman" w:hAnsiTheme="majorHAnsi"/>
          <w:sz w:val="20"/>
          <w:szCs w:val="20"/>
          <w:lang w:val="en"/>
        </w:rPr>
        <w:t xml:space="preserve"> and </w:t>
      </w:r>
      <w:r w:rsidR="00902A1D">
        <w:rPr>
          <w:rFonts w:asciiTheme="majorHAnsi" w:eastAsia="Times New Roman" w:hAnsiTheme="majorHAnsi"/>
          <w:sz w:val="20"/>
          <w:szCs w:val="20"/>
          <w:lang w:val="en"/>
        </w:rPr>
        <w:t xml:space="preserve">its images may form part of </w:t>
      </w:r>
      <w:r>
        <w:rPr>
          <w:rFonts w:asciiTheme="majorHAnsi" w:eastAsia="Times New Roman" w:hAnsiTheme="majorHAnsi"/>
          <w:sz w:val="20"/>
          <w:szCs w:val="20"/>
          <w:lang w:val="en"/>
        </w:rPr>
        <w:t>the training activities on gender-based violence to be carried out under this agreement.</w:t>
      </w:r>
    </w:p>
    <w:p w14:paraId="6768603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A3FCADD" w14:textId="7DD78F16"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11" w:name="_3dy6vkm" w:colFirst="0" w:colLast="0"/>
      <w:bookmarkEnd w:id="11"/>
      <w:r>
        <w:rPr>
          <w:rFonts w:asciiTheme="majorHAnsi" w:eastAsia="Times New Roman" w:hAnsiTheme="majorHAnsi"/>
          <w:b/>
          <w:bCs/>
          <w:sz w:val="20"/>
          <w:szCs w:val="20"/>
          <w:lang w:val="en"/>
        </w:rPr>
        <w:t>III.1.2. Publici</w:t>
      </w:r>
      <w:r w:rsidR="00B92342">
        <w:rPr>
          <w:rFonts w:asciiTheme="majorHAnsi" w:eastAsia="Times New Roman" w:hAnsiTheme="majorHAnsi"/>
          <w:b/>
          <w:bCs/>
          <w:sz w:val="20"/>
          <w:szCs w:val="20"/>
          <w:lang w:val="en"/>
        </w:rPr>
        <w:t>ty</w:t>
      </w:r>
      <w:r>
        <w:rPr>
          <w:rFonts w:asciiTheme="majorHAnsi" w:eastAsia="Times New Roman" w:hAnsiTheme="majorHAnsi"/>
          <w:b/>
          <w:bCs/>
          <w:sz w:val="20"/>
          <w:szCs w:val="20"/>
          <w:lang w:val="en"/>
        </w:rPr>
        <w:t xml:space="preserve"> of the Friendly Settlement Agreement</w:t>
      </w:r>
    </w:p>
    <w:p w14:paraId="6C56528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6A9FC5C" w14:textId="7F597010"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Argentine State commits to publiciz</w:t>
      </w:r>
      <w:r w:rsidR="00B92342">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this agreement within a maximum </w:t>
      </w:r>
      <w:r w:rsidR="00B92342">
        <w:rPr>
          <w:rFonts w:asciiTheme="majorHAnsi" w:eastAsia="Times New Roman" w:hAnsiTheme="majorHAnsi"/>
          <w:sz w:val="20"/>
          <w:szCs w:val="20"/>
          <w:lang w:val="en"/>
        </w:rPr>
        <w:t xml:space="preserve">period </w:t>
      </w:r>
      <w:r>
        <w:rPr>
          <w:rFonts w:asciiTheme="majorHAnsi" w:eastAsia="Times New Roman" w:hAnsiTheme="majorHAnsi"/>
          <w:sz w:val="20"/>
          <w:szCs w:val="20"/>
          <w:lang w:val="en"/>
        </w:rPr>
        <w:t xml:space="preserve">of six months from its </w:t>
      </w:r>
      <w:r w:rsidR="00B92342">
        <w:rPr>
          <w:rFonts w:asciiTheme="majorHAnsi" w:eastAsia="Times New Roman" w:hAnsiTheme="majorHAnsi"/>
          <w:sz w:val="20"/>
          <w:szCs w:val="20"/>
          <w:lang w:val="en"/>
        </w:rPr>
        <w:t>signature</w:t>
      </w:r>
      <w:r>
        <w:rPr>
          <w:rFonts w:asciiTheme="majorHAnsi" w:eastAsia="Times New Roman" w:hAnsiTheme="majorHAnsi"/>
          <w:sz w:val="20"/>
          <w:szCs w:val="20"/>
          <w:lang w:val="en"/>
        </w:rPr>
        <w:t>.</w:t>
      </w:r>
    </w:p>
    <w:p w14:paraId="0243291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58D399D" w14:textId="5F7066F8" w:rsidR="00B61C17" w:rsidRPr="00A05664" w:rsidRDefault="00B92342"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roofErr w:type="gramStart"/>
      <w:r>
        <w:rPr>
          <w:rFonts w:asciiTheme="majorHAnsi" w:eastAsia="Times New Roman" w:hAnsiTheme="majorHAnsi"/>
          <w:sz w:val="20"/>
          <w:szCs w:val="20"/>
          <w:lang w:val="en"/>
        </w:rPr>
        <w:t>In particular</w:t>
      </w:r>
      <w:r w:rsidR="00B61C17">
        <w:rPr>
          <w:rFonts w:asciiTheme="majorHAnsi" w:eastAsia="Times New Roman" w:hAnsiTheme="majorHAnsi"/>
          <w:sz w:val="20"/>
          <w:szCs w:val="20"/>
          <w:lang w:val="en"/>
        </w:rPr>
        <w:t>, it</w:t>
      </w:r>
      <w:proofErr w:type="gramEnd"/>
      <w:r w:rsidR="00B61C17">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 xml:space="preserve">shall publish </w:t>
      </w:r>
      <w:r w:rsidR="00B61C17">
        <w:rPr>
          <w:rFonts w:asciiTheme="majorHAnsi" w:eastAsia="Times New Roman" w:hAnsiTheme="majorHAnsi"/>
          <w:sz w:val="20"/>
          <w:szCs w:val="20"/>
          <w:lang w:val="en"/>
        </w:rPr>
        <w:t>the Agreement on the website of the National Human Rights Secretariat (</w:t>
      </w:r>
      <w:hyperlink r:id="rId22">
        <w:r w:rsidR="00B61C17">
          <w:rPr>
            <w:rStyle w:val="Hyperlink"/>
            <w:rFonts w:asciiTheme="majorHAnsi" w:eastAsia="Times New Roman" w:hAnsiTheme="majorHAnsi"/>
            <w:sz w:val="20"/>
            <w:szCs w:val="20"/>
            <w:lang w:val="en"/>
          </w:rPr>
          <w:t>https://www.argentina.gob.ar/derechoshumanos</w:t>
        </w:r>
      </w:hyperlink>
      <w:r w:rsidR="00B61C17">
        <w:rPr>
          <w:rFonts w:asciiTheme="majorHAnsi" w:eastAsia="Times New Roman" w:hAnsiTheme="majorHAnsi"/>
          <w:sz w:val="20"/>
          <w:szCs w:val="20"/>
          <w:lang w:val="en"/>
        </w:rPr>
        <w:t xml:space="preserve">). A </w:t>
      </w:r>
      <w:r>
        <w:rPr>
          <w:rFonts w:asciiTheme="majorHAnsi" w:eastAsia="Times New Roman" w:hAnsiTheme="majorHAnsi"/>
          <w:sz w:val="20"/>
          <w:szCs w:val="20"/>
          <w:lang w:val="en"/>
        </w:rPr>
        <w:t xml:space="preserve">gazette </w:t>
      </w:r>
      <w:r w:rsidR="00B61C17">
        <w:rPr>
          <w:rFonts w:asciiTheme="majorHAnsi" w:eastAsia="Times New Roman" w:hAnsiTheme="majorHAnsi"/>
          <w:sz w:val="20"/>
          <w:szCs w:val="20"/>
          <w:lang w:val="en"/>
        </w:rPr>
        <w:t xml:space="preserve">will also be published in two newspapers </w:t>
      </w:r>
      <w:r>
        <w:rPr>
          <w:rFonts w:asciiTheme="majorHAnsi" w:eastAsia="Times New Roman" w:hAnsiTheme="majorHAnsi"/>
          <w:sz w:val="20"/>
          <w:szCs w:val="20"/>
          <w:lang w:val="en"/>
        </w:rPr>
        <w:t xml:space="preserve">of </w:t>
      </w:r>
      <w:r w:rsidR="00B61C17">
        <w:rPr>
          <w:rFonts w:asciiTheme="majorHAnsi" w:eastAsia="Times New Roman" w:hAnsiTheme="majorHAnsi"/>
          <w:sz w:val="20"/>
          <w:szCs w:val="20"/>
          <w:lang w:val="en"/>
        </w:rPr>
        <w:t xml:space="preserve">national circulation. </w:t>
      </w:r>
      <w:r>
        <w:rPr>
          <w:rFonts w:asciiTheme="majorHAnsi" w:eastAsia="Times New Roman" w:hAnsiTheme="majorHAnsi"/>
          <w:sz w:val="20"/>
          <w:szCs w:val="20"/>
          <w:lang w:val="en"/>
        </w:rPr>
        <w:t xml:space="preserve">The </w:t>
      </w:r>
      <w:r w:rsidR="00B61C17">
        <w:rPr>
          <w:rFonts w:asciiTheme="majorHAnsi" w:eastAsia="Times New Roman" w:hAnsiTheme="majorHAnsi"/>
          <w:sz w:val="20"/>
          <w:szCs w:val="20"/>
          <w:lang w:val="en"/>
        </w:rPr>
        <w:t>content must be agreed upon by the parties.</w:t>
      </w:r>
    </w:p>
    <w:p w14:paraId="75E8347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830E648" w14:textId="762B1F58"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12" w:name="_1t3h5sf" w:colFirst="0" w:colLast="0"/>
      <w:bookmarkEnd w:id="12"/>
      <w:r>
        <w:rPr>
          <w:rFonts w:asciiTheme="majorHAnsi" w:eastAsia="Times New Roman" w:hAnsiTheme="majorHAnsi"/>
          <w:sz w:val="20"/>
          <w:szCs w:val="20"/>
          <w:lang w:val="en"/>
        </w:rPr>
        <w:t xml:space="preserve">The Argentine State, for its part, commits to notifying Abril Rosales in advance through her </w:t>
      </w:r>
      <w:r w:rsidR="00B92342">
        <w:rPr>
          <w:rFonts w:asciiTheme="majorHAnsi" w:eastAsia="Times New Roman" w:hAnsiTheme="majorHAnsi"/>
          <w:sz w:val="20"/>
          <w:szCs w:val="20"/>
          <w:lang w:val="en"/>
        </w:rPr>
        <w:t xml:space="preserve">representatives with due notice </w:t>
      </w:r>
      <w:r>
        <w:rPr>
          <w:rFonts w:asciiTheme="majorHAnsi" w:eastAsia="Times New Roman" w:hAnsiTheme="majorHAnsi"/>
          <w:sz w:val="20"/>
          <w:szCs w:val="20"/>
          <w:lang w:val="en"/>
        </w:rPr>
        <w:t xml:space="preserve">of the dates and media outlets in which the </w:t>
      </w:r>
      <w:proofErr w:type="gramStart"/>
      <w:r w:rsidR="00B92342">
        <w:rPr>
          <w:rFonts w:asciiTheme="majorHAnsi" w:eastAsia="Times New Roman" w:hAnsiTheme="majorHAnsi"/>
          <w:sz w:val="20"/>
          <w:szCs w:val="20"/>
          <w:lang w:val="en"/>
        </w:rPr>
        <w:t>aforementioned</w:t>
      </w:r>
      <w:r>
        <w:rPr>
          <w:rFonts w:asciiTheme="majorHAnsi" w:eastAsia="Times New Roman" w:hAnsiTheme="majorHAnsi"/>
          <w:sz w:val="20"/>
          <w:szCs w:val="20"/>
          <w:lang w:val="en"/>
        </w:rPr>
        <w:t xml:space="preserve"> publications</w:t>
      </w:r>
      <w:proofErr w:type="gramEnd"/>
      <w:r>
        <w:rPr>
          <w:rFonts w:asciiTheme="majorHAnsi" w:eastAsia="Times New Roman" w:hAnsiTheme="majorHAnsi"/>
          <w:sz w:val="20"/>
          <w:szCs w:val="20"/>
          <w:lang w:val="en"/>
        </w:rPr>
        <w:t xml:space="preserve"> will be made.</w:t>
      </w:r>
    </w:p>
    <w:p w14:paraId="36FF558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C805801" w14:textId="1BD4FCA2"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w:t>
      </w:r>
      <w:r w:rsidR="00B92342">
        <w:rPr>
          <w:rFonts w:asciiTheme="majorHAnsi" w:eastAsia="Times New Roman" w:hAnsiTheme="majorHAnsi"/>
          <w:sz w:val="20"/>
          <w:szCs w:val="20"/>
          <w:lang w:val="en"/>
        </w:rPr>
        <w:t xml:space="preserve">upon presentation of evidence attesting </w:t>
      </w:r>
      <w:r>
        <w:rPr>
          <w:rFonts w:asciiTheme="majorHAnsi" w:eastAsia="Times New Roman" w:hAnsiTheme="majorHAnsi"/>
          <w:sz w:val="20"/>
          <w:szCs w:val="20"/>
          <w:lang w:val="en"/>
        </w:rPr>
        <w:t xml:space="preserve">the </w:t>
      </w:r>
      <w:proofErr w:type="gramStart"/>
      <w:r>
        <w:rPr>
          <w:rFonts w:asciiTheme="majorHAnsi" w:eastAsia="Times New Roman" w:hAnsiTheme="majorHAnsi"/>
          <w:sz w:val="20"/>
          <w:szCs w:val="20"/>
          <w:lang w:val="en"/>
        </w:rPr>
        <w:t>aforementioned publication</w:t>
      </w:r>
      <w:proofErr w:type="gramEnd"/>
      <w:r>
        <w:rPr>
          <w:rFonts w:asciiTheme="majorHAnsi" w:eastAsia="Times New Roman" w:hAnsiTheme="majorHAnsi"/>
          <w:sz w:val="20"/>
          <w:szCs w:val="20"/>
          <w:lang w:val="en"/>
        </w:rPr>
        <w:t xml:space="preserve">, </w:t>
      </w:r>
      <w:r w:rsidR="00B92342">
        <w:rPr>
          <w:rFonts w:asciiTheme="majorHAnsi" w:eastAsia="Times New Roman" w:hAnsiTheme="majorHAnsi"/>
          <w:sz w:val="20"/>
          <w:szCs w:val="20"/>
          <w:lang w:val="en"/>
        </w:rPr>
        <w:t xml:space="preserve">and </w:t>
      </w:r>
      <w:r>
        <w:rPr>
          <w:rFonts w:asciiTheme="majorHAnsi" w:eastAsia="Times New Roman" w:hAnsiTheme="majorHAnsi"/>
          <w:sz w:val="20"/>
          <w:szCs w:val="20"/>
          <w:lang w:val="en"/>
        </w:rPr>
        <w:t xml:space="preserve">the prior notification </w:t>
      </w:r>
      <w:r w:rsidR="00B92342">
        <w:rPr>
          <w:rFonts w:asciiTheme="majorHAnsi" w:eastAsia="Times New Roman" w:hAnsiTheme="majorHAnsi"/>
          <w:sz w:val="20"/>
          <w:szCs w:val="20"/>
          <w:lang w:val="en"/>
        </w:rPr>
        <w:t xml:space="preserve">to </w:t>
      </w:r>
      <w:r>
        <w:rPr>
          <w:rFonts w:asciiTheme="majorHAnsi" w:eastAsia="Times New Roman" w:hAnsiTheme="majorHAnsi"/>
          <w:sz w:val="20"/>
          <w:szCs w:val="20"/>
          <w:lang w:val="en"/>
        </w:rPr>
        <w:t>Abril Rosales, the State will be considered to be in “full compliance” with this clause and, consequently, IACHR supervision with respect to its execution will conclude.</w:t>
      </w:r>
    </w:p>
    <w:p w14:paraId="62BD214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13" w:name="_4d34og8" w:colFirst="0" w:colLast="0"/>
      <w:bookmarkEnd w:id="13"/>
    </w:p>
    <w:p w14:paraId="0CB1EDC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 Guarantees of non-repetition</w:t>
      </w:r>
    </w:p>
    <w:p w14:paraId="20FB5DA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14" w:name="_2s8eyo1" w:colFirst="0" w:colLast="0"/>
      <w:bookmarkEnd w:id="14"/>
    </w:p>
    <w:p w14:paraId="6644CD9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III.2.1. National Action Plan against Gender-Based Violence (2020-2022)</w:t>
      </w:r>
    </w:p>
    <w:p w14:paraId="7891338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15" w:name="_17dp8vu" w:colFirst="0" w:colLast="0"/>
      <w:bookmarkEnd w:id="15"/>
    </w:p>
    <w:p w14:paraId="7573FD3E" w14:textId="54EC959D"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Argentine State commits to continu</w:t>
      </w:r>
      <w:r w:rsidR="00B92342">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with implementation of the National Action Plan against Gender-Based Violence (2020-2022) at the federal level. </w:t>
      </w:r>
      <w:proofErr w:type="gramStart"/>
      <w:r>
        <w:rPr>
          <w:rFonts w:asciiTheme="majorHAnsi" w:eastAsia="Times New Roman" w:hAnsiTheme="majorHAnsi"/>
          <w:sz w:val="20"/>
          <w:szCs w:val="20"/>
          <w:lang w:val="en"/>
        </w:rPr>
        <w:t>In particular, it</w:t>
      </w:r>
      <w:proofErr w:type="gramEnd"/>
      <w:r>
        <w:rPr>
          <w:rFonts w:asciiTheme="majorHAnsi" w:eastAsia="Times New Roman" w:hAnsiTheme="majorHAnsi"/>
          <w:sz w:val="20"/>
          <w:szCs w:val="20"/>
          <w:lang w:val="en"/>
        </w:rPr>
        <w:t xml:space="preserve"> will seek to further develop the measures indicated in this Agreement.</w:t>
      </w:r>
    </w:p>
    <w:p w14:paraId="7DC71CF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16" w:name="_3rdcrjn" w:colFirst="0" w:colLast="0"/>
      <w:bookmarkEnd w:id="16"/>
    </w:p>
    <w:p w14:paraId="5AAE5FA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III.2.2. National Program for the Prevention of Gender-Based Violence</w:t>
      </w:r>
    </w:p>
    <w:p w14:paraId="6E979D1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9729A5A" w14:textId="13347BCF"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Argentine State commits to </w:t>
      </w:r>
      <w:r w:rsidR="00D236CA">
        <w:rPr>
          <w:rFonts w:asciiTheme="majorHAnsi" w:eastAsia="Times New Roman" w:hAnsiTheme="majorHAnsi"/>
          <w:sz w:val="20"/>
          <w:szCs w:val="20"/>
          <w:lang w:val="en"/>
        </w:rPr>
        <w:t xml:space="preserve">continue </w:t>
      </w:r>
      <w:r>
        <w:rPr>
          <w:rFonts w:asciiTheme="majorHAnsi" w:eastAsia="Times New Roman" w:hAnsiTheme="majorHAnsi"/>
          <w:sz w:val="20"/>
          <w:szCs w:val="20"/>
          <w:lang w:val="en"/>
        </w:rPr>
        <w:t>to implement the National Program for the Prevention of Gender-Based Violence, under the Ministry of Women, Gender, and Diversity of the Nation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w:t>
      </w:r>
    </w:p>
    <w:p w14:paraId="4C98599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BB2E3F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This program includes awareness-raising, training, and coordination activities focused on preventing gender-based violence and promoting rights from a gender and diversity perspective with an intersectional approach. </w:t>
      </w:r>
    </w:p>
    <w:p w14:paraId="68DFF48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2B41C81" w14:textId="3C25648D"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State commits to including the case of Ivana Rosales and to </w:t>
      </w:r>
      <w:r w:rsidR="00D236CA">
        <w:rPr>
          <w:rFonts w:asciiTheme="majorHAnsi" w:eastAsia="Times New Roman" w:hAnsiTheme="majorHAnsi"/>
          <w:sz w:val="20"/>
          <w:szCs w:val="20"/>
          <w:lang w:val="en"/>
        </w:rPr>
        <w:t xml:space="preserve">make express mention of </w:t>
      </w:r>
      <w:r>
        <w:rPr>
          <w:rFonts w:asciiTheme="majorHAnsi" w:eastAsia="Times New Roman" w:hAnsiTheme="majorHAnsi"/>
          <w:sz w:val="20"/>
          <w:szCs w:val="20"/>
          <w:lang w:val="en"/>
        </w:rPr>
        <w:t xml:space="preserve">this friendly settlement agreement in the curricula of the meetings held, especially when they </w:t>
      </w:r>
      <w:r w:rsidR="00D236CA">
        <w:rPr>
          <w:rFonts w:asciiTheme="majorHAnsi" w:eastAsia="Times New Roman" w:hAnsiTheme="majorHAnsi"/>
          <w:sz w:val="20"/>
          <w:szCs w:val="20"/>
          <w:lang w:val="en"/>
        </w:rPr>
        <w:t xml:space="preserve">refer to topics </w:t>
      </w:r>
      <w:r>
        <w:rPr>
          <w:rFonts w:asciiTheme="majorHAnsi" w:eastAsia="Times New Roman" w:hAnsiTheme="majorHAnsi"/>
          <w:sz w:val="20"/>
          <w:szCs w:val="20"/>
          <w:lang w:val="en"/>
        </w:rPr>
        <w:t xml:space="preserve">related to a comprehensive approach to extreme violence. The parties shall agree on the information to be disseminated </w:t>
      </w:r>
      <w:r w:rsidR="00D236CA">
        <w:rPr>
          <w:rFonts w:asciiTheme="majorHAnsi" w:eastAsia="Times New Roman" w:hAnsiTheme="majorHAnsi"/>
          <w:sz w:val="20"/>
          <w:szCs w:val="20"/>
          <w:lang w:val="en"/>
        </w:rPr>
        <w:t xml:space="preserve">on </w:t>
      </w:r>
      <w:r>
        <w:rPr>
          <w:rFonts w:asciiTheme="majorHAnsi" w:eastAsia="Times New Roman" w:hAnsiTheme="majorHAnsi"/>
          <w:sz w:val="20"/>
          <w:szCs w:val="20"/>
          <w:lang w:val="en"/>
        </w:rPr>
        <w:t>the case.</w:t>
      </w:r>
    </w:p>
    <w:p w14:paraId="02B675A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17" w:name="_26in1rg" w:colFirst="0" w:colLast="0"/>
      <w:bookmarkEnd w:id="17"/>
    </w:p>
    <w:p w14:paraId="2CCD4E95" w14:textId="1A6B8BA3"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with the presentation of </w:t>
      </w:r>
      <w:r w:rsidR="00D236CA">
        <w:rPr>
          <w:rFonts w:asciiTheme="majorHAnsi" w:eastAsia="Times New Roman" w:hAnsiTheme="majorHAnsi"/>
          <w:sz w:val="20"/>
          <w:szCs w:val="20"/>
          <w:lang w:val="en"/>
        </w:rPr>
        <w:t xml:space="preserve">a </w:t>
      </w:r>
      <w:r>
        <w:rPr>
          <w:rFonts w:asciiTheme="majorHAnsi" w:eastAsia="Times New Roman" w:hAnsiTheme="majorHAnsi"/>
          <w:sz w:val="20"/>
          <w:szCs w:val="20"/>
          <w:lang w:val="en"/>
        </w:rPr>
        <w:t xml:space="preserve">report </w:t>
      </w:r>
      <w:r w:rsidR="00D236CA">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D236CA">
        <w:rPr>
          <w:rFonts w:asciiTheme="majorHAnsi" w:eastAsia="Times New Roman" w:hAnsiTheme="majorHAnsi"/>
          <w:sz w:val="20"/>
          <w:szCs w:val="20"/>
          <w:lang w:val="en"/>
        </w:rPr>
        <w:t xml:space="preserve">as of </w:t>
      </w:r>
      <w:r>
        <w:rPr>
          <w:rFonts w:asciiTheme="majorHAnsi" w:eastAsia="Times New Roman" w:hAnsiTheme="majorHAnsi"/>
          <w:sz w:val="20"/>
          <w:szCs w:val="20"/>
          <w:lang w:val="en"/>
        </w:rPr>
        <w:t xml:space="preserve">the signing of this </w:t>
      </w:r>
      <w:r w:rsidR="00D236CA">
        <w:rPr>
          <w:rFonts w:asciiTheme="majorHAnsi" w:eastAsia="Times New Roman" w:hAnsiTheme="majorHAnsi"/>
          <w:sz w:val="20"/>
          <w:szCs w:val="20"/>
          <w:lang w:val="en"/>
        </w:rPr>
        <w:t>A</w:t>
      </w:r>
      <w:r>
        <w:rPr>
          <w:rFonts w:asciiTheme="majorHAnsi" w:eastAsia="Times New Roman" w:hAnsiTheme="majorHAnsi"/>
          <w:sz w:val="20"/>
          <w:szCs w:val="20"/>
          <w:lang w:val="en"/>
        </w:rPr>
        <w:t>greement</w:t>
      </w:r>
      <w:r w:rsidR="00D236CA">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w:t>
      </w:r>
      <w:r w:rsidR="00D236CA">
        <w:rPr>
          <w:rFonts w:asciiTheme="majorHAnsi" w:eastAsia="Times New Roman" w:hAnsiTheme="majorHAnsi"/>
          <w:sz w:val="20"/>
          <w:szCs w:val="20"/>
          <w:lang w:val="en"/>
        </w:rPr>
        <w:t xml:space="preserve">which accredits he progressive execution </w:t>
      </w:r>
      <w:r>
        <w:rPr>
          <w:rFonts w:asciiTheme="majorHAnsi" w:eastAsia="Times New Roman" w:hAnsiTheme="majorHAnsi"/>
          <w:sz w:val="20"/>
          <w:szCs w:val="20"/>
          <w:lang w:val="en"/>
        </w:rPr>
        <w:t>of between 100 and 150 virtual</w:t>
      </w:r>
      <w:r w:rsidR="00D236CA">
        <w:rPr>
          <w:rFonts w:asciiTheme="majorHAnsi" w:eastAsia="Times New Roman" w:hAnsiTheme="majorHAnsi"/>
          <w:sz w:val="20"/>
          <w:szCs w:val="20"/>
          <w:lang w:val="en"/>
        </w:rPr>
        <w:t xml:space="preserve"> and</w:t>
      </w:r>
      <w:r>
        <w:rPr>
          <w:rFonts w:asciiTheme="majorHAnsi" w:eastAsia="Times New Roman" w:hAnsiTheme="majorHAnsi"/>
          <w:sz w:val="20"/>
          <w:szCs w:val="20"/>
          <w:lang w:val="en"/>
        </w:rPr>
        <w:t xml:space="preserve"> in-person meetings, with a </w:t>
      </w:r>
      <w:r w:rsidR="00D236CA">
        <w:rPr>
          <w:rFonts w:asciiTheme="majorHAnsi" w:eastAsia="Times New Roman" w:hAnsiTheme="majorHAnsi"/>
          <w:sz w:val="20"/>
          <w:szCs w:val="20"/>
          <w:lang w:val="en"/>
        </w:rPr>
        <w:t xml:space="preserve">wide </w:t>
      </w:r>
      <w:r>
        <w:rPr>
          <w:rFonts w:asciiTheme="majorHAnsi" w:eastAsia="Times New Roman" w:hAnsiTheme="majorHAnsi"/>
          <w:sz w:val="20"/>
          <w:szCs w:val="20"/>
          <w:lang w:val="en"/>
        </w:rPr>
        <w:t xml:space="preserve">and diverse audience </w:t>
      </w:r>
      <w:r w:rsidR="00D236CA">
        <w:rPr>
          <w:rFonts w:asciiTheme="majorHAnsi" w:eastAsia="Times New Roman" w:hAnsiTheme="majorHAnsi"/>
          <w:sz w:val="20"/>
          <w:szCs w:val="20"/>
          <w:lang w:val="en"/>
        </w:rPr>
        <w:t xml:space="preserve">given </w:t>
      </w:r>
      <w:r>
        <w:rPr>
          <w:rFonts w:asciiTheme="majorHAnsi" w:eastAsia="Times New Roman" w:hAnsiTheme="majorHAnsi"/>
          <w:sz w:val="20"/>
          <w:szCs w:val="20"/>
          <w:lang w:val="en"/>
        </w:rPr>
        <w:t xml:space="preserve">throughout </w:t>
      </w:r>
      <w:r w:rsidR="00D236CA">
        <w:rPr>
          <w:rFonts w:asciiTheme="majorHAnsi" w:eastAsia="Times New Roman" w:hAnsiTheme="majorHAnsi"/>
          <w:sz w:val="20"/>
          <w:szCs w:val="20"/>
          <w:lang w:val="en"/>
        </w:rPr>
        <w:t xml:space="preserve">the </w:t>
      </w:r>
      <w:r>
        <w:rPr>
          <w:rFonts w:asciiTheme="majorHAnsi" w:eastAsia="Times New Roman" w:hAnsiTheme="majorHAnsi"/>
          <w:sz w:val="20"/>
          <w:szCs w:val="20"/>
          <w:lang w:val="en"/>
        </w:rPr>
        <w:t xml:space="preserve">national territory, the State </w:t>
      </w:r>
      <w:r w:rsidR="00D236CA">
        <w:rPr>
          <w:rFonts w:asciiTheme="majorHAnsi" w:eastAsia="Times New Roman" w:hAnsiTheme="majorHAnsi"/>
          <w:sz w:val="20"/>
          <w:szCs w:val="20"/>
          <w:lang w:val="en"/>
        </w:rPr>
        <w:t xml:space="preserve">shall </w:t>
      </w:r>
      <w:proofErr w:type="gramStart"/>
      <w:r>
        <w:rPr>
          <w:rFonts w:asciiTheme="majorHAnsi" w:eastAsia="Times New Roman" w:hAnsiTheme="majorHAnsi"/>
          <w:sz w:val="20"/>
          <w:szCs w:val="20"/>
          <w:lang w:val="en"/>
        </w:rPr>
        <w:t>be considered to be</w:t>
      </w:r>
      <w:proofErr w:type="gramEnd"/>
      <w:r>
        <w:rPr>
          <w:rFonts w:asciiTheme="majorHAnsi" w:eastAsia="Times New Roman" w:hAnsiTheme="majorHAnsi"/>
          <w:sz w:val="20"/>
          <w:szCs w:val="20"/>
          <w:lang w:val="en"/>
        </w:rPr>
        <w:t xml:space="preserve"> in “full compliance” with this clause and, consequently, IACHR supervision with respect to its execution will conclude. In those reports, the State must present disaggregated information on the following</w:t>
      </w:r>
      <w:r w:rsidR="00D236CA">
        <w:rPr>
          <w:rFonts w:asciiTheme="majorHAnsi" w:eastAsia="Times New Roman" w:hAnsiTheme="majorHAnsi"/>
          <w:sz w:val="20"/>
          <w:szCs w:val="20"/>
          <w:lang w:val="en"/>
        </w:rPr>
        <w:t xml:space="preserve"> items related to </w:t>
      </w:r>
      <w:r>
        <w:rPr>
          <w:rFonts w:asciiTheme="majorHAnsi" w:eastAsia="Times New Roman" w:hAnsiTheme="majorHAnsi"/>
          <w:sz w:val="20"/>
          <w:szCs w:val="20"/>
          <w:lang w:val="en"/>
        </w:rPr>
        <w:t>each meeting: date, name of the activity, type and modality of the activity, institutional affiliation of the participants, number of participants, location, and province in which it took place.</w:t>
      </w:r>
    </w:p>
    <w:p w14:paraId="5B4C70B6"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18" w:name="_lnxbz9" w:colFirst="0" w:colLast="0"/>
      <w:bookmarkEnd w:id="18"/>
    </w:p>
    <w:p w14:paraId="1E8CEB0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III.2.3. Promotion and training within the framework of Law 27,499 (“Micaela’s Law”)</w:t>
      </w:r>
    </w:p>
    <w:p w14:paraId="1F206CF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3A0207C4" w14:textId="0B9F4A62"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Argentine State, 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commits to </w:t>
      </w:r>
      <w:r w:rsidR="0003226D">
        <w:rPr>
          <w:rFonts w:asciiTheme="majorHAnsi" w:eastAsia="Times New Roman" w:hAnsiTheme="majorHAnsi"/>
          <w:sz w:val="20"/>
          <w:szCs w:val="20"/>
          <w:lang w:val="en"/>
        </w:rPr>
        <w:t xml:space="preserve">adopt </w:t>
      </w:r>
      <w:r>
        <w:rPr>
          <w:rFonts w:asciiTheme="majorHAnsi" w:eastAsia="Times New Roman" w:hAnsiTheme="majorHAnsi"/>
          <w:sz w:val="20"/>
          <w:szCs w:val="20"/>
          <w:lang w:val="en"/>
        </w:rPr>
        <w:t xml:space="preserve">all the measures that are within its competence to continue </w:t>
      </w:r>
      <w:r w:rsidR="0003226D">
        <w:rPr>
          <w:rFonts w:asciiTheme="majorHAnsi" w:eastAsia="Times New Roman" w:hAnsiTheme="majorHAnsi"/>
          <w:sz w:val="20"/>
          <w:szCs w:val="20"/>
          <w:lang w:val="en"/>
        </w:rPr>
        <w:t xml:space="preserve">with the effective implementation of the Law on Compulsory Training on Gender and Violence against Women </w:t>
      </w:r>
      <w:proofErr w:type="gramStart"/>
      <w:r w:rsidR="0003226D">
        <w:rPr>
          <w:rFonts w:asciiTheme="majorHAnsi" w:eastAsia="Times New Roman" w:hAnsiTheme="majorHAnsi"/>
          <w:sz w:val="20"/>
          <w:szCs w:val="20"/>
          <w:lang w:val="en"/>
        </w:rPr>
        <w:t>¿</w:t>
      </w:r>
      <w:r>
        <w:rPr>
          <w:rFonts w:asciiTheme="majorHAnsi" w:eastAsia="Times New Roman" w:hAnsiTheme="majorHAnsi"/>
          <w:sz w:val="20"/>
          <w:szCs w:val="20"/>
          <w:lang w:val="en"/>
        </w:rPr>
        <w:t>(</w:t>
      </w:r>
      <w:proofErr w:type="gramEnd"/>
      <w:r>
        <w:rPr>
          <w:rFonts w:asciiTheme="majorHAnsi" w:eastAsia="Times New Roman" w:hAnsiTheme="majorHAnsi"/>
          <w:sz w:val="20"/>
          <w:szCs w:val="20"/>
          <w:lang w:val="en"/>
        </w:rPr>
        <w:t>known as “Michaela’s Law”).</w:t>
      </w:r>
    </w:p>
    <w:p w14:paraId="7AF0CC9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2E55CEE" w14:textId="78F54C31"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Specifically,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undertakes to train the most senior government authorities </w:t>
      </w:r>
      <w:r w:rsidR="0003226D">
        <w:rPr>
          <w:rFonts w:asciiTheme="majorHAnsi" w:eastAsia="Times New Roman" w:hAnsiTheme="majorHAnsi"/>
          <w:sz w:val="20"/>
          <w:szCs w:val="20"/>
          <w:lang w:val="en"/>
        </w:rPr>
        <w:t xml:space="preserve">with seat </w:t>
      </w:r>
      <w:r>
        <w:rPr>
          <w:rFonts w:asciiTheme="majorHAnsi" w:eastAsia="Times New Roman" w:hAnsiTheme="majorHAnsi"/>
          <w:sz w:val="20"/>
          <w:szCs w:val="20"/>
          <w:lang w:val="en"/>
        </w:rPr>
        <w:t>in the Province of Neuquén within the framework of the “Micaela’s Law Highest Authorities Training Mechanism," by itself or in coordination with the provincial agency in charge of enforcing that law in the jurisdiction.</w:t>
      </w:r>
    </w:p>
    <w:p w14:paraId="342AC00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7165EEE" w14:textId="7578F5A6"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will also include the case of Ivana Rosales and the film “</w:t>
      </w:r>
      <w:r>
        <w:rPr>
          <w:rFonts w:asciiTheme="majorHAnsi" w:eastAsia="Times New Roman" w:hAnsiTheme="majorHAnsi"/>
          <w:i/>
          <w:iCs/>
          <w:sz w:val="20"/>
          <w:szCs w:val="20"/>
          <w:lang w:val="en"/>
        </w:rPr>
        <w:t xml:space="preserve">Ella se lo </w:t>
      </w:r>
      <w:proofErr w:type="spellStart"/>
      <w:r>
        <w:rPr>
          <w:rFonts w:asciiTheme="majorHAnsi" w:eastAsia="Times New Roman" w:hAnsiTheme="majorHAnsi"/>
          <w:i/>
          <w:iCs/>
          <w:sz w:val="20"/>
          <w:szCs w:val="20"/>
          <w:lang w:val="en"/>
        </w:rPr>
        <w:t>buscó</w:t>
      </w:r>
      <w:proofErr w:type="spellEnd"/>
      <w:r>
        <w:rPr>
          <w:rFonts w:asciiTheme="majorHAnsi" w:eastAsia="Times New Roman" w:hAnsiTheme="majorHAnsi"/>
          <w:sz w:val="20"/>
          <w:szCs w:val="20"/>
          <w:lang w:val="en"/>
        </w:rPr>
        <w:t xml:space="preserve">” </w:t>
      </w:r>
      <w:r w:rsidR="0003226D">
        <w:rPr>
          <w:rFonts w:asciiTheme="majorHAnsi" w:eastAsia="Times New Roman" w:hAnsiTheme="majorHAnsi"/>
          <w:sz w:val="20"/>
          <w:szCs w:val="20"/>
          <w:lang w:val="en"/>
        </w:rPr>
        <w:t xml:space="preserve">within </w:t>
      </w:r>
      <w:r>
        <w:rPr>
          <w:rFonts w:asciiTheme="majorHAnsi" w:eastAsia="Times New Roman" w:hAnsiTheme="majorHAnsi"/>
          <w:sz w:val="20"/>
          <w:szCs w:val="20"/>
          <w:lang w:val="en"/>
        </w:rPr>
        <w:t>the content suggested for the training sessions. For such purposes, the "Guidelines for drafting training proposals within the framework of Micaela’s Law"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Resolution No. 61/2021, Annex II) will be amended.</w:t>
      </w:r>
    </w:p>
    <w:p w14:paraId="6044C7B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9AFCAD2" w14:textId="4DEB7D85" w:rsidR="00B61C17" w:rsidRPr="00A05664" w:rsidRDefault="0003226D"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rPr>
        <w:t xml:space="preserve">On the other hand, </w:t>
      </w:r>
      <w:r>
        <w:rPr>
          <w:rFonts w:asciiTheme="majorHAnsi" w:eastAsia="Times New Roman" w:hAnsiTheme="majorHAnsi"/>
          <w:sz w:val="20"/>
          <w:szCs w:val="20"/>
          <w:lang w:val="en"/>
        </w:rPr>
        <w:t>s</w:t>
      </w:r>
      <w:r w:rsidR="00B61C17">
        <w:rPr>
          <w:rFonts w:asciiTheme="majorHAnsi" w:eastAsia="Times New Roman" w:hAnsiTheme="majorHAnsi"/>
          <w:sz w:val="20"/>
          <w:szCs w:val="20"/>
          <w:lang w:val="en"/>
        </w:rPr>
        <w:t xml:space="preserve">upport and technical assistance will also be provided to the areas in charge of implementing Law 27,499 in the </w:t>
      </w:r>
      <w:r>
        <w:rPr>
          <w:rFonts w:asciiTheme="majorHAnsi" w:eastAsia="Times New Roman" w:hAnsiTheme="majorHAnsi"/>
          <w:sz w:val="20"/>
          <w:szCs w:val="20"/>
          <w:lang w:val="en"/>
        </w:rPr>
        <w:t>National E</w:t>
      </w:r>
      <w:r w:rsidR="00B61C17">
        <w:rPr>
          <w:rFonts w:asciiTheme="majorHAnsi" w:eastAsia="Times New Roman" w:hAnsiTheme="majorHAnsi"/>
          <w:sz w:val="20"/>
          <w:szCs w:val="20"/>
          <w:lang w:val="en"/>
        </w:rPr>
        <w:t xml:space="preserve">xecutive, </w:t>
      </w:r>
      <w:r>
        <w:rPr>
          <w:rFonts w:asciiTheme="majorHAnsi" w:eastAsia="Times New Roman" w:hAnsiTheme="majorHAnsi"/>
          <w:sz w:val="20"/>
          <w:szCs w:val="20"/>
          <w:lang w:val="en"/>
        </w:rPr>
        <w:t>L</w:t>
      </w:r>
      <w:r w:rsidR="00B61C17">
        <w:rPr>
          <w:rFonts w:asciiTheme="majorHAnsi" w:eastAsia="Times New Roman" w:hAnsiTheme="majorHAnsi"/>
          <w:sz w:val="20"/>
          <w:szCs w:val="20"/>
          <w:lang w:val="en"/>
        </w:rPr>
        <w:t xml:space="preserve">egislative, and </w:t>
      </w:r>
      <w:r>
        <w:rPr>
          <w:rFonts w:asciiTheme="majorHAnsi" w:eastAsia="Times New Roman" w:hAnsiTheme="majorHAnsi"/>
          <w:sz w:val="20"/>
          <w:szCs w:val="20"/>
          <w:lang w:val="en"/>
        </w:rPr>
        <w:t>J</w:t>
      </w:r>
      <w:r w:rsidR="00B61C17">
        <w:rPr>
          <w:rFonts w:asciiTheme="majorHAnsi" w:eastAsia="Times New Roman" w:hAnsiTheme="majorHAnsi"/>
          <w:sz w:val="20"/>
          <w:szCs w:val="20"/>
          <w:lang w:val="en"/>
        </w:rPr>
        <w:t>udicial branches throughout the national territory.</w:t>
      </w:r>
    </w:p>
    <w:p w14:paraId="7804AB5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62ED6CA" w14:textId="3BFDA139"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parties agree that the State will be in “full compliance” with</w:t>
      </w:r>
      <w:r w:rsidR="0003226D">
        <w:rPr>
          <w:rFonts w:asciiTheme="majorHAnsi" w:eastAsia="Times New Roman" w:hAnsiTheme="majorHAnsi"/>
          <w:sz w:val="20"/>
          <w:szCs w:val="20"/>
          <w:lang w:val="en"/>
        </w:rPr>
        <w:t xml:space="preserve"> this clause with</w:t>
      </w:r>
      <w:r>
        <w:rPr>
          <w:rFonts w:asciiTheme="majorHAnsi" w:eastAsia="Times New Roman" w:hAnsiTheme="majorHAnsi"/>
          <w:sz w:val="20"/>
          <w:szCs w:val="20"/>
          <w:lang w:val="en"/>
        </w:rPr>
        <w:t xml:space="preserve"> the </w:t>
      </w:r>
      <w:r w:rsidR="0003226D">
        <w:rPr>
          <w:rFonts w:asciiTheme="majorHAnsi" w:eastAsia="Times New Roman" w:hAnsiTheme="majorHAnsi"/>
          <w:sz w:val="20"/>
          <w:szCs w:val="20"/>
          <w:lang w:val="en"/>
        </w:rPr>
        <w:t xml:space="preserve">submission of a report per semester for </w:t>
      </w:r>
      <w:r>
        <w:rPr>
          <w:rFonts w:asciiTheme="majorHAnsi" w:eastAsia="Times New Roman" w:hAnsiTheme="majorHAnsi"/>
          <w:sz w:val="20"/>
          <w:szCs w:val="20"/>
          <w:lang w:val="en"/>
        </w:rPr>
        <w:t>18 months</w:t>
      </w:r>
      <w:r w:rsidR="0003226D">
        <w:rPr>
          <w:rFonts w:asciiTheme="majorHAnsi" w:eastAsia="Times New Roman" w:hAnsiTheme="majorHAnsi"/>
          <w:sz w:val="20"/>
          <w:szCs w:val="20"/>
          <w:lang w:val="en"/>
        </w:rPr>
        <w:t xml:space="preserve">, as from </w:t>
      </w:r>
      <w:r w:rsidR="004C656A">
        <w:rPr>
          <w:rFonts w:asciiTheme="majorHAnsi" w:eastAsia="Times New Roman" w:hAnsiTheme="majorHAnsi"/>
          <w:sz w:val="20"/>
          <w:szCs w:val="20"/>
          <w:lang w:val="en"/>
        </w:rPr>
        <w:t>the counted</w:t>
      </w:r>
      <w:r>
        <w:rPr>
          <w:rFonts w:asciiTheme="majorHAnsi" w:eastAsia="Times New Roman" w:hAnsiTheme="majorHAnsi"/>
          <w:sz w:val="20"/>
          <w:szCs w:val="20"/>
          <w:lang w:val="en"/>
        </w:rPr>
        <w:t xml:space="preserve"> signing of this </w:t>
      </w:r>
      <w:r w:rsidR="0003226D">
        <w:rPr>
          <w:rFonts w:asciiTheme="majorHAnsi" w:eastAsia="Times New Roman" w:hAnsiTheme="majorHAnsi"/>
          <w:sz w:val="20"/>
          <w:szCs w:val="20"/>
          <w:lang w:val="en"/>
        </w:rPr>
        <w:t>A</w:t>
      </w:r>
      <w:r>
        <w:rPr>
          <w:rFonts w:asciiTheme="majorHAnsi" w:eastAsia="Times New Roman" w:hAnsiTheme="majorHAnsi"/>
          <w:sz w:val="20"/>
          <w:szCs w:val="20"/>
          <w:lang w:val="en"/>
        </w:rPr>
        <w:t xml:space="preserve">greement </w:t>
      </w:r>
      <w:r w:rsidR="0003226D">
        <w:rPr>
          <w:rFonts w:asciiTheme="majorHAnsi" w:eastAsia="Times New Roman" w:hAnsiTheme="majorHAnsi"/>
          <w:sz w:val="20"/>
          <w:szCs w:val="20"/>
          <w:lang w:val="en"/>
        </w:rPr>
        <w:t xml:space="preserve">accrediting </w:t>
      </w:r>
      <w:r>
        <w:rPr>
          <w:rFonts w:asciiTheme="majorHAnsi" w:eastAsia="Times New Roman" w:hAnsiTheme="majorHAnsi"/>
          <w:sz w:val="20"/>
          <w:szCs w:val="20"/>
          <w:lang w:val="en"/>
        </w:rPr>
        <w:t xml:space="preserve">the actions taken by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pursuant to the </w:t>
      </w:r>
      <w:r w:rsidR="0003226D">
        <w:rPr>
          <w:rFonts w:asciiTheme="majorHAnsi" w:eastAsia="Times New Roman" w:hAnsiTheme="majorHAnsi"/>
          <w:sz w:val="20"/>
          <w:szCs w:val="20"/>
          <w:lang w:val="en"/>
        </w:rPr>
        <w:t xml:space="preserve">preceding </w:t>
      </w:r>
      <w:r>
        <w:rPr>
          <w:rFonts w:asciiTheme="majorHAnsi" w:eastAsia="Times New Roman" w:hAnsiTheme="majorHAnsi"/>
          <w:sz w:val="20"/>
          <w:szCs w:val="20"/>
          <w:lang w:val="en"/>
        </w:rPr>
        <w:t xml:space="preserve">paragraphs. </w:t>
      </w:r>
      <w:r w:rsidR="0003226D">
        <w:rPr>
          <w:rFonts w:asciiTheme="majorHAnsi" w:eastAsia="Times New Roman" w:hAnsiTheme="majorHAnsi"/>
          <w:sz w:val="20"/>
          <w:szCs w:val="20"/>
          <w:lang w:val="en"/>
        </w:rPr>
        <w:t xml:space="preserve">With respect to </w:t>
      </w:r>
      <w:r>
        <w:rPr>
          <w:rFonts w:asciiTheme="majorHAnsi" w:eastAsia="Times New Roman" w:hAnsiTheme="majorHAnsi"/>
          <w:sz w:val="20"/>
          <w:szCs w:val="20"/>
          <w:lang w:val="en"/>
        </w:rPr>
        <w:t xml:space="preserve">the information provided on the training described in the second paragraph, </w:t>
      </w:r>
      <w:r w:rsidR="0003226D">
        <w:rPr>
          <w:rFonts w:asciiTheme="majorHAnsi" w:eastAsia="Times New Roman" w:hAnsiTheme="majorHAnsi"/>
          <w:sz w:val="20"/>
          <w:szCs w:val="20"/>
          <w:lang w:val="en"/>
        </w:rPr>
        <w:t xml:space="preserve">it shall include </w:t>
      </w:r>
      <w:r>
        <w:rPr>
          <w:rFonts w:asciiTheme="majorHAnsi" w:eastAsia="Times New Roman" w:hAnsiTheme="majorHAnsi"/>
          <w:sz w:val="20"/>
          <w:szCs w:val="20"/>
          <w:lang w:val="en"/>
        </w:rPr>
        <w:t xml:space="preserve">disaggregated </w:t>
      </w:r>
      <w:r w:rsidR="0003226D">
        <w:rPr>
          <w:rFonts w:asciiTheme="majorHAnsi" w:eastAsia="Times New Roman" w:hAnsiTheme="majorHAnsi"/>
          <w:sz w:val="20"/>
          <w:szCs w:val="20"/>
          <w:lang w:val="en"/>
        </w:rPr>
        <w:t xml:space="preserve">data </w:t>
      </w:r>
      <w:r>
        <w:rPr>
          <w:rFonts w:asciiTheme="majorHAnsi" w:eastAsia="Times New Roman" w:hAnsiTheme="majorHAnsi"/>
          <w:sz w:val="20"/>
          <w:szCs w:val="20"/>
          <w:lang w:val="en"/>
        </w:rPr>
        <w:t>on the number of workshops offered, the dates of trainings, modalit</w:t>
      </w:r>
      <w:r w:rsidR="00640355">
        <w:rPr>
          <w:rFonts w:asciiTheme="majorHAnsi" w:eastAsia="Times New Roman" w:hAnsiTheme="majorHAnsi"/>
          <w:sz w:val="20"/>
          <w:szCs w:val="20"/>
          <w:lang w:val="en"/>
        </w:rPr>
        <w:t>y</w:t>
      </w:r>
      <w:r>
        <w:rPr>
          <w:rFonts w:asciiTheme="majorHAnsi" w:eastAsia="Times New Roman" w:hAnsiTheme="majorHAnsi"/>
          <w:sz w:val="20"/>
          <w:szCs w:val="20"/>
          <w:lang w:val="en"/>
        </w:rPr>
        <w:t xml:space="preserve">, </w:t>
      </w:r>
      <w:r w:rsidR="00640355">
        <w:rPr>
          <w:rFonts w:asciiTheme="majorHAnsi" w:eastAsia="Times New Roman" w:hAnsiTheme="majorHAnsi"/>
          <w:sz w:val="20"/>
          <w:szCs w:val="20"/>
          <w:lang w:val="en"/>
        </w:rPr>
        <w:t xml:space="preserve">institutional </w:t>
      </w:r>
      <w:proofErr w:type="gramStart"/>
      <w:r w:rsidR="00640355">
        <w:rPr>
          <w:rFonts w:asciiTheme="majorHAnsi" w:eastAsia="Times New Roman" w:hAnsiTheme="majorHAnsi"/>
          <w:sz w:val="20"/>
          <w:szCs w:val="20"/>
          <w:lang w:val="en"/>
        </w:rPr>
        <w:t>affiliation</w:t>
      </w:r>
      <w:proofErr w:type="gramEnd"/>
      <w:r w:rsidR="00640355">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 xml:space="preserve">and </w:t>
      </w:r>
      <w:r w:rsidR="00640355">
        <w:rPr>
          <w:rFonts w:asciiTheme="majorHAnsi" w:eastAsia="Times New Roman" w:hAnsiTheme="majorHAnsi"/>
          <w:sz w:val="20"/>
          <w:szCs w:val="20"/>
          <w:lang w:val="en"/>
        </w:rPr>
        <w:t xml:space="preserve">hierarchy </w:t>
      </w:r>
      <w:r>
        <w:rPr>
          <w:rFonts w:asciiTheme="majorHAnsi" w:eastAsia="Times New Roman" w:hAnsiTheme="majorHAnsi"/>
          <w:sz w:val="20"/>
          <w:szCs w:val="20"/>
          <w:lang w:val="en"/>
        </w:rPr>
        <w:t xml:space="preserve">of the persons trained. </w:t>
      </w:r>
    </w:p>
    <w:p w14:paraId="2DF2F2A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19" w:name="_35nkun2" w:colFirst="0" w:colLast="0"/>
      <w:bookmarkEnd w:id="19"/>
    </w:p>
    <w:p w14:paraId="5C53C064" w14:textId="77A51D18"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commitment made in the third paragraph </w:t>
      </w:r>
      <w:r w:rsidR="00640355">
        <w:rPr>
          <w:rFonts w:asciiTheme="majorHAnsi" w:eastAsia="Times New Roman" w:hAnsiTheme="majorHAnsi"/>
          <w:sz w:val="20"/>
          <w:szCs w:val="20"/>
          <w:lang w:val="en"/>
        </w:rPr>
        <w:t xml:space="preserve">shall be deemed fulfilled with the </w:t>
      </w:r>
      <w:r>
        <w:rPr>
          <w:rFonts w:asciiTheme="majorHAnsi" w:eastAsia="Times New Roman" w:hAnsiTheme="majorHAnsi"/>
          <w:sz w:val="20"/>
          <w:szCs w:val="20"/>
          <w:lang w:val="en"/>
        </w:rPr>
        <w:t xml:space="preserve">publication in the Official </w:t>
      </w:r>
      <w:r w:rsidR="00640355">
        <w:rPr>
          <w:rFonts w:asciiTheme="majorHAnsi" w:eastAsia="Times New Roman" w:hAnsiTheme="majorHAnsi"/>
          <w:sz w:val="20"/>
          <w:szCs w:val="20"/>
          <w:lang w:val="en"/>
        </w:rPr>
        <w:t xml:space="preserve">Gazette of the </w:t>
      </w:r>
      <w:r>
        <w:rPr>
          <w:rFonts w:asciiTheme="majorHAnsi" w:eastAsia="Times New Roman" w:hAnsiTheme="majorHAnsi"/>
          <w:sz w:val="20"/>
          <w:szCs w:val="20"/>
          <w:lang w:val="en"/>
        </w:rPr>
        <w:t xml:space="preserve">amendment to Annex II of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Resolution 61/2021 and with the </w:t>
      </w:r>
      <w:r w:rsidR="00640355">
        <w:rPr>
          <w:rFonts w:asciiTheme="majorHAnsi" w:eastAsia="Times New Roman" w:hAnsiTheme="majorHAnsi"/>
          <w:sz w:val="20"/>
          <w:szCs w:val="20"/>
          <w:lang w:val="en"/>
        </w:rPr>
        <w:t xml:space="preserve">accreditation </w:t>
      </w:r>
      <w:r>
        <w:rPr>
          <w:rFonts w:asciiTheme="majorHAnsi" w:eastAsia="Times New Roman" w:hAnsiTheme="majorHAnsi"/>
          <w:sz w:val="20"/>
          <w:szCs w:val="20"/>
          <w:lang w:val="en"/>
        </w:rPr>
        <w:t xml:space="preserve">of the steps taken by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with Micaela’s Law liaisons in the </w:t>
      </w:r>
      <w:r w:rsidR="00640355">
        <w:rPr>
          <w:rFonts w:asciiTheme="majorHAnsi" w:eastAsia="Times New Roman" w:hAnsiTheme="majorHAnsi"/>
          <w:sz w:val="20"/>
          <w:szCs w:val="20"/>
          <w:lang w:val="en"/>
        </w:rPr>
        <w:t>M</w:t>
      </w:r>
      <w:r>
        <w:rPr>
          <w:rFonts w:asciiTheme="majorHAnsi" w:eastAsia="Times New Roman" w:hAnsiTheme="majorHAnsi"/>
          <w:sz w:val="20"/>
          <w:szCs w:val="20"/>
          <w:lang w:val="en"/>
        </w:rPr>
        <w:t xml:space="preserve">inistries and decentralized agencies of the national government to promote </w:t>
      </w:r>
      <w:r w:rsidR="00640355">
        <w:rPr>
          <w:rFonts w:asciiTheme="majorHAnsi" w:eastAsia="Times New Roman" w:hAnsiTheme="majorHAnsi"/>
          <w:sz w:val="20"/>
          <w:szCs w:val="20"/>
          <w:lang w:val="en"/>
        </w:rPr>
        <w:t xml:space="preserve">the incorporation of the case </w:t>
      </w:r>
      <w:r>
        <w:rPr>
          <w:rFonts w:asciiTheme="majorHAnsi" w:eastAsia="Times New Roman" w:hAnsiTheme="majorHAnsi"/>
          <w:sz w:val="20"/>
          <w:szCs w:val="20"/>
          <w:lang w:val="en"/>
        </w:rPr>
        <w:t>in question in the training activities conducted.</w:t>
      </w:r>
    </w:p>
    <w:p w14:paraId="1408A05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9FCAFB5" w14:textId="145A12A4" w:rsidR="00B61C17" w:rsidRDefault="00640355"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lang w:val="en"/>
        </w:rPr>
      </w:pPr>
      <w:r>
        <w:rPr>
          <w:rFonts w:asciiTheme="majorHAnsi" w:eastAsia="Times New Roman" w:hAnsiTheme="majorHAnsi"/>
          <w:sz w:val="20"/>
          <w:szCs w:val="20"/>
          <w:lang w:val="en"/>
        </w:rPr>
        <w:t xml:space="preserve">The </w:t>
      </w:r>
      <w:r w:rsidR="00B61C17">
        <w:rPr>
          <w:rFonts w:asciiTheme="majorHAnsi" w:eastAsia="Times New Roman" w:hAnsiTheme="majorHAnsi"/>
          <w:sz w:val="20"/>
          <w:szCs w:val="20"/>
          <w:lang w:val="en"/>
        </w:rPr>
        <w:t>IACHR</w:t>
      </w:r>
      <w:r>
        <w:rPr>
          <w:rFonts w:asciiTheme="majorHAnsi" w:eastAsia="Times New Roman" w:hAnsiTheme="majorHAnsi"/>
          <w:sz w:val="20"/>
          <w:szCs w:val="20"/>
          <w:lang w:val="en"/>
        </w:rPr>
        <w:t>’s</w:t>
      </w:r>
      <w:r w:rsidR="00B61C17">
        <w:rPr>
          <w:rFonts w:asciiTheme="majorHAnsi" w:eastAsia="Times New Roman" w:hAnsiTheme="majorHAnsi"/>
          <w:sz w:val="20"/>
          <w:szCs w:val="20"/>
          <w:lang w:val="en"/>
        </w:rPr>
        <w:t xml:space="preserve"> supervision regarding </w:t>
      </w:r>
      <w:r>
        <w:rPr>
          <w:rFonts w:asciiTheme="majorHAnsi" w:eastAsia="Times New Roman" w:hAnsiTheme="majorHAnsi"/>
          <w:sz w:val="20"/>
          <w:szCs w:val="20"/>
          <w:lang w:val="en"/>
        </w:rPr>
        <w:t xml:space="preserve">the </w:t>
      </w:r>
      <w:r w:rsidR="00B61C17">
        <w:rPr>
          <w:rFonts w:asciiTheme="majorHAnsi" w:eastAsia="Times New Roman" w:hAnsiTheme="majorHAnsi"/>
          <w:sz w:val="20"/>
          <w:szCs w:val="20"/>
          <w:lang w:val="en"/>
        </w:rPr>
        <w:t xml:space="preserve">execution of this clause will cease once the State </w:t>
      </w:r>
      <w:r>
        <w:rPr>
          <w:rFonts w:asciiTheme="majorHAnsi" w:eastAsia="Times New Roman" w:hAnsiTheme="majorHAnsi"/>
          <w:sz w:val="20"/>
          <w:szCs w:val="20"/>
          <w:lang w:val="en"/>
        </w:rPr>
        <w:t xml:space="preserve">submits </w:t>
      </w:r>
      <w:r w:rsidR="00B61C17">
        <w:rPr>
          <w:rFonts w:asciiTheme="majorHAnsi" w:eastAsia="Times New Roman" w:hAnsiTheme="majorHAnsi"/>
          <w:sz w:val="20"/>
          <w:szCs w:val="20"/>
          <w:lang w:val="en"/>
        </w:rPr>
        <w:t>the information and the amendment to the law referred to in the two preceding paragraphs.</w:t>
      </w:r>
    </w:p>
    <w:p w14:paraId="29E15CFD" w14:textId="77777777" w:rsidR="00F53E93" w:rsidRDefault="00F53E93"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lang w:val="en"/>
        </w:rPr>
      </w:pPr>
    </w:p>
    <w:p w14:paraId="6B8F3440" w14:textId="77777777" w:rsidR="00F53E93" w:rsidRPr="00A05664" w:rsidRDefault="00F53E93"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5DED74C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Theme="majorHAnsi" w:eastAsia="Times New Roman" w:hAnsiTheme="majorHAnsi"/>
          <w:b/>
          <w:sz w:val="20"/>
          <w:szCs w:val="20"/>
        </w:rPr>
      </w:pPr>
      <w:bookmarkStart w:id="20" w:name="_1ksv4uv" w:colFirst="0" w:colLast="0"/>
      <w:bookmarkEnd w:id="20"/>
    </w:p>
    <w:p w14:paraId="79A55E03" w14:textId="5E89C6DD"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lastRenderedPageBreak/>
        <w:t xml:space="preserve">III.2.4. Implementation and dissemination of the Program </w:t>
      </w:r>
      <w:r w:rsidR="00640355">
        <w:rPr>
          <w:rFonts w:asciiTheme="majorHAnsi" w:eastAsia="Times New Roman" w:hAnsiTheme="majorHAnsi"/>
          <w:b/>
          <w:bCs/>
          <w:sz w:val="20"/>
          <w:szCs w:val="20"/>
          <w:lang w:val="en"/>
        </w:rPr>
        <w:t xml:space="preserve">of Support </w:t>
      </w:r>
      <w:r>
        <w:rPr>
          <w:rFonts w:asciiTheme="majorHAnsi" w:eastAsia="Times New Roman" w:hAnsiTheme="majorHAnsi"/>
          <w:b/>
          <w:bCs/>
          <w:sz w:val="20"/>
          <w:szCs w:val="20"/>
          <w:lang w:val="en"/>
        </w:rPr>
        <w:t>for People at Risk of Gender-Based Violence (“</w:t>
      </w:r>
      <w:proofErr w:type="spellStart"/>
      <w:r>
        <w:rPr>
          <w:rFonts w:asciiTheme="majorHAnsi" w:eastAsia="Times New Roman" w:hAnsiTheme="majorHAnsi"/>
          <w:b/>
          <w:bCs/>
          <w:sz w:val="20"/>
          <w:szCs w:val="20"/>
          <w:lang w:val="en"/>
        </w:rPr>
        <w:t>Acompañar</w:t>
      </w:r>
      <w:proofErr w:type="spellEnd"/>
      <w:r>
        <w:rPr>
          <w:rFonts w:asciiTheme="majorHAnsi" w:eastAsia="Times New Roman" w:hAnsiTheme="majorHAnsi"/>
          <w:b/>
          <w:bCs/>
          <w:sz w:val="20"/>
          <w:szCs w:val="20"/>
          <w:lang w:val="en"/>
        </w:rPr>
        <w:t>”)</w:t>
      </w:r>
    </w:p>
    <w:p w14:paraId="58149EF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21" w:name="_44sinio" w:colFirst="0" w:colLast="0"/>
      <w:bookmarkEnd w:id="21"/>
    </w:p>
    <w:p w14:paraId="2A241A2A" w14:textId="73D73BE5"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the Argentine State</w:t>
      </w:r>
      <w:r w:rsidR="00640355">
        <w:rPr>
          <w:rFonts w:asciiTheme="majorHAnsi" w:eastAsia="Times New Roman" w:hAnsiTheme="majorHAnsi"/>
          <w:sz w:val="20"/>
          <w:szCs w:val="20"/>
          <w:lang w:val="en"/>
        </w:rPr>
        <w:t xml:space="preserve">, through the </w:t>
      </w:r>
      <w:proofErr w:type="spellStart"/>
      <w:r w:rsidR="00640355">
        <w:rPr>
          <w:rFonts w:asciiTheme="majorHAnsi" w:eastAsia="Times New Roman" w:hAnsiTheme="majorHAnsi"/>
          <w:sz w:val="20"/>
          <w:szCs w:val="20"/>
          <w:lang w:val="en"/>
        </w:rPr>
        <w:t>MMGyD</w:t>
      </w:r>
      <w:proofErr w:type="spellEnd"/>
      <w:r w:rsidR="00640355">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commits to ensuring the implementation and dissemination of the Program </w:t>
      </w:r>
      <w:r w:rsidR="00640355">
        <w:rPr>
          <w:rFonts w:asciiTheme="majorHAnsi" w:eastAsia="Times New Roman" w:hAnsiTheme="majorHAnsi"/>
          <w:sz w:val="20"/>
          <w:szCs w:val="20"/>
          <w:lang w:val="en"/>
        </w:rPr>
        <w:t xml:space="preserve">of Support </w:t>
      </w:r>
      <w:r>
        <w:rPr>
          <w:rFonts w:asciiTheme="majorHAnsi" w:eastAsia="Times New Roman" w:hAnsiTheme="majorHAnsi"/>
          <w:sz w:val="20"/>
          <w:szCs w:val="20"/>
          <w:lang w:val="en"/>
        </w:rPr>
        <w:t>for People at Risk of Gender-Based Violence (“</w:t>
      </w:r>
      <w:proofErr w:type="spellStart"/>
      <w:r>
        <w:rPr>
          <w:rFonts w:asciiTheme="majorHAnsi" w:eastAsia="Times New Roman" w:hAnsiTheme="majorHAnsi"/>
          <w:sz w:val="20"/>
          <w:szCs w:val="20"/>
          <w:lang w:val="en"/>
        </w:rPr>
        <w:t>Acompañar</w:t>
      </w:r>
      <w:proofErr w:type="spellEnd"/>
      <w:r>
        <w:rPr>
          <w:rFonts w:asciiTheme="majorHAnsi" w:eastAsia="Times New Roman" w:hAnsiTheme="majorHAnsi"/>
          <w:sz w:val="20"/>
          <w:szCs w:val="20"/>
          <w:lang w:val="en"/>
        </w:rPr>
        <w:t xml:space="preserve">”), </w:t>
      </w:r>
      <w:r w:rsidR="00640355">
        <w:rPr>
          <w:rFonts w:asciiTheme="majorHAnsi" w:eastAsia="Times New Roman" w:hAnsiTheme="majorHAnsi"/>
          <w:sz w:val="20"/>
          <w:szCs w:val="20"/>
          <w:lang w:val="en"/>
        </w:rPr>
        <w:t>of national scope</w:t>
      </w:r>
      <w:r>
        <w:rPr>
          <w:rFonts w:asciiTheme="majorHAnsi" w:eastAsia="Times New Roman" w:hAnsiTheme="majorHAnsi"/>
          <w:sz w:val="20"/>
          <w:szCs w:val="20"/>
          <w:lang w:val="en"/>
        </w:rPr>
        <w:t xml:space="preserve">. This comprehensive </w:t>
      </w:r>
      <w:r w:rsidR="00640355">
        <w:rPr>
          <w:rFonts w:asciiTheme="majorHAnsi" w:eastAsia="Times New Roman" w:hAnsiTheme="majorHAnsi"/>
          <w:sz w:val="20"/>
          <w:szCs w:val="20"/>
          <w:lang w:val="en"/>
        </w:rPr>
        <w:t xml:space="preserve">assistance </w:t>
      </w:r>
      <w:r>
        <w:rPr>
          <w:rFonts w:asciiTheme="majorHAnsi" w:eastAsia="Times New Roman" w:hAnsiTheme="majorHAnsi"/>
          <w:sz w:val="20"/>
          <w:szCs w:val="20"/>
          <w:lang w:val="en"/>
        </w:rPr>
        <w:t xml:space="preserve">mechanism </w:t>
      </w:r>
      <w:r w:rsidR="00640355">
        <w:rPr>
          <w:rFonts w:asciiTheme="majorHAnsi" w:eastAsia="Times New Roman" w:hAnsiTheme="majorHAnsi"/>
          <w:sz w:val="20"/>
          <w:szCs w:val="20"/>
          <w:lang w:val="en"/>
        </w:rPr>
        <w:t xml:space="preserve">contemplates the </w:t>
      </w:r>
      <w:r>
        <w:rPr>
          <w:rFonts w:asciiTheme="majorHAnsi" w:eastAsia="Times New Roman" w:hAnsiTheme="majorHAnsi"/>
          <w:sz w:val="20"/>
          <w:szCs w:val="20"/>
          <w:lang w:val="en"/>
        </w:rPr>
        <w:t>transfer</w:t>
      </w:r>
      <w:r w:rsidR="00640355">
        <w:rPr>
          <w:rFonts w:asciiTheme="majorHAnsi" w:eastAsia="Times New Roman" w:hAnsiTheme="majorHAnsi"/>
          <w:sz w:val="20"/>
          <w:szCs w:val="20"/>
          <w:lang w:val="en"/>
        </w:rPr>
        <w:t xml:space="preserve"> of funds </w:t>
      </w:r>
      <w:r>
        <w:rPr>
          <w:rFonts w:asciiTheme="majorHAnsi" w:eastAsia="Times New Roman" w:hAnsiTheme="majorHAnsi"/>
          <w:sz w:val="20"/>
          <w:szCs w:val="20"/>
          <w:lang w:val="en"/>
        </w:rPr>
        <w:t xml:space="preserve">and </w:t>
      </w:r>
      <w:r w:rsidR="00640355">
        <w:rPr>
          <w:rFonts w:asciiTheme="majorHAnsi" w:eastAsia="Times New Roman" w:hAnsiTheme="majorHAnsi"/>
          <w:sz w:val="20"/>
          <w:szCs w:val="20"/>
          <w:lang w:val="en"/>
        </w:rPr>
        <w:t xml:space="preserve">the </w:t>
      </w:r>
      <w:r>
        <w:rPr>
          <w:rFonts w:asciiTheme="majorHAnsi" w:eastAsia="Times New Roman" w:hAnsiTheme="majorHAnsi"/>
          <w:sz w:val="20"/>
          <w:szCs w:val="20"/>
          <w:lang w:val="en"/>
        </w:rPr>
        <w:t xml:space="preserve">direct and comprehensive support </w:t>
      </w:r>
      <w:r w:rsidR="00640355">
        <w:rPr>
          <w:rFonts w:asciiTheme="majorHAnsi" w:eastAsia="Times New Roman" w:hAnsiTheme="majorHAnsi"/>
          <w:sz w:val="20"/>
          <w:szCs w:val="20"/>
          <w:lang w:val="en"/>
        </w:rPr>
        <w:t xml:space="preserve">of people in a situation of </w:t>
      </w:r>
      <w:r>
        <w:rPr>
          <w:rFonts w:asciiTheme="majorHAnsi" w:eastAsia="Times New Roman" w:hAnsiTheme="majorHAnsi"/>
          <w:sz w:val="20"/>
          <w:szCs w:val="20"/>
          <w:lang w:val="en"/>
        </w:rPr>
        <w:t xml:space="preserve">violence. Specifically, it provides for </w:t>
      </w:r>
      <w:r w:rsidR="00640355">
        <w:rPr>
          <w:rFonts w:asciiTheme="majorHAnsi" w:eastAsia="Times New Roman" w:hAnsiTheme="majorHAnsi"/>
          <w:sz w:val="20"/>
          <w:szCs w:val="20"/>
          <w:lang w:val="en"/>
        </w:rPr>
        <w:t xml:space="preserve">the granting of a non-refundable, personal, non-renewable and </w:t>
      </w:r>
      <w:r>
        <w:rPr>
          <w:rFonts w:asciiTheme="majorHAnsi" w:eastAsia="Times New Roman" w:hAnsiTheme="majorHAnsi"/>
          <w:sz w:val="20"/>
          <w:szCs w:val="20"/>
          <w:lang w:val="en"/>
        </w:rPr>
        <w:t>non-</w:t>
      </w:r>
      <w:r w:rsidR="004C656A">
        <w:rPr>
          <w:rFonts w:asciiTheme="majorHAnsi" w:eastAsia="Times New Roman" w:hAnsiTheme="majorHAnsi"/>
          <w:sz w:val="20"/>
          <w:szCs w:val="20"/>
          <w:lang w:val="en"/>
        </w:rPr>
        <w:t>contributory financial</w:t>
      </w:r>
      <w:r>
        <w:rPr>
          <w:rFonts w:asciiTheme="majorHAnsi" w:eastAsia="Times New Roman" w:hAnsiTheme="majorHAnsi"/>
          <w:sz w:val="20"/>
          <w:szCs w:val="20"/>
          <w:lang w:val="en"/>
        </w:rPr>
        <w:t xml:space="preserve"> support, paid </w:t>
      </w:r>
      <w:r w:rsidR="00640355">
        <w:rPr>
          <w:rFonts w:asciiTheme="majorHAnsi" w:eastAsia="Times New Roman" w:hAnsiTheme="majorHAnsi"/>
          <w:sz w:val="20"/>
          <w:szCs w:val="20"/>
          <w:lang w:val="en"/>
        </w:rPr>
        <w:t>for six consecutive monthly periods</w:t>
      </w:r>
      <w:r>
        <w:rPr>
          <w:rFonts w:asciiTheme="majorHAnsi" w:eastAsia="Times New Roman" w:hAnsiTheme="majorHAnsi"/>
          <w:sz w:val="20"/>
          <w:szCs w:val="20"/>
          <w:lang w:val="en"/>
        </w:rPr>
        <w:t>.</w:t>
      </w:r>
    </w:p>
    <w:p w14:paraId="460C975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22" w:name="_2jxsxqh" w:colFirst="0" w:colLast="0"/>
      <w:bookmarkEnd w:id="22"/>
    </w:p>
    <w:p w14:paraId="6C160B5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III.2.4.i. Progress on Implementing the Program</w:t>
      </w:r>
    </w:p>
    <w:p w14:paraId="24BEE22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9F7A7B2" w14:textId="2C855773"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w:t>
      </w:r>
      <w:r w:rsidR="00046501">
        <w:rPr>
          <w:rFonts w:asciiTheme="majorHAnsi" w:eastAsia="Times New Roman" w:hAnsiTheme="majorHAnsi"/>
          <w:sz w:val="20"/>
          <w:szCs w:val="20"/>
          <w:lang w:val="en"/>
        </w:rPr>
        <w:t>N</w:t>
      </w:r>
      <w:r>
        <w:rPr>
          <w:rFonts w:asciiTheme="majorHAnsi" w:eastAsia="Times New Roman" w:hAnsiTheme="majorHAnsi"/>
          <w:sz w:val="20"/>
          <w:szCs w:val="20"/>
          <w:lang w:val="en"/>
        </w:rPr>
        <w:t>ational State commits to take steps</w:t>
      </w:r>
      <w:r w:rsidR="00046501">
        <w:rPr>
          <w:rFonts w:asciiTheme="majorHAnsi" w:eastAsia="Times New Roman" w:hAnsiTheme="majorHAnsi"/>
          <w:sz w:val="20"/>
          <w:szCs w:val="20"/>
          <w:lang w:val="en"/>
        </w:rPr>
        <w:t xml:space="preserve"> to strengthen</w:t>
      </w:r>
      <w:r>
        <w:rPr>
          <w:rFonts w:asciiTheme="majorHAnsi" w:eastAsia="Times New Roman" w:hAnsiTheme="majorHAnsi"/>
          <w:sz w:val="20"/>
          <w:szCs w:val="20"/>
          <w:lang w:val="en"/>
        </w:rPr>
        <w:t xml:space="preserve"> </w:t>
      </w:r>
      <w:r w:rsidR="00046501">
        <w:rPr>
          <w:rFonts w:asciiTheme="majorHAnsi" w:eastAsia="Times New Roman" w:hAnsiTheme="majorHAnsi"/>
          <w:sz w:val="20"/>
          <w:szCs w:val="20"/>
          <w:lang w:val="en"/>
        </w:rPr>
        <w:t xml:space="preserve">the implementation of the </w:t>
      </w:r>
      <w:r>
        <w:rPr>
          <w:rFonts w:asciiTheme="majorHAnsi" w:eastAsia="Times New Roman" w:hAnsiTheme="majorHAnsi"/>
          <w:sz w:val="20"/>
          <w:szCs w:val="20"/>
          <w:lang w:val="en"/>
        </w:rPr>
        <w:t>“</w:t>
      </w:r>
      <w:proofErr w:type="spellStart"/>
      <w:r>
        <w:rPr>
          <w:rFonts w:asciiTheme="majorHAnsi" w:eastAsia="Times New Roman" w:hAnsiTheme="majorHAnsi"/>
          <w:sz w:val="20"/>
          <w:szCs w:val="20"/>
          <w:lang w:val="en"/>
        </w:rPr>
        <w:t>Acompañar</w:t>
      </w:r>
      <w:proofErr w:type="spellEnd"/>
      <w:r>
        <w:rPr>
          <w:rFonts w:asciiTheme="majorHAnsi" w:eastAsia="Times New Roman" w:hAnsiTheme="majorHAnsi"/>
          <w:sz w:val="20"/>
          <w:szCs w:val="20"/>
          <w:lang w:val="en"/>
        </w:rPr>
        <w:t>” Program</w:t>
      </w:r>
      <w:r w:rsidR="00046501">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by calling on the different municipalities to sign agreements committing to join the program.</w:t>
      </w:r>
    </w:p>
    <w:p w14:paraId="3CE93F3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23" w:name="_z337ya" w:colFirst="0" w:colLast="0"/>
      <w:bookmarkEnd w:id="23"/>
    </w:p>
    <w:p w14:paraId="5B2AFBDE" w14:textId="2DF3060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with the </w:t>
      </w:r>
      <w:r w:rsidR="00046501">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to the IACHR of </w:t>
      </w:r>
      <w:r w:rsidR="00046501">
        <w:rPr>
          <w:rFonts w:asciiTheme="majorHAnsi" w:eastAsia="Times New Roman" w:hAnsiTheme="majorHAnsi"/>
          <w:sz w:val="20"/>
          <w:szCs w:val="20"/>
          <w:lang w:val="en"/>
        </w:rPr>
        <w:t xml:space="preserve">a </w:t>
      </w:r>
      <w:r>
        <w:rPr>
          <w:rFonts w:asciiTheme="majorHAnsi" w:eastAsia="Times New Roman" w:hAnsiTheme="majorHAnsi"/>
          <w:sz w:val="20"/>
          <w:szCs w:val="20"/>
          <w:lang w:val="en"/>
        </w:rPr>
        <w:t xml:space="preserve">report </w:t>
      </w:r>
      <w:r w:rsidR="00046501">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046501">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 xml:space="preserve">from the </w:t>
      </w:r>
      <w:r w:rsidR="00046501">
        <w:rPr>
          <w:rFonts w:asciiTheme="majorHAnsi" w:eastAsia="Times New Roman" w:hAnsiTheme="majorHAnsi"/>
          <w:sz w:val="20"/>
          <w:szCs w:val="20"/>
          <w:lang w:val="en"/>
        </w:rPr>
        <w:t xml:space="preserve">signature </w:t>
      </w:r>
      <w:r>
        <w:rPr>
          <w:rFonts w:asciiTheme="majorHAnsi" w:eastAsia="Times New Roman" w:hAnsiTheme="majorHAnsi"/>
          <w:sz w:val="20"/>
          <w:szCs w:val="20"/>
          <w:lang w:val="en"/>
        </w:rPr>
        <w:t xml:space="preserve">of this agreement </w:t>
      </w:r>
      <w:r w:rsidR="00046501">
        <w:rPr>
          <w:rFonts w:asciiTheme="majorHAnsi" w:eastAsia="Times New Roman" w:hAnsiTheme="majorHAnsi"/>
          <w:sz w:val="20"/>
          <w:szCs w:val="20"/>
          <w:lang w:val="en"/>
        </w:rPr>
        <w:t xml:space="preserve">accrediting </w:t>
      </w:r>
      <w:r>
        <w:rPr>
          <w:rFonts w:asciiTheme="majorHAnsi" w:eastAsia="Times New Roman" w:hAnsiTheme="majorHAnsi"/>
          <w:sz w:val="20"/>
          <w:szCs w:val="20"/>
          <w:lang w:val="en"/>
        </w:rPr>
        <w:t xml:space="preserve">the number of agreements signed </w:t>
      </w:r>
      <w:r w:rsidR="00046501">
        <w:rPr>
          <w:rFonts w:asciiTheme="majorHAnsi" w:eastAsia="Times New Roman" w:hAnsiTheme="majorHAnsi"/>
          <w:sz w:val="20"/>
          <w:szCs w:val="20"/>
          <w:lang w:val="en"/>
        </w:rPr>
        <w:t xml:space="preserve">in </w:t>
      </w:r>
      <w:r>
        <w:rPr>
          <w:rFonts w:asciiTheme="majorHAnsi" w:eastAsia="Times New Roman" w:hAnsiTheme="majorHAnsi"/>
          <w:sz w:val="20"/>
          <w:szCs w:val="20"/>
          <w:lang w:val="en"/>
        </w:rPr>
        <w:t xml:space="preserve">each period, the State will be considered in “full compliance” with this clause and, consequently, IACHR supervision with respect to its execution will </w:t>
      </w:r>
      <w:r w:rsidR="00046501">
        <w:rPr>
          <w:rFonts w:asciiTheme="majorHAnsi" w:eastAsia="Times New Roman" w:hAnsiTheme="majorHAnsi"/>
          <w:sz w:val="20"/>
          <w:szCs w:val="20"/>
          <w:lang w:val="en"/>
        </w:rPr>
        <w:t>cease</w:t>
      </w:r>
      <w:r>
        <w:rPr>
          <w:rFonts w:asciiTheme="majorHAnsi" w:eastAsia="Times New Roman" w:hAnsiTheme="majorHAnsi"/>
          <w:sz w:val="20"/>
          <w:szCs w:val="20"/>
          <w:lang w:val="en"/>
        </w:rPr>
        <w:t>.</w:t>
      </w:r>
    </w:p>
    <w:p w14:paraId="1B0D5A2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24" w:name="_3j2qqm3" w:colFirst="0" w:colLast="0"/>
      <w:bookmarkEnd w:id="24"/>
    </w:p>
    <w:p w14:paraId="6A48503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w:t>
      </w:r>
      <w:proofErr w:type="gramStart"/>
      <w:r>
        <w:rPr>
          <w:rFonts w:asciiTheme="majorHAnsi" w:eastAsia="Times New Roman" w:hAnsiTheme="majorHAnsi"/>
          <w:b/>
          <w:bCs/>
          <w:sz w:val="20"/>
          <w:szCs w:val="20"/>
          <w:lang w:val="en"/>
        </w:rPr>
        <w:t>4.ii.</w:t>
      </w:r>
      <w:proofErr w:type="gramEnd"/>
      <w:r>
        <w:rPr>
          <w:rFonts w:asciiTheme="majorHAnsi" w:eastAsia="Times New Roman" w:hAnsiTheme="majorHAnsi"/>
          <w:b/>
          <w:bCs/>
          <w:sz w:val="20"/>
          <w:szCs w:val="20"/>
          <w:lang w:val="en"/>
        </w:rPr>
        <w:t xml:space="preserve"> Program Dissemination</w:t>
      </w:r>
    </w:p>
    <w:p w14:paraId="733A948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9615950" w14:textId="5729B3D1"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State undertakes to widely disseminate the Program through the </w:t>
      </w:r>
      <w:proofErr w:type="spellStart"/>
      <w:r>
        <w:rPr>
          <w:rFonts w:asciiTheme="majorHAnsi" w:eastAsia="Times New Roman" w:hAnsiTheme="majorHAnsi"/>
          <w:sz w:val="20"/>
          <w:szCs w:val="20"/>
          <w:lang w:val="en"/>
        </w:rPr>
        <w:t>MMGyD’s</w:t>
      </w:r>
      <w:proofErr w:type="spellEnd"/>
      <w:r>
        <w:rPr>
          <w:rFonts w:asciiTheme="majorHAnsi" w:eastAsia="Times New Roman" w:hAnsiTheme="majorHAnsi"/>
          <w:sz w:val="20"/>
          <w:szCs w:val="20"/>
          <w:lang w:val="en"/>
        </w:rPr>
        <w:t xml:space="preserve"> social media accounts and through government advertising in </w:t>
      </w:r>
      <w:r w:rsidR="002532E1">
        <w:rPr>
          <w:rFonts w:asciiTheme="majorHAnsi" w:eastAsia="Times New Roman" w:hAnsiTheme="majorHAnsi"/>
          <w:sz w:val="20"/>
          <w:szCs w:val="20"/>
          <w:lang w:val="en"/>
        </w:rPr>
        <w:t>print</w:t>
      </w:r>
      <w:r w:rsidR="00046501">
        <w:rPr>
          <w:rFonts w:asciiTheme="majorHAnsi" w:eastAsia="Times New Roman" w:hAnsiTheme="majorHAnsi"/>
          <w:sz w:val="20"/>
          <w:szCs w:val="20"/>
          <w:lang w:val="en"/>
        </w:rPr>
        <w:t xml:space="preserve">, audiovisual and radio media </w:t>
      </w:r>
      <w:proofErr w:type="spellStart"/>
      <w:r>
        <w:rPr>
          <w:rFonts w:asciiTheme="majorHAnsi" w:eastAsia="Times New Roman" w:hAnsiTheme="majorHAnsi"/>
          <w:sz w:val="20"/>
          <w:szCs w:val="20"/>
          <w:lang w:val="en"/>
        </w:rPr>
        <w:t>media</w:t>
      </w:r>
      <w:proofErr w:type="spellEnd"/>
      <w:r>
        <w:rPr>
          <w:rFonts w:asciiTheme="majorHAnsi" w:eastAsia="Times New Roman" w:hAnsiTheme="majorHAnsi"/>
          <w:sz w:val="20"/>
          <w:szCs w:val="20"/>
          <w:lang w:val="en"/>
        </w:rPr>
        <w:t xml:space="preserve"> outlets</w:t>
      </w:r>
      <w:r w:rsidR="00046501">
        <w:rPr>
          <w:rFonts w:asciiTheme="majorHAnsi" w:eastAsia="Times New Roman" w:hAnsiTheme="majorHAnsi"/>
          <w:sz w:val="20"/>
          <w:szCs w:val="20"/>
          <w:lang w:val="en"/>
        </w:rPr>
        <w:t>, and shall</w:t>
      </w:r>
      <w:r>
        <w:rPr>
          <w:rFonts w:asciiTheme="majorHAnsi" w:eastAsia="Times New Roman" w:hAnsiTheme="majorHAnsi"/>
          <w:sz w:val="20"/>
          <w:szCs w:val="20"/>
          <w:lang w:val="en"/>
        </w:rPr>
        <w:t xml:space="preserve"> invite the provinces and the City of Buenos Aires to join in the dissemination campaign. In particular,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will provide information on the program through its social media accounts once a month over the course of 12 months on a </w:t>
      </w:r>
      <w:r w:rsidR="00046501">
        <w:rPr>
          <w:rFonts w:asciiTheme="majorHAnsi" w:eastAsia="Times New Roman" w:hAnsiTheme="majorHAnsi"/>
          <w:sz w:val="20"/>
          <w:szCs w:val="20"/>
          <w:lang w:val="en"/>
        </w:rPr>
        <w:t xml:space="preserve">different </w:t>
      </w:r>
      <w:r>
        <w:rPr>
          <w:rFonts w:asciiTheme="majorHAnsi" w:eastAsia="Times New Roman" w:hAnsiTheme="majorHAnsi"/>
          <w:sz w:val="20"/>
          <w:szCs w:val="20"/>
          <w:lang w:val="en"/>
        </w:rPr>
        <w:t xml:space="preserve">day </w:t>
      </w:r>
      <w:r w:rsidR="00046501">
        <w:rPr>
          <w:rFonts w:asciiTheme="majorHAnsi" w:eastAsia="Times New Roman" w:hAnsiTheme="majorHAnsi"/>
          <w:sz w:val="20"/>
          <w:szCs w:val="20"/>
          <w:lang w:val="en"/>
        </w:rPr>
        <w:t xml:space="preserve">from </w:t>
      </w:r>
      <w:r>
        <w:rPr>
          <w:rFonts w:asciiTheme="majorHAnsi" w:eastAsia="Times New Roman" w:hAnsiTheme="majorHAnsi"/>
          <w:sz w:val="20"/>
          <w:szCs w:val="20"/>
          <w:lang w:val="en"/>
        </w:rPr>
        <w:t>the one on which the Program for Urgent Support and Immediate Comprehensive Assistance in Cases of Extreme Gender-based Violence is disseminated.</w:t>
      </w:r>
    </w:p>
    <w:p w14:paraId="16AC0A30"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10F88C9" w14:textId="50126A09"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State also commits to tak</w:t>
      </w:r>
      <w:r w:rsidR="00046501">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steps to promote the dissemination of this program in homes, shelters, halfway houses, and centers </w:t>
      </w:r>
      <w:r w:rsidR="00046501">
        <w:rPr>
          <w:rFonts w:asciiTheme="majorHAnsi" w:eastAsia="Times New Roman" w:hAnsiTheme="majorHAnsi"/>
          <w:sz w:val="20"/>
          <w:szCs w:val="20"/>
          <w:lang w:val="en"/>
        </w:rPr>
        <w:t xml:space="preserve">for the </w:t>
      </w:r>
      <w:r>
        <w:rPr>
          <w:rFonts w:asciiTheme="majorHAnsi" w:eastAsia="Times New Roman" w:hAnsiTheme="majorHAnsi"/>
          <w:sz w:val="20"/>
          <w:szCs w:val="20"/>
          <w:lang w:val="en"/>
        </w:rPr>
        <w:t xml:space="preserve">care </w:t>
      </w:r>
      <w:r w:rsidR="00046501">
        <w:rPr>
          <w:rFonts w:asciiTheme="majorHAnsi" w:eastAsia="Times New Roman" w:hAnsiTheme="majorHAnsi"/>
          <w:sz w:val="20"/>
          <w:szCs w:val="20"/>
          <w:lang w:val="en"/>
        </w:rPr>
        <w:t xml:space="preserve">of </w:t>
      </w:r>
      <w:r>
        <w:rPr>
          <w:rFonts w:asciiTheme="majorHAnsi" w:eastAsia="Times New Roman" w:hAnsiTheme="majorHAnsi"/>
          <w:sz w:val="20"/>
          <w:szCs w:val="20"/>
          <w:lang w:val="en"/>
        </w:rPr>
        <w:t xml:space="preserve">women in the LGBTI+ community through </w:t>
      </w:r>
      <w:r w:rsidR="00046501">
        <w:rPr>
          <w:rFonts w:asciiTheme="majorHAnsi" w:eastAsia="Times New Roman" w:hAnsiTheme="majorHAnsi"/>
          <w:sz w:val="20"/>
          <w:szCs w:val="20"/>
          <w:lang w:val="en"/>
        </w:rPr>
        <w:t>the means it deems appropriate</w:t>
      </w:r>
      <w:r>
        <w:rPr>
          <w:rFonts w:asciiTheme="majorHAnsi" w:eastAsia="Times New Roman" w:hAnsiTheme="majorHAnsi"/>
          <w:sz w:val="20"/>
          <w:szCs w:val="20"/>
          <w:lang w:val="en"/>
        </w:rPr>
        <w:t xml:space="preserve">, as well as in the communications </w:t>
      </w:r>
      <w:r w:rsidR="00046501">
        <w:rPr>
          <w:rFonts w:asciiTheme="majorHAnsi" w:eastAsia="Times New Roman" w:hAnsiTheme="majorHAnsi"/>
          <w:sz w:val="20"/>
          <w:szCs w:val="20"/>
          <w:lang w:val="en"/>
        </w:rPr>
        <w:t xml:space="preserve">referred to the </w:t>
      </w:r>
      <w:r>
        <w:rPr>
          <w:rFonts w:asciiTheme="majorHAnsi" w:eastAsia="Times New Roman" w:hAnsiTheme="majorHAnsi"/>
          <w:sz w:val="20"/>
          <w:szCs w:val="20"/>
          <w:lang w:val="en"/>
        </w:rPr>
        <w:t xml:space="preserve">144 </w:t>
      </w:r>
      <w:proofErr w:type="gramStart"/>
      <w:r>
        <w:rPr>
          <w:rFonts w:asciiTheme="majorHAnsi" w:eastAsia="Times New Roman" w:hAnsiTheme="majorHAnsi"/>
          <w:sz w:val="20"/>
          <w:szCs w:val="20"/>
          <w:lang w:val="en"/>
        </w:rPr>
        <w:t>hotline</w:t>
      </w:r>
      <w:proofErr w:type="gramEnd"/>
      <w:r>
        <w:rPr>
          <w:rFonts w:asciiTheme="majorHAnsi" w:eastAsia="Times New Roman" w:hAnsiTheme="majorHAnsi"/>
          <w:sz w:val="20"/>
          <w:szCs w:val="20"/>
          <w:lang w:val="en"/>
        </w:rPr>
        <w:t xml:space="preserve"> </w:t>
      </w:r>
      <w:r w:rsidR="00046501">
        <w:rPr>
          <w:rFonts w:asciiTheme="majorHAnsi" w:eastAsia="Times New Roman" w:hAnsiTheme="majorHAnsi"/>
          <w:sz w:val="20"/>
          <w:szCs w:val="20"/>
          <w:lang w:val="en"/>
        </w:rPr>
        <w:t xml:space="preserve">for assistance and counseling in situations of </w:t>
      </w:r>
      <w:r>
        <w:rPr>
          <w:rFonts w:asciiTheme="majorHAnsi" w:eastAsia="Times New Roman" w:hAnsiTheme="majorHAnsi"/>
          <w:sz w:val="20"/>
          <w:szCs w:val="20"/>
          <w:lang w:val="en"/>
        </w:rPr>
        <w:t>gender-based violence.</w:t>
      </w:r>
    </w:p>
    <w:p w14:paraId="2BFF6D7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11693DF" w14:textId="38664790"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25" w:name="_1y810tw" w:colFirst="0" w:colLast="0"/>
      <w:bookmarkEnd w:id="25"/>
      <w:r>
        <w:rPr>
          <w:rFonts w:asciiTheme="majorHAnsi" w:eastAsia="Times New Roman" w:hAnsiTheme="majorHAnsi"/>
          <w:sz w:val="20"/>
          <w:szCs w:val="20"/>
          <w:lang w:val="en"/>
        </w:rPr>
        <w:t>The parties agree that, with the</w:t>
      </w:r>
      <w:r w:rsidR="00046501">
        <w:rPr>
          <w:rFonts w:asciiTheme="majorHAnsi" w:eastAsia="Times New Roman" w:hAnsiTheme="majorHAnsi"/>
          <w:sz w:val="20"/>
          <w:szCs w:val="20"/>
          <w:lang w:val="en"/>
        </w:rPr>
        <w:t xml:space="preserve"> submission of a report every </w:t>
      </w:r>
      <w:r>
        <w:rPr>
          <w:rFonts w:asciiTheme="majorHAnsi" w:eastAsia="Times New Roman" w:hAnsiTheme="majorHAnsi"/>
          <w:sz w:val="20"/>
          <w:szCs w:val="20"/>
          <w:lang w:val="en"/>
        </w:rPr>
        <w:t>6 months for 18 months</w:t>
      </w:r>
      <w:r w:rsidR="00046501">
        <w:rPr>
          <w:rFonts w:asciiTheme="majorHAnsi" w:eastAsia="Times New Roman" w:hAnsiTheme="majorHAnsi"/>
          <w:sz w:val="20"/>
          <w:szCs w:val="20"/>
          <w:lang w:val="en"/>
        </w:rPr>
        <w:t xml:space="preserve">, from the </w:t>
      </w:r>
      <w:r>
        <w:rPr>
          <w:rFonts w:asciiTheme="majorHAnsi" w:eastAsia="Times New Roman" w:hAnsiTheme="majorHAnsi"/>
          <w:sz w:val="20"/>
          <w:szCs w:val="20"/>
          <w:lang w:val="en"/>
        </w:rPr>
        <w:t>signing of this agreement</w:t>
      </w:r>
      <w:r w:rsidR="00046501">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w:t>
      </w:r>
      <w:r w:rsidR="00046501">
        <w:rPr>
          <w:rFonts w:asciiTheme="majorHAnsi" w:eastAsia="Times New Roman" w:hAnsiTheme="majorHAnsi"/>
          <w:sz w:val="20"/>
          <w:szCs w:val="20"/>
          <w:lang w:val="en"/>
        </w:rPr>
        <w:t xml:space="preserve">accrediting </w:t>
      </w:r>
      <w:r>
        <w:rPr>
          <w:rFonts w:asciiTheme="majorHAnsi" w:eastAsia="Times New Roman" w:hAnsiTheme="majorHAnsi"/>
          <w:sz w:val="20"/>
          <w:szCs w:val="20"/>
          <w:lang w:val="en"/>
        </w:rPr>
        <w:t xml:space="preserve">the dissemination and </w:t>
      </w:r>
      <w:r w:rsidR="00046501">
        <w:rPr>
          <w:rFonts w:asciiTheme="majorHAnsi" w:eastAsia="Times New Roman" w:hAnsiTheme="majorHAnsi"/>
          <w:sz w:val="20"/>
          <w:szCs w:val="20"/>
          <w:lang w:val="en"/>
        </w:rPr>
        <w:t xml:space="preserve">actions </w:t>
      </w:r>
      <w:r>
        <w:rPr>
          <w:rFonts w:asciiTheme="majorHAnsi" w:eastAsia="Times New Roman" w:hAnsiTheme="majorHAnsi"/>
          <w:sz w:val="20"/>
          <w:szCs w:val="20"/>
          <w:lang w:val="en"/>
        </w:rPr>
        <w:t>specified in the preceding two paragraphs, the State will be considered in “full compliance” with this clause and, consequently, IACHR supervision with respect to its execution will conclude.</w:t>
      </w:r>
    </w:p>
    <w:p w14:paraId="5A33833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26" w:name="_4i7ojhp" w:colFirst="0" w:colLast="0"/>
      <w:bookmarkEnd w:id="26"/>
    </w:p>
    <w:p w14:paraId="053EA1F8" w14:textId="46D42CA3"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 xml:space="preserve">III.2.5. </w:t>
      </w:r>
      <w:proofErr w:type="spellStart"/>
      <w:r>
        <w:rPr>
          <w:rFonts w:asciiTheme="majorHAnsi" w:eastAsia="Times New Roman" w:hAnsiTheme="majorHAnsi"/>
          <w:b/>
          <w:bCs/>
          <w:sz w:val="20"/>
          <w:szCs w:val="20"/>
          <w:lang w:val="en"/>
        </w:rPr>
        <w:t>Interministerial</w:t>
      </w:r>
      <w:proofErr w:type="spellEnd"/>
      <w:r>
        <w:rPr>
          <w:rFonts w:asciiTheme="majorHAnsi" w:eastAsia="Times New Roman" w:hAnsiTheme="majorHAnsi"/>
          <w:b/>
          <w:bCs/>
          <w:sz w:val="20"/>
          <w:szCs w:val="20"/>
          <w:lang w:val="en"/>
        </w:rPr>
        <w:t xml:space="preserve"> Program for </w:t>
      </w:r>
      <w:r w:rsidR="0048374C">
        <w:rPr>
          <w:rFonts w:asciiTheme="majorHAnsi" w:eastAsia="Times New Roman" w:hAnsiTheme="majorHAnsi"/>
          <w:b/>
          <w:bCs/>
          <w:sz w:val="20"/>
          <w:szCs w:val="20"/>
          <w:lang w:val="en"/>
        </w:rPr>
        <w:t>the</w:t>
      </w:r>
      <w:r>
        <w:rPr>
          <w:rFonts w:asciiTheme="majorHAnsi" w:eastAsia="Times New Roman" w:hAnsiTheme="majorHAnsi"/>
          <w:b/>
          <w:bCs/>
          <w:sz w:val="20"/>
          <w:szCs w:val="20"/>
          <w:lang w:val="en"/>
        </w:rPr>
        <w:t xml:space="preserve"> Comprehensive Approach to Extreme Violence</w:t>
      </w:r>
    </w:p>
    <w:p w14:paraId="4ED847C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5A45E52C" w14:textId="640929EA"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Argentine State is committed to continu</w:t>
      </w:r>
      <w:r w:rsidR="0048374C">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w:t>
      </w:r>
      <w:r w:rsidR="0048374C">
        <w:rPr>
          <w:rFonts w:asciiTheme="majorHAnsi" w:eastAsia="Times New Roman" w:hAnsiTheme="majorHAnsi"/>
          <w:sz w:val="20"/>
          <w:szCs w:val="20"/>
          <w:lang w:val="en"/>
        </w:rPr>
        <w:t xml:space="preserve">with the development of </w:t>
      </w:r>
      <w:r>
        <w:rPr>
          <w:rFonts w:asciiTheme="majorHAnsi" w:eastAsia="Times New Roman" w:hAnsiTheme="majorHAnsi"/>
          <w:sz w:val="20"/>
          <w:szCs w:val="20"/>
          <w:lang w:val="en"/>
        </w:rPr>
        <w:t xml:space="preserve">actions within the framework of the </w:t>
      </w:r>
      <w:proofErr w:type="spellStart"/>
      <w:r>
        <w:rPr>
          <w:rFonts w:asciiTheme="majorHAnsi" w:eastAsia="Times New Roman" w:hAnsiTheme="majorHAnsi"/>
          <w:sz w:val="20"/>
          <w:szCs w:val="20"/>
          <w:lang w:val="en"/>
        </w:rPr>
        <w:t>Interministerial</w:t>
      </w:r>
      <w:proofErr w:type="spellEnd"/>
      <w:r>
        <w:rPr>
          <w:rFonts w:asciiTheme="majorHAnsi" w:eastAsia="Times New Roman" w:hAnsiTheme="majorHAnsi"/>
          <w:sz w:val="20"/>
          <w:szCs w:val="20"/>
          <w:lang w:val="en"/>
        </w:rPr>
        <w:t xml:space="preserve"> Program for a Comprehensive Approach to Extreme Gender-based Violence</w:t>
      </w:r>
      <w:r w:rsidR="0048374C">
        <w:rPr>
          <w:rFonts w:asciiTheme="majorHAnsi" w:eastAsia="Times New Roman" w:hAnsiTheme="majorHAnsi"/>
          <w:sz w:val="20"/>
          <w:szCs w:val="20"/>
          <w:lang w:val="en"/>
        </w:rPr>
        <w:t xml:space="preserve">, of national scope, headed </w:t>
      </w:r>
      <w:r>
        <w:rPr>
          <w:rFonts w:asciiTheme="majorHAnsi" w:eastAsia="Times New Roman" w:hAnsiTheme="majorHAnsi"/>
          <w:sz w:val="20"/>
          <w:szCs w:val="20"/>
          <w:lang w:val="en"/>
        </w:rPr>
        <w:t>by the Ministry of Security of the Nation, the Ministry of Justice and Humans</w:t>
      </w:r>
      <w:r w:rsidR="0048374C">
        <w:rPr>
          <w:rFonts w:asciiTheme="majorHAnsi" w:eastAsia="Times New Roman" w:hAnsiTheme="majorHAnsi"/>
          <w:sz w:val="20"/>
          <w:szCs w:val="20"/>
          <w:lang w:val="en"/>
        </w:rPr>
        <w:t xml:space="preserve"> Rights</w:t>
      </w:r>
      <w:r>
        <w:rPr>
          <w:rFonts w:asciiTheme="majorHAnsi" w:eastAsia="Times New Roman" w:hAnsiTheme="majorHAnsi"/>
          <w:sz w:val="20"/>
          <w:szCs w:val="20"/>
          <w:lang w:val="en"/>
        </w:rPr>
        <w:t xml:space="preserve"> of the Nation, and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w:t>
      </w:r>
    </w:p>
    <w:p w14:paraId="4675A0F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9AC6D8F" w14:textId="7FB5F342"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In particular, it will continue</w:t>
      </w:r>
      <w:r w:rsidR="0048374C">
        <w:rPr>
          <w:rFonts w:asciiTheme="majorHAnsi" w:eastAsia="Times New Roman" w:hAnsiTheme="majorHAnsi"/>
          <w:sz w:val="20"/>
          <w:szCs w:val="20"/>
          <w:lang w:val="en"/>
        </w:rPr>
        <w:t xml:space="preserve"> with</w:t>
      </w:r>
      <w:r>
        <w:rPr>
          <w:rFonts w:asciiTheme="majorHAnsi" w:eastAsia="Times New Roman" w:hAnsiTheme="majorHAnsi"/>
          <w:sz w:val="20"/>
          <w:szCs w:val="20"/>
          <w:lang w:val="en"/>
        </w:rPr>
        <w:t xml:space="preserve"> the inter-agency work done </w:t>
      </w:r>
      <w:r w:rsidR="0048374C">
        <w:rPr>
          <w:rFonts w:asciiTheme="majorHAnsi" w:eastAsia="Times New Roman" w:hAnsiTheme="majorHAnsi"/>
          <w:sz w:val="20"/>
          <w:szCs w:val="20"/>
          <w:lang w:val="en"/>
        </w:rPr>
        <w:t xml:space="preserve">within </w:t>
      </w:r>
      <w:r>
        <w:rPr>
          <w:rFonts w:asciiTheme="majorHAnsi" w:eastAsia="Times New Roman" w:hAnsiTheme="majorHAnsi"/>
          <w:sz w:val="20"/>
          <w:szCs w:val="20"/>
          <w:lang w:val="en"/>
        </w:rPr>
        <w:t xml:space="preserve">the framework of the Federal Council </w:t>
      </w:r>
      <w:r w:rsidR="0048374C">
        <w:rPr>
          <w:rFonts w:asciiTheme="majorHAnsi" w:eastAsia="Times New Roman" w:hAnsiTheme="majorHAnsi"/>
          <w:sz w:val="20"/>
          <w:szCs w:val="20"/>
          <w:lang w:val="en"/>
        </w:rPr>
        <w:t xml:space="preserve">for the Prevention and </w:t>
      </w:r>
      <w:r>
        <w:rPr>
          <w:rFonts w:asciiTheme="majorHAnsi" w:eastAsia="Times New Roman" w:hAnsiTheme="majorHAnsi"/>
          <w:sz w:val="20"/>
          <w:szCs w:val="20"/>
          <w:lang w:val="en"/>
        </w:rPr>
        <w:t xml:space="preserve">Addressing Femicides, </w:t>
      </w:r>
      <w:proofErr w:type="spellStart"/>
      <w:r>
        <w:rPr>
          <w:rFonts w:asciiTheme="majorHAnsi" w:eastAsia="Times New Roman" w:hAnsiTheme="majorHAnsi"/>
          <w:sz w:val="20"/>
          <w:szCs w:val="20"/>
          <w:lang w:val="en"/>
        </w:rPr>
        <w:t>Travesticides</w:t>
      </w:r>
      <w:proofErr w:type="spellEnd"/>
      <w:r>
        <w:rPr>
          <w:rFonts w:asciiTheme="majorHAnsi" w:eastAsia="Times New Roman" w:hAnsiTheme="majorHAnsi"/>
          <w:sz w:val="20"/>
          <w:szCs w:val="20"/>
          <w:lang w:val="en"/>
        </w:rPr>
        <w:t xml:space="preserve">, and </w:t>
      </w:r>
      <w:proofErr w:type="spellStart"/>
      <w:r>
        <w:rPr>
          <w:rFonts w:asciiTheme="majorHAnsi" w:eastAsia="Times New Roman" w:hAnsiTheme="majorHAnsi"/>
          <w:sz w:val="20"/>
          <w:szCs w:val="20"/>
          <w:lang w:val="en"/>
        </w:rPr>
        <w:t>Transfemicides</w:t>
      </w:r>
      <w:proofErr w:type="spellEnd"/>
      <w:r>
        <w:rPr>
          <w:rFonts w:asciiTheme="majorHAnsi" w:eastAsia="Times New Roman" w:hAnsiTheme="majorHAnsi"/>
          <w:sz w:val="20"/>
          <w:szCs w:val="20"/>
          <w:lang w:val="en"/>
        </w:rPr>
        <w:t>, established through National Decree 123/2021, within the scope of the aforementioned inter-ministerial program.</w:t>
      </w:r>
    </w:p>
    <w:p w14:paraId="56F3D446"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3236CA6" w14:textId="24CC33C9"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the State will be in “full compliance” with this clause with the </w:t>
      </w:r>
      <w:r w:rsidR="0048374C">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one report </w:t>
      </w:r>
      <w:r w:rsidR="0048374C">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for 18 months</w:t>
      </w:r>
      <w:r w:rsidR="0048374C">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 xml:space="preserve">from the signing of this agreement, </w:t>
      </w:r>
      <w:r>
        <w:rPr>
          <w:rFonts w:asciiTheme="majorHAnsi" w:eastAsia="Times New Roman" w:hAnsiTheme="majorHAnsi"/>
          <w:sz w:val="20"/>
          <w:szCs w:val="20"/>
          <w:lang w:val="en"/>
        </w:rPr>
        <w:lastRenderedPageBreak/>
        <w:t xml:space="preserve">reflecting the actions taken pursuant to the provisions of the first paragraph and the agreements reached in the framework of the Federal Council on Preventing and Addressing Femicides, </w:t>
      </w:r>
      <w:proofErr w:type="spellStart"/>
      <w:r>
        <w:rPr>
          <w:rFonts w:asciiTheme="majorHAnsi" w:eastAsia="Times New Roman" w:hAnsiTheme="majorHAnsi"/>
          <w:sz w:val="20"/>
          <w:szCs w:val="20"/>
          <w:lang w:val="en"/>
        </w:rPr>
        <w:t>Travesticides</w:t>
      </w:r>
      <w:proofErr w:type="spellEnd"/>
      <w:r>
        <w:rPr>
          <w:rFonts w:asciiTheme="majorHAnsi" w:eastAsia="Times New Roman" w:hAnsiTheme="majorHAnsi"/>
          <w:sz w:val="20"/>
          <w:szCs w:val="20"/>
          <w:lang w:val="en"/>
        </w:rPr>
        <w:t xml:space="preserve">, and </w:t>
      </w:r>
      <w:proofErr w:type="spellStart"/>
      <w:r>
        <w:rPr>
          <w:rFonts w:asciiTheme="majorHAnsi" w:eastAsia="Times New Roman" w:hAnsiTheme="majorHAnsi"/>
          <w:sz w:val="20"/>
          <w:szCs w:val="20"/>
          <w:lang w:val="en"/>
        </w:rPr>
        <w:t>Transfemicides</w:t>
      </w:r>
      <w:proofErr w:type="spellEnd"/>
      <w:r>
        <w:rPr>
          <w:rFonts w:asciiTheme="majorHAnsi" w:eastAsia="Times New Roman" w:hAnsiTheme="majorHAnsi"/>
          <w:sz w:val="20"/>
          <w:szCs w:val="20"/>
          <w:lang w:val="en"/>
        </w:rPr>
        <w:t xml:space="preserve">. With the </w:t>
      </w:r>
      <w:r w:rsidR="0048374C">
        <w:rPr>
          <w:rFonts w:asciiTheme="majorHAnsi" w:eastAsia="Times New Roman" w:hAnsiTheme="majorHAnsi"/>
          <w:sz w:val="20"/>
          <w:szCs w:val="20"/>
          <w:lang w:val="en"/>
        </w:rPr>
        <w:t>submission</w:t>
      </w:r>
      <w:r>
        <w:rPr>
          <w:rFonts w:asciiTheme="majorHAnsi" w:eastAsia="Times New Roman" w:hAnsiTheme="majorHAnsi"/>
          <w:sz w:val="20"/>
          <w:szCs w:val="20"/>
          <w:lang w:val="en"/>
        </w:rPr>
        <w:t xml:space="preserve"> of these reports, </w:t>
      </w:r>
      <w:r w:rsidR="0048374C">
        <w:rPr>
          <w:rFonts w:asciiTheme="majorHAnsi" w:eastAsia="Times New Roman" w:hAnsiTheme="majorHAnsi"/>
          <w:sz w:val="20"/>
          <w:szCs w:val="20"/>
          <w:lang w:val="en"/>
        </w:rPr>
        <w:t xml:space="preserve">the supervision of the </w:t>
      </w:r>
      <w:r>
        <w:rPr>
          <w:rFonts w:asciiTheme="majorHAnsi" w:eastAsia="Times New Roman" w:hAnsiTheme="majorHAnsi"/>
          <w:sz w:val="20"/>
          <w:szCs w:val="20"/>
          <w:lang w:val="en"/>
        </w:rPr>
        <w:t xml:space="preserve">IACHR </w:t>
      </w:r>
      <w:r w:rsidR="0048374C">
        <w:rPr>
          <w:rFonts w:asciiTheme="majorHAnsi" w:eastAsia="Times New Roman" w:hAnsiTheme="majorHAnsi"/>
          <w:sz w:val="20"/>
          <w:szCs w:val="20"/>
          <w:lang w:val="en"/>
        </w:rPr>
        <w:t xml:space="preserve">with respect to the </w:t>
      </w:r>
      <w:r>
        <w:rPr>
          <w:rFonts w:asciiTheme="majorHAnsi" w:eastAsia="Times New Roman" w:hAnsiTheme="majorHAnsi"/>
          <w:sz w:val="20"/>
          <w:szCs w:val="20"/>
          <w:lang w:val="en"/>
        </w:rPr>
        <w:t>execution of this clause will conclude.</w:t>
      </w:r>
    </w:p>
    <w:p w14:paraId="610C19B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27" w:name="_2xcytpi" w:colFirst="0" w:colLast="0"/>
      <w:bookmarkEnd w:id="27"/>
    </w:p>
    <w:p w14:paraId="28441DAF" w14:textId="48EB6A4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 xml:space="preserve">III.2.6. Implementation and </w:t>
      </w:r>
      <w:r w:rsidR="0048374C">
        <w:rPr>
          <w:rFonts w:asciiTheme="majorHAnsi" w:eastAsia="Times New Roman" w:hAnsiTheme="majorHAnsi"/>
          <w:b/>
          <w:bCs/>
          <w:sz w:val="20"/>
          <w:szCs w:val="20"/>
          <w:lang w:val="en"/>
        </w:rPr>
        <w:t>D</w:t>
      </w:r>
      <w:r>
        <w:rPr>
          <w:rFonts w:asciiTheme="majorHAnsi" w:eastAsia="Times New Roman" w:hAnsiTheme="majorHAnsi"/>
          <w:b/>
          <w:bCs/>
          <w:sz w:val="20"/>
          <w:szCs w:val="20"/>
          <w:lang w:val="en"/>
        </w:rPr>
        <w:t>issemination of the Program for Urgent Support and Immediate Comprehensive Assistance in Cases of Extreme Gender-based Violence</w:t>
      </w:r>
    </w:p>
    <w:p w14:paraId="58339AF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28" w:name="_1ci93xb" w:colFirst="0" w:colLast="0"/>
      <w:bookmarkEnd w:id="28"/>
    </w:p>
    <w:p w14:paraId="4ECDC2A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III.2.6.i. Program Implementation</w:t>
      </w:r>
    </w:p>
    <w:p w14:paraId="46B0C22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61625D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Argentine State undertakes, 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to guarantee the implementation of the Program for Urgent Support and Immediate Comprehensive Assistance in Cases of Extreme Gender-based Violence, national in scope, with the aim of providing early and quick State intervention to provide comprehensive assistance to family members or close friends of victims of femicide, </w:t>
      </w:r>
      <w:proofErr w:type="spellStart"/>
      <w:r>
        <w:rPr>
          <w:rFonts w:asciiTheme="majorHAnsi" w:eastAsia="Times New Roman" w:hAnsiTheme="majorHAnsi"/>
          <w:sz w:val="20"/>
          <w:szCs w:val="20"/>
          <w:lang w:val="en"/>
        </w:rPr>
        <w:t>travesticide</w:t>
      </w:r>
      <w:proofErr w:type="spellEnd"/>
      <w:r>
        <w:rPr>
          <w:rFonts w:asciiTheme="majorHAnsi" w:eastAsia="Times New Roman" w:hAnsiTheme="majorHAnsi"/>
          <w:sz w:val="20"/>
          <w:szCs w:val="20"/>
          <w:lang w:val="en"/>
        </w:rPr>
        <w:t xml:space="preserve">, and </w:t>
      </w:r>
      <w:proofErr w:type="spellStart"/>
      <w:r>
        <w:rPr>
          <w:rFonts w:asciiTheme="majorHAnsi" w:eastAsia="Times New Roman" w:hAnsiTheme="majorHAnsi"/>
          <w:sz w:val="20"/>
          <w:szCs w:val="20"/>
          <w:lang w:val="en"/>
        </w:rPr>
        <w:t>transfemicide</w:t>
      </w:r>
      <w:proofErr w:type="spellEnd"/>
      <w:r>
        <w:rPr>
          <w:rFonts w:asciiTheme="majorHAnsi" w:eastAsia="Times New Roman" w:hAnsiTheme="majorHAnsi"/>
          <w:sz w:val="20"/>
          <w:szCs w:val="20"/>
          <w:lang w:val="en"/>
        </w:rPr>
        <w:t xml:space="preserve">. </w:t>
      </w:r>
    </w:p>
    <w:p w14:paraId="1AB5AB3B"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676A3EA" w14:textId="098E1BC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Program provides for non-re</w:t>
      </w:r>
      <w:r w:rsidR="002532E1">
        <w:rPr>
          <w:rFonts w:asciiTheme="majorHAnsi" w:eastAsia="Times New Roman" w:hAnsiTheme="majorHAnsi"/>
          <w:sz w:val="20"/>
          <w:szCs w:val="20"/>
          <w:lang w:val="en"/>
        </w:rPr>
        <w:t>imbursable</w:t>
      </w:r>
      <w:r>
        <w:rPr>
          <w:rFonts w:asciiTheme="majorHAnsi" w:eastAsia="Times New Roman" w:hAnsiTheme="majorHAnsi"/>
          <w:sz w:val="20"/>
          <w:szCs w:val="20"/>
          <w:lang w:val="en"/>
        </w:rPr>
        <w:t xml:space="preserve"> and non-remunerative financial assistance intended to cover travel expenses, </w:t>
      </w:r>
      <w:r w:rsidR="002532E1">
        <w:rPr>
          <w:rFonts w:asciiTheme="majorHAnsi" w:eastAsia="Times New Roman" w:hAnsiTheme="majorHAnsi"/>
          <w:sz w:val="20"/>
          <w:szCs w:val="20"/>
          <w:lang w:val="en"/>
        </w:rPr>
        <w:t>transportation</w:t>
      </w:r>
      <w:r>
        <w:rPr>
          <w:rFonts w:asciiTheme="majorHAnsi" w:eastAsia="Times New Roman" w:hAnsiTheme="majorHAnsi"/>
          <w:sz w:val="20"/>
          <w:szCs w:val="20"/>
          <w:lang w:val="en"/>
        </w:rPr>
        <w:t>, accommodation, or other current and day-to-day expenses associated</w:t>
      </w:r>
      <w:r w:rsidR="002532E1">
        <w:rPr>
          <w:rFonts w:asciiTheme="majorHAnsi" w:eastAsia="Times New Roman" w:hAnsiTheme="majorHAnsi"/>
          <w:sz w:val="20"/>
          <w:szCs w:val="20"/>
          <w:lang w:val="en"/>
        </w:rPr>
        <w:t xml:space="preserve"> to the loss of life, which is granted on a one-time basis</w:t>
      </w:r>
      <w:r>
        <w:rPr>
          <w:rFonts w:asciiTheme="majorHAnsi" w:eastAsia="Times New Roman" w:hAnsiTheme="majorHAnsi"/>
          <w:sz w:val="20"/>
          <w:szCs w:val="20"/>
          <w:lang w:val="en"/>
        </w:rPr>
        <w:t xml:space="preserve">. It also includes an </w:t>
      </w:r>
      <w:r w:rsidR="002532E1">
        <w:rPr>
          <w:rFonts w:asciiTheme="majorHAnsi" w:eastAsia="Times New Roman" w:hAnsiTheme="majorHAnsi"/>
          <w:sz w:val="20"/>
          <w:szCs w:val="20"/>
          <w:lang w:val="en"/>
        </w:rPr>
        <w:t xml:space="preserve">immediate psychological assistance and </w:t>
      </w:r>
      <w:r>
        <w:rPr>
          <w:rFonts w:asciiTheme="majorHAnsi" w:eastAsia="Times New Roman" w:hAnsiTheme="majorHAnsi"/>
          <w:sz w:val="20"/>
          <w:szCs w:val="20"/>
          <w:lang w:val="en"/>
        </w:rPr>
        <w:t xml:space="preserve">legal advice for family members and/or next of kin who </w:t>
      </w:r>
      <w:r w:rsidR="002532E1">
        <w:rPr>
          <w:rFonts w:asciiTheme="majorHAnsi" w:eastAsia="Times New Roman" w:hAnsiTheme="majorHAnsi"/>
          <w:sz w:val="20"/>
          <w:szCs w:val="20"/>
          <w:lang w:val="en"/>
        </w:rPr>
        <w:t xml:space="preserve">require </w:t>
      </w:r>
      <w:r>
        <w:rPr>
          <w:rFonts w:asciiTheme="majorHAnsi" w:eastAsia="Times New Roman" w:hAnsiTheme="majorHAnsi"/>
          <w:sz w:val="20"/>
          <w:szCs w:val="20"/>
          <w:lang w:val="en"/>
        </w:rPr>
        <w:t xml:space="preserve">it 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or through coordination with the mechanisms of other State </w:t>
      </w:r>
      <w:r w:rsidR="002532E1">
        <w:rPr>
          <w:rFonts w:asciiTheme="majorHAnsi" w:eastAsia="Times New Roman" w:hAnsiTheme="majorHAnsi"/>
          <w:sz w:val="20"/>
          <w:szCs w:val="20"/>
          <w:lang w:val="en"/>
        </w:rPr>
        <w:t>agencies</w:t>
      </w:r>
      <w:r>
        <w:rPr>
          <w:rFonts w:asciiTheme="majorHAnsi" w:eastAsia="Times New Roman" w:hAnsiTheme="majorHAnsi"/>
          <w:sz w:val="20"/>
          <w:szCs w:val="20"/>
          <w:lang w:val="en"/>
        </w:rPr>
        <w:t>.</w:t>
      </w:r>
    </w:p>
    <w:p w14:paraId="507B2BA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046E290" w14:textId="697F1ED0"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the State will be in “full compliance” with this clause and, consequently, the IACHR’s supervision of its execution will therefore conclude with the </w:t>
      </w:r>
      <w:r w:rsidR="002532E1">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by the State of: (a)  report </w:t>
      </w:r>
      <w:r w:rsidR="002532E1">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for 18 months</w:t>
      </w:r>
      <w:r w:rsidR="002532E1">
        <w:rPr>
          <w:rFonts w:asciiTheme="majorHAnsi" w:eastAsia="Times New Roman" w:hAnsiTheme="majorHAnsi"/>
          <w:sz w:val="20"/>
          <w:szCs w:val="20"/>
          <w:lang w:val="en"/>
        </w:rPr>
        <w:t xml:space="preserve">, as from </w:t>
      </w:r>
      <w:r>
        <w:rPr>
          <w:rFonts w:asciiTheme="majorHAnsi" w:eastAsia="Times New Roman" w:hAnsiTheme="majorHAnsi"/>
          <w:sz w:val="20"/>
          <w:szCs w:val="20"/>
          <w:lang w:val="en"/>
        </w:rPr>
        <w:t>the signing of this agreement</w:t>
      </w:r>
      <w:r w:rsidR="002532E1">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w:t>
      </w:r>
      <w:r w:rsidR="002532E1">
        <w:rPr>
          <w:rFonts w:asciiTheme="majorHAnsi" w:eastAsia="Times New Roman" w:hAnsiTheme="majorHAnsi"/>
          <w:sz w:val="20"/>
          <w:szCs w:val="20"/>
          <w:lang w:val="en"/>
        </w:rPr>
        <w:t xml:space="preserve">reflecting </w:t>
      </w:r>
      <w:r>
        <w:rPr>
          <w:rFonts w:asciiTheme="majorHAnsi" w:eastAsia="Times New Roman" w:hAnsiTheme="majorHAnsi"/>
          <w:sz w:val="20"/>
          <w:szCs w:val="20"/>
          <w:lang w:val="en"/>
        </w:rPr>
        <w:t xml:space="preserve">the number of financial </w:t>
      </w:r>
      <w:r w:rsidR="002532E1">
        <w:rPr>
          <w:rFonts w:asciiTheme="majorHAnsi" w:eastAsia="Times New Roman" w:hAnsiTheme="majorHAnsi"/>
          <w:sz w:val="20"/>
          <w:szCs w:val="20"/>
          <w:lang w:val="en"/>
        </w:rPr>
        <w:t xml:space="preserve">assistance </w:t>
      </w:r>
      <w:r>
        <w:rPr>
          <w:rFonts w:asciiTheme="majorHAnsi" w:eastAsia="Times New Roman" w:hAnsiTheme="majorHAnsi"/>
          <w:sz w:val="20"/>
          <w:szCs w:val="20"/>
          <w:lang w:val="en"/>
        </w:rPr>
        <w:t xml:space="preserve">granted under the program; and (b) a final report at the end of 18 months </w:t>
      </w:r>
      <w:r w:rsidR="002532E1">
        <w:rPr>
          <w:rFonts w:asciiTheme="majorHAnsi" w:eastAsia="Times New Roman" w:hAnsiTheme="majorHAnsi"/>
          <w:sz w:val="20"/>
          <w:szCs w:val="20"/>
          <w:lang w:val="en"/>
        </w:rPr>
        <w:t xml:space="preserve">counted </w:t>
      </w:r>
      <w:r>
        <w:rPr>
          <w:rFonts w:asciiTheme="majorHAnsi" w:eastAsia="Times New Roman" w:hAnsiTheme="majorHAnsi"/>
          <w:sz w:val="20"/>
          <w:szCs w:val="20"/>
          <w:lang w:val="en"/>
        </w:rPr>
        <w:t>from the signing of the agreement</w:t>
      </w:r>
      <w:r w:rsidR="002532E1">
        <w:rPr>
          <w:rFonts w:asciiTheme="majorHAnsi" w:eastAsia="Times New Roman" w:hAnsiTheme="majorHAnsi"/>
          <w:sz w:val="20"/>
          <w:szCs w:val="20"/>
          <w:lang w:val="en"/>
        </w:rPr>
        <w:t xml:space="preserve">, including disaggregated </w:t>
      </w:r>
      <w:r>
        <w:rPr>
          <w:rFonts w:asciiTheme="majorHAnsi" w:eastAsia="Times New Roman" w:hAnsiTheme="majorHAnsi"/>
          <w:sz w:val="20"/>
          <w:szCs w:val="20"/>
          <w:lang w:val="en"/>
        </w:rPr>
        <w:t xml:space="preserve">data on the number of persons </w:t>
      </w:r>
      <w:r w:rsidR="002532E1">
        <w:rPr>
          <w:rFonts w:asciiTheme="majorHAnsi" w:eastAsia="Times New Roman" w:hAnsiTheme="majorHAnsi"/>
          <w:sz w:val="20"/>
          <w:szCs w:val="20"/>
          <w:lang w:val="en"/>
        </w:rPr>
        <w:t>assisted</w:t>
      </w:r>
      <w:r>
        <w:rPr>
          <w:rFonts w:asciiTheme="majorHAnsi" w:eastAsia="Times New Roman" w:hAnsiTheme="majorHAnsi"/>
          <w:sz w:val="20"/>
          <w:szCs w:val="20"/>
          <w:lang w:val="en"/>
        </w:rPr>
        <w:t>,</w:t>
      </w:r>
      <w:r w:rsidR="002532E1">
        <w:rPr>
          <w:rFonts w:asciiTheme="majorHAnsi" w:eastAsia="Times New Roman" w:hAnsiTheme="majorHAnsi"/>
          <w:sz w:val="20"/>
          <w:szCs w:val="20"/>
          <w:lang w:val="en"/>
        </w:rPr>
        <w:t xml:space="preserve"> according to the type of benefit provided, </w:t>
      </w:r>
      <w:r>
        <w:rPr>
          <w:rFonts w:asciiTheme="majorHAnsi" w:eastAsia="Times New Roman" w:hAnsiTheme="majorHAnsi"/>
          <w:sz w:val="20"/>
          <w:szCs w:val="20"/>
          <w:lang w:val="en"/>
        </w:rPr>
        <w:t xml:space="preserve"> the </w:t>
      </w:r>
      <w:r w:rsidR="002532E1">
        <w:rPr>
          <w:rFonts w:asciiTheme="majorHAnsi" w:eastAsia="Times New Roman" w:hAnsiTheme="majorHAnsi"/>
          <w:sz w:val="20"/>
          <w:szCs w:val="20"/>
          <w:lang w:val="en"/>
        </w:rPr>
        <w:t xml:space="preserve">link with the respective </w:t>
      </w:r>
      <w:r>
        <w:rPr>
          <w:rFonts w:asciiTheme="majorHAnsi" w:eastAsia="Times New Roman" w:hAnsiTheme="majorHAnsi"/>
          <w:sz w:val="20"/>
          <w:szCs w:val="20"/>
          <w:lang w:val="en"/>
        </w:rPr>
        <w:t>victim</w:t>
      </w:r>
      <w:r w:rsidR="002532E1">
        <w:rPr>
          <w:rFonts w:asciiTheme="majorHAnsi" w:eastAsia="Times New Roman" w:hAnsiTheme="majorHAnsi"/>
          <w:sz w:val="20"/>
          <w:szCs w:val="20"/>
          <w:lang w:val="en"/>
        </w:rPr>
        <w:t xml:space="preserve"> of </w:t>
      </w:r>
      <w:r>
        <w:rPr>
          <w:rFonts w:asciiTheme="majorHAnsi" w:eastAsia="Times New Roman" w:hAnsiTheme="majorHAnsi"/>
          <w:sz w:val="20"/>
          <w:szCs w:val="20"/>
          <w:lang w:val="en"/>
        </w:rPr>
        <w:t>extreme violence, the locality, and the province.</w:t>
      </w:r>
    </w:p>
    <w:p w14:paraId="5A6E84E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29" w:name="_3whwml4" w:colFirst="0" w:colLast="0"/>
      <w:bookmarkEnd w:id="29"/>
    </w:p>
    <w:p w14:paraId="5CEE7766"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w:t>
      </w:r>
      <w:proofErr w:type="gramStart"/>
      <w:r>
        <w:rPr>
          <w:rFonts w:asciiTheme="majorHAnsi" w:eastAsia="Times New Roman" w:hAnsiTheme="majorHAnsi"/>
          <w:b/>
          <w:bCs/>
          <w:sz w:val="20"/>
          <w:szCs w:val="20"/>
          <w:lang w:val="en"/>
        </w:rPr>
        <w:t>6.ii.</w:t>
      </w:r>
      <w:proofErr w:type="gramEnd"/>
      <w:r>
        <w:rPr>
          <w:rFonts w:asciiTheme="majorHAnsi" w:eastAsia="Times New Roman" w:hAnsiTheme="majorHAnsi"/>
          <w:b/>
          <w:bCs/>
          <w:sz w:val="20"/>
          <w:szCs w:val="20"/>
          <w:lang w:val="en"/>
        </w:rPr>
        <w:t xml:space="preserve"> Program Dissemination  </w:t>
      </w:r>
    </w:p>
    <w:p w14:paraId="4367753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307E3A4" w14:textId="4F48E6B7" w:rsidR="00B61C17" w:rsidRPr="00A05664" w:rsidRDefault="002532E1"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w:t>
      </w:r>
      <w:r w:rsidR="00B61C17">
        <w:rPr>
          <w:rFonts w:asciiTheme="majorHAnsi" w:eastAsia="Times New Roman" w:hAnsiTheme="majorHAnsi"/>
          <w:sz w:val="20"/>
          <w:szCs w:val="20"/>
          <w:lang w:val="en"/>
        </w:rPr>
        <w:t>he Argentine State</w:t>
      </w:r>
      <w:r>
        <w:rPr>
          <w:rFonts w:asciiTheme="majorHAnsi" w:eastAsia="Times New Roman" w:hAnsiTheme="majorHAnsi"/>
          <w:sz w:val="20"/>
          <w:szCs w:val="20"/>
          <w:lang w:val="en"/>
        </w:rPr>
        <w:t xml:space="preserve">, 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w:t>
      </w:r>
      <w:r w:rsidR="00B61C17">
        <w:rPr>
          <w:rFonts w:asciiTheme="majorHAnsi" w:eastAsia="Times New Roman" w:hAnsiTheme="majorHAnsi"/>
          <w:sz w:val="20"/>
          <w:szCs w:val="20"/>
          <w:lang w:val="en"/>
        </w:rPr>
        <w:t xml:space="preserve"> commits to </w:t>
      </w:r>
      <w:r>
        <w:rPr>
          <w:rFonts w:asciiTheme="majorHAnsi" w:eastAsia="Times New Roman" w:hAnsiTheme="majorHAnsi"/>
          <w:sz w:val="20"/>
          <w:szCs w:val="20"/>
          <w:lang w:val="en"/>
        </w:rPr>
        <w:t xml:space="preserve">widely disseminate </w:t>
      </w:r>
      <w:r w:rsidR="00B61C17">
        <w:rPr>
          <w:rFonts w:asciiTheme="majorHAnsi" w:eastAsia="Times New Roman" w:hAnsiTheme="majorHAnsi"/>
          <w:sz w:val="20"/>
          <w:szCs w:val="20"/>
          <w:lang w:val="en"/>
        </w:rPr>
        <w:t xml:space="preserve">the program through its social media accounts and through public advertising in print, </w:t>
      </w:r>
      <w:r>
        <w:rPr>
          <w:rFonts w:asciiTheme="majorHAnsi" w:eastAsia="Times New Roman" w:hAnsiTheme="majorHAnsi"/>
          <w:sz w:val="20"/>
          <w:szCs w:val="20"/>
          <w:lang w:val="en"/>
        </w:rPr>
        <w:t>audiovisual</w:t>
      </w:r>
      <w:r w:rsidR="00B61C17">
        <w:rPr>
          <w:rFonts w:asciiTheme="majorHAnsi" w:eastAsia="Times New Roman" w:hAnsiTheme="majorHAnsi"/>
          <w:sz w:val="20"/>
          <w:szCs w:val="20"/>
          <w:lang w:val="en"/>
        </w:rPr>
        <w:t>, and radio media outlets. It will also invite the provinces and the City of Buenos Aires to take part in the dissemination</w:t>
      </w:r>
      <w:r>
        <w:rPr>
          <w:rFonts w:asciiTheme="majorHAnsi" w:eastAsia="Times New Roman" w:hAnsiTheme="majorHAnsi"/>
          <w:sz w:val="20"/>
          <w:szCs w:val="20"/>
          <w:lang w:val="en"/>
        </w:rPr>
        <w:t xml:space="preserve">, within the </w:t>
      </w:r>
      <w:r w:rsidR="00B61C17">
        <w:rPr>
          <w:rFonts w:asciiTheme="majorHAnsi" w:eastAsia="Times New Roman" w:hAnsiTheme="majorHAnsi"/>
          <w:sz w:val="20"/>
          <w:szCs w:val="20"/>
          <w:lang w:val="en"/>
        </w:rPr>
        <w:t xml:space="preserve">Federal Council of the Ministry of Women, Gender, and Diversity and in the federal Council for Preventing and Addressing Femicides, </w:t>
      </w:r>
      <w:proofErr w:type="spellStart"/>
      <w:r w:rsidR="00B61C17">
        <w:rPr>
          <w:rFonts w:asciiTheme="majorHAnsi" w:eastAsia="Times New Roman" w:hAnsiTheme="majorHAnsi"/>
          <w:sz w:val="20"/>
          <w:szCs w:val="20"/>
          <w:lang w:val="en"/>
        </w:rPr>
        <w:t>Transvesticides</w:t>
      </w:r>
      <w:proofErr w:type="spellEnd"/>
      <w:r w:rsidR="00B61C17">
        <w:rPr>
          <w:rFonts w:asciiTheme="majorHAnsi" w:eastAsia="Times New Roman" w:hAnsiTheme="majorHAnsi"/>
          <w:sz w:val="20"/>
          <w:szCs w:val="20"/>
          <w:lang w:val="en"/>
        </w:rPr>
        <w:t xml:space="preserve">, and </w:t>
      </w:r>
      <w:proofErr w:type="spellStart"/>
      <w:r w:rsidR="00B61C17">
        <w:rPr>
          <w:rFonts w:asciiTheme="majorHAnsi" w:eastAsia="Times New Roman" w:hAnsiTheme="majorHAnsi"/>
          <w:sz w:val="20"/>
          <w:szCs w:val="20"/>
          <w:lang w:val="en"/>
        </w:rPr>
        <w:t>Transfemicides</w:t>
      </w:r>
      <w:proofErr w:type="spellEnd"/>
      <w:r w:rsidR="00B61C17">
        <w:rPr>
          <w:rFonts w:asciiTheme="majorHAnsi" w:eastAsia="Times New Roman" w:hAnsiTheme="majorHAnsi"/>
          <w:sz w:val="20"/>
          <w:szCs w:val="20"/>
          <w:lang w:val="en"/>
        </w:rPr>
        <w:t xml:space="preserve"> In particular, the </w:t>
      </w:r>
      <w:proofErr w:type="spellStart"/>
      <w:r w:rsidR="00B61C17">
        <w:rPr>
          <w:rFonts w:asciiTheme="majorHAnsi" w:eastAsia="Times New Roman" w:hAnsiTheme="majorHAnsi"/>
          <w:sz w:val="20"/>
          <w:szCs w:val="20"/>
          <w:lang w:val="en"/>
        </w:rPr>
        <w:t>MMGyD</w:t>
      </w:r>
      <w:proofErr w:type="spellEnd"/>
      <w:r w:rsidR="00B61C17">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 xml:space="preserve">shall </w:t>
      </w:r>
      <w:r w:rsidR="00B61C17">
        <w:rPr>
          <w:rFonts w:asciiTheme="majorHAnsi" w:eastAsia="Times New Roman" w:hAnsiTheme="majorHAnsi"/>
          <w:sz w:val="20"/>
          <w:szCs w:val="20"/>
          <w:lang w:val="en"/>
        </w:rPr>
        <w:t xml:space="preserve">include information on the program </w:t>
      </w:r>
      <w:r w:rsidR="0029217D">
        <w:rPr>
          <w:rFonts w:asciiTheme="majorHAnsi" w:eastAsia="Times New Roman" w:hAnsiTheme="majorHAnsi"/>
          <w:sz w:val="20"/>
          <w:szCs w:val="20"/>
          <w:lang w:val="en"/>
        </w:rPr>
        <w:t xml:space="preserve">in </w:t>
      </w:r>
      <w:r w:rsidR="00B61C17">
        <w:rPr>
          <w:rFonts w:asciiTheme="majorHAnsi" w:eastAsia="Times New Roman" w:hAnsiTheme="majorHAnsi"/>
          <w:sz w:val="20"/>
          <w:szCs w:val="20"/>
          <w:lang w:val="en"/>
        </w:rPr>
        <w:t xml:space="preserve">its social media accounts once a month </w:t>
      </w:r>
      <w:r w:rsidR="0029217D">
        <w:rPr>
          <w:rFonts w:asciiTheme="majorHAnsi" w:eastAsia="Times New Roman" w:hAnsiTheme="majorHAnsi"/>
          <w:sz w:val="20"/>
          <w:szCs w:val="20"/>
          <w:lang w:val="en"/>
        </w:rPr>
        <w:t xml:space="preserve">for </w:t>
      </w:r>
      <w:r w:rsidR="00B61C17">
        <w:rPr>
          <w:rFonts w:asciiTheme="majorHAnsi" w:eastAsia="Times New Roman" w:hAnsiTheme="majorHAnsi"/>
          <w:sz w:val="20"/>
          <w:szCs w:val="20"/>
          <w:lang w:val="en"/>
        </w:rPr>
        <w:t xml:space="preserve"> 12 months on a </w:t>
      </w:r>
      <w:r w:rsidR="0029217D">
        <w:rPr>
          <w:rFonts w:asciiTheme="majorHAnsi" w:eastAsia="Times New Roman" w:hAnsiTheme="majorHAnsi"/>
          <w:sz w:val="20"/>
          <w:szCs w:val="20"/>
          <w:lang w:val="en"/>
        </w:rPr>
        <w:t xml:space="preserve">different </w:t>
      </w:r>
      <w:r w:rsidR="00B61C17">
        <w:rPr>
          <w:rFonts w:asciiTheme="majorHAnsi" w:eastAsia="Times New Roman" w:hAnsiTheme="majorHAnsi"/>
          <w:sz w:val="20"/>
          <w:szCs w:val="20"/>
          <w:lang w:val="en"/>
        </w:rPr>
        <w:t xml:space="preserve">day </w:t>
      </w:r>
      <w:r w:rsidR="0029217D">
        <w:rPr>
          <w:rFonts w:asciiTheme="majorHAnsi" w:eastAsia="Times New Roman" w:hAnsiTheme="majorHAnsi"/>
          <w:sz w:val="20"/>
          <w:szCs w:val="20"/>
          <w:lang w:val="en"/>
        </w:rPr>
        <w:t xml:space="preserve">from </w:t>
      </w:r>
      <w:r w:rsidR="00B61C17">
        <w:rPr>
          <w:rFonts w:asciiTheme="majorHAnsi" w:eastAsia="Times New Roman" w:hAnsiTheme="majorHAnsi"/>
          <w:sz w:val="20"/>
          <w:szCs w:val="20"/>
          <w:lang w:val="en"/>
        </w:rPr>
        <w:t>the one on which the “</w:t>
      </w:r>
      <w:proofErr w:type="spellStart"/>
      <w:r w:rsidR="00B61C17">
        <w:rPr>
          <w:rFonts w:asciiTheme="majorHAnsi" w:eastAsia="Times New Roman" w:hAnsiTheme="majorHAnsi"/>
          <w:sz w:val="20"/>
          <w:szCs w:val="20"/>
          <w:lang w:val="en"/>
        </w:rPr>
        <w:t>Acompañar</w:t>
      </w:r>
      <w:proofErr w:type="spellEnd"/>
      <w:r w:rsidR="00B61C17">
        <w:rPr>
          <w:rFonts w:asciiTheme="majorHAnsi" w:eastAsia="Times New Roman" w:hAnsiTheme="majorHAnsi"/>
          <w:sz w:val="20"/>
          <w:szCs w:val="20"/>
          <w:lang w:val="en"/>
        </w:rPr>
        <w:t>” Program is disseminated.</w:t>
      </w:r>
    </w:p>
    <w:p w14:paraId="10B4FAA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A016823" w14:textId="61FAAC56"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30" w:name="_2bn6wsx" w:colFirst="0" w:colLast="0"/>
      <w:bookmarkEnd w:id="30"/>
      <w:r>
        <w:rPr>
          <w:rFonts w:asciiTheme="majorHAnsi" w:eastAsia="Times New Roman" w:hAnsiTheme="majorHAnsi"/>
          <w:sz w:val="20"/>
          <w:szCs w:val="20"/>
          <w:lang w:val="en"/>
        </w:rPr>
        <w:t xml:space="preserve">The parties agree that, with the </w:t>
      </w:r>
      <w:r w:rsidR="0029217D">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one report </w:t>
      </w:r>
      <w:r w:rsidR="0029217D">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29217D">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from the signing of this agreement</w:t>
      </w:r>
      <w:r w:rsidR="0029217D">
        <w:rPr>
          <w:rFonts w:asciiTheme="majorHAnsi" w:eastAsia="Times New Roman" w:hAnsiTheme="majorHAnsi"/>
          <w:sz w:val="20"/>
          <w:szCs w:val="20"/>
          <w:lang w:val="en"/>
        </w:rPr>
        <w:t>,  reflecting</w:t>
      </w:r>
      <w:r>
        <w:rPr>
          <w:rFonts w:asciiTheme="majorHAnsi" w:eastAsia="Times New Roman" w:hAnsiTheme="majorHAnsi"/>
          <w:sz w:val="20"/>
          <w:szCs w:val="20"/>
          <w:lang w:val="en"/>
        </w:rPr>
        <w:t xml:space="preserve"> the steps described above before the Federal Council of the Ministry of Women, Gender, and Diversity and the Federal Council for Preventing and Addressing Femicides, </w:t>
      </w:r>
      <w:proofErr w:type="spellStart"/>
      <w:r>
        <w:rPr>
          <w:rFonts w:asciiTheme="majorHAnsi" w:eastAsia="Times New Roman" w:hAnsiTheme="majorHAnsi"/>
          <w:sz w:val="20"/>
          <w:szCs w:val="20"/>
          <w:lang w:val="en"/>
        </w:rPr>
        <w:t>Transvesticides</w:t>
      </w:r>
      <w:proofErr w:type="spellEnd"/>
      <w:r>
        <w:rPr>
          <w:rFonts w:asciiTheme="majorHAnsi" w:eastAsia="Times New Roman" w:hAnsiTheme="majorHAnsi"/>
          <w:sz w:val="20"/>
          <w:szCs w:val="20"/>
          <w:lang w:val="en"/>
        </w:rPr>
        <w:t xml:space="preserve">, and </w:t>
      </w:r>
      <w:proofErr w:type="spellStart"/>
      <w:r>
        <w:rPr>
          <w:rFonts w:asciiTheme="majorHAnsi" w:eastAsia="Times New Roman" w:hAnsiTheme="majorHAnsi"/>
          <w:sz w:val="20"/>
          <w:szCs w:val="20"/>
          <w:lang w:val="en"/>
        </w:rPr>
        <w:t>Transfemicides</w:t>
      </w:r>
      <w:proofErr w:type="spellEnd"/>
      <w:r>
        <w:rPr>
          <w:rFonts w:asciiTheme="majorHAnsi" w:eastAsia="Times New Roman" w:hAnsiTheme="majorHAnsi"/>
          <w:sz w:val="20"/>
          <w:szCs w:val="20"/>
          <w:lang w:val="en"/>
        </w:rPr>
        <w:t xml:space="preserve">, </w:t>
      </w:r>
      <w:r w:rsidR="0029217D">
        <w:rPr>
          <w:rFonts w:asciiTheme="majorHAnsi" w:eastAsia="Times New Roman" w:hAnsiTheme="majorHAnsi"/>
          <w:sz w:val="20"/>
          <w:szCs w:val="20"/>
          <w:lang w:val="en"/>
        </w:rPr>
        <w:t xml:space="preserve">as well as the specified </w:t>
      </w:r>
      <w:r>
        <w:rPr>
          <w:rFonts w:asciiTheme="majorHAnsi" w:eastAsia="Times New Roman" w:hAnsiTheme="majorHAnsi"/>
          <w:sz w:val="20"/>
          <w:szCs w:val="20"/>
          <w:lang w:val="en"/>
        </w:rPr>
        <w:t>dissemination actions, the State will be considered in “full compliance” with this clause and, consequently, IACHR supervision with respect to its execution will conclude.</w:t>
      </w:r>
    </w:p>
    <w:p w14:paraId="7304BD6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31" w:name="_qsh70q" w:colFirst="0" w:colLast="0"/>
      <w:bookmarkEnd w:id="31"/>
    </w:p>
    <w:p w14:paraId="17E355E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III.2.7. Strengthening access to justice for people in situations of gender-based violence</w:t>
      </w:r>
    </w:p>
    <w:p w14:paraId="0763B3B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6F27F26" w14:textId="68B249DD"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Argentine State commits to taking the necessary measures to ensure access to justice for women and LGBTI+ persons in situations of gender-based violence. </w:t>
      </w:r>
      <w:proofErr w:type="gramStart"/>
      <w:r>
        <w:rPr>
          <w:rFonts w:asciiTheme="majorHAnsi" w:eastAsia="Times New Roman" w:hAnsiTheme="majorHAnsi"/>
          <w:sz w:val="20"/>
          <w:szCs w:val="20"/>
          <w:lang w:val="en"/>
        </w:rPr>
        <w:t>In particular, it</w:t>
      </w:r>
      <w:proofErr w:type="gramEnd"/>
      <w:r>
        <w:rPr>
          <w:rFonts w:asciiTheme="majorHAnsi" w:eastAsia="Times New Roman" w:hAnsiTheme="majorHAnsi"/>
          <w:sz w:val="20"/>
          <w:szCs w:val="20"/>
          <w:lang w:val="en"/>
        </w:rPr>
        <w:t xml:space="preserve"> will seek to strengthen the Attorney Corps for Victims of Gender-based Violence (CAAVVG) created by National Law 27,210, as well as the </w:t>
      </w:r>
      <w:proofErr w:type="spellStart"/>
      <w:r w:rsidR="0029217D">
        <w:rPr>
          <w:rFonts w:asciiTheme="majorHAnsi" w:eastAsia="Times New Roman" w:hAnsiTheme="majorHAnsi"/>
          <w:sz w:val="20"/>
          <w:szCs w:val="20"/>
          <w:lang w:val="en"/>
        </w:rPr>
        <w:t>Acercar</w:t>
      </w:r>
      <w:proofErr w:type="spellEnd"/>
      <w:r w:rsidR="0029217D">
        <w:rPr>
          <w:rFonts w:asciiTheme="majorHAnsi" w:eastAsia="Times New Roman" w:hAnsiTheme="majorHAnsi"/>
          <w:sz w:val="20"/>
          <w:szCs w:val="20"/>
          <w:lang w:val="en"/>
        </w:rPr>
        <w:t xml:space="preserve"> Derechos </w:t>
      </w:r>
      <w:r>
        <w:rPr>
          <w:rFonts w:asciiTheme="majorHAnsi" w:eastAsia="Times New Roman" w:hAnsiTheme="majorHAnsi"/>
          <w:sz w:val="20"/>
          <w:szCs w:val="20"/>
          <w:lang w:val="en"/>
        </w:rPr>
        <w:t>Program (PAD).</w:t>
      </w:r>
    </w:p>
    <w:p w14:paraId="70049E7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32" w:name="_3as4poj" w:colFirst="0" w:colLast="0"/>
      <w:bookmarkEnd w:id="32"/>
    </w:p>
    <w:p w14:paraId="7C3FDD8B"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 xml:space="preserve">III.2.7.i. Strengthening the Attorney Corps for Victims of Gender-based Violence </w:t>
      </w:r>
    </w:p>
    <w:p w14:paraId="3923253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456A0D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Argentine State, through the National Executive Branch, will promote measures to progressively expand the intervention scope and capacities of the Attorney Corps for Victims of Gender-based Violence (CAAVVG), established by National Law 27,210. </w:t>
      </w:r>
    </w:p>
    <w:p w14:paraId="5A65425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9AF664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roofErr w:type="gramStart"/>
      <w:r>
        <w:rPr>
          <w:rFonts w:asciiTheme="majorHAnsi" w:eastAsia="Times New Roman" w:hAnsiTheme="majorHAnsi"/>
          <w:sz w:val="20"/>
          <w:szCs w:val="20"/>
          <w:lang w:val="en"/>
        </w:rPr>
        <w:t>In particular, it</w:t>
      </w:r>
      <w:proofErr w:type="gramEnd"/>
      <w:r>
        <w:rPr>
          <w:rFonts w:asciiTheme="majorHAnsi" w:eastAsia="Times New Roman" w:hAnsiTheme="majorHAnsi"/>
          <w:sz w:val="20"/>
          <w:szCs w:val="20"/>
          <w:lang w:val="en"/>
        </w:rPr>
        <w:t xml:space="preserve"> will increase the number of professionals in order to increase Corps representation in a greater number of jurisdictions throughout the country, providing them with regular training.</w:t>
      </w:r>
    </w:p>
    <w:p w14:paraId="58F303F0"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DEAE1BB" w14:textId="2706C47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with the presentation of one report </w:t>
      </w:r>
      <w:r w:rsidR="0029217D">
        <w:rPr>
          <w:rFonts w:asciiTheme="majorHAnsi" w:eastAsia="Times New Roman" w:hAnsiTheme="majorHAnsi"/>
          <w:sz w:val="20"/>
          <w:szCs w:val="20"/>
          <w:lang w:val="en"/>
        </w:rPr>
        <w:t>per semester</w:t>
      </w:r>
      <w:r>
        <w:rPr>
          <w:rFonts w:asciiTheme="majorHAnsi" w:eastAsia="Times New Roman" w:hAnsiTheme="majorHAnsi"/>
          <w:sz w:val="20"/>
          <w:szCs w:val="20"/>
          <w:lang w:val="en"/>
        </w:rPr>
        <w:t xml:space="preserve"> for 18 months </w:t>
      </w:r>
      <w:r w:rsidR="0029217D">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from the signing of this agreement</w:t>
      </w:r>
      <w:r w:rsidR="0029217D">
        <w:rPr>
          <w:rFonts w:asciiTheme="majorHAnsi" w:eastAsia="Times New Roman" w:hAnsiTheme="majorHAnsi"/>
          <w:sz w:val="20"/>
          <w:szCs w:val="20"/>
          <w:lang w:val="en"/>
        </w:rPr>
        <w:t xml:space="preserve">, reflecting </w:t>
      </w:r>
      <w:r>
        <w:rPr>
          <w:rFonts w:asciiTheme="majorHAnsi" w:eastAsia="Times New Roman" w:hAnsiTheme="majorHAnsi"/>
          <w:sz w:val="20"/>
          <w:szCs w:val="20"/>
          <w:lang w:val="en"/>
        </w:rPr>
        <w:t xml:space="preserve">the measures taken by the State to </w:t>
      </w:r>
      <w:r w:rsidR="0029217D">
        <w:rPr>
          <w:rFonts w:asciiTheme="majorHAnsi" w:eastAsia="Times New Roman" w:hAnsiTheme="majorHAnsi"/>
          <w:sz w:val="20"/>
          <w:szCs w:val="20"/>
          <w:lang w:val="en"/>
        </w:rPr>
        <w:t xml:space="preserve">ensure the call for </w:t>
      </w:r>
      <w:r>
        <w:rPr>
          <w:rFonts w:asciiTheme="majorHAnsi" w:eastAsia="Times New Roman" w:hAnsiTheme="majorHAnsi"/>
          <w:sz w:val="20"/>
          <w:szCs w:val="20"/>
          <w:lang w:val="en"/>
        </w:rPr>
        <w:t xml:space="preserve">competitive hiring processes and background reviews </w:t>
      </w:r>
      <w:r w:rsidR="0029217D">
        <w:rPr>
          <w:rFonts w:asciiTheme="majorHAnsi" w:eastAsia="Times New Roman" w:hAnsiTheme="majorHAnsi"/>
          <w:sz w:val="20"/>
          <w:szCs w:val="20"/>
          <w:lang w:val="en"/>
        </w:rPr>
        <w:t xml:space="preserve">for the incorporation of </w:t>
      </w:r>
      <w:r>
        <w:rPr>
          <w:rFonts w:asciiTheme="majorHAnsi" w:eastAsia="Times New Roman" w:hAnsiTheme="majorHAnsi"/>
          <w:sz w:val="20"/>
          <w:szCs w:val="20"/>
          <w:lang w:val="en"/>
        </w:rPr>
        <w:t xml:space="preserve">80 professionals to the CAAVVG, and to disseminate the process through the Federal Council of the </w:t>
      </w:r>
      <w:proofErr w:type="spellStart"/>
      <w:r>
        <w:rPr>
          <w:rFonts w:asciiTheme="majorHAnsi" w:eastAsia="Times New Roman" w:hAnsiTheme="majorHAnsi"/>
          <w:sz w:val="20"/>
          <w:szCs w:val="20"/>
          <w:lang w:val="en"/>
        </w:rPr>
        <w:t>MMGyD’s</w:t>
      </w:r>
      <w:proofErr w:type="spellEnd"/>
      <w:r>
        <w:rPr>
          <w:rFonts w:asciiTheme="majorHAnsi" w:eastAsia="Times New Roman" w:hAnsiTheme="majorHAnsi"/>
          <w:sz w:val="20"/>
          <w:szCs w:val="20"/>
          <w:lang w:val="en"/>
        </w:rPr>
        <w:t xml:space="preserve"> social media accounts, the State will be considered in “full compliance” with this clause and, consequently, IACHR supervision with respect to its execution will conclude.</w:t>
      </w:r>
    </w:p>
    <w:p w14:paraId="36E2B11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33" w:name="_1pxezwc" w:colFirst="0" w:colLast="0"/>
      <w:bookmarkEnd w:id="33"/>
    </w:p>
    <w:p w14:paraId="31B026B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w:t>
      </w:r>
      <w:proofErr w:type="gramStart"/>
      <w:r>
        <w:rPr>
          <w:rFonts w:asciiTheme="majorHAnsi" w:eastAsia="Times New Roman" w:hAnsiTheme="majorHAnsi"/>
          <w:b/>
          <w:bCs/>
          <w:sz w:val="20"/>
          <w:szCs w:val="20"/>
          <w:lang w:val="en"/>
        </w:rPr>
        <w:t>7.ii.</w:t>
      </w:r>
      <w:proofErr w:type="gramEnd"/>
      <w:r>
        <w:rPr>
          <w:rFonts w:asciiTheme="majorHAnsi" w:eastAsia="Times New Roman" w:hAnsiTheme="majorHAnsi"/>
          <w:b/>
          <w:bCs/>
          <w:sz w:val="20"/>
          <w:szCs w:val="20"/>
          <w:lang w:val="en"/>
        </w:rPr>
        <w:t xml:space="preserve"> Strengthening the Realizing Rights Program </w:t>
      </w:r>
    </w:p>
    <w:p w14:paraId="4DC9AA7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C9CB633" w14:textId="4313706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the Argentine State </w:t>
      </w:r>
      <w:r w:rsidR="0029217D">
        <w:rPr>
          <w:rFonts w:asciiTheme="majorHAnsi" w:eastAsia="Times New Roman" w:hAnsiTheme="majorHAnsi"/>
          <w:sz w:val="20"/>
          <w:szCs w:val="20"/>
          <w:lang w:val="en"/>
        </w:rPr>
        <w:t xml:space="preserve">shall </w:t>
      </w:r>
      <w:r w:rsidR="004C656A">
        <w:rPr>
          <w:rFonts w:asciiTheme="majorHAnsi" w:eastAsia="Times New Roman" w:hAnsiTheme="majorHAnsi"/>
          <w:sz w:val="20"/>
          <w:szCs w:val="20"/>
          <w:lang w:val="en"/>
        </w:rPr>
        <w:t>promote measures</w:t>
      </w:r>
      <w:r>
        <w:rPr>
          <w:rFonts w:asciiTheme="majorHAnsi" w:eastAsia="Times New Roman" w:hAnsiTheme="majorHAnsi"/>
          <w:sz w:val="20"/>
          <w:szCs w:val="20"/>
          <w:lang w:val="en"/>
        </w:rPr>
        <w:t xml:space="preserve"> </w:t>
      </w:r>
      <w:r w:rsidR="0029217D">
        <w:rPr>
          <w:rFonts w:asciiTheme="majorHAnsi" w:eastAsia="Times New Roman" w:hAnsiTheme="majorHAnsi"/>
          <w:sz w:val="20"/>
          <w:szCs w:val="20"/>
          <w:lang w:val="en"/>
        </w:rPr>
        <w:t xml:space="preserve">for the progressive strengthening of the scope and intervention capacities </w:t>
      </w:r>
      <w:r>
        <w:rPr>
          <w:rFonts w:asciiTheme="majorHAnsi" w:eastAsia="Times New Roman" w:hAnsiTheme="majorHAnsi"/>
          <w:sz w:val="20"/>
          <w:szCs w:val="20"/>
          <w:lang w:val="en"/>
        </w:rPr>
        <w:t xml:space="preserve">of the </w:t>
      </w:r>
      <w:proofErr w:type="spellStart"/>
      <w:r w:rsidR="0029217D">
        <w:rPr>
          <w:rFonts w:asciiTheme="majorHAnsi" w:eastAsia="Times New Roman" w:hAnsiTheme="majorHAnsi"/>
          <w:sz w:val="20"/>
          <w:szCs w:val="20"/>
          <w:lang w:val="en"/>
        </w:rPr>
        <w:t>Acercar</w:t>
      </w:r>
      <w:proofErr w:type="spellEnd"/>
      <w:r w:rsidR="0029217D">
        <w:rPr>
          <w:rFonts w:asciiTheme="majorHAnsi" w:eastAsia="Times New Roman" w:hAnsiTheme="majorHAnsi"/>
          <w:sz w:val="20"/>
          <w:szCs w:val="20"/>
          <w:lang w:val="en"/>
        </w:rPr>
        <w:t xml:space="preserve"> Derechos</w:t>
      </w:r>
      <w:r>
        <w:rPr>
          <w:rFonts w:asciiTheme="majorHAnsi" w:eastAsia="Times New Roman" w:hAnsiTheme="majorHAnsi"/>
          <w:sz w:val="20"/>
          <w:szCs w:val="20"/>
          <w:lang w:val="en"/>
        </w:rPr>
        <w:t xml:space="preserve"> Program (</w:t>
      </w:r>
      <w:r>
        <w:rPr>
          <w:rFonts w:asciiTheme="majorHAnsi" w:eastAsia="Times New Roman" w:hAnsiTheme="majorHAnsi"/>
          <w:i/>
          <w:iCs/>
          <w:sz w:val="20"/>
          <w:szCs w:val="20"/>
          <w:lang w:val="en"/>
        </w:rPr>
        <w:t xml:space="preserve"> </w:t>
      </w:r>
      <w:r>
        <w:rPr>
          <w:rFonts w:asciiTheme="majorHAnsi" w:eastAsia="Times New Roman" w:hAnsiTheme="majorHAnsi"/>
          <w:sz w:val="20"/>
          <w:szCs w:val="20"/>
          <w:lang w:val="en"/>
        </w:rPr>
        <w:t xml:space="preserve">PAD).  </w:t>
      </w:r>
    </w:p>
    <w:p w14:paraId="330693C0"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E5F02B2" w14:textId="130D9B6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34" w:name="_49x2ik5" w:colFirst="0" w:colLast="0"/>
      <w:bookmarkEnd w:id="34"/>
      <w:r>
        <w:rPr>
          <w:rFonts w:asciiTheme="majorHAnsi" w:eastAsia="Times New Roman" w:hAnsiTheme="majorHAnsi"/>
          <w:sz w:val="20"/>
          <w:szCs w:val="20"/>
          <w:lang w:val="en"/>
        </w:rPr>
        <w:t xml:space="preserve">The parties agree that, with the </w:t>
      </w:r>
      <w:r w:rsidR="0029217D">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one report </w:t>
      </w:r>
      <w:r w:rsidR="0029217D">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29217D">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from the signing of this agreement</w:t>
      </w:r>
      <w:r w:rsidR="0029217D">
        <w:rPr>
          <w:rFonts w:asciiTheme="majorHAnsi" w:eastAsia="Times New Roman" w:hAnsiTheme="majorHAnsi"/>
          <w:sz w:val="20"/>
          <w:szCs w:val="20"/>
          <w:lang w:val="en"/>
        </w:rPr>
        <w:t xml:space="preserve">, accounting for </w:t>
      </w:r>
      <w:r>
        <w:rPr>
          <w:rFonts w:asciiTheme="majorHAnsi" w:eastAsia="Times New Roman" w:hAnsiTheme="majorHAnsi"/>
          <w:sz w:val="20"/>
          <w:szCs w:val="20"/>
          <w:lang w:val="en"/>
        </w:rPr>
        <w:t xml:space="preserve">the main actions taken under the program and </w:t>
      </w:r>
      <w:r w:rsidR="0029217D">
        <w:rPr>
          <w:rFonts w:asciiTheme="majorHAnsi" w:eastAsia="Times New Roman" w:hAnsiTheme="majorHAnsi"/>
          <w:sz w:val="20"/>
          <w:szCs w:val="20"/>
          <w:lang w:val="en"/>
        </w:rPr>
        <w:t xml:space="preserve">accredits </w:t>
      </w:r>
      <w:r>
        <w:rPr>
          <w:rFonts w:asciiTheme="majorHAnsi" w:eastAsia="Times New Roman" w:hAnsiTheme="majorHAnsi"/>
          <w:sz w:val="20"/>
          <w:szCs w:val="20"/>
          <w:lang w:val="en"/>
        </w:rPr>
        <w:t xml:space="preserve">the progressive </w:t>
      </w:r>
      <w:r w:rsidR="0029217D">
        <w:rPr>
          <w:rFonts w:asciiTheme="majorHAnsi" w:eastAsia="Times New Roman" w:hAnsiTheme="majorHAnsi"/>
          <w:sz w:val="20"/>
          <w:szCs w:val="20"/>
          <w:lang w:val="en"/>
        </w:rPr>
        <w:t xml:space="preserve">expansion </w:t>
      </w:r>
      <w:r>
        <w:rPr>
          <w:rFonts w:asciiTheme="majorHAnsi" w:eastAsia="Times New Roman" w:hAnsiTheme="majorHAnsi"/>
          <w:sz w:val="20"/>
          <w:szCs w:val="20"/>
          <w:lang w:val="en"/>
        </w:rPr>
        <w:t>of professionals working with the PAD up to a total of 60 interdisciplinary teams throughout the country, the State will be considered in “full compliance” with this clause and, consequently, IACHR supervision with respect to its execution will conclude.</w:t>
      </w:r>
    </w:p>
    <w:p w14:paraId="3DF7274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35" w:name="_2p2csry" w:colFirst="0" w:colLast="0"/>
      <w:bookmarkEnd w:id="35"/>
    </w:p>
    <w:p w14:paraId="4DA9B21E" w14:textId="63E7C241"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 xml:space="preserve">III.2.8. </w:t>
      </w:r>
      <w:proofErr w:type="spellStart"/>
      <w:r>
        <w:rPr>
          <w:rFonts w:asciiTheme="majorHAnsi" w:eastAsia="Times New Roman" w:hAnsiTheme="majorHAnsi"/>
          <w:b/>
          <w:bCs/>
          <w:sz w:val="20"/>
          <w:szCs w:val="20"/>
          <w:lang w:val="en"/>
        </w:rPr>
        <w:t>Train</w:t>
      </w:r>
      <w:r w:rsidR="0029217D">
        <w:rPr>
          <w:rFonts w:asciiTheme="majorHAnsi" w:eastAsia="Times New Roman" w:hAnsiTheme="majorHAnsi"/>
          <w:b/>
          <w:bCs/>
          <w:sz w:val="20"/>
          <w:szCs w:val="20"/>
          <w:lang w:val="en"/>
        </w:rPr>
        <w:t>ning</w:t>
      </w:r>
      <w:proofErr w:type="spellEnd"/>
      <w:r w:rsidR="0029217D">
        <w:rPr>
          <w:rFonts w:asciiTheme="majorHAnsi" w:eastAsia="Times New Roman" w:hAnsiTheme="majorHAnsi"/>
          <w:b/>
          <w:bCs/>
          <w:sz w:val="20"/>
          <w:szCs w:val="20"/>
          <w:lang w:val="en"/>
        </w:rPr>
        <w:t xml:space="preserve"> for</w:t>
      </w:r>
      <w:r>
        <w:rPr>
          <w:rFonts w:asciiTheme="majorHAnsi" w:eastAsia="Times New Roman" w:hAnsiTheme="majorHAnsi"/>
          <w:b/>
          <w:bCs/>
          <w:sz w:val="20"/>
          <w:szCs w:val="20"/>
          <w:lang w:val="en"/>
        </w:rPr>
        <w:t xml:space="preserve"> police and security forces</w:t>
      </w:r>
    </w:p>
    <w:p w14:paraId="02230A0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p>
    <w:p w14:paraId="1543B1CA" w14:textId="5BABE310"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Through the Ministry of Security of the Nation, the Argentine State commits to guarantee</w:t>
      </w:r>
      <w:r w:rsidR="0029217D">
        <w:rPr>
          <w:rFonts w:asciiTheme="majorHAnsi" w:eastAsia="Times New Roman" w:hAnsiTheme="majorHAnsi"/>
          <w:sz w:val="20"/>
          <w:szCs w:val="20"/>
          <w:lang w:val="en"/>
        </w:rPr>
        <w:t xml:space="preserve"> the continuity, frequency and increase of 15% per year of </w:t>
      </w:r>
      <w:r>
        <w:rPr>
          <w:rFonts w:asciiTheme="majorHAnsi" w:eastAsia="Times New Roman" w:hAnsiTheme="majorHAnsi"/>
          <w:sz w:val="20"/>
          <w:szCs w:val="20"/>
          <w:lang w:val="en"/>
        </w:rPr>
        <w:t xml:space="preserve">training sessions for </w:t>
      </w:r>
      <w:r w:rsidR="0029217D">
        <w:rPr>
          <w:rFonts w:asciiTheme="majorHAnsi" w:eastAsia="Times New Roman" w:hAnsiTheme="majorHAnsi"/>
          <w:sz w:val="20"/>
          <w:szCs w:val="20"/>
          <w:lang w:val="en"/>
        </w:rPr>
        <w:t xml:space="preserve">the personnel of the </w:t>
      </w:r>
      <w:r>
        <w:rPr>
          <w:rFonts w:asciiTheme="majorHAnsi" w:eastAsia="Times New Roman" w:hAnsiTheme="majorHAnsi"/>
          <w:sz w:val="20"/>
          <w:szCs w:val="20"/>
          <w:lang w:val="en"/>
        </w:rPr>
        <w:t>federal police and security forces on the “</w:t>
      </w:r>
      <w:r w:rsidR="0029217D">
        <w:rPr>
          <w:rFonts w:asciiTheme="majorHAnsi" w:eastAsia="Times New Roman" w:hAnsiTheme="majorHAnsi"/>
          <w:sz w:val="20"/>
          <w:szCs w:val="20"/>
          <w:lang w:val="en"/>
        </w:rPr>
        <w:t xml:space="preserve">Guidelines for </w:t>
      </w:r>
      <w:r>
        <w:rPr>
          <w:rFonts w:asciiTheme="majorHAnsi" w:eastAsia="Times New Roman" w:hAnsiTheme="majorHAnsi"/>
          <w:sz w:val="20"/>
          <w:szCs w:val="20"/>
          <w:lang w:val="en"/>
        </w:rPr>
        <w:t xml:space="preserve">Federal Police and Security Forces </w:t>
      </w:r>
      <w:r w:rsidR="0029217D">
        <w:rPr>
          <w:rFonts w:asciiTheme="majorHAnsi" w:eastAsia="Times New Roman" w:hAnsiTheme="majorHAnsi"/>
          <w:sz w:val="20"/>
          <w:szCs w:val="20"/>
          <w:lang w:val="en"/>
        </w:rPr>
        <w:t xml:space="preserve">for the Investigation of </w:t>
      </w:r>
      <w:r>
        <w:rPr>
          <w:rFonts w:asciiTheme="majorHAnsi" w:eastAsia="Times New Roman" w:hAnsiTheme="majorHAnsi"/>
          <w:sz w:val="20"/>
          <w:szCs w:val="20"/>
          <w:lang w:val="en"/>
        </w:rPr>
        <w:t>Femicide</w:t>
      </w:r>
      <w:r w:rsidR="00C02252">
        <w:rPr>
          <w:rFonts w:asciiTheme="majorHAnsi" w:eastAsia="Times New Roman" w:hAnsiTheme="majorHAnsi"/>
          <w:sz w:val="20"/>
          <w:szCs w:val="20"/>
          <w:lang w:val="en"/>
        </w:rPr>
        <w:t>s</w:t>
      </w:r>
      <w:r>
        <w:rPr>
          <w:rFonts w:asciiTheme="majorHAnsi" w:eastAsia="Times New Roman" w:hAnsiTheme="majorHAnsi"/>
          <w:sz w:val="20"/>
          <w:szCs w:val="20"/>
          <w:lang w:val="en"/>
        </w:rPr>
        <w:t xml:space="preserve"> </w:t>
      </w:r>
      <w:r w:rsidR="00C02252">
        <w:rPr>
          <w:rFonts w:asciiTheme="majorHAnsi" w:eastAsia="Times New Roman" w:hAnsiTheme="majorHAnsi"/>
          <w:sz w:val="20"/>
          <w:szCs w:val="20"/>
          <w:lang w:val="en"/>
        </w:rPr>
        <w:t>at the Scene of the Fact</w:t>
      </w:r>
      <w:r>
        <w:rPr>
          <w:rFonts w:asciiTheme="majorHAnsi" w:eastAsia="Times New Roman" w:hAnsiTheme="majorHAnsi"/>
          <w:sz w:val="20"/>
          <w:szCs w:val="20"/>
          <w:lang w:val="en"/>
        </w:rPr>
        <w:t xml:space="preserve">”. The State will </w:t>
      </w:r>
      <w:r w:rsidR="00C02252">
        <w:rPr>
          <w:rFonts w:asciiTheme="majorHAnsi" w:eastAsia="Times New Roman" w:hAnsiTheme="majorHAnsi"/>
          <w:sz w:val="20"/>
          <w:szCs w:val="20"/>
          <w:lang w:val="en"/>
        </w:rPr>
        <w:t xml:space="preserve">submit </w:t>
      </w:r>
      <w:r>
        <w:rPr>
          <w:rFonts w:asciiTheme="majorHAnsi" w:eastAsia="Times New Roman" w:hAnsiTheme="majorHAnsi"/>
          <w:sz w:val="20"/>
          <w:szCs w:val="20"/>
          <w:lang w:val="en"/>
        </w:rPr>
        <w:t xml:space="preserve">information on the training carried out </w:t>
      </w:r>
      <w:r w:rsidR="00C02252">
        <w:rPr>
          <w:rFonts w:asciiTheme="majorHAnsi" w:eastAsia="Times New Roman" w:hAnsiTheme="majorHAnsi"/>
          <w:sz w:val="20"/>
          <w:szCs w:val="20"/>
          <w:lang w:val="en"/>
        </w:rPr>
        <w:t xml:space="preserve">during </w:t>
      </w:r>
      <w:r>
        <w:rPr>
          <w:rFonts w:asciiTheme="majorHAnsi" w:eastAsia="Times New Roman" w:hAnsiTheme="majorHAnsi"/>
          <w:sz w:val="20"/>
          <w:szCs w:val="20"/>
          <w:lang w:val="en"/>
        </w:rPr>
        <w:t>2019 to 2021. Additionally, in the framework of a Security Council session, it commits to invit</w:t>
      </w:r>
      <w:r w:rsidR="00C02252">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the police forces from different jurisdictions to participate in </w:t>
      </w:r>
      <w:r w:rsidR="00C02252">
        <w:rPr>
          <w:rFonts w:asciiTheme="majorHAnsi" w:eastAsia="Times New Roman" w:hAnsiTheme="majorHAnsi"/>
          <w:sz w:val="20"/>
          <w:szCs w:val="20"/>
          <w:lang w:val="en"/>
        </w:rPr>
        <w:t xml:space="preserve">the </w:t>
      </w:r>
      <w:r>
        <w:rPr>
          <w:rFonts w:asciiTheme="majorHAnsi" w:eastAsia="Times New Roman" w:hAnsiTheme="majorHAnsi"/>
          <w:sz w:val="20"/>
          <w:szCs w:val="20"/>
          <w:lang w:val="en"/>
        </w:rPr>
        <w:t xml:space="preserve">training on this guide. </w:t>
      </w:r>
    </w:p>
    <w:p w14:paraId="61085BA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8B16BF7" w14:textId="3CF82EB4"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the State will be in “full compliance” of this clause with the </w:t>
      </w:r>
      <w:r w:rsidR="00C02252">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one report </w:t>
      </w:r>
      <w:r w:rsidR="00C02252">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C02252">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from the signing of this agreement</w:t>
      </w:r>
      <w:r w:rsidR="00C02252">
        <w:rPr>
          <w:rFonts w:asciiTheme="majorHAnsi" w:eastAsia="Times New Roman" w:hAnsiTheme="majorHAnsi"/>
          <w:sz w:val="20"/>
          <w:szCs w:val="20"/>
          <w:lang w:val="en"/>
        </w:rPr>
        <w:t xml:space="preserve">, accounting </w:t>
      </w:r>
      <w:r>
        <w:rPr>
          <w:rFonts w:asciiTheme="majorHAnsi" w:eastAsia="Times New Roman" w:hAnsiTheme="majorHAnsi"/>
          <w:sz w:val="20"/>
          <w:szCs w:val="20"/>
          <w:lang w:val="en"/>
        </w:rPr>
        <w:t>the number of training sessions carried out, the modality, the jurisdictions reached, the number of participants, the institution of origin, and the position, rank, and gender of all participants</w:t>
      </w:r>
      <w:r w:rsidR="00C02252">
        <w:rPr>
          <w:rFonts w:asciiTheme="majorHAnsi" w:eastAsia="Times New Roman" w:hAnsiTheme="majorHAnsi"/>
          <w:sz w:val="20"/>
          <w:szCs w:val="20"/>
          <w:lang w:val="en"/>
        </w:rPr>
        <w:t xml:space="preserve">, as well as the </w:t>
      </w:r>
      <w:r>
        <w:rPr>
          <w:rFonts w:asciiTheme="majorHAnsi" w:eastAsia="Times New Roman" w:hAnsiTheme="majorHAnsi"/>
          <w:sz w:val="20"/>
          <w:szCs w:val="20"/>
          <w:lang w:val="en"/>
        </w:rPr>
        <w:t xml:space="preserve">15% annual increase </w:t>
      </w:r>
      <w:r w:rsidR="00C02252">
        <w:rPr>
          <w:rFonts w:asciiTheme="majorHAnsi" w:eastAsia="Times New Roman" w:hAnsiTheme="majorHAnsi"/>
          <w:sz w:val="20"/>
          <w:szCs w:val="20"/>
          <w:lang w:val="en"/>
        </w:rPr>
        <w:t xml:space="preserve">of </w:t>
      </w:r>
      <w:r>
        <w:rPr>
          <w:rFonts w:asciiTheme="majorHAnsi" w:eastAsia="Times New Roman" w:hAnsiTheme="majorHAnsi"/>
          <w:sz w:val="20"/>
          <w:szCs w:val="20"/>
          <w:lang w:val="en"/>
        </w:rPr>
        <w:t xml:space="preserve">training sessions </w:t>
      </w:r>
      <w:r w:rsidR="00C02252">
        <w:rPr>
          <w:rFonts w:asciiTheme="majorHAnsi" w:eastAsia="Times New Roman" w:hAnsiTheme="majorHAnsi"/>
          <w:sz w:val="20"/>
          <w:szCs w:val="20"/>
          <w:lang w:val="en"/>
        </w:rPr>
        <w:t xml:space="preserve">with respect to </w:t>
      </w:r>
      <w:r>
        <w:rPr>
          <w:rFonts w:asciiTheme="majorHAnsi" w:eastAsia="Times New Roman" w:hAnsiTheme="majorHAnsi"/>
          <w:sz w:val="20"/>
          <w:szCs w:val="20"/>
          <w:lang w:val="en"/>
        </w:rPr>
        <w:t>federal officers</w:t>
      </w:r>
      <w:r w:rsidR="00C02252">
        <w:rPr>
          <w:rFonts w:asciiTheme="majorHAnsi" w:eastAsia="Times New Roman" w:hAnsiTheme="majorHAnsi"/>
          <w:sz w:val="20"/>
          <w:szCs w:val="20"/>
          <w:lang w:val="en"/>
        </w:rPr>
        <w:t xml:space="preserve">. Also, with the </w:t>
      </w:r>
      <w:r>
        <w:rPr>
          <w:rFonts w:asciiTheme="majorHAnsi" w:eastAsia="Times New Roman" w:hAnsiTheme="majorHAnsi"/>
          <w:sz w:val="20"/>
          <w:szCs w:val="20"/>
          <w:lang w:val="en"/>
        </w:rPr>
        <w:t xml:space="preserve">presentation before the Interior Security Council and any other actions taken with the provinces and the Autonomous City of Buenos Aires. With the </w:t>
      </w:r>
      <w:r w:rsidR="00C02252">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of these reports, IACHR supervision of execution of this clause will conclude.</w:t>
      </w:r>
      <w:bookmarkStart w:id="36" w:name="_147n2zr" w:colFirst="0" w:colLast="0"/>
      <w:bookmarkEnd w:id="36"/>
    </w:p>
    <w:p w14:paraId="6987A916"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p>
    <w:p w14:paraId="146EA05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III.2.9. Program to Strengthen Territorial Mechanisms of Comprehensive Protection for Persons Experiencing Gender-Based Violence</w:t>
      </w:r>
    </w:p>
    <w:p w14:paraId="7309D9E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5BFA85BB" w14:textId="7DE85ED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Argentine State</w:t>
      </w:r>
      <w:r w:rsidR="00C02252">
        <w:rPr>
          <w:rFonts w:asciiTheme="majorHAnsi" w:eastAsia="Times New Roman" w:hAnsiTheme="majorHAnsi"/>
          <w:sz w:val="20"/>
          <w:szCs w:val="20"/>
          <w:lang w:val="en"/>
        </w:rPr>
        <w:t xml:space="preserve">, through the </w:t>
      </w:r>
      <w:proofErr w:type="spellStart"/>
      <w:r w:rsidR="00C02252">
        <w:rPr>
          <w:rFonts w:asciiTheme="majorHAnsi" w:eastAsia="Times New Roman" w:hAnsiTheme="majorHAnsi"/>
          <w:sz w:val="20"/>
          <w:szCs w:val="20"/>
          <w:lang w:val="en"/>
        </w:rPr>
        <w:t>MMGyD</w:t>
      </w:r>
      <w:proofErr w:type="spellEnd"/>
      <w:r w:rsidR="00C02252">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commits to guarantee</w:t>
      </w:r>
      <w:r w:rsidR="00C02252">
        <w:rPr>
          <w:rFonts w:asciiTheme="majorHAnsi" w:eastAsia="Times New Roman" w:hAnsiTheme="majorHAnsi"/>
          <w:sz w:val="20"/>
          <w:szCs w:val="20"/>
          <w:lang w:val="en"/>
        </w:rPr>
        <w:t xml:space="preserve"> the </w:t>
      </w:r>
      <w:r>
        <w:rPr>
          <w:rFonts w:asciiTheme="majorHAnsi" w:eastAsia="Times New Roman" w:hAnsiTheme="majorHAnsi"/>
          <w:sz w:val="20"/>
          <w:szCs w:val="20"/>
          <w:lang w:val="en"/>
        </w:rPr>
        <w:t xml:space="preserve">implementation of the Program to Strengthen Territorial Mechanisms of Comprehensive Protection for Persons </w:t>
      </w:r>
      <w:r>
        <w:rPr>
          <w:rFonts w:asciiTheme="majorHAnsi" w:eastAsia="Times New Roman" w:hAnsiTheme="majorHAnsi"/>
          <w:sz w:val="20"/>
          <w:szCs w:val="20"/>
          <w:lang w:val="en"/>
        </w:rPr>
        <w:lastRenderedPageBreak/>
        <w:t>Experiencing Gender-Based Violence</w:t>
      </w:r>
      <w:r w:rsidR="00C02252">
        <w:rPr>
          <w:rFonts w:asciiTheme="majorHAnsi" w:eastAsia="Times New Roman" w:hAnsiTheme="majorHAnsi"/>
          <w:sz w:val="20"/>
          <w:szCs w:val="20"/>
          <w:lang w:val="en"/>
        </w:rPr>
        <w:t>, of national scope, which aims to</w:t>
      </w:r>
      <w:r>
        <w:rPr>
          <w:rFonts w:asciiTheme="majorHAnsi" w:eastAsia="Times New Roman" w:hAnsiTheme="majorHAnsi"/>
          <w:sz w:val="20"/>
          <w:szCs w:val="20"/>
          <w:lang w:val="en"/>
        </w:rPr>
        <w:t xml:space="preserve"> consolidate the network of shelters, refuges, and mechanisms of protection by funding projects aimed at renovating, equipping, and expanding them.</w:t>
      </w:r>
    </w:p>
    <w:p w14:paraId="34E943F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3E0CC7E" w14:textId="5932F83D"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State commits to actively disseminat</w:t>
      </w:r>
      <w:r w:rsidR="00254065">
        <w:rPr>
          <w:rFonts w:asciiTheme="majorHAnsi" w:eastAsia="Times New Roman" w:hAnsiTheme="majorHAnsi"/>
          <w:sz w:val="20"/>
          <w:szCs w:val="20"/>
          <w:lang w:val="en"/>
        </w:rPr>
        <w:t xml:space="preserve">e </w:t>
      </w:r>
      <w:r>
        <w:rPr>
          <w:rFonts w:asciiTheme="majorHAnsi" w:eastAsia="Times New Roman" w:hAnsiTheme="majorHAnsi"/>
          <w:sz w:val="20"/>
          <w:szCs w:val="20"/>
          <w:lang w:val="en"/>
        </w:rPr>
        <w:t xml:space="preserve">the </w:t>
      </w:r>
      <w:r w:rsidR="00254065">
        <w:rPr>
          <w:rFonts w:asciiTheme="majorHAnsi" w:eastAsia="Times New Roman" w:hAnsiTheme="majorHAnsi"/>
          <w:sz w:val="20"/>
          <w:szCs w:val="20"/>
          <w:lang w:val="en"/>
        </w:rPr>
        <w:t>P</w:t>
      </w:r>
      <w:r>
        <w:rPr>
          <w:rFonts w:asciiTheme="majorHAnsi" w:eastAsia="Times New Roman" w:hAnsiTheme="majorHAnsi"/>
          <w:sz w:val="20"/>
          <w:szCs w:val="20"/>
          <w:lang w:val="en"/>
        </w:rPr>
        <w:t xml:space="preserve">rogram </w:t>
      </w:r>
      <w:r w:rsidR="00254065">
        <w:rPr>
          <w:rFonts w:asciiTheme="majorHAnsi" w:eastAsia="Times New Roman" w:hAnsiTheme="majorHAnsi"/>
          <w:sz w:val="20"/>
          <w:szCs w:val="20"/>
          <w:lang w:val="en"/>
        </w:rPr>
        <w:t xml:space="preserve">in the </w:t>
      </w:r>
      <w:r>
        <w:rPr>
          <w:rFonts w:asciiTheme="majorHAnsi" w:eastAsia="Times New Roman" w:hAnsiTheme="majorHAnsi"/>
          <w:sz w:val="20"/>
          <w:szCs w:val="20"/>
          <w:lang w:val="en"/>
        </w:rPr>
        <w:t>provincial and/or municipal</w:t>
      </w:r>
      <w:r w:rsidR="00254065">
        <w:rPr>
          <w:rFonts w:asciiTheme="majorHAnsi" w:eastAsia="Times New Roman" w:hAnsiTheme="majorHAnsi"/>
          <w:sz w:val="20"/>
          <w:szCs w:val="20"/>
          <w:lang w:val="en"/>
        </w:rPr>
        <w:t xml:space="preserve"> territorial</w:t>
      </w:r>
      <w:r>
        <w:rPr>
          <w:rFonts w:asciiTheme="majorHAnsi" w:eastAsia="Times New Roman" w:hAnsiTheme="majorHAnsi"/>
          <w:sz w:val="20"/>
          <w:szCs w:val="20"/>
          <w:lang w:val="en"/>
        </w:rPr>
        <w:t xml:space="preserve"> comprehensive </w:t>
      </w:r>
      <w:r w:rsidR="00254065">
        <w:rPr>
          <w:rFonts w:asciiTheme="majorHAnsi" w:eastAsia="Times New Roman" w:hAnsiTheme="majorHAnsi"/>
          <w:sz w:val="20"/>
          <w:szCs w:val="20"/>
          <w:lang w:val="en"/>
        </w:rPr>
        <w:t xml:space="preserve">protection </w:t>
      </w:r>
      <w:r>
        <w:rPr>
          <w:rFonts w:asciiTheme="majorHAnsi" w:eastAsia="Times New Roman" w:hAnsiTheme="majorHAnsi"/>
          <w:sz w:val="20"/>
          <w:szCs w:val="20"/>
          <w:lang w:val="en"/>
        </w:rPr>
        <w:t xml:space="preserve">mechanisms, as well as through the </w:t>
      </w:r>
      <w:proofErr w:type="spellStart"/>
      <w:r>
        <w:rPr>
          <w:rFonts w:asciiTheme="majorHAnsi" w:eastAsia="Times New Roman" w:hAnsiTheme="majorHAnsi"/>
          <w:sz w:val="20"/>
          <w:szCs w:val="20"/>
          <w:lang w:val="en"/>
        </w:rPr>
        <w:t>MMGyD’s</w:t>
      </w:r>
      <w:proofErr w:type="spellEnd"/>
      <w:r>
        <w:rPr>
          <w:rFonts w:asciiTheme="majorHAnsi" w:eastAsia="Times New Roman" w:hAnsiTheme="majorHAnsi"/>
          <w:sz w:val="20"/>
          <w:szCs w:val="20"/>
          <w:lang w:val="en"/>
        </w:rPr>
        <w:t xml:space="preserve"> Federal Council. </w:t>
      </w:r>
    </w:p>
    <w:p w14:paraId="1211EA5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37" w:name="_3o7alnk" w:colFirst="0" w:colLast="0"/>
      <w:bookmarkEnd w:id="37"/>
    </w:p>
    <w:p w14:paraId="54581373" w14:textId="439EA80F"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the State will be in “full compliance” with the </w:t>
      </w:r>
      <w:r w:rsidR="00254065">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one report </w:t>
      </w:r>
      <w:r w:rsidR="00254065">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for 18 months</w:t>
      </w:r>
      <w:r w:rsidR="00254065">
        <w:rPr>
          <w:rFonts w:asciiTheme="majorHAnsi" w:eastAsia="Times New Roman" w:hAnsiTheme="majorHAnsi"/>
          <w:sz w:val="20"/>
          <w:szCs w:val="20"/>
          <w:lang w:val="en"/>
        </w:rPr>
        <w:t xml:space="preserve"> as</w:t>
      </w:r>
      <w:r>
        <w:rPr>
          <w:rFonts w:asciiTheme="majorHAnsi" w:eastAsia="Times New Roman" w:hAnsiTheme="majorHAnsi"/>
          <w:sz w:val="20"/>
          <w:szCs w:val="20"/>
          <w:lang w:val="en"/>
        </w:rPr>
        <w:t xml:space="preserve"> from the signing of this agreement</w:t>
      </w:r>
      <w:r w:rsidR="00254065">
        <w:rPr>
          <w:rFonts w:asciiTheme="majorHAnsi" w:eastAsia="Times New Roman" w:hAnsiTheme="majorHAnsi"/>
          <w:sz w:val="20"/>
          <w:szCs w:val="20"/>
          <w:lang w:val="en"/>
        </w:rPr>
        <w:t xml:space="preserve">, reflecting </w:t>
      </w:r>
      <w:r>
        <w:rPr>
          <w:rFonts w:asciiTheme="majorHAnsi" w:eastAsia="Times New Roman" w:hAnsiTheme="majorHAnsi"/>
          <w:sz w:val="20"/>
          <w:szCs w:val="20"/>
          <w:lang w:val="en"/>
        </w:rPr>
        <w:t xml:space="preserve">the number of existing territorial protection </w:t>
      </w:r>
      <w:r w:rsidR="00254065">
        <w:rPr>
          <w:rFonts w:asciiTheme="majorHAnsi" w:eastAsia="Times New Roman" w:hAnsiTheme="majorHAnsi"/>
          <w:sz w:val="20"/>
          <w:szCs w:val="20"/>
          <w:lang w:val="en"/>
        </w:rPr>
        <w:t xml:space="preserve">devices existing throughout the country of which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is aware, the projects </w:t>
      </w:r>
      <w:r w:rsidR="00254065">
        <w:rPr>
          <w:rFonts w:asciiTheme="majorHAnsi" w:eastAsia="Times New Roman" w:hAnsiTheme="majorHAnsi"/>
          <w:sz w:val="20"/>
          <w:szCs w:val="20"/>
          <w:lang w:val="en"/>
        </w:rPr>
        <w:t xml:space="preserve">financed </w:t>
      </w:r>
      <w:r>
        <w:rPr>
          <w:rFonts w:asciiTheme="majorHAnsi" w:eastAsia="Times New Roman" w:hAnsiTheme="majorHAnsi"/>
          <w:sz w:val="20"/>
          <w:szCs w:val="20"/>
          <w:lang w:val="en"/>
        </w:rPr>
        <w:t xml:space="preserve">by the program, the </w:t>
      </w:r>
      <w:r w:rsidR="00254065">
        <w:rPr>
          <w:rFonts w:asciiTheme="majorHAnsi" w:eastAsia="Times New Roman" w:hAnsiTheme="majorHAnsi"/>
          <w:sz w:val="20"/>
          <w:szCs w:val="20"/>
          <w:lang w:val="en"/>
        </w:rPr>
        <w:t xml:space="preserve">destination of the </w:t>
      </w:r>
      <w:r>
        <w:rPr>
          <w:rFonts w:asciiTheme="majorHAnsi" w:eastAsia="Times New Roman" w:hAnsiTheme="majorHAnsi"/>
          <w:sz w:val="20"/>
          <w:szCs w:val="20"/>
          <w:lang w:val="en"/>
        </w:rPr>
        <w:t xml:space="preserve">budget allocated (renovation, expansion, or equipping), the total budget </w:t>
      </w:r>
      <w:r w:rsidR="00254065">
        <w:rPr>
          <w:rFonts w:asciiTheme="majorHAnsi" w:eastAsia="Times New Roman" w:hAnsiTheme="majorHAnsi"/>
          <w:sz w:val="20"/>
          <w:szCs w:val="20"/>
          <w:lang w:val="en"/>
        </w:rPr>
        <w:t xml:space="preserve">per fiscal year </w:t>
      </w:r>
      <w:r>
        <w:rPr>
          <w:rFonts w:asciiTheme="majorHAnsi" w:eastAsia="Times New Roman" w:hAnsiTheme="majorHAnsi"/>
          <w:sz w:val="20"/>
          <w:szCs w:val="20"/>
          <w:lang w:val="en"/>
        </w:rPr>
        <w:t xml:space="preserve">assigned to the program, and the </w:t>
      </w:r>
      <w:r w:rsidR="00254065">
        <w:rPr>
          <w:rFonts w:asciiTheme="majorHAnsi" w:eastAsia="Times New Roman" w:hAnsiTheme="majorHAnsi"/>
          <w:sz w:val="20"/>
          <w:szCs w:val="20"/>
          <w:lang w:val="en"/>
        </w:rPr>
        <w:t xml:space="preserve">details of the </w:t>
      </w:r>
      <w:r>
        <w:rPr>
          <w:rFonts w:asciiTheme="majorHAnsi" w:eastAsia="Times New Roman" w:hAnsiTheme="majorHAnsi"/>
          <w:sz w:val="20"/>
          <w:szCs w:val="20"/>
          <w:lang w:val="en"/>
        </w:rPr>
        <w:t>dissemination actions carried out pursuant to the above paragraph. With the presentation of these reports, IACHR supervision of execution of this clause will conclude.</w:t>
      </w:r>
    </w:p>
    <w:p w14:paraId="51EF08A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38" w:name="_23ckvvd" w:colFirst="0" w:colLast="0"/>
      <w:bookmarkEnd w:id="38"/>
    </w:p>
    <w:p w14:paraId="5A2CD63F" w14:textId="3F653FBC"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 xml:space="preserve">III.2.10 Production of strategic and </w:t>
      </w:r>
      <w:r w:rsidR="00254065">
        <w:rPr>
          <w:rFonts w:asciiTheme="majorHAnsi" w:eastAsia="Times New Roman" w:hAnsiTheme="majorHAnsi"/>
          <w:b/>
          <w:bCs/>
          <w:sz w:val="20"/>
          <w:szCs w:val="20"/>
          <w:lang w:val="en"/>
        </w:rPr>
        <w:t xml:space="preserve">systematized </w:t>
      </w:r>
      <w:r>
        <w:rPr>
          <w:rFonts w:asciiTheme="majorHAnsi" w:eastAsia="Times New Roman" w:hAnsiTheme="majorHAnsi"/>
          <w:b/>
          <w:bCs/>
          <w:sz w:val="20"/>
          <w:szCs w:val="20"/>
          <w:lang w:val="en"/>
        </w:rPr>
        <w:t xml:space="preserve">information </w:t>
      </w:r>
      <w:proofErr w:type="gramStart"/>
      <w:r w:rsidR="00254065">
        <w:rPr>
          <w:rFonts w:asciiTheme="majorHAnsi" w:eastAsia="Times New Roman" w:hAnsiTheme="majorHAnsi"/>
          <w:b/>
          <w:bCs/>
          <w:sz w:val="20"/>
          <w:szCs w:val="20"/>
          <w:lang w:val="en"/>
        </w:rPr>
        <w:t xml:space="preserve">regarding  </w:t>
      </w:r>
      <w:r>
        <w:rPr>
          <w:rFonts w:asciiTheme="majorHAnsi" w:eastAsia="Times New Roman" w:hAnsiTheme="majorHAnsi"/>
          <w:b/>
          <w:bCs/>
          <w:sz w:val="20"/>
          <w:szCs w:val="20"/>
          <w:lang w:val="en"/>
        </w:rPr>
        <w:t>gender</w:t>
      </w:r>
      <w:proofErr w:type="gramEnd"/>
      <w:r>
        <w:rPr>
          <w:rFonts w:asciiTheme="majorHAnsi" w:eastAsia="Times New Roman" w:hAnsiTheme="majorHAnsi"/>
          <w:b/>
          <w:bCs/>
          <w:sz w:val="20"/>
          <w:szCs w:val="20"/>
          <w:lang w:val="en"/>
        </w:rPr>
        <w:t>-based violence</w:t>
      </w:r>
    </w:p>
    <w:p w14:paraId="0524235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566C0B55" w14:textId="002CE14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the Argentine State commits to </w:t>
      </w:r>
      <w:r w:rsidR="00254065">
        <w:rPr>
          <w:rFonts w:asciiTheme="majorHAnsi" w:eastAsia="Times New Roman" w:hAnsiTheme="majorHAnsi"/>
          <w:sz w:val="20"/>
          <w:szCs w:val="20"/>
          <w:lang w:val="en"/>
        </w:rPr>
        <w:t xml:space="preserve">continue with the production of </w:t>
      </w:r>
      <w:r>
        <w:rPr>
          <w:rFonts w:asciiTheme="majorHAnsi" w:eastAsia="Times New Roman" w:hAnsiTheme="majorHAnsi"/>
          <w:sz w:val="20"/>
          <w:szCs w:val="20"/>
          <w:lang w:val="en"/>
        </w:rPr>
        <w:t xml:space="preserve">information on the causes, frequency, </w:t>
      </w:r>
      <w:r w:rsidR="00254065">
        <w:rPr>
          <w:rFonts w:asciiTheme="majorHAnsi" w:eastAsia="Times New Roman" w:hAnsiTheme="majorHAnsi"/>
          <w:sz w:val="20"/>
          <w:szCs w:val="20"/>
          <w:lang w:val="en"/>
        </w:rPr>
        <w:t>prevalence</w:t>
      </w:r>
      <w:r>
        <w:rPr>
          <w:rFonts w:asciiTheme="majorHAnsi" w:eastAsia="Times New Roman" w:hAnsiTheme="majorHAnsi"/>
          <w:sz w:val="20"/>
          <w:szCs w:val="20"/>
          <w:lang w:val="en"/>
        </w:rPr>
        <w:t xml:space="preserve">, and incidence of gender-based violence. Specifically, it will </w:t>
      </w:r>
      <w:r w:rsidR="00254065">
        <w:rPr>
          <w:rFonts w:asciiTheme="majorHAnsi" w:eastAsia="Times New Roman" w:hAnsiTheme="majorHAnsi"/>
          <w:sz w:val="20"/>
          <w:szCs w:val="20"/>
          <w:lang w:val="en"/>
        </w:rPr>
        <w:t xml:space="preserve">deepen the </w:t>
      </w:r>
      <w:r>
        <w:rPr>
          <w:rFonts w:asciiTheme="majorHAnsi" w:eastAsia="Times New Roman" w:hAnsiTheme="majorHAnsi"/>
          <w:sz w:val="20"/>
          <w:szCs w:val="20"/>
          <w:lang w:val="en"/>
        </w:rPr>
        <w:t>implementation of the measures listed below.</w:t>
      </w:r>
    </w:p>
    <w:p w14:paraId="09FB901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39" w:name="_ihv636" w:colFirst="0" w:colLast="0"/>
      <w:bookmarkEnd w:id="39"/>
    </w:p>
    <w:p w14:paraId="12D3EF3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III.2.10.i. Comprehensive System on Cases of Gender-Based Violence (SICVG)</w:t>
      </w:r>
    </w:p>
    <w:p w14:paraId="678CEC8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45B68FD" w14:textId="38442F84"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the Argentine State commits to </w:t>
      </w:r>
      <w:r w:rsidR="00254065">
        <w:rPr>
          <w:rFonts w:asciiTheme="majorHAnsi" w:eastAsia="Times New Roman" w:hAnsiTheme="majorHAnsi"/>
          <w:sz w:val="20"/>
          <w:szCs w:val="20"/>
          <w:lang w:val="en"/>
        </w:rPr>
        <w:t xml:space="preserve">implement and </w:t>
      </w:r>
      <w:r>
        <w:rPr>
          <w:rFonts w:asciiTheme="majorHAnsi" w:eastAsia="Times New Roman" w:hAnsiTheme="majorHAnsi"/>
          <w:sz w:val="20"/>
          <w:szCs w:val="20"/>
          <w:lang w:val="en"/>
        </w:rPr>
        <w:t xml:space="preserve">disseminate the SICVG, which replaces and </w:t>
      </w:r>
      <w:r w:rsidR="00254065">
        <w:rPr>
          <w:rFonts w:asciiTheme="majorHAnsi" w:eastAsia="Times New Roman" w:hAnsiTheme="majorHAnsi"/>
          <w:sz w:val="20"/>
          <w:szCs w:val="20"/>
          <w:lang w:val="en"/>
        </w:rPr>
        <w:t>strengthens</w:t>
      </w:r>
      <w:r>
        <w:rPr>
          <w:rFonts w:asciiTheme="majorHAnsi" w:eastAsia="Times New Roman" w:hAnsiTheme="majorHAnsi"/>
          <w:sz w:val="20"/>
          <w:szCs w:val="20"/>
          <w:lang w:val="en"/>
        </w:rPr>
        <w:t xml:space="preserve"> the Unified Registry of Cases of Violence against Women (RUCVM). </w:t>
      </w:r>
    </w:p>
    <w:p w14:paraId="61D7793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253165E" w14:textId="3976FE0C"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It </w:t>
      </w:r>
      <w:r w:rsidR="00254065">
        <w:rPr>
          <w:rFonts w:asciiTheme="majorHAnsi" w:eastAsia="Times New Roman" w:hAnsiTheme="majorHAnsi"/>
          <w:sz w:val="20"/>
          <w:szCs w:val="20"/>
          <w:lang w:val="en"/>
        </w:rPr>
        <w:t xml:space="preserve">is an instrument that systematizes </w:t>
      </w:r>
      <w:r>
        <w:rPr>
          <w:rFonts w:asciiTheme="majorHAnsi" w:eastAsia="Times New Roman" w:hAnsiTheme="majorHAnsi"/>
          <w:sz w:val="20"/>
          <w:szCs w:val="20"/>
          <w:lang w:val="en"/>
        </w:rPr>
        <w:t xml:space="preserve">information on cases related to gender-based violence </w:t>
      </w:r>
      <w:r w:rsidR="00254065">
        <w:rPr>
          <w:rFonts w:asciiTheme="majorHAnsi" w:eastAsia="Times New Roman" w:hAnsiTheme="majorHAnsi"/>
          <w:sz w:val="20"/>
          <w:szCs w:val="20"/>
          <w:lang w:val="en"/>
        </w:rPr>
        <w:t xml:space="preserve">in order to contribute to </w:t>
      </w:r>
      <w:r>
        <w:rPr>
          <w:rFonts w:asciiTheme="majorHAnsi" w:eastAsia="Times New Roman" w:hAnsiTheme="majorHAnsi"/>
          <w:sz w:val="20"/>
          <w:szCs w:val="20"/>
          <w:lang w:val="en"/>
        </w:rPr>
        <w:t xml:space="preserve">the design and monitoring of public policies </w:t>
      </w:r>
      <w:r w:rsidR="00254065">
        <w:rPr>
          <w:rFonts w:asciiTheme="majorHAnsi" w:eastAsia="Times New Roman" w:hAnsiTheme="majorHAnsi"/>
          <w:sz w:val="20"/>
          <w:szCs w:val="20"/>
          <w:lang w:val="en"/>
        </w:rPr>
        <w:t xml:space="preserve">for the prevention, assistance, punishment and </w:t>
      </w:r>
      <w:r w:rsidR="004C656A">
        <w:rPr>
          <w:rFonts w:asciiTheme="majorHAnsi" w:eastAsia="Times New Roman" w:hAnsiTheme="majorHAnsi"/>
          <w:sz w:val="20"/>
          <w:szCs w:val="20"/>
          <w:lang w:val="en"/>
        </w:rPr>
        <w:t>eradication of</w:t>
      </w:r>
      <w:r w:rsidR="00254065">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 xml:space="preserve">such violence. The SICVG is </w:t>
      </w:r>
      <w:r w:rsidR="00254065">
        <w:rPr>
          <w:rFonts w:asciiTheme="majorHAnsi" w:eastAsia="Times New Roman" w:hAnsiTheme="majorHAnsi"/>
          <w:sz w:val="20"/>
          <w:szCs w:val="20"/>
          <w:lang w:val="en"/>
        </w:rPr>
        <w:t xml:space="preserve">made up </w:t>
      </w:r>
      <w:r>
        <w:rPr>
          <w:rFonts w:asciiTheme="majorHAnsi" w:eastAsia="Times New Roman" w:hAnsiTheme="majorHAnsi"/>
          <w:sz w:val="20"/>
          <w:szCs w:val="20"/>
          <w:lang w:val="en"/>
        </w:rPr>
        <w:t xml:space="preserve">of a series of modules for entering information, including a module corresponding to the 144 </w:t>
      </w:r>
      <w:proofErr w:type="gramStart"/>
      <w:r>
        <w:rPr>
          <w:rFonts w:asciiTheme="majorHAnsi" w:eastAsia="Times New Roman" w:hAnsiTheme="majorHAnsi"/>
          <w:sz w:val="20"/>
          <w:szCs w:val="20"/>
          <w:lang w:val="en"/>
        </w:rPr>
        <w:t>hotline</w:t>
      </w:r>
      <w:proofErr w:type="gramEnd"/>
      <w:r>
        <w:rPr>
          <w:rFonts w:asciiTheme="majorHAnsi" w:eastAsia="Times New Roman" w:hAnsiTheme="majorHAnsi"/>
          <w:sz w:val="20"/>
          <w:szCs w:val="20"/>
          <w:lang w:val="en"/>
        </w:rPr>
        <w:t xml:space="preserve">, a module for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programs, and a federal module for inputting data from national and provincial agencies.</w:t>
      </w:r>
    </w:p>
    <w:p w14:paraId="688DDBA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52F9445" w14:textId="1065870F" w:rsidR="00B61C17" w:rsidRPr="00A05664" w:rsidRDefault="00947853"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For the generation of </w:t>
      </w:r>
      <w:r w:rsidR="00B61C17">
        <w:rPr>
          <w:rFonts w:asciiTheme="majorHAnsi" w:eastAsia="Times New Roman" w:hAnsiTheme="majorHAnsi"/>
          <w:sz w:val="20"/>
          <w:szCs w:val="20"/>
          <w:lang w:val="en"/>
        </w:rPr>
        <w:t xml:space="preserve">information, the </w:t>
      </w:r>
      <w:r>
        <w:rPr>
          <w:rFonts w:asciiTheme="majorHAnsi" w:eastAsia="Times New Roman" w:hAnsiTheme="majorHAnsi"/>
          <w:sz w:val="20"/>
          <w:szCs w:val="20"/>
          <w:lang w:val="en"/>
        </w:rPr>
        <w:t xml:space="preserve">different </w:t>
      </w:r>
      <w:r w:rsidR="00B61C17">
        <w:rPr>
          <w:rFonts w:asciiTheme="majorHAnsi" w:eastAsia="Times New Roman" w:hAnsiTheme="majorHAnsi"/>
          <w:sz w:val="20"/>
          <w:szCs w:val="20"/>
          <w:lang w:val="en"/>
        </w:rPr>
        <w:t>agencies with competence over cases of gender-based violence must join the registry by signing agreements. Once they have joined, implementation of the mechanism for inputting the data to the SICVG (via upload or intake) must be carried out jointly with the contributing province or agency.</w:t>
      </w:r>
    </w:p>
    <w:p w14:paraId="2D57DA4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E5EC7DE" w14:textId="6BF02A0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40" w:name="_32hioqz" w:colFirst="0" w:colLast="0"/>
      <w:bookmarkEnd w:id="40"/>
      <w:r>
        <w:rPr>
          <w:rFonts w:asciiTheme="majorHAnsi" w:eastAsia="Times New Roman" w:hAnsiTheme="majorHAnsi"/>
          <w:sz w:val="20"/>
          <w:szCs w:val="20"/>
          <w:lang w:val="en"/>
        </w:rPr>
        <w:t xml:space="preserve">The parties agree that the State will be in “full compliance” with the </w:t>
      </w:r>
      <w:r w:rsidR="00947853">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one report </w:t>
      </w:r>
      <w:r w:rsidR="00947853">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947853">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from the signing of this agreement</w:t>
      </w:r>
      <w:r w:rsidR="00947853">
        <w:rPr>
          <w:rFonts w:asciiTheme="majorHAnsi" w:eastAsia="Times New Roman" w:hAnsiTheme="majorHAnsi"/>
          <w:sz w:val="20"/>
          <w:szCs w:val="20"/>
          <w:lang w:val="en"/>
        </w:rPr>
        <w:t xml:space="preserve">, accounting for </w:t>
      </w:r>
      <w:r>
        <w:rPr>
          <w:rFonts w:asciiTheme="majorHAnsi" w:eastAsia="Times New Roman" w:hAnsiTheme="majorHAnsi"/>
          <w:sz w:val="20"/>
          <w:szCs w:val="20"/>
          <w:lang w:val="en"/>
        </w:rPr>
        <w:t xml:space="preserve"> the steps taken to</w:t>
      </w:r>
      <w:r w:rsidR="00947853">
        <w:rPr>
          <w:rFonts w:asciiTheme="majorHAnsi" w:eastAsia="Times New Roman" w:hAnsiTheme="majorHAnsi"/>
          <w:sz w:val="20"/>
          <w:szCs w:val="20"/>
          <w:lang w:val="en"/>
        </w:rPr>
        <w:t xml:space="preserve"> promote the signature </w:t>
      </w:r>
      <w:r>
        <w:rPr>
          <w:rFonts w:asciiTheme="majorHAnsi" w:eastAsia="Times New Roman" w:hAnsiTheme="majorHAnsi"/>
          <w:sz w:val="20"/>
          <w:szCs w:val="20"/>
          <w:lang w:val="en"/>
        </w:rPr>
        <w:t xml:space="preserve">the agreements to join the SICVG; detailing the progress made on the design, development, and implementation of the federal module of the system (including the module variables and categories and the technical support provided to provinces and agencies on uploading or inputting data to the SICVG); and describing the actions taken to train users of the system (including disaggregated information on the number of people trained, the number of workshops held, and the training modules implemented). </w:t>
      </w:r>
    </w:p>
    <w:p w14:paraId="352647D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89F0C27" w14:textId="77777777" w:rsidR="00B61C17"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lang w:val="en"/>
        </w:rPr>
      </w:pPr>
      <w:r>
        <w:rPr>
          <w:rFonts w:asciiTheme="majorHAnsi" w:eastAsia="Times New Roman" w:hAnsiTheme="majorHAnsi"/>
          <w:sz w:val="20"/>
          <w:szCs w:val="20"/>
          <w:lang w:val="en"/>
        </w:rPr>
        <w:t>With the presentation of these reports, IACHR supervision of execution of this clause will conclude.</w:t>
      </w:r>
    </w:p>
    <w:p w14:paraId="0BA1B8C4" w14:textId="77777777" w:rsidR="00E30BC2" w:rsidRPr="00A05664" w:rsidRDefault="00E30BC2"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8A1F01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41" w:name="_1hmsyys" w:colFirst="0" w:colLast="0"/>
      <w:bookmarkEnd w:id="41"/>
    </w:p>
    <w:p w14:paraId="678547F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lastRenderedPageBreak/>
        <w:t>III.2.</w:t>
      </w:r>
      <w:proofErr w:type="gramStart"/>
      <w:r>
        <w:rPr>
          <w:rFonts w:asciiTheme="majorHAnsi" w:eastAsia="Times New Roman" w:hAnsiTheme="majorHAnsi"/>
          <w:b/>
          <w:bCs/>
          <w:sz w:val="20"/>
          <w:szCs w:val="20"/>
          <w:lang w:val="en"/>
        </w:rPr>
        <w:t>10.ii.</w:t>
      </w:r>
      <w:proofErr w:type="gramEnd"/>
      <w:r>
        <w:rPr>
          <w:rFonts w:asciiTheme="majorHAnsi" w:eastAsia="Times New Roman" w:hAnsiTheme="majorHAnsi"/>
          <w:b/>
          <w:bCs/>
          <w:sz w:val="20"/>
          <w:szCs w:val="20"/>
          <w:lang w:val="en"/>
        </w:rPr>
        <w:t xml:space="preserve"> Creation of the lethal risk module of the Comprehensive System on Cases of Gender-Based Violence (SICVG)</w:t>
      </w:r>
    </w:p>
    <w:p w14:paraId="7F27FC1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3BFE10BC" w14:textId="66268F2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the Argentine State will </w:t>
      </w:r>
      <w:r w:rsidR="00947853">
        <w:rPr>
          <w:rFonts w:asciiTheme="majorHAnsi" w:eastAsia="Times New Roman" w:hAnsiTheme="majorHAnsi"/>
          <w:sz w:val="20"/>
          <w:szCs w:val="20"/>
          <w:lang w:val="en"/>
        </w:rPr>
        <w:t xml:space="preserve">promote the </w:t>
      </w:r>
      <w:r>
        <w:rPr>
          <w:rFonts w:asciiTheme="majorHAnsi" w:eastAsia="Times New Roman" w:hAnsiTheme="majorHAnsi"/>
          <w:sz w:val="20"/>
          <w:szCs w:val="20"/>
          <w:lang w:val="en"/>
        </w:rPr>
        <w:t>implement</w:t>
      </w:r>
      <w:r w:rsidR="00947853">
        <w:rPr>
          <w:rFonts w:asciiTheme="majorHAnsi" w:eastAsia="Times New Roman" w:hAnsiTheme="majorHAnsi"/>
          <w:sz w:val="20"/>
          <w:szCs w:val="20"/>
          <w:lang w:val="en"/>
        </w:rPr>
        <w:t xml:space="preserve">ation of </w:t>
      </w:r>
      <w:r>
        <w:rPr>
          <w:rFonts w:asciiTheme="majorHAnsi" w:eastAsia="Times New Roman" w:hAnsiTheme="majorHAnsi"/>
          <w:sz w:val="20"/>
          <w:szCs w:val="20"/>
          <w:lang w:val="en"/>
        </w:rPr>
        <w:t xml:space="preserve">a lethal risk alert system for cases of gender-based violence. The system will handle reliable information from public </w:t>
      </w:r>
      <w:r w:rsidR="00947853">
        <w:rPr>
          <w:rFonts w:asciiTheme="majorHAnsi" w:eastAsia="Times New Roman" w:hAnsiTheme="majorHAnsi"/>
          <w:sz w:val="20"/>
          <w:szCs w:val="20"/>
          <w:lang w:val="en"/>
        </w:rPr>
        <w:t xml:space="preserve">agencies </w:t>
      </w:r>
      <w:r>
        <w:rPr>
          <w:rFonts w:asciiTheme="majorHAnsi" w:eastAsia="Times New Roman" w:hAnsiTheme="majorHAnsi"/>
          <w:sz w:val="20"/>
          <w:szCs w:val="20"/>
          <w:lang w:val="en"/>
        </w:rPr>
        <w:t>at all levels of the State and</w:t>
      </w:r>
      <w:r w:rsidR="00947853">
        <w:rPr>
          <w:rFonts w:asciiTheme="majorHAnsi" w:eastAsia="Times New Roman" w:hAnsiTheme="majorHAnsi"/>
          <w:sz w:val="20"/>
          <w:szCs w:val="20"/>
          <w:lang w:val="en"/>
        </w:rPr>
        <w:t xml:space="preserve"> will</w:t>
      </w:r>
      <w:r>
        <w:rPr>
          <w:rFonts w:asciiTheme="majorHAnsi" w:eastAsia="Times New Roman" w:hAnsiTheme="majorHAnsi"/>
          <w:sz w:val="20"/>
          <w:szCs w:val="20"/>
          <w:lang w:val="en"/>
        </w:rPr>
        <w:t xml:space="preserve"> function as a module of the risk analysis tool of the Comprehensive System for Cases of Gender-Based Violence (SICVG). </w:t>
      </w:r>
    </w:p>
    <w:p w14:paraId="1CD4E02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DA8FD0F" w14:textId="4FA85F5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the State will be in “full compliance” with the </w:t>
      </w:r>
      <w:r w:rsidR="00947853">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report </w:t>
      </w:r>
      <w:r w:rsidR="00947853">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947853">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from the signing of this agreement</w:t>
      </w:r>
      <w:r w:rsidR="00947853">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w:t>
      </w:r>
      <w:r w:rsidR="00947853">
        <w:rPr>
          <w:rFonts w:asciiTheme="majorHAnsi" w:eastAsia="Times New Roman" w:hAnsiTheme="majorHAnsi"/>
          <w:sz w:val="20"/>
          <w:szCs w:val="20"/>
          <w:lang w:val="en"/>
        </w:rPr>
        <w:t xml:space="preserve">which will report on </w:t>
      </w:r>
      <w:r>
        <w:rPr>
          <w:rFonts w:asciiTheme="majorHAnsi" w:eastAsia="Times New Roman" w:hAnsiTheme="majorHAnsi"/>
          <w:sz w:val="20"/>
          <w:szCs w:val="20"/>
          <w:lang w:val="en"/>
        </w:rPr>
        <w:t xml:space="preserve">the progress made </w:t>
      </w:r>
      <w:r w:rsidR="00947853">
        <w:rPr>
          <w:rFonts w:asciiTheme="majorHAnsi" w:eastAsia="Times New Roman" w:hAnsiTheme="majorHAnsi"/>
          <w:sz w:val="20"/>
          <w:szCs w:val="20"/>
          <w:lang w:val="en"/>
        </w:rPr>
        <w:t>i</w:t>
      </w:r>
      <w:r>
        <w:rPr>
          <w:rFonts w:asciiTheme="majorHAnsi" w:eastAsia="Times New Roman" w:hAnsiTheme="majorHAnsi"/>
          <w:sz w:val="20"/>
          <w:szCs w:val="20"/>
          <w:lang w:val="en"/>
        </w:rPr>
        <w:t xml:space="preserve">n the design, development, and implementation of the lethal risk alert system of the SICVG, </w:t>
      </w:r>
      <w:r w:rsidR="00947853">
        <w:rPr>
          <w:rFonts w:asciiTheme="majorHAnsi" w:eastAsia="Times New Roman" w:hAnsiTheme="majorHAnsi"/>
          <w:sz w:val="20"/>
          <w:szCs w:val="20"/>
          <w:lang w:val="en"/>
        </w:rPr>
        <w:t xml:space="preserve">including information on the </w:t>
      </w:r>
      <w:r>
        <w:rPr>
          <w:rFonts w:asciiTheme="majorHAnsi" w:eastAsia="Times New Roman" w:hAnsiTheme="majorHAnsi"/>
          <w:sz w:val="20"/>
          <w:szCs w:val="20"/>
          <w:lang w:val="en"/>
        </w:rPr>
        <w:t xml:space="preserve">variables and categories </w:t>
      </w:r>
      <w:r w:rsidR="00947853">
        <w:rPr>
          <w:rFonts w:asciiTheme="majorHAnsi" w:eastAsia="Times New Roman" w:hAnsiTheme="majorHAnsi"/>
          <w:sz w:val="20"/>
          <w:szCs w:val="20"/>
          <w:lang w:val="en"/>
        </w:rPr>
        <w:t xml:space="preserve">of the module </w:t>
      </w:r>
      <w:r>
        <w:rPr>
          <w:rFonts w:asciiTheme="majorHAnsi" w:eastAsia="Times New Roman" w:hAnsiTheme="majorHAnsi"/>
          <w:sz w:val="20"/>
          <w:szCs w:val="20"/>
          <w:lang w:val="en"/>
        </w:rPr>
        <w:t xml:space="preserve">and the technical support provided to provinces and agencies </w:t>
      </w:r>
      <w:r w:rsidR="00947853">
        <w:rPr>
          <w:rFonts w:asciiTheme="majorHAnsi" w:eastAsia="Times New Roman" w:hAnsiTheme="majorHAnsi"/>
          <w:sz w:val="20"/>
          <w:szCs w:val="20"/>
          <w:lang w:val="en"/>
        </w:rPr>
        <w:t xml:space="preserve">involved </w:t>
      </w:r>
      <w:r>
        <w:rPr>
          <w:rFonts w:asciiTheme="majorHAnsi" w:eastAsia="Times New Roman" w:hAnsiTheme="majorHAnsi"/>
          <w:sz w:val="20"/>
          <w:szCs w:val="20"/>
          <w:lang w:val="en"/>
        </w:rPr>
        <w:t>on uploading or inputting data to the SICVG. With the presentation of these reports, IACHR supervision of execution of this clause will conclude.</w:t>
      </w:r>
      <w:bookmarkStart w:id="42" w:name="_41mghml" w:colFirst="0" w:colLast="0"/>
      <w:bookmarkEnd w:id="42"/>
    </w:p>
    <w:p w14:paraId="4700F2B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A6BBD7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III.2.10.iii. Unified System for Registering Reports of Gender-based Violence (URGE)</w:t>
      </w:r>
    </w:p>
    <w:p w14:paraId="624FF1B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FF8ECDF" w14:textId="2DFEE341"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Through the Ministry of Security of the Nation, the Argentine State commits to implement a Unified System for Registering Reports of Gender-based Violence (URGE). In addition, it commits to invit</w:t>
      </w:r>
      <w:r w:rsidR="00947853">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the provinces that have not yet joined to do so, </w:t>
      </w:r>
      <w:r w:rsidR="00947853">
        <w:rPr>
          <w:rFonts w:asciiTheme="majorHAnsi" w:eastAsia="Times New Roman" w:hAnsiTheme="majorHAnsi"/>
          <w:sz w:val="20"/>
          <w:szCs w:val="20"/>
          <w:lang w:val="en"/>
        </w:rPr>
        <w:t>with</w:t>
      </w:r>
      <w:r>
        <w:rPr>
          <w:rFonts w:asciiTheme="majorHAnsi" w:eastAsia="Times New Roman" w:hAnsiTheme="majorHAnsi"/>
          <w:sz w:val="20"/>
          <w:szCs w:val="20"/>
          <w:lang w:val="en"/>
        </w:rPr>
        <w:t>in the Interior Security Council.</w:t>
      </w:r>
    </w:p>
    <w:p w14:paraId="7BA3F65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5C2F0EF9" w14:textId="247C359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It also </w:t>
      </w:r>
      <w:r w:rsidR="00947853">
        <w:rPr>
          <w:rFonts w:asciiTheme="majorHAnsi" w:eastAsia="Times New Roman" w:hAnsiTheme="majorHAnsi"/>
          <w:sz w:val="20"/>
          <w:szCs w:val="20"/>
          <w:lang w:val="en"/>
        </w:rPr>
        <w:t xml:space="preserve">undertakes </w:t>
      </w:r>
      <w:r>
        <w:rPr>
          <w:rFonts w:asciiTheme="majorHAnsi" w:eastAsia="Times New Roman" w:hAnsiTheme="majorHAnsi"/>
          <w:sz w:val="20"/>
          <w:szCs w:val="20"/>
          <w:lang w:val="en"/>
        </w:rPr>
        <w:t>to disseminat</w:t>
      </w:r>
      <w:r w:rsidR="00947853">
        <w:rPr>
          <w:rFonts w:asciiTheme="majorHAnsi" w:eastAsia="Times New Roman" w:hAnsiTheme="majorHAnsi"/>
          <w:sz w:val="20"/>
          <w:szCs w:val="20"/>
          <w:lang w:val="en"/>
        </w:rPr>
        <w:t xml:space="preserve">e </w:t>
      </w:r>
      <w:r>
        <w:rPr>
          <w:rFonts w:asciiTheme="majorHAnsi" w:eastAsia="Times New Roman" w:hAnsiTheme="majorHAnsi"/>
          <w:sz w:val="20"/>
          <w:szCs w:val="20"/>
          <w:lang w:val="en"/>
        </w:rPr>
        <w:t xml:space="preserve">the </w:t>
      </w:r>
      <w:r w:rsidR="00947853">
        <w:rPr>
          <w:rFonts w:asciiTheme="majorHAnsi" w:eastAsia="Times New Roman" w:hAnsiTheme="majorHAnsi"/>
          <w:sz w:val="20"/>
          <w:szCs w:val="20"/>
          <w:lang w:val="en"/>
        </w:rPr>
        <w:t>“</w:t>
      </w:r>
      <w:r>
        <w:rPr>
          <w:rFonts w:asciiTheme="majorHAnsi" w:eastAsia="Times New Roman" w:hAnsiTheme="majorHAnsi"/>
          <w:sz w:val="20"/>
          <w:szCs w:val="20"/>
          <w:lang w:val="en"/>
        </w:rPr>
        <w:t xml:space="preserve">Protocol </w:t>
      </w:r>
      <w:r w:rsidR="00947853">
        <w:rPr>
          <w:rFonts w:asciiTheme="majorHAnsi" w:eastAsia="Times New Roman" w:hAnsiTheme="majorHAnsi"/>
          <w:sz w:val="20"/>
          <w:szCs w:val="20"/>
          <w:lang w:val="en"/>
        </w:rPr>
        <w:t xml:space="preserve">of Police Action for the Reception and Registration of </w:t>
      </w:r>
      <w:r>
        <w:rPr>
          <w:rFonts w:asciiTheme="majorHAnsi" w:eastAsia="Times New Roman" w:hAnsiTheme="majorHAnsi"/>
          <w:sz w:val="20"/>
          <w:szCs w:val="20"/>
          <w:lang w:val="en"/>
        </w:rPr>
        <w:t>Complaints of Gender-Based Violence</w:t>
      </w:r>
      <w:r w:rsidR="00947853">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and to </w:t>
      </w:r>
      <w:proofErr w:type="spellStart"/>
      <w:r>
        <w:rPr>
          <w:rFonts w:asciiTheme="majorHAnsi" w:eastAsia="Times New Roman" w:hAnsiTheme="majorHAnsi"/>
          <w:sz w:val="20"/>
          <w:szCs w:val="20"/>
          <w:lang w:val="en"/>
        </w:rPr>
        <w:t>invit</w:t>
      </w:r>
      <w:r w:rsidR="00947853">
        <w:rPr>
          <w:rFonts w:asciiTheme="majorHAnsi" w:eastAsia="Times New Roman" w:hAnsiTheme="majorHAnsi"/>
          <w:sz w:val="20"/>
          <w:szCs w:val="20"/>
          <w:lang w:val="en"/>
        </w:rPr>
        <w:t>e</w:t>
      </w:r>
      <w:r>
        <w:rPr>
          <w:rFonts w:asciiTheme="majorHAnsi" w:eastAsia="Times New Roman" w:hAnsiTheme="majorHAnsi"/>
          <w:sz w:val="20"/>
          <w:szCs w:val="20"/>
          <w:lang w:val="en"/>
        </w:rPr>
        <w:t>the</w:t>
      </w:r>
      <w:proofErr w:type="spellEnd"/>
      <w:r>
        <w:rPr>
          <w:rFonts w:asciiTheme="majorHAnsi" w:eastAsia="Times New Roman" w:hAnsiTheme="majorHAnsi"/>
          <w:sz w:val="20"/>
          <w:szCs w:val="20"/>
          <w:lang w:val="en"/>
        </w:rPr>
        <w:t xml:space="preserve"> jurisdictions that are members of the URGE System to join in disseminating the protocol.</w:t>
      </w:r>
    </w:p>
    <w:p w14:paraId="145E417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7F037335" w14:textId="3B7AA3F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Additionally, the State commits to </w:t>
      </w:r>
      <w:r w:rsidR="00731E46">
        <w:rPr>
          <w:rFonts w:asciiTheme="majorHAnsi" w:eastAsia="Times New Roman" w:hAnsiTheme="majorHAnsi"/>
          <w:sz w:val="20"/>
          <w:szCs w:val="20"/>
          <w:lang w:val="en"/>
        </w:rPr>
        <w:t xml:space="preserve">train all police operator with access to the URGE System in the integral </w:t>
      </w:r>
      <w:r>
        <w:rPr>
          <w:rFonts w:asciiTheme="majorHAnsi" w:eastAsia="Times New Roman" w:hAnsiTheme="majorHAnsi"/>
          <w:sz w:val="20"/>
          <w:szCs w:val="20"/>
          <w:lang w:val="en"/>
        </w:rPr>
        <w:t xml:space="preserve">approach to gender-based violence </w:t>
      </w:r>
      <w:r w:rsidR="00731E46">
        <w:rPr>
          <w:rFonts w:asciiTheme="majorHAnsi" w:eastAsia="Times New Roman" w:hAnsiTheme="majorHAnsi"/>
          <w:sz w:val="20"/>
          <w:szCs w:val="20"/>
          <w:lang w:val="en"/>
        </w:rPr>
        <w:t xml:space="preserve">complaints </w:t>
      </w:r>
      <w:r>
        <w:rPr>
          <w:rFonts w:asciiTheme="majorHAnsi" w:eastAsia="Times New Roman" w:hAnsiTheme="majorHAnsi"/>
          <w:sz w:val="20"/>
          <w:szCs w:val="20"/>
          <w:lang w:val="en"/>
        </w:rPr>
        <w:t xml:space="preserve">and </w:t>
      </w:r>
      <w:r w:rsidR="00731E46">
        <w:rPr>
          <w:rFonts w:asciiTheme="majorHAnsi" w:eastAsia="Times New Roman" w:hAnsiTheme="majorHAnsi"/>
          <w:sz w:val="20"/>
          <w:szCs w:val="20"/>
          <w:lang w:val="en"/>
        </w:rPr>
        <w:t>i</w:t>
      </w:r>
      <w:r>
        <w:rPr>
          <w:rFonts w:asciiTheme="majorHAnsi" w:eastAsia="Times New Roman" w:hAnsiTheme="majorHAnsi"/>
          <w:sz w:val="20"/>
          <w:szCs w:val="20"/>
          <w:lang w:val="en"/>
        </w:rPr>
        <w:t xml:space="preserve">n </w:t>
      </w:r>
      <w:r w:rsidR="00731E46">
        <w:rPr>
          <w:rFonts w:asciiTheme="majorHAnsi" w:eastAsia="Times New Roman" w:hAnsiTheme="majorHAnsi"/>
          <w:sz w:val="20"/>
          <w:szCs w:val="20"/>
          <w:lang w:val="en"/>
        </w:rPr>
        <w:t xml:space="preserve">the </w:t>
      </w:r>
      <w:r>
        <w:rPr>
          <w:rFonts w:asciiTheme="majorHAnsi" w:eastAsia="Times New Roman" w:hAnsiTheme="majorHAnsi"/>
          <w:sz w:val="20"/>
          <w:szCs w:val="20"/>
          <w:lang w:val="en"/>
        </w:rPr>
        <w:t xml:space="preserve">implementation of the </w:t>
      </w:r>
      <w:r w:rsidR="00731E46">
        <w:rPr>
          <w:rFonts w:asciiTheme="majorHAnsi" w:eastAsia="Times New Roman" w:hAnsiTheme="majorHAnsi"/>
          <w:sz w:val="20"/>
          <w:szCs w:val="20"/>
          <w:lang w:val="en"/>
        </w:rPr>
        <w:t>“</w:t>
      </w:r>
      <w:r>
        <w:rPr>
          <w:rFonts w:asciiTheme="majorHAnsi" w:eastAsia="Times New Roman" w:hAnsiTheme="majorHAnsi"/>
          <w:sz w:val="20"/>
          <w:szCs w:val="20"/>
          <w:lang w:val="en"/>
        </w:rPr>
        <w:t xml:space="preserve">Protocol </w:t>
      </w:r>
      <w:r w:rsidR="00731E46">
        <w:rPr>
          <w:rFonts w:asciiTheme="majorHAnsi" w:eastAsia="Times New Roman" w:hAnsiTheme="majorHAnsi"/>
          <w:sz w:val="20"/>
          <w:szCs w:val="20"/>
          <w:lang w:val="en"/>
        </w:rPr>
        <w:t xml:space="preserve">of Police Action for the Reception and Registration of </w:t>
      </w:r>
      <w:r>
        <w:rPr>
          <w:rFonts w:asciiTheme="majorHAnsi" w:eastAsia="Times New Roman" w:hAnsiTheme="majorHAnsi"/>
          <w:sz w:val="20"/>
          <w:szCs w:val="20"/>
          <w:lang w:val="en"/>
        </w:rPr>
        <w:t>Complaints of Gender-Based Violence.</w:t>
      </w:r>
    </w:p>
    <w:p w14:paraId="4267C2C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1A8E068" w14:textId="2D754C6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the State will be in “full compliance” with the </w:t>
      </w:r>
      <w:r w:rsidR="00731E46">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w:t>
      </w:r>
      <w:r w:rsidR="00731E46">
        <w:rPr>
          <w:rFonts w:asciiTheme="majorHAnsi" w:eastAsia="Times New Roman" w:hAnsiTheme="majorHAnsi"/>
          <w:sz w:val="20"/>
          <w:szCs w:val="20"/>
          <w:lang w:val="en"/>
        </w:rPr>
        <w:t>a</w:t>
      </w:r>
      <w:r>
        <w:rPr>
          <w:rFonts w:asciiTheme="majorHAnsi" w:eastAsia="Times New Roman" w:hAnsiTheme="majorHAnsi"/>
          <w:sz w:val="20"/>
          <w:szCs w:val="20"/>
          <w:lang w:val="en"/>
        </w:rPr>
        <w:t xml:space="preserve"> report </w:t>
      </w:r>
      <w:r w:rsidR="00731E46">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731E46">
        <w:rPr>
          <w:rFonts w:asciiTheme="majorHAnsi" w:eastAsia="Times New Roman" w:hAnsiTheme="majorHAnsi"/>
          <w:sz w:val="20"/>
          <w:szCs w:val="20"/>
          <w:lang w:val="en"/>
        </w:rPr>
        <w:t xml:space="preserve">as </w:t>
      </w:r>
      <w:r>
        <w:rPr>
          <w:rFonts w:asciiTheme="majorHAnsi" w:eastAsia="Times New Roman" w:hAnsiTheme="majorHAnsi"/>
          <w:sz w:val="20"/>
          <w:szCs w:val="20"/>
          <w:lang w:val="en"/>
        </w:rPr>
        <w:t>from the signing of this agreement</w:t>
      </w:r>
      <w:r w:rsidR="00731E46">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 xml:space="preserve">certifying the actions taken by the Ministry of Security of the Nation pursuant to the above paragraphs. </w:t>
      </w:r>
      <w:r w:rsidR="00731E46">
        <w:rPr>
          <w:rFonts w:asciiTheme="majorHAnsi" w:eastAsia="Times New Roman" w:hAnsiTheme="majorHAnsi"/>
          <w:sz w:val="20"/>
          <w:szCs w:val="20"/>
          <w:lang w:val="en"/>
        </w:rPr>
        <w:t xml:space="preserve">In particular, </w:t>
      </w:r>
      <w:r>
        <w:rPr>
          <w:rFonts w:asciiTheme="majorHAnsi" w:eastAsia="Times New Roman" w:hAnsiTheme="majorHAnsi"/>
          <w:sz w:val="20"/>
          <w:szCs w:val="20"/>
          <w:lang w:val="en"/>
        </w:rPr>
        <w:t xml:space="preserve">with regard to implementation of the URGE System and the invitations to the provinces mentioned in the first paragraph, data </w:t>
      </w:r>
      <w:r w:rsidR="00731E46">
        <w:rPr>
          <w:rFonts w:asciiTheme="majorHAnsi" w:eastAsia="Times New Roman" w:hAnsiTheme="majorHAnsi"/>
          <w:sz w:val="20"/>
          <w:szCs w:val="20"/>
          <w:lang w:val="en"/>
        </w:rPr>
        <w:t xml:space="preserve">shall </w:t>
      </w:r>
      <w:r>
        <w:rPr>
          <w:rFonts w:asciiTheme="majorHAnsi" w:eastAsia="Times New Roman" w:hAnsiTheme="majorHAnsi"/>
          <w:sz w:val="20"/>
          <w:szCs w:val="20"/>
          <w:lang w:val="en"/>
        </w:rPr>
        <w:t xml:space="preserve">be included </w:t>
      </w:r>
      <w:r w:rsidR="00731E46">
        <w:rPr>
          <w:rFonts w:asciiTheme="majorHAnsi" w:eastAsia="Times New Roman" w:hAnsiTheme="majorHAnsi"/>
          <w:sz w:val="20"/>
          <w:szCs w:val="20"/>
          <w:lang w:val="en"/>
        </w:rPr>
        <w:t xml:space="preserve">to show the state of </w:t>
      </w:r>
      <w:r>
        <w:rPr>
          <w:rFonts w:asciiTheme="majorHAnsi" w:eastAsia="Times New Roman" w:hAnsiTheme="majorHAnsi"/>
          <w:sz w:val="20"/>
          <w:szCs w:val="20"/>
          <w:lang w:val="en"/>
        </w:rPr>
        <w:t xml:space="preserve">implementation </w:t>
      </w:r>
      <w:r w:rsidR="00731E46">
        <w:rPr>
          <w:rFonts w:asciiTheme="majorHAnsi" w:eastAsia="Times New Roman" w:hAnsiTheme="majorHAnsi"/>
          <w:sz w:val="20"/>
          <w:szCs w:val="20"/>
          <w:lang w:val="en"/>
        </w:rPr>
        <w:t xml:space="preserve">of the system </w:t>
      </w:r>
      <w:r>
        <w:rPr>
          <w:rFonts w:asciiTheme="majorHAnsi" w:eastAsia="Times New Roman" w:hAnsiTheme="majorHAnsi"/>
          <w:sz w:val="20"/>
          <w:szCs w:val="20"/>
          <w:lang w:val="en"/>
        </w:rPr>
        <w:t xml:space="preserve">and </w:t>
      </w:r>
      <w:r w:rsidR="00731E46">
        <w:rPr>
          <w:rFonts w:asciiTheme="majorHAnsi" w:eastAsia="Times New Roman" w:hAnsiTheme="majorHAnsi"/>
          <w:sz w:val="20"/>
          <w:szCs w:val="20"/>
          <w:lang w:val="en"/>
        </w:rPr>
        <w:t xml:space="preserve">how many and which </w:t>
      </w:r>
      <w:r>
        <w:rPr>
          <w:rFonts w:asciiTheme="majorHAnsi" w:eastAsia="Times New Roman" w:hAnsiTheme="majorHAnsi"/>
          <w:sz w:val="20"/>
          <w:szCs w:val="20"/>
          <w:lang w:val="en"/>
        </w:rPr>
        <w:t xml:space="preserve">provinces have joined. </w:t>
      </w:r>
    </w:p>
    <w:p w14:paraId="66B5B68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427E3C1" w14:textId="08015FF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As regards the obligation taken pursuant to the second paragraph, the report </w:t>
      </w:r>
      <w:r w:rsidR="00731E46">
        <w:rPr>
          <w:rFonts w:asciiTheme="majorHAnsi" w:eastAsia="Times New Roman" w:hAnsiTheme="majorHAnsi"/>
          <w:sz w:val="20"/>
          <w:szCs w:val="20"/>
          <w:lang w:val="en"/>
        </w:rPr>
        <w:t xml:space="preserve">shall </w:t>
      </w:r>
      <w:r>
        <w:rPr>
          <w:rFonts w:asciiTheme="majorHAnsi" w:eastAsia="Times New Roman" w:hAnsiTheme="majorHAnsi"/>
          <w:sz w:val="20"/>
          <w:szCs w:val="20"/>
          <w:lang w:val="en"/>
        </w:rPr>
        <w:t xml:space="preserve">address the actions taken by the Ministry of Security toward disseminating the protocol. </w:t>
      </w:r>
    </w:p>
    <w:p w14:paraId="6959625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251E8DC8" w14:textId="37CC52D0"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Finally, regarding the commitment established in the third paragraph, the Ministry of Security will provide information on the number of police </w:t>
      </w:r>
      <w:r w:rsidR="00731E46">
        <w:rPr>
          <w:rFonts w:asciiTheme="majorHAnsi" w:eastAsia="Times New Roman" w:hAnsiTheme="majorHAnsi"/>
          <w:sz w:val="20"/>
          <w:szCs w:val="20"/>
          <w:lang w:val="en"/>
        </w:rPr>
        <w:t xml:space="preserve">operators </w:t>
      </w:r>
      <w:r>
        <w:rPr>
          <w:rFonts w:asciiTheme="majorHAnsi" w:eastAsia="Times New Roman" w:hAnsiTheme="majorHAnsi"/>
          <w:sz w:val="20"/>
          <w:szCs w:val="20"/>
          <w:lang w:val="en"/>
        </w:rPr>
        <w:t>with access to the URGE System who received the aforementioned training.</w:t>
      </w:r>
    </w:p>
    <w:p w14:paraId="2031F3E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43" w:name="_2grqrue" w:colFirst="0" w:colLast="0"/>
      <w:bookmarkEnd w:id="43"/>
    </w:p>
    <w:p w14:paraId="3766618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With the presentation of these reports, IACHR supervision of execution of this clause will conclude.</w:t>
      </w:r>
    </w:p>
    <w:p w14:paraId="6DB90B0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44" w:name="_vx1227" w:colFirst="0" w:colLast="0"/>
      <w:bookmarkEnd w:id="44"/>
    </w:p>
    <w:p w14:paraId="6EE8FD3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III.2.11. Drafting of a protocol for managing lethal risk cases</w:t>
      </w:r>
    </w:p>
    <w:p w14:paraId="7B46C93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45" w:name="_3fwokq0" w:colFirst="0" w:colLast="0"/>
      <w:bookmarkEnd w:id="45"/>
    </w:p>
    <w:p w14:paraId="65A269FE" w14:textId="41B8C3D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Through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the Argentine State commits to </w:t>
      </w:r>
      <w:r w:rsidR="00731E46">
        <w:rPr>
          <w:rFonts w:asciiTheme="majorHAnsi" w:eastAsia="Times New Roman" w:hAnsiTheme="majorHAnsi"/>
          <w:sz w:val="20"/>
          <w:szCs w:val="20"/>
          <w:lang w:val="en"/>
        </w:rPr>
        <w:t>draw up</w:t>
      </w:r>
      <w:r>
        <w:rPr>
          <w:rFonts w:asciiTheme="majorHAnsi" w:eastAsia="Times New Roman" w:hAnsiTheme="majorHAnsi"/>
          <w:sz w:val="20"/>
          <w:szCs w:val="20"/>
          <w:lang w:val="en"/>
        </w:rPr>
        <w:t xml:space="preserve"> an action protocol for </w:t>
      </w:r>
      <w:r w:rsidR="00731E46">
        <w:rPr>
          <w:rFonts w:asciiTheme="majorHAnsi" w:eastAsia="Times New Roman" w:hAnsiTheme="majorHAnsi"/>
          <w:sz w:val="20"/>
          <w:szCs w:val="20"/>
          <w:lang w:val="en"/>
        </w:rPr>
        <w:t xml:space="preserve">the management of </w:t>
      </w:r>
      <w:r>
        <w:rPr>
          <w:rFonts w:asciiTheme="majorHAnsi" w:eastAsia="Times New Roman" w:hAnsiTheme="majorHAnsi"/>
          <w:sz w:val="20"/>
          <w:szCs w:val="20"/>
          <w:lang w:val="en"/>
        </w:rPr>
        <w:t xml:space="preserve">high-risk cases flagged through the SICVG. The process of drafting this protocol will be carried out in consultation with the petitioners and with the Federal Council of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w:t>
      </w:r>
    </w:p>
    <w:p w14:paraId="22C930D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46" w:name="_1v1yuxt" w:colFirst="0" w:colLast="0"/>
      <w:bookmarkEnd w:id="46"/>
    </w:p>
    <w:p w14:paraId="1B632303"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47" w:name="_4f1mdlm" w:colFirst="0" w:colLast="0"/>
      <w:bookmarkEnd w:id="47"/>
      <w:r>
        <w:rPr>
          <w:rFonts w:asciiTheme="majorHAnsi" w:eastAsia="Times New Roman" w:hAnsiTheme="majorHAnsi"/>
          <w:sz w:val="20"/>
          <w:szCs w:val="20"/>
          <w:lang w:val="en"/>
        </w:rPr>
        <w:t>The parties agree that the State will be in “full compliance” with this clause upon presenting the protocol indicated in the above paragraph. With it, IACHR supervision of execution of this clause will conclude.</w:t>
      </w:r>
    </w:p>
    <w:p w14:paraId="4542F67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48" w:name="_2u6wntf" w:colFirst="0" w:colLast="0"/>
      <w:bookmarkEnd w:id="48"/>
    </w:p>
    <w:p w14:paraId="34F52A6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III.2.12. Dissemination of the documentary “</w:t>
      </w:r>
      <w:proofErr w:type="spellStart"/>
      <w:r>
        <w:rPr>
          <w:rFonts w:asciiTheme="majorHAnsi" w:eastAsia="Times New Roman" w:hAnsiTheme="majorHAnsi"/>
          <w:b/>
          <w:bCs/>
          <w:sz w:val="20"/>
          <w:szCs w:val="20"/>
          <w:lang w:val="en"/>
        </w:rPr>
        <w:t>Gotas</w:t>
      </w:r>
      <w:proofErr w:type="spellEnd"/>
      <w:r>
        <w:rPr>
          <w:rFonts w:asciiTheme="majorHAnsi" w:eastAsia="Times New Roman" w:hAnsiTheme="majorHAnsi"/>
          <w:b/>
          <w:bCs/>
          <w:sz w:val="20"/>
          <w:szCs w:val="20"/>
          <w:lang w:val="en"/>
        </w:rPr>
        <w:t xml:space="preserve"> de Lluvia” </w:t>
      </w:r>
    </w:p>
    <w:p w14:paraId="3C68E46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F0FDAC1" w14:textId="0DADB12F"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State</w:t>
      </w:r>
      <w:r w:rsidR="00731E46">
        <w:rPr>
          <w:rFonts w:asciiTheme="majorHAnsi" w:eastAsia="Times New Roman" w:hAnsiTheme="majorHAnsi"/>
          <w:sz w:val="20"/>
          <w:szCs w:val="20"/>
          <w:lang w:val="en"/>
        </w:rPr>
        <w:t>, through the National Secretariat for Children, Adolescents and Family (SENAF),</w:t>
      </w:r>
      <w:r>
        <w:rPr>
          <w:rFonts w:asciiTheme="majorHAnsi" w:eastAsia="Times New Roman" w:hAnsiTheme="majorHAnsi"/>
          <w:sz w:val="20"/>
          <w:szCs w:val="20"/>
          <w:lang w:val="en"/>
        </w:rPr>
        <w:t xml:space="preserve"> commits to acquir</w:t>
      </w:r>
      <w:r w:rsidR="00731E46">
        <w:rPr>
          <w:rFonts w:asciiTheme="majorHAnsi" w:eastAsia="Times New Roman" w:hAnsiTheme="majorHAnsi"/>
          <w:sz w:val="20"/>
          <w:szCs w:val="20"/>
          <w:lang w:val="en"/>
        </w:rPr>
        <w:t>e</w:t>
      </w:r>
      <w:r>
        <w:rPr>
          <w:rFonts w:asciiTheme="majorHAnsi" w:eastAsia="Times New Roman" w:hAnsiTheme="majorHAnsi"/>
          <w:sz w:val="20"/>
          <w:szCs w:val="20"/>
          <w:lang w:val="en"/>
        </w:rPr>
        <w:t xml:space="preserve"> the rights to the documentary “</w:t>
      </w:r>
      <w:proofErr w:type="spellStart"/>
      <w:r>
        <w:rPr>
          <w:rFonts w:asciiTheme="majorHAnsi" w:eastAsia="Times New Roman" w:hAnsiTheme="majorHAnsi"/>
          <w:sz w:val="20"/>
          <w:szCs w:val="20"/>
          <w:lang w:val="en"/>
        </w:rPr>
        <w:t>Gotas</w:t>
      </w:r>
      <w:proofErr w:type="spellEnd"/>
      <w:r>
        <w:rPr>
          <w:rFonts w:asciiTheme="majorHAnsi" w:eastAsia="Times New Roman" w:hAnsiTheme="majorHAnsi"/>
          <w:sz w:val="20"/>
          <w:szCs w:val="20"/>
          <w:lang w:val="en"/>
        </w:rPr>
        <w:t xml:space="preserve"> de </w:t>
      </w:r>
      <w:proofErr w:type="spellStart"/>
      <w:r>
        <w:rPr>
          <w:rFonts w:asciiTheme="majorHAnsi" w:eastAsia="Times New Roman" w:hAnsiTheme="majorHAnsi"/>
          <w:sz w:val="20"/>
          <w:szCs w:val="20"/>
          <w:lang w:val="en"/>
        </w:rPr>
        <w:t>lluvia</w:t>
      </w:r>
      <w:proofErr w:type="spellEnd"/>
      <w:r>
        <w:rPr>
          <w:rFonts w:asciiTheme="majorHAnsi" w:eastAsia="Times New Roman" w:hAnsiTheme="majorHAnsi"/>
          <w:sz w:val="20"/>
          <w:szCs w:val="20"/>
          <w:lang w:val="en"/>
        </w:rPr>
        <w:t xml:space="preserve">” (Raindrops, 2020, </w:t>
      </w:r>
      <w:proofErr w:type="spellStart"/>
      <w:r>
        <w:rPr>
          <w:rFonts w:asciiTheme="majorHAnsi" w:eastAsia="Times New Roman" w:hAnsiTheme="majorHAnsi"/>
          <w:sz w:val="20"/>
          <w:szCs w:val="20"/>
          <w:lang w:val="en"/>
        </w:rPr>
        <w:t>Nuevos</w:t>
      </w:r>
      <w:proofErr w:type="spellEnd"/>
      <w:r>
        <w:rPr>
          <w:rFonts w:asciiTheme="majorHAnsi" w:eastAsia="Times New Roman" w:hAnsiTheme="majorHAnsi"/>
          <w:sz w:val="20"/>
          <w:szCs w:val="20"/>
          <w:lang w:val="en"/>
        </w:rPr>
        <w:t xml:space="preserve"> Aires </w:t>
      </w:r>
      <w:proofErr w:type="spellStart"/>
      <w:r>
        <w:rPr>
          <w:rFonts w:asciiTheme="majorHAnsi" w:eastAsia="Times New Roman" w:hAnsiTheme="majorHAnsi"/>
          <w:sz w:val="20"/>
          <w:szCs w:val="20"/>
          <w:lang w:val="en"/>
        </w:rPr>
        <w:t>Producciones</w:t>
      </w:r>
      <w:proofErr w:type="spellEnd"/>
      <w:r>
        <w:rPr>
          <w:rFonts w:asciiTheme="majorHAnsi" w:eastAsia="Times New Roman" w:hAnsiTheme="majorHAnsi"/>
          <w:sz w:val="20"/>
          <w:szCs w:val="20"/>
          <w:lang w:val="en"/>
        </w:rPr>
        <w:t xml:space="preserve">, directed by Susana </w:t>
      </w:r>
      <w:proofErr w:type="spellStart"/>
      <w:r>
        <w:rPr>
          <w:rFonts w:asciiTheme="majorHAnsi" w:eastAsia="Times New Roman" w:hAnsiTheme="majorHAnsi"/>
          <w:sz w:val="20"/>
          <w:szCs w:val="20"/>
          <w:lang w:val="en"/>
        </w:rPr>
        <w:t>Nieri</w:t>
      </w:r>
      <w:proofErr w:type="spellEnd"/>
      <w:r>
        <w:rPr>
          <w:rFonts w:asciiTheme="majorHAnsi" w:eastAsia="Times New Roman" w:hAnsiTheme="majorHAnsi"/>
          <w:sz w:val="20"/>
          <w:szCs w:val="20"/>
          <w:lang w:val="en"/>
        </w:rPr>
        <w:t xml:space="preserve">), to </w:t>
      </w:r>
      <w:r w:rsidR="00731E46">
        <w:rPr>
          <w:rFonts w:asciiTheme="majorHAnsi" w:eastAsia="Times New Roman" w:hAnsiTheme="majorHAnsi"/>
          <w:sz w:val="20"/>
          <w:szCs w:val="20"/>
          <w:lang w:val="en"/>
        </w:rPr>
        <w:t xml:space="preserve">be </w:t>
      </w:r>
      <w:r>
        <w:rPr>
          <w:rFonts w:asciiTheme="majorHAnsi" w:eastAsia="Times New Roman" w:hAnsiTheme="majorHAnsi"/>
          <w:sz w:val="20"/>
          <w:szCs w:val="20"/>
          <w:lang w:val="en"/>
        </w:rPr>
        <w:t>use</w:t>
      </w:r>
      <w:r w:rsidR="00731E46">
        <w:rPr>
          <w:rFonts w:asciiTheme="majorHAnsi" w:eastAsia="Times New Roman" w:hAnsiTheme="majorHAnsi"/>
          <w:sz w:val="20"/>
          <w:szCs w:val="20"/>
          <w:lang w:val="en"/>
        </w:rPr>
        <w:t>d</w:t>
      </w:r>
      <w:r>
        <w:rPr>
          <w:rFonts w:asciiTheme="majorHAnsi" w:eastAsia="Times New Roman" w:hAnsiTheme="majorHAnsi"/>
          <w:sz w:val="20"/>
          <w:szCs w:val="20"/>
          <w:lang w:val="en"/>
        </w:rPr>
        <w:t xml:space="preserve">  as material for the </w:t>
      </w:r>
      <w:r w:rsidR="00731E46">
        <w:rPr>
          <w:rFonts w:asciiTheme="majorHAnsi" w:eastAsia="Times New Roman" w:hAnsiTheme="majorHAnsi"/>
          <w:sz w:val="20"/>
          <w:szCs w:val="20"/>
          <w:lang w:val="en"/>
        </w:rPr>
        <w:t xml:space="preserve">territorial </w:t>
      </w:r>
      <w:r>
        <w:rPr>
          <w:rFonts w:asciiTheme="majorHAnsi" w:eastAsia="Times New Roman" w:hAnsiTheme="majorHAnsi"/>
          <w:sz w:val="20"/>
          <w:szCs w:val="20"/>
          <w:lang w:val="en"/>
        </w:rPr>
        <w:t xml:space="preserve">teams </w:t>
      </w:r>
      <w:r w:rsidR="00731E46">
        <w:rPr>
          <w:rFonts w:asciiTheme="majorHAnsi" w:eastAsia="Times New Roman" w:hAnsiTheme="majorHAnsi"/>
          <w:sz w:val="20"/>
          <w:szCs w:val="20"/>
          <w:lang w:val="en"/>
        </w:rPr>
        <w:t xml:space="preserve">of </w:t>
      </w:r>
      <w:r>
        <w:rPr>
          <w:rFonts w:asciiTheme="majorHAnsi" w:eastAsia="Times New Roman" w:hAnsiTheme="majorHAnsi"/>
          <w:sz w:val="20"/>
          <w:szCs w:val="20"/>
          <w:lang w:val="en"/>
        </w:rPr>
        <w:t>the Secretariat</w:t>
      </w:r>
      <w:r w:rsidR="00731E46">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deploy</w:t>
      </w:r>
      <w:r w:rsidR="00731E46">
        <w:rPr>
          <w:rFonts w:asciiTheme="majorHAnsi" w:eastAsia="Times New Roman" w:hAnsiTheme="majorHAnsi"/>
          <w:sz w:val="20"/>
          <w:szCs w:val="20"/>
          <w:lang w:val="en"/>
        </w:rPr>
        <w:t xml:space="preserve">ed in the </w:t>
      </w:r>
      <w:r>
        <w:rPr>
          <w:rFonts w:asciiTheme="majorHAnsi" w:eastAsia="Times New Roman" w:hAnsiTheme="majorHAnsi"/>
          <w:sz w:val="20"/>
          <w:szCs w:val="20"/>
          <w:lang w:val="en"/>
        </w:rPr>
        <w:t>all 24 of the country’s jurisdictions</w:t>
      </w:r>
      <w:r w:rsidR="00731E46">
        <w:rPr>
          <w:rFonts w:asciiTheme="majorHAnsi" w:eastAsia="Times New Roman" w:hAnsiTheme="majorHAnsi"/>
          <w:sz w:val="20"/>
          <w:szCs w:val="20"/>
          <w:lang w:val="en"/>
        </w:rPr>
        <w:t>,</w:t>
      </w:r>
      <w:r>
        <w:rPr>
          <w:rFonts w:asciiTheme="majorHAnsi" w:eastAsia="Times New Roman" w:hAnsiTheme="majorHAnsi"/>
          <w:sz w:val="20"/>
          <w:szCs w:val="20"/>
          <w:lang w:val="en"/>
        </w:rPr>
        <w:t xml:space="preserve"> to address the issue of child sexual abuse.</w:t>
      </w:r>
    </w:p>
    <w:p w14:paraId="3E47D79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6526552E" w14:textId="69523D9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Likewise, the State, through SENAF, commits to </w:t>
      </w:r>
      <w:r w:rsidR="00731E46">
        <w:rPr>
          <w:rFonts w:asciiTheme="majorHAnsi" w:eastAsia="Times New Roman" w:hAnsiTheme="majorHAnsi"/>
          <w:sz w:val="20"/>
          <w:szCs w:val="20"/>
          <w:lang w:val="en"/>
        </w:rPr>
        <w:t xml:space="preserve">carry out </w:t>
      </w:r>
      <w:r>
        <w:rPr>
          <w:rFonts w:asciiTheme="majorHAnsi" w:eastAsia="Times New Roman" w:hAnsiTheme="majorHAnsi"/>
          <w:sz w:val="20"/>
          <w:szCs w:val="20"/>
          <w:lang w:val="en"/>
        </w:rPr>
        <w:t xml:space="preserve">workshops </w:t>
      </w:r>
      <w:r w:rsidR="00731E46">
        <w:rPr>
          <w:rFonts w:asciiTheme="majorHAnsi" w:eastAsia="Times New Roman" w:hAnsiTheme="majorHAnsi"/>
          <w:sz w:val="20"/>
          <w:szCs w:val="20"/>
          <w:lang w:val="en"/>
        </w:rPr>
        <w:t xml:space="preserve">aimed at the personnel </w:t>
      </w:r>
      <w:r>
        <w:rPr>
          <w:rFonts w:asciiTheme="majorHAnsi" w:eastAsia="Times New Roman" w:hAnsiTheme="majorHAnsi"/>
          <w:sz w:val="20"/>
          <w:szCs w:val="20"/>
          <w:lang w:val="en"/>
        </w:rPr>
        <w:t xml:space="preserve">of provincial child welfare agencies and civil society organizations involved in the subject—mediated by local SENAF officials—on how to properly approach child sexual abuse.  </w:t>
      </w:r>
    </w:p>
    <w:p w14:paraId="0A9EAEB0"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04A05BC6" w14:textId="0B21EE70"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Lastly, through SENAF, the State commits </w:t>
      </w:r>
      <w:r w:rsidR="00524CA4">
        <w:rPr>
          <w:rFonts w:asciiTheme="majorHAnsi" w:eastAsia="Times New Roman" w:hAnsiTheme="majorHAnsi"/>
          <w:sz w:val="20"/>
          <w:szCs w:val="20"/>
          <w:lang w:val="en"/>
        </w:rPr>
        <w:t xml:space="preserve">to manage the participation of </w:t>
      </w:r>
      <w:r>
        <w:rPr>
          <w:rFonts w:asciiTheme="majorHAnsi" w:eastAsia="Times New Roman" w:hAnsiTheme="majorHAnsi"/>
          <w:sz w:val="20"/>
          <w:szCs w:val="20"/>
          <w:lang w:val="en"/>
        </w:rPr>
        <w:t xml:space="preserve">Abril Rosales and Susana </w:t>
      </w:r>
      <w:proofErr w:type="spellStart"/>
      <w:r>
        <w:rPr>
          <w:rFonts w:asciiTheme="majorHAnsi" w:eastAsia="Times New Roman" w:hAnsiTheme="majorHAnsi"/>
          <w:sz w:val="20"/>
          <w:szCs w:val="20"/>
          <w:lang w:val="en"/>
        </w:rPr>
        <w:t>Nieri</w:t>
      </w:r>
      <w:proofErr w:type="spellEnd"/>
      <w:r>
        <w:rPr>
          <w:rFonts w:asciiTheme="majorHAnsi" w:eastAsia="Times New Roman" w:hAnsiTheme="majorHAnsi"/>
          <w:sz w:val="20"/>
          <w:szCs w:val="20"/>
          <w:lang w:val="en"/>
        </w:rPr>
        <w:t xml:space="preserve"> in the activities described above through a video and/or virtual chat in which they</w:t>
      </w:r>
      <w:r w:rsidR="00524CA4">
        <w:rPr>
          <w:rFonts w:asciiTheme="majorHAnsi" w:eastAsia="Times New Roman" w:hAnsiTheme="majorHAnsi"/>
          <w:sz w:val="20"/>
          <w:szCs w:val="20"/>
          <w:lang w:val="en"/>
        </w:rPr>
        <w:t xml:space="preserve"> will</w:t>
      </w:r>
      <w:r>
        <w:rPr>
          <w:rFonts w:asciiTheme="majorHAnsi" w:eastAsia="Times New Roman" w:hAnsiTheme="majorHAnsi"/>
          <w:sz w:val="20"/>
          <w:szCs w:val="20"/>
          <w:lang w:val="en"/>
        </w:rPr>
        <w:t xml:space="preserve"> share with the community their personal experience and their work on raising awareness, prevention, and training. To</w:t>
      </w:r>
      <w:r w:rsidR="00524CA4">
        <w:rPr>
          <w:rFonts w:asciiTheme="majorHAnsi" w:eastAsia="Times New Roman" w:hAnsiTheme="majorHAnsi"/>
          <w:sz w:val="20"/>
          <w:szCs w:val="20"/>
          <w:lang w:val="en"/>
        </w:rPr>
        <w:t xml:space="preserve"> </w:t>
      </w:r>
      <w:r>
        <w:rPr>
          <w:rFonts w:asciiTheme="majorHAnsi" w:eastAsia="Times New Roman" w:hAnsiTheme="majorHAnsi"/>
          <w:sz w:val="20"/>
          <w:szCs w:val="20"/>
          <w:lang w:val="en"/>
        </w:rPr>
        <w:t>this</w:t>
      </w:r>
      <w:r w:rsidR="00524CA4">
        <w:rPr>
          <w:rFonts w:asciiTheme="majorHAnsi" w:eastAsia="Times New Roman" w:hAnsiTheme="majorHAnsi"/>
          <w:sz w:val="20"/>
          <w:szCs w:val="20"/>
          <w:lang w:val="en"/>
        </w:rPr>
        <w:t xml:space="preserve"> end</w:t>
      </w:r>
      <w:r>
        <w:rPr>
          <w:rFonts w:asciiTheme="majorHAnsi" w:eastAsia="Times New Roman" w:hAnsiTheme="majorHAnsi"/>
          <w:sz w:val="20"/>
          <w:szCs w:val="20"/>
          <w:lang w:val="en"/>
        </w:rPr>
        <w:t xml:space="preserve">, the State </w:t>
      </w:r>
      <w:r w:rsidR="00524CA4">
        <w:rPr>
          <w:rFonts w:asciiTheme="majorHAnsi" w:eastAsia="Times New Roman" w:hAnsiTheme="majorHAnsi"/>
          <w:sz w:val="20"/>
          <w:szCs w:val="20"/>
          <w:lang w:val="en"/>
        </w:rPr>
        <w:t xml:space="preserve">shall </w:t>
      </w:r>
      <w:r>
        <w:rPr>
          <w:rFonts w:asciiTheme="majorHAnsi" w:eastAsia="Times New Roman" w:hAnsiTheme="majorHAnsi"/>
          <w:sz w:val="20"/>
          <w:szCs w:val="20"/>
          <w:lang w:val="en"/>
        </w:rPr>
        <w:t xml:space="preserve">inform the petitioners of the tentative dates of each workshop at least one month in advance to </w:t>
      </w:r>
      <w:r w:rsidR="00524CA4">
        <w:rPr>
          <w:rFonts w:asciiTheme="majorHAnsi" w:eastAsia="Times New Roman" w:hAnsiTheme="majorHAnsi"/>
          <w:sz w:val="20"/>
          <w:szCs w:val="20"/>
          <w:lang w:val="en"/>
        </w:rPr>
        <w:t xml:space="preserve">ensure </w:t>
      </w:r>
      <w:r>
        <w:rPr>
          <w:rFonts w:asciiTheme="majorHAnsi" w:eastAsia="Times New Roman" w:hAnsiTheme="majorHAnsi"/>
          <w:sz w:val="20"/>
          <w:szCs w:val="20"/>
          <w:lang w:val="en"/>
        </w:rPr>
        <w:t xml:space="preserve">the participation of Abril Rosales and Susana </w:t>
      </w:r>
      <w:proofErr w:type="spellStart"/>
      <w:r>
        <w:rPr>
          <w:rFonts w:asciiTheme="majorHAnsi" w:eastAsia="Times New Roman" w:hAnsiTheme="majorHAnsi"/>
          <w:sz w:val="20"/>
          <w:szCs w:val="20"/>
          <w:lang w:val="en"/>
        </w:rPr>
        <w:t>Nieri</w:t>
      </w:r>
      <w:proofErr w:type="spellEnd"/>
      <w:r>
        <w:rPr>
          <w:rFonts w:asciiTheme="majorHAnsi" w:eastAsia="Times New Roman" w:hAnsiTheme="majorHAnsi"/>
          <w:sz w:val="20"/>
          <w:szCs w:val="20"/>
          <w:lang w:val="en"/>
        </w:rPr>
        <w:t xml:space="preserve"> in all of them. </w:t>
      </w:r>
    </w:p>
    <w:p w14:paraId="16ED797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49" w:name="_19c6y18" w:colFirst="0" w:colLast="0"/>
      <w:bookmarkEnd w:id="49"/>
    </w:p>
    <w:p w14:paraId="2F5ACA50" w14:textId="3245DE86"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with the presentation to the IACHR of </w:t>
      </w:r>
      <w:r w:rsidR="00524CA4">
        <w:rPr>
          <w:rFonts w:asciiTheme="majorHAnsi" w:eastAsia="Times New Roman" w:hAnsiTheme="majorHAnsi"/>
          <w:sz w:val="20"/>
          <w:szCs w:val="20"/>
          <w:lang w:val="en"/>
        </w:rPr>
        <w:t>the</w:t>
      </w:r>
      <w:r>
        <w:rPr>
          <w:rFonts w:asciiTheme="majorHAnsi" w:eastAsia="Times New Roman" w:hAnsiTheme="majorHAnsi"/>
          <w:sz w:val="20"/>
          <w:szCs w:val="20"/>
          <w:lang w:val="en"/>
        </w:rPr>
        <w:t xml:space="preserve"> instrument or official document </w:t>
      </w:r>
      <w:r w:rsidR="00524CA4">
        <w:rPr>
          <w:rFonts w:asciiTheme="majorHAnsi" w:eastAsia="Times New Roman" w:hAnsiTheme="majorHAnsi"/>
          <w:sz w:val="20"/>
          <w:szCs w:val="20"/>
          <w:lang w:val="en"/>
        </w:rPr>
        <w:t xml:space="preserve">reflecting </w:t>
      </w:r>
      <w:r>
        <w:rPr>
          <w:rFonts w:asciiTheme="majorHAnsi" w:eastAsia="Times New Roman" w:hAnsiTheme="majorHAnsi"/>
          <w:sz w:val="20"/>
          <w:szCs w:val="20"/>
          <w:lang w:val="en"/>
        </w:rPr>
        <w:t xml:space="preserve">the operation described in the first paragraph of this clause and the holding of—at a minimum—one workshop per province with the participation of Abril Rosales and Susana </w:t>
      </w:r>
      <w:proofErr w:type="spellStart"/>
      <w:r>
        <w:rPr>
          <w:rFonts w:asciiTheme="majorHAnsi" w:eastAsia="Times New Roman" w:hAnsiTheme="majorHAnsi"/>
          <w:sz w:val="20"/>
          <w:szCs w:val="20"/>
          <w:lang w:val="en"/>
        </w:rPr>
        <w:t>Nierione</w:t>
      </w:r>
      <w:proofErr w:type="spellEnd"/>
      <w:r>
        <w:rPr>
          <w:rFonts w:asciiTheme="majorHAnsi" w:eastAsia="Times New Roman" w:hAnsiTheme="majorHAnsi"/>
          <w:sz w:val="20"/>
          <w:szCs w:val="20"/>
          <w:lang w:val="en"/>
        </w:rPr>
        <w:t xml:space="preserve">—the State will be considered in “full compliance” with this clause and, consequently, IACHR supervision with respect to its execution will conclude. </w:t>
      </w:r>
    </w:p>
    <w:p w14:paraId="49103C5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50" w:name="_3tbugp1" w:colFirst="0" w:colLast="0"/>
      <w:bookmarkEnd w:id="50"/>
    </w:p>
    <w:p w14:paraId="0EE801A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 xml:space="preserve">III.2.13. Drafting and dissemination of general guidelines for work on masculinities without violence </w:t>
      </w:r>
    </w:p>
    <w:p w14:paraId="7593CC36"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20E3970" w14:textId="0935239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Argentine State </w:t>
      </w:r>
      <w:r w:rsidR="00524CA4">
        <w:rPr>
          <w:rFonts w:asciiTheme="majorHAnsi" w:eastAsia="Times New Roman" w:hAnsiTheme="majorHAnsi"/>
          <w:sz w:val="20"/>
          <w:szCs w:val="20"/>
          <w:lang w:val="en"/>
        </w:rPr>
        <w:t xml:space="preserve"> undertakes to continue carrying out</w:t>
      </w:r>
      <w:r>
        <w:rPr>
          <w:rFonts w:asciiTheme="majorHAnsi" w:eastAsia="Times New Roman" w:hAnsiTheme="majorHAnsi"/>
          <w:sz w:val="20"/>
          <w:szCs w:val="20"/>
          <w:lang w:val="en"/>
        </w:rPr>
        <w:t xml:space="preserve"> actions to prevent gender-based violence.</w:t>
      </w:r>
    </w:p>
    <w:p w14:paraId="36BE676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1920C4C" w14:textId="5D09FAC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Specifically, it commits to </w:t>
      </w:r>
      <w:r w:rsidR="00524CA4" w:rsidRPr="00524CA4">
        <w:rPr>
          <w:rFonts w:asciiTheme="majorHAnsi" w:eastAsia="Times New Roman" w:hAnsiTheme="majorHAnsi"/>
          <w:sz w:val="20"/>
          <w:szCs w:val="20"/>
          <w:lang w:val="en"/>
        </w:rPr>
        <w:t>biannually update the survey of experiences in working with men and masculinities in the national territory, including information on places where men who have been victims of violence receive care, and materials on the experiences of the public sector and organizations.</w:t>
      </w:r>
      <w:r>
        <w:rPr>
          <w:rFonts w:asciiTheme="majorHAnsi" w:eastAsia="Times New Roman" w:hAnsiTheme="majorHAnsi"/>
          <w:sz w:val="20"/>
          <w:szCs w:val="20"/>
          <w:lang w:val="en"/>
        </w:rPr>
        <w:t>.</w:t>
      </w:r>
    </w:p>
    <w:p w14:paraId="1AEEA1B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4FBDD439" w14:textId="6D2E6E15"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State also commits </w:t>
      </w:r>
      <w:r w:rsidR="00524CA4">
        <w:rPr>
          <w:rFonts w:asciiTheme="majorHAnsi" w:eastAsia="Times New Roman" w:hAnsiTheme="majorHAnsi"/>
          <w:sz w:val="20"/>
          <w:szCs w:val="20"/>
          <w:lang w:val="en"/>
        </w:rPr>
        <w:t xml:space="preserve">itself </w:t>
      </w:r>
      <w:r>
        <w:rPr>
          <w:rFonts w:asciiTheme="majorHAnsi" w:eastAsia="Times New Roman" w:hAnsiTheme="majorHAnsi"/>
          <w:sz w:val="20"/>
          <w:szCs w:val="20"/>
          <w:lang w:val="en"/>
        </w:rPr>
        <w:t xml:space="preserve">to </w:t>
      </w:r>
      <w:r w:rsidR="00524CA4">
        <w:rPr>
          <w:rFonts w:asciiTheme="majorHAnsi" w:eastAsia="Times New Roman" w:hAnsiTheme="majorHAnsi"/>
          <w:sz w:val="20"/>
          <w:szCs w:val="20"/>
          <w:lang w:val="en"/>
        </w:rPr>
        <w:t xml:space="preserve">develop </w:t>
      </w:r>
      <w:r>
        <w:rPr>
          <w:rFonts w:asciiTheme="majorHAnsi" w:eastAsia="Times New Roman" w:hAnsiTheme="majorHAnsi"/>
          <w:sz w:val="20"/>
          <w:szCs w:val="20"/>
          <w:lang w:val="en"/>
        </w:rPr>
        <w:t>and disseminat</w:t>
      </w:r>
      <w:r w:rsidR="00524CA4">
        <w:rPr>
          <w:rFonts w:asciiTheme="majorHAnsi" w:eastAsia="Times New Roman" w:hAnsiTheme="majorHAnsi"/>
          <w:sz w:val="20"/>
          <w:szCs w:val="20"/>
          <w:lang w:val="en"/>
        </w:rPr>
        <w:t xml:space="preserve">e at the federal level general </w:t>
      </w:r>
      <w:r>
        <w:rPr>
          <w:rFonts w:asciiTheme="majorHAnsi" w:eastAsia="Times New Roman" w:hAnsiTheme="majorHAnsi"/>
          <w:sz w:val="20"/>
          <w:szCs w:val="20"/>
          <w:lang w:val="en"/>
        </w:rPr>
        <w:t xml:space="preserve">guidelines for work on masculinities without violence. The process of drafting this protocol will be carried out in consultation with the petitioners and with the Advisor Council of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w:t>
      </w:r>
    </w:p>
    <w:p w14:paraId="40836F24"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51" w:name="_28h4qwu" w:colFirst="0" w:colLast="0"/>
      <w:bookmarkEnd w:id="51"/>
    </w:p>
    <w:p w14:paraId="0D4B8927" w14:textId="1F139CE4"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parties agree that the State will be in “full compliance” with the </w:t>
      </w:r>
      <w:r w:rsidR="00524CA4">
        <w:rPr>
          <w:rFonts w:asciiTheme="majorHAnsi" w:eastAsia="Times New Roman" w:hAnsiTheme="majorHAnsi"/>
          <w:sz w:val="20"/>
          <w:szCs w:val="20"/>
          <w:lang w:val="en"/>
        </w:rPr>
        <w:t xml:space="preserve">submission </w:t>
      </w:r>
      <w:r>
        <w:rPr>
          <w:rFonts w:asciiTheme="majorHAnsi" w:eastAsia="Times New Roman" w:hAnsiTheme="majorHAnsi"/>
          <w:sz w:val="20"/>
          <w:szCs w:val="20"/>
          <w:lang w:val="en"/>
        </w:rPr>
        <w:t xml:space="preserve">of one report </w:t>
      </w:r>
      <w:r w:rsidR="00524CA4">
        <w:rPr>
          <w:rFonts w:asciiTheme="majorHAnsi" w:eastAsia="Times New Roman" w:hAnsiTheme="majorHAnsi"/>
          <w:sz w:val="20"/>
          <w:szCs w:val="20"/>
          <w:lang w:val="en"/>
        </w:rPr>
        <w:t xml:space="preserve">per semester </w:t>
      </w:r>
      <w:r>
        <w:rPr>
          <w:rFonts w:asciiTheme="majorHAnsi" w:eastAsia="Times New Roman" w:hAnsiTheme="majorHAnsi"/>
          <w:sz w:val="20"/>
          <w:szCs w:val="20"/>
          <w:lang w:val="en"/>
        </w:rPr>
        <w:t xml:space="preserve">for 18 months </w:t>
      </w:r>
      <w:r w:rsidR="00524CA4">
        <w:rPr>
          <w:rFonts w:asciiTheme="majorHAnsi" w:eastAsia="Times New Roman" w:hAnsiTheme="majorHAnsi"/>
          <w:sz w:val="20"/>
          <w:szCs w:val="20"/>
          <w:lang w:val="en"/>
        </w:rPr>
        <w:t xml:space="preserve">as from </w:t>
      </w:r>
      <w:r>
        <w:rPr>
          <w:rFonts w:asciiTheme="majorHAnsi" w:eastAsia="Times New Roman" w:hAnsiTheme="majorHAnsi"/>
          <w:sz w:val="20"/>
          <w:szCs w:val="20"/>
          <w:lang w:val="en"/>
        </w:rPr>
        <w:t>the signing of this agreement</w:t>
      </w:r>
      <w:r w:rsidR="00524CA4">
        <w:rPr>
          <w:rFonts w:asciiTheme="majorHAnsi" w:eastAsia="Times New Roman" w:hAnsiTheme="majorHAnsi"/>
          <w:sz w:val="20"/>
          <w:szCs w:val="20"/>
          <w:lang w:val="en"/>
        </w:rPr>
        <w:t xml:space="preserve">, accounting for </w:t>
      </w:r>
      <w:r>
        <w:rPr>
          <w:rFonts w:asciiTheme="majorHAnsi" w:eastAsia="Times New Roman" w:hAnsiTheme="majorHAnsi"/>
          <w:sz w:val="20"/>
          <w:szCs w:val="20"/>
          <w:lang w:val="en"/>
        </w:rPr>
        <w:t xml:space="preserve">the updates made pursuant to the second paragraph and </w:t>
      </w:r>
      <w:r w:rsidR="00524CA4">
        <w:rPr>
          <w:rFonts w:asciiTheme="majorHAnsi" w:eastAsia="Times New Roman" w:hAnsiTheme="majorHAnsi"/>
          <w:sz w:val="20"/>
          <w:szCs w:val="20"/>
          <w:lang w:val="en"/>
        </w:rPr>
        <w:t xml:space="preserve">with the submission to </w:t>
      </w:r>
      <w:r>
        <w:rPr>
          <w:rFonts w:asciiTheme="majorHAnsi" w:eastAsia="Times New Roman" w:hAnsiTheme="majorHAnsi"/>
          <w:sz w:val="20"/>
          <w:szCs w:val="20"/>
          <w:lang w:val="en"/>
        </w:rPr>
        <w:t xml:space="preserve">the Federal Council of the </w:t>
      </w:r>
      <w:proofErr w:type="spellStart"/>
      <w:r>
        <w:rPr>
          <w:rFonts w:asciiTheme="majorHAnsi" w:eastAsia="Times New Roman" w:hAnsiTheme="majorHAnsi"/>
          <w:sz w:val="20"/>
          <w:szCs w:val="20"/>
          <w:lang w:val="en"/>
        </w:rPr>
        <w:t>MMGyD</w:t>
      </w:r>
      <w:proofErr w:type="spellEnd"/>
      <w:r>
        <w:rPr>
          <w:rFonts w:asciiTheme="majorHAnsi" w:eastAsia="Times New Roman" w:hAnsiTheme="majorHAnsi"/>
          <w:sz w:val="20"/>
          <w:szCs w:val="20"/>
          <w:lang w:val="en"/>
        </w:rPr>
        <w:t xml:space="preserve"> of the general guidelines indicated in the above paragraph. Consequently, IACHR supervision of execution of this clause will conclude.</w:t>
      </w:r>
    </w:p>
    <w:p w14:paraId="25D9652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52" w:name="_nmf14n" w:colFirst="0" w:colLast="0"/>
      <w:bookmarkEnd w:id="52"/>
    </w:p>
    <w:p w14:paraId="200B382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IV. Renunciation</w:t>
      </w:r>
    </w:p>
    <w:p w14:paraId="69770577"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53" w:name="_37m2jsg" w:colFirst="0" w:colLast="0"/>
      <w:bookmarkEnd w:id="53"/>
    </w:p>
    <w:p w14:paraId="16198E62" w14:textId="4E7688BB"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 xml:space="preserve">The petitioning party expressly renounces any claim based on the facts alleged before the IACHR, both against the Province of Neuquén and against the </w:t>
      </w:r>
      <w:r w:rsidR="00524CA4">
        <w:rPr>
          <w:rFonts w:asciiTheme="majorHAnsi" w:eastAsia="Times New Roman" w:hAnsiTheme="majorHAnsi"/>
          <w:sz w:val="20"/>
          <w:szCs w:val="20"/>
          <w:lang w:val="en"/>
        </w:rPr>
        <w:t>N</w:t>
      </w:r>
      <w:r>
        <w:rPr>
          <w:rFonts w:asciiTheme="majorHAnsi" w:eastAsia="Times New Roman" w:hAnsiTheme="majorHAnsi"/>
          <w:sz w:val="20"/>
          <w:szCs w:val="20"/>
          <w:lang w:val="en"/>
        </w:rPr>
        <w:t xml:space="preserve">ational State. </w:t>
      </w:r>
    </w:p>
    <w:p w14:paraId="6D780B8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bookmarkStart w:id="54" w:name="_1mrcu09" w:colFirst="0" w:colLast="0"/>
      <w:bookmarkEnd w:id="54"/>
    </w:p>
    <w:p w14:paraId="315E6620"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b/>
          <w:sz w:val="20"/>
          <w:szCs w:val="20"/>
        </w:rPr>
      </w:pPr>
      <w:r>
        <w:rPr>
          <w:rFonts w:asciiTheme="majorHAnsi" w:eastAsia="Times New Roman" w:hAnsiTheme="majorHAnsi"/>
          <w:b/>
          <w:bCs/>
          <w:sz w:val="20"/>
          <w:szCs w:val="20"/>
          <w:lang w:val="en"/>
        </w:rPr>
        <w:t>V. Petition</w:t>
      </w:r>
    </w:p>
    <w:p w14:paraId="0D80A2AF"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p>
    <w:p w14:paraId="1AEDCAE0" w14:textId="6D4BCA2E"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r>
        <w:rPr>
          <w:rFonts w:asciiTheme="majorHAnsi" w:eastAsia="Times New Roman" w:hAnsiTheme="majorHAnsi"/>
          <w:sz w:val="20"/>
          <w:szCs w:val="20"/>
          <w:lang w:val="en"/>
        </w:rPr>
        <w:t>The Government of the Argentine Republic and the petitioners hereby sign this agreement, expressing full a</w:t>
      </w:r>
      <w:r w:rsidR="00524CA4">
        <w:rPr>
          <w:rFonts w:asciiTheme="majorHAnsi" w:eastAsia="Times New Roman" w:hAnsiTheme="majorHAnsi"/>
          <w:sz w:val="20"/>
          <w:szCs w:val="20"/>
          <w:lang w:val="en"/>
        </w:rPr>
        <w:t>cceptance</w:t>
      </w:r>
      <w:r>
        <w:rPr>
          <w:rFonts w:asciiTheme="majorHAnsi" w:eastAsia="Times New Roman" w:hAnsiTheme="majorHAnsi"/>
          <w:sz w:val="20"/>
          <w:szCs w:val="20"/>
          <w:lang w:val="en"/>
        </w:rPr>
        <w:t xml:space="preserve"> with its content and scope, mutually affirming the goodwill shown, and formally request that the illustrious Inter-American Commission on Human Rights </w:t>
      </w:r>
      <w:r w:rsidR="00524CA4">
        <w:rPr>
          <w:rFonts w:asciiTheme="majorHAnsi" w:eastAsia="Times New Roman" w:hAnsiTheme="majorHAnsi"/>
          <w:sz w:val="20"/>
          <w:szCs w:val="20"/>
          <w:lang w:val="en"/>
        </w:rPr>
        <w:t xml:space="preserve">to </w:t>
      </w:r>
      <w:r>
        <w:rPr>
          <w:rFonts w:asciiTheme="majorHAnsi" w:eastAsia="Times New Roman" w:hAnsiTheme="majorHAnsi"/>
          <w:sz w:val="20"/>
          <w:szCs w:val="20"/>
          <w:lang w:val="en"/>
        </w:rPr>
        <w:t xml:space="preserve">ratify </w:t>
      </w:r>
      <w:r w:rsidR="00524CA4">
        <w:rPr>
          <w:rFonts w:asciiTheme="majorHAnsi" w:eastAsia="Times New Roman" w:hAnsiTheme="majorHAnsi"/>
          <w:sz w:val="20"/>
          <w:szCs w:val="20"/>
          <w:lang w:val="en"/>
        </w:rPr>
        <w:t xml:space="preserve">it and adopt </w:t>
      </w:r>
      <w:r>
        <w:rPr>
          <w:rFonts w:asciiTheme="majorHAnsi" w:eastAsia="Times New Roman" w:hAnsiTheme="majorHAnsi"/>
          <w:sz w:val="20"/>
          <w:szCs w:val="20"/>
          <w:lang w:val="en"/>
        </w:rPr>
        <w:t xml:space="preserve">the report </w:t>
      </w:r>
      <w:r w:rsidR="00524CA4">
        <w:rPr>
          <w:rFonts w:asciiTheme="majorHAnsi" w:eastAsia="Times New Roman" w:hAnsiTheme="majorHAnsi"/>
          <w:sz w:val="20"/>
          <w:szCs w:val="20"/>
          <w:lang w:val="en"/>
        </w:rPr>
        <w:t xml:space="preserve">provided for in </w:t>
      </w:r>
      <w:r>
        <w:rPr>
          <w:rFonts w:asciiTheme="majorHAnsi" w:eastAsia="Times New Roman" w:hAnsiTheme="majorHAnsi"/>
          <w:sz w:val="20"/>
          <w:szCs w:val="20"/>
          <w:lang w:val="en"/>
        </w:rPr>
        <w:t xml:space="preserve">Article 49 of the American Convention on Human Rights, at which time this agreement will acquire full legal </w:t>
      </w:r>
      <w:r w:rsidR="00524CA4">
        <w:rPr>
          <w:rFonts w:asciiTheme="majorHAnsi" w:eastAsia="Times New Roman" w:hAnsiTheme="majorHAnsi"/>
          <w:sz w:val="20"/>
          <w:szCs w:val="20"/>
          <w:lang w:val="en"/>
        </w:rPr>
        <w:t>force</w:t>
      </w:r>
      <w:r>
        <w:rPr>
          <w:rFonts w:asciiTheme="majorHAnsi" w:eastAsia="Times New Roman" w:hAnsiTheme="majorHAnsi"/>
          <w:sz w:val="20"/>
          <w:szCs w:val="20"/>
          <w:lang w:val="en"/>
        </w:rPr>
        <w:t>.</w:t>
      </w:r>
    </w:p>
    <w:p w14:paraId="2F8CA8CD"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sz w:val="20"/>
          <w:szCs w:val="20"/>
        </w:rPr>
      </w:pPr>
      <w:bookmarkStart w:id="55" w:name="_46r0co2" w:colFirst="0" w:colLast="0"/>
      <w:bookmarkEnd w:id="55"/>
    </w:p>
    <w:p w14:paraId="42348781"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hAnsiTheme="majorHAnsi"/>
          <w:sz w:val="20"/>
          <w:szCs w:val="20"/>
        </w:rPr>
      </w:pPr>
      <w:r>
        <w:rPr>
          <w:rFonts w:asciiTheme="majorHAnsi" w:eastAsia="Times New Roman" w:hAnsiTheme="majorHAnsi"/>
          <w:sz w:val="20"/>
          <w:szCs w:val="20"/>
          <w:lang w:val="en"/>
        </w:rPr>
        <w:t>Three copies of the document are hereby signed in the Autonomous City of Buenos Aires on September 23, 2021.</w:t>
      </w:r>
    </w:p>
    <w:bookmarkEnd w:id="6"/>
    <w:p w14:paraId="7B47233C" w14:textId="22B80943" w:rsidR="00DA37B6" w:rsidRDefault="00DA37B6" w:rsidP="0011703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b/>
          <w:color w:val="000000" w:themeColor="text1"/>
          <w:sz w:val="20"/>
          <w:szCs w:val="20"/>
        </w:rPr>
      </w:pPr>
    </w:p>
    <w:p w14:paraId="0948219D" w14:textId="77777777" w:rsidR="00C806DF" w:rsidRPr="00B61C17" w:rsidRDefault="00C806DF" w:rsidP="0011703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b/>
          <w:color w:val="000000" w:themeColor="text1"/>
          <w:sz w:val="20"/>
          <w:szCs w:val="20"/>
        </w:rPr>
      </w:pPr>
    </w:p>
    <w:p w14:paraId="731FC0C3" w14:textId="77777777" w:rsidR="002A65AC" w:rsidRPr="0011703B" w:rsidRDefault="00FA675D" w:rsidP="0011703B">
      <w:pPr>
        <w:pStyle w:val="Heading1"/>
        <w:spacing w:before="0"/>
        <w:ind w:left="0" w:firstLine="720"/>
        <w:jc w:val="both"/>
        <w:rPr>
          <w:rFonts w:ascii="Cambria" w:eastAsia="Times New Roman" w:hAnsi="Cambria"/>
          <w:color w:val="auto"/>
          <w:sz w:val="20"/>
          <w:szCs w:val="20"/>
          <w:lang w:eastAsia="es-ES_tradnl"/>
        </w:rPr>
      </w:pPr>
      <w:bookmarkStart w:id="56" w:name="_Toc118122913"/>
      <w:r w:rsidRPr="0011703B">
        <w:rPr>
          <w:rFonts w:ascii="Cambria" w:eastAsia="MS Mincho" w:hAnsi="Cambria"/>
          <w:color w:val="auto"/>
          <w:sz w:val="20"/>
          <w:szCs w:val="20"/>
        </w:rPr>
        <w:t>DETERMINATION OF COMPATIBILITY AND COMPLIANCE</w:t>
      </w:r>
      <w:bookmarkEnd w:id="56"/>
      <w:r w:rsidRPr="0011703B">
        <w:rPr>
          <w:rFonts w:ascii="Cambria" w:eastAsia="MS Mincho" w:hAnsi="Cambria"/>
          <w:color w:val="auto"/>
          <w:sz w:val="20"/>
          <w:szCs w:val="20"/>
        </w:rPr>
        <w:t xml:space="preserve"> </w:t>
      </w:r>
    </w:p>
    <w:p w14:paraId="2432DE5F" w14:textId="77777777" w:rsidR="002A65AC" w:rsidRDefault="002A65AC" w:rsidP="0011703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b/>
          <w:color w:val="000000" w:themeColor="text1"/>
          <w:sz w:val="20"/>
          <w:szCs w:val="20"/>
        </w:rPr>
      </w:pPr>
    </w:p>
    <w:p w14:paraId="587BEA94" w14:textId="32A349F0"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Pr>
          <w:rFonts w:asciiTheme="majorHAnsi" w:hAnsiTheme="majorHAnsi"/>
          <w:sz w:val="20"/>
          <w:szCs w:val="20"/>
          <w:bdr w:val="none" w:sz="0" w:space="0" w:color="auto" w:frame="1"/>
          <w:lang w:val="en"/>
        </w:rPr>
        <w:t>The IACHR</w:t>
      </w:r>
      <w:r w:rsidR="00F416F5">
        <w:rPr>
          <w:rFonts w:asciiTheme="majorHAnsi" w:hAnsiTheme="majorHAnsi"/>
          <w:sz w:val="20"/>
          <w:szCs w:val="20"/>
          <w:bdr w:val="none" w:sz="0" w:space="0" w:color="auto" w:frame="1"/>
          <w:lang w:val="en"/>
        </w:rPr>
        <w:t xml:space="preserve"> reiterates </w:t>
      </w:r>
      <w:r>
        <w:rPr>
          <w:rFonts w:asciiTheme="majorHAnsi" w:hAnsiTheme="majorHAnsi"/>
          <w:sz w:val="20"/>
          <w:szCs w:val="20"/>
          <w:bdr w:val="none" w:sz="0" w:space="0" w:color="auto" w:frame="1"/>
          <w:lang w:val="en"/>
        </w:rPr>
        <w:t xml:space="preserve">that </w:t>
      </w:r>
      <w:r w:rsidR="00F416F5">
        <w:rPr>
          <w:rFonts w:asciiTheme="majorHAnsi" w:hAnsiTheme="majorHAnsi"/>
          <w:sz w:val="20"/>
          <w:szCs w:val="20"/>
          <w:bdr w:val="none" w:sz="0" w:space="0" w:color="auto" w:frame="1"/>
          <w:lang w:val="en"/>
        </w:rPr>
        <w:t>in accordance with</w:t>
      </w:r>
      <w:r>
        <w:rPr>
          <w:rFonts w:asciiTheme="majorHAnsi" w:hAnsiTheme="majorHAnsi"/>
          <w:sz w:val="20"/>
          <w:szCs w:val="20"/>
          <w:bdr w:val="none" w:sz="0" w:space="0" w:color="auto" w:frame="1"/>
          <w:lang w:val="en"/>
        </w:rPr>
        <w:t xml:space="preserve"> </w:t>
      </w:r>
      <w:r w:rsidR="00F416F5">
        <w:rPr>
          <w:rFonts w:asciiTheme="majorHAnsi" w:hAnsiTheme="majorHAnsi"/>
          <w:sz w:val="20"/>
          <w:szCs w:val="20"/>
          <w:bdr w:val="none" w:sz="0" w:space="0" w:color="auto" w:frame="1"/>
          <w:lang w:val="en"/>
        </w:rPr>
        <w:t>A</w:t>
      </w:r>
      <w:r>
        <w:rPr>
          <w:rFonts w:asciiTheme="majorHAnsi" w:hAnsiTheme="majorHAnsi"/>
          <w:sz w:val="20"/>
          <w:szCs w:val="20"/>
          <w:bdr w:val="none" w:sz="0" w:space="0" w:color="auto" w:frame="1"/>
          <w:lang w:val="en"/>
        </w:rPr>
        <w:t xml:space="preserve">rticles 48(1)(f) and 49 of the </w:t>
      </w:r>
      <w:r w:rsidR="00F416F5">
        <w:rPr>
          <w:rFonts w:asciiTheme="majorHAnsi" w:hAnsiTheme="majorHAnsi"/>
          <w:sz w:val="20"/>
          <w:szCs w:val="20"/>
          <w:bdr w:val="none" w:sz="0" w:space="0" w:color="auto" w:frame="1"/>
          <w:lang w:val="en"/>
        </w:rPr>
        <w:t xml:space="preserve">American </w:t>
      </w:r>
      <w:r>
        <w:rPr>
          <w:rFonts w:asciiTheme="majorHAnsi" w:hAnsiTheme="majorHAnsi"/>
          <w:sz w:val="20"/>
          <w:szCs w:val="20"/>
          <w:bdr w:val="none" w:sz="0" w:space="0" w:color="auto" w:frame="1"/>
          <w:lang w:val="en"/>
        </w:rPr>
        <w:t xml:space="preserve">Convention, </w:t>
      </w:r>
      <w:r w:rsidR="00F416F5">
        <w:rPr>
          <w:rFonts w:asciiTheme="majorHAnsi" w:hAnsiTheme="majorHAnsi"/>
          <w:sz w:val="20"/>
          <w:szCs w:val="20"/>
          <w:bdr w:val="none" w:sz="0" w:space="0" w:color="auto" w:frame="1"/>
          <w:lang w:val="en"/>
        </w:rPr>
        <w:t xml:space="preserve">the purpose of </w:t>
      </w:r>
      <w:r>
        <w:rPr>
          <w:rFonts w:asciiTheme="majorHAnsi" w:hAnsiTheme="majorHAnsi"/>
          <w:sz w:val="20"/>
          <w:szCs w:val="20"/>
          <w:bdr w:val="none" w:sz="0" w:space="0" w:color="auto" w:frame="1"/>
          <w:lang w:val="en"/>
        </w:rPr>
        <w:t xml:space="preserve">this procedure is </w:t>
      </w:r>
      <w:r w:rsidR="00F416F5">
        <w:rPr>
          <w:rFonts w:asciiTheme="majorHAnsi" w:hAnsiTheme="majorHAnsi"/>
          <w:sz w:val="20"/>
          <w:szCs w:val="20"/>
          <w:bdr w:val="none" w:sz="0" w:space="0" w:color="auto" w:frame="1"/>
          <w:lang w:val="en"/>
        </w:rPr>
        <w:t>to</w:t>
      </w:r>
      <w:r>
        <w:rPr>
          <w:rFonts w:asciiTheme="majorHAnsi" w:hAnsiTheme="majorHAnsi"/>
          <w:sz w:val="20"/>
          <w:szCs w:val="20"/>
          <w:bdr w:val="none" w:sz="0" w:space="0" w:color="auto" w:frame="1"/>
          <w:lang w:val="en"/>
        </w:rPr>
        <w:t xml:space="preserve"> “reach a friendly settlement of the matter </w:t>
      </w:r>
      <w:r w:rsidR="00F416F5">
        <w:rPr>
          <w:rFonts w:asciiTheme="majorHAnsi" w:hAnsiTheme="majorHAnsi"/>
          <w:sz w:val="20"/>
          <w:szCs w:val="20"/>
          <w:bdr w:val="none" w:sz="0" w:space="0" w:color="auto" w:frame="1"/>
          <w:lang w:val="en"/>
        </w:rPr>
        <w:t xml:space="preserve">based </w:t>
      </w:r>
      <w:r>
        <w:rPr>
          <w:rFonts w:asciiTheme="majorHAnsi" w:hAnsiTheme="majorHAnsi"/>
          <w:sz w:val="20"/>
          <w:szCs w:val="20"/>
          <w:bdr w:val="none" w:sz="0" w:space="0" w:color="auto" w:frame="1"/>
          <w:lang w:val="en"/>
        </w:rPr>
        <w:t>on respect for the human rights recognized in th</w:t>
      </w:r>
      <w:r w:rsidR="00F416F5">
        <w:rPr>
          <w:rFonts w:asciiTheme="majorHAnsi" w:hAnsiTheme="majorHAnsi"/>
          <w:sz w:val="20"/>
          <w:szCs w:val="20"/>
          <w:bdr w:val="none" w:sz="0" w:space="0" w:color="auto" w:frame="1"/>
          <w:lang w:val="en"/>
        </w:rPr>
        <w:t>e</w:t>
      </w:r>
      <w:r>
        <w:rPr>
          <w:rFonts w:asciiTheme="majorHAnsi" w:hAnsiTheme="majorHAnsi"/>
          <w:sz w:val="20"/>
          <w:szCs w:val="20"/>
          <w:bdr w:val="none" w:sz="0" w:space="0" w:color="auto" w:frame="1"/>
          <w:lang w:val="en"/>
        </w:rPr>
        <w:t xml:space="preserve"> Convention.” </w:t>
      </w:r>
      <w:r w:rsidR="00F416F5">
        <w:rPr>
          <w:rFonts w:asciiTheme="majorHAnsi" w:hAnsiTheme="majorHAnsi"/>
          <w:sz w:val="20"/>
          <w:szCs w:val="20"/>
          <w:bdr w:val="none" w:sz="0" w:space="0" w:color="auto" w:frame="1"/>
          <w:lang w:val="en"/>
        </w:rPr>
        <w:t>The a</w:t>
      </w:r>
      <w:r>
        <w:rPr>
          <w:rFonts w:asciiTheme="majorHAnsi" w:hAnsiTheme="majorHAnsi"/>
          <w:sz w:val="20"/>
          <w:szCs w:val="20"/>
          <w:bdr w:val="none" w:sz="0" w:space="0" w:color="auto" w:frame="1"/>
          <w:lang w:val="en"/>
        </w:rPr>
        <w:t xml:space="preserve">cceptance to pursue this process </w:t>
      </w:r>
      <w:r w:rsidR="00F416F5">
        <w:rPr>
          <w:rFonts w:asciiTheme="majorHAnsi" w:hAnsiTheme="majorHAnsi"/>
          <w:sz w:val="20"/>
          <w:szCs w:val="20"/>
          <w:bdr w:val="none" w:sz="0" w:space="0" w:color="auto" w:frame="1"/>
          <w:lang w:val="en"/>
        </w:rPr>
        <w:t xml:space="preserve">expresses the </w:t>
      </w:r>
      <w:r>
        <w:rPr>
          <w:rFonts w:asciiTheme="majorHAnsi" w:hAnsiTheme="majorHAnsi"/>
          <w:sz w:val="20"/>
          <w:szCs w:val="20"/>
          <w:bdr w:val="none" w:sz="0" w:space="0" w:color="auto" w:frame="1"/>
          <w:lang w:val="en"/>
        </w:rPr>
        <w:t xml:space="preserve">good faith </w:t>
      </w:r>
      <w:r w:rsidR="00F416F5">
        <w:rPr>
          <w:rFonts w:asciiTheme="majorHAnsi" w:hAnsiTheme="majorHAnsi"/>
          <w:sz w:val="20"/>
          <w:szCs w:val="20"/>
          <w:bdr w:val="none" w:sz="0" w:space="0" w:color="auto" w:frame="1"/>
          <w:lang w:val="en"/>
        </w:rPr>
        <w:t xml:space="preserve">of the State </w:t>
      </w:r>
      <w:r>
        <w:rPr>
          <w:rFonts w:asciiTheme="majorHAnsi" w:hAnsiTheme="majorHAnsi"/>
          <w:sz w:val="20"/>
          <w:szCs w:val="20"/>
          <w:bdr w:val="none" w:sz="0" w:space="0" w:color="auto" w:frame="1"/>
          <w:lang w:val="en"/>
        </w:rPr>
        <w:t xml:space="preserve">to comply with the </w:t>
      </w:r>
      <w:r w:rsidR="00F416F5">
        <w:rPr>
          <w:rFonts w:asciiTheme="majorHAnsi" w:hAnsiTheme="majorHAnsi"/>
          <w:sz w:val="20"/>
          <w:szCs w:val="20"/>
          <w:bdr w:val="none" w:sz="0" w:space="0" w:color="auto" w:frame="1"/>
          <w:lang w:val="en"/>
        </w:rPr>
        <w:t xml:space="preserve">purposes </w:t>
      </w:r>
      <w:r>
        <w:rPr>
          <w:rFonts w:asciiTheme="majorHAnsi" w:hAnsiTheme="majorHAnsi"/>
          <w:sz w:val="20"/>
          <w:szCs w:val="20"/>
          <w:bdr w:val="none" w:sz="0" w:space="0" w:color="auto" w:frame="1"/>
          <w:lang w:val="en"/>
        </w:rPr>
        <w:t xml:space="preserve">and objectives of the Convention pursuant to the principle of </w:t>
      </w:r>
      <w:r>
        <w:rPr>
          <w:rFonts w:asciiTheme="majorHAnsi" w:hAnsiTheme="majorHAnsi"/>
          <w:i/>
          <w:iCs/>
          <w:sz w:val="20"/>
          <w:szCs w:val="20"/>
          <w:bdr w:val="none" w:sz="0" w:space="0" w:color="auto" w:frame="1"/>
          <w:lang w:val="en"/>
        </w:rPr>
        <w:t>pacta sunt servanda</w:t>
      </w:r>
      <w:r>
        <w:rPr>
          <w:rFonts w:asciiTheme="majorHAnsi" w:hAnsiTheme="majorHAnsi"/>
          <w:sz w:val="20"/>
          <w:szCs w:val="20"/>
          <w:bdr w:val="none" w:sz="0" w:space="0" w:color="auto" w:frame="1"/>
          <w:lang w:val="en"/>
        </w:rPr>
        <w:t xml:space="preserve">, </w:t>
      </w:r>
      <w:r w:rsidR="00F416F5">
        <w:rPr>
          <w:rFonts w:asciiTheme="majorHAnsi" w:hAnsiTheme="majorHAnsi"/>
          <w:sz w:val="20"/>
          <w:szCs w:val="20"/>
          <w:bdr w:val="none" w:sz="0" w:space="0" w:color="auto" w:frame="1"/>
          <w:lang w:val="en"/>
        </w:rPr>
        <w:t xml:space="preserve">by </w:t>
      </w:r>
      <w:r>
        <w:rPr>
          <w:rFonts w:asciiTheme="majorHAnsi" w:hAnsiTheme="majorHAnsi"/>
          <w:sz w:val="20"/>
          <w:szCs w:val="20"/>
          <w:bdr w:val="none" w:sz="0" w:space="0" w:color="auto" w:frame="1"/>
          <w:lang w:val="en"/>
        </w:rPr>
        <w:t xml:space="preserve">which States must comply with the obligations assumed </w:t>
      </w:r>
      <w:r w:rsidR="00F416F5">
        <w:rPr>
          <w:rFonts w:asciiTheme="majorHAnsi" w:hAnsiTheme="majorHAnsi"/>
          <w:sz w:val="20"/>
          <w:szCs w:val="20"/>
          <w:bdr w:val="none" w:sz="0" w:space="0" w:color="auto" w:frame="1"/>
          <w:lang w:val="en"/>
        </w:rPr>
        <w:t xml:space="preserve">in the </w:t>
      </w:r>
      <w:r>
        <w:rPr>
          <w:rFonts w:asciiTheme="majorHAnsi" w:hAnsiTheme="majorHAnsi"/>
          <w:sz w:val="20"/>
          <w:szCs w:val="20"/>
          <w:bdr w:val="none" w:sz="0" w:space="0" w:color="auto" w:frame="1"/>
          <w:lang w:val="en"/>
        </w:rPr>
        <w:t>treaties in good faith.</w:t>
      </w:r>
      <w:r>
        <w:rPr>
          <w:rFonts w:asciiTheme="majorHAnsi" w:hAnsiTheme="majorHAnsi"/>
          <w:sz w:val="20"/>
          <w:szCs w:val="20"/>
          <w:bdr w:val="none" w:sz="0" w:space="0" w:color="auto" w:frame="1"/>
          <w:vertAlign w:val="superscript"/>
          <w:lang w:val="en"/>
        </w:rPr>
        <w:footnoteReference w:id="2"/>
      </w:r>
      <w:r>
        <w:rPr>
          <w:rFonts w:asciiTheme="majorHAnsi" w:hAnsiTheme="majorHAnsi"/>
          <w:sz w:val="20"/>
          <w:szCs w:val="20"/>
          <w:bdr w:val="none" w:sz="0" w:space="0" w:color="auto" w:frame="1"/>
          <w:lang w:val="en"/>
        </w:rPr>
        <w:t xml:space="preserve"> It also wishes to reiterate that the friendly settlement procedure set forth in the Convention allows for conclusion of individual cases in a </w:t>
      </w:r>
      <w:r w:rsidR="00F416F5">
        <w:rPr>
          <w:rFonts w:asciiTheme="majorHAnsi" w:hAnsiTheme="majorHAnsi"/>
          <w:sz w:val="20"/>
          <w:szCs w:val="20"/>
          <w:bdr w:val="none" w:sz="0" w:space="0" w:color="auto" w:frame="1"/>
          <w:lang w:val="en"/>
        </w:rPr>
        <w:t xml:space="preserve">non-contentious </w:t>
      </w:r>
      <w:r>
        <w:rPr>
          <w:rFonts w:asciiTheme="majorHAnsi" w:hAnsiTheme="majorHAnsi"/>
          <w:sz w:val="20"/>
          <w:szCs w:val="20"/>
          <w:bdr w:val="none" w:sz="0" w:space="0" w:color="auto" w:frame="1"/>
          <w:lang w:val="en"/>
        </w:rPr>
        <w:t xml:space="preserve">manner, and has </w:t>
      </w:r>
      <w:r w:rsidR="00F416F5">
        <w:rPr>
          <w:rFonts w:asciiTheme="majorHAnsi" w:hAnsiTheme="majorHAnsi"/>
          <w:sz w:val="20"/>
          <w:szCs w:val="20"/>
          <w:bdr w:val="none" w:sz="0" w:space="0" w:color="auto" w:frame="1"/>
          <w:lang w:val="en"/>
        </w:rPr>
        <w:t xml:space="preserve">proven, </w:t>
      </w:r>
      <w:r>
        <w:rPr>
          <w:rFonts w:asciiTheme="majorHAnsi" w:hAnsiTheme="majorHAnsi"/>
          <w:sz w:val="20"/>
          <w:szCs w:val="20"/>
          <w:bdr w:val="none" w:sz="0" w:space="0" w:color="auto" w:frame="1"/>
          <w:lang w:val="en"/>
        </w:rPr>
        <w:t>in cases involving a variety of countries</w:t>
      </w:r>
      <w:r w:rsidR="00F416F5">
        <w:rPr>
          <w:rFonts w:asciiTheme="majorHAnsi" w:hAnsiTheme="majorHAnsi"/>
          <w:sz w:val="20"/>
          <w:szCs w:val="20"/>
          <w:bdr w:val="none" w:sz="0" w:space="0" w:color="auto" w:frame="1"/>
          <w:lang w:val="en"/>
        </w:rPr>
        <w:t>,</w:t>
      </w:r>
      <w:r>
        <w:rPr>
          <w:rFonts w:asciiTheme="majorHAnsi" w:hAnsiTheme="majorHAnsi"/>
          <w:sz w:val="20"/>
          <w:szCs w:val="20"/>
          <w:bdr w:val="none" w:sz="0" w:space="0" w:color="auto" w:frame="1"/>
          <w:lang w:val="en"/>
        </w:rPr>
        <w:t xml:space="preserve"> to provide an important vehicle for resolution that can be used by both parties.</w:t>
      </w:r>
    </w:p>
    <w:p w14:paraId="24E31957" w14:textId="77777777" w:rsidR="00B61C17" w:rsidRPr="00A05664" w:rsidRDefault="00B61C17" w:rsidP="00B61C1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sz w:val="20"/>
          <w:szCs w:val="20"/>
        </w:rPr>
      </w:pPr>
    </w:p>
    <w:p w14:paraId="374FF5D3" w14:textId="3D5854FA"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eastAsia="MS Mincho" w:hAnsiTheme="majorHAnsi"/>
          <w:sz w:val="20"/>
          <w:szCs w:val="20"/>
          <w:lang w:val="en"/>
        </w:rPr>
        <w:t xml:space="preserve">The Inter-American Commission has closely followed the development of the friendly settlement reached in this case and highly values the efforts made by both parties during the negotiation to reach this friendly settlement, which is compatible with the objective and </w:t>
      </w:r>
      <w:r w:rsidR="00F416F5">
        <w:rPr>
          <w:rFonts w:asciiTheme="majorHAnsi" w:eastAsia="MS Mincho" w:hAnsiTheme="majorHAnsi"/>
          <w:sz w:val="20"/>
          <w:szCs w:val="20"/>
          <w:lang w:val="en"/>
        </w:rPr>
        <w:t xml:space="preserve">purpose </w:t>
      </w:r>
      <w:r>
        <w:rPr>
          <w:rFonts w:asciiTheme="majorHAnsi" w:eastAsia="MS Mincho" w:hAnsiTheme="majorHAnsi"/>
          <w:sz w:val="20"/>
          <w:szCs w:val="20"/>
          <w:lang w:val="en"/>
        </w:rPr>
        <w:t>of the Convention.</w:t>
      </w:r>
      <w:bookmarkStart w:id="57" w:name="_Hlk113540332"/>
      <w:bookmarkStart w:id="58" w:name="_Hlk113540909"/>
    </w:p>
    <w:p w14:paraId="1196639E" w14:textId="77777777" w:rsidR="00B61C17" w:rsidRPr="00A05664" w:rsidRDefault="00B61C17" w:rsidP="00B61C17">
      <w:pPr>
        <w:pStyle w:val="ListParagraph"/>
        <w:rPr>
          <w:rFonts w:asciiTheme="majorHAnsi" w:eastAsia="MS Mincho" w:hAnsiTheme="majorHAnsi" w:cstheme="minorHAnsi"/>
          <w:color w:val="000000" w:themeColor="text1"/>
          <w:sz w:val="20"/>
          <w:szCs w:val="20"/>
          <w:highlight w:val="yellow"/>
        </w:rPr>
      </w:pPr>
    </w:p>
    <w:p w14:paraId="51784E35" w14:textId="560005FC"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color w:val="000000" w:themeColor="text1"/>
          <w:sz w:val="20"/>
          <w:szCs w:val="20"/>
          <w:lang w:val="en"/>
        </w:rPr>
        <w:t xml:space="preserve">Pursuant to the provisions of </w:t>
      </w:r>
      <w:r w:rsidR="00F416F5">
        <w:rPr>
          <w:rFonts w:asciiTheme="majorHAnsi" w:hAnsiTheme="majorHAnsi"/>
          <w:color w:val="000000" w:themeColor="text1"/>
          <w:sz w:val="20"/>
          <w:szCs w:val="20"/>
          <w:lang w:val="en"/>
        </w:rPr>
        <w:t>C</w:t>
      </w:r>
      <w:r>
        <w:rPr>
          <w:rFonts w:asciiTheme="majorHAnsi" w:hAnsiTheme="majorHAnsi"/>
          <w:color w:val="000000" w:themeColor="text1"/>
          <w:sz w:val="20"/>
          <w:szCs w:val="20"/>
          <w:lang w:val="en"/>
        </w:rPr>
        <w:t xml:space="preserve">lause V of the FSA and in accordance with the requests of </w:t>
      </w:r>
      <w:r>
        <w:rPr>
          <w:rFonts w:asciiTheme="majorHAnsi" w:hAnsiTheme="majorHAnsi"/>
          <w:sz w:val="20"/>
          <w:szCs w:val="20"/>
          <w:lang w:val="en"/>
        </w:rPr>
        <w:t xml:space="preserve">October 1, </w:t>
      </w:r>
      <w:r w:rsidR="004C656A">
        <w:rPr>
          <w:rFonts w:asciiTheme="majorHAnsi" w:hAnsiTheme="majorHAnsi"/>
          <w:sz w:val="20"/>
          <w:szCs w:val="20"/>
          <w:lang w:val="en"/>
        </w:rPr>
        <w:t>2021,</w:t>
      </w:r>
      <w:r>
        <w:rPr>
          <w:rFonts w:asciiTheme="majorHAnsi" w:hAnsiTheme="majorHAnsi"/>
          <w:sz w:val="20"/>
          <w:szCs w:val="20"/>
          <w:lang w:val="en"/>
        </w:rPr>
        <w:t xml:space="preserve"> and March 10, 2022, respectively</w:t>
      </w:r>
      <w:r w:rsidR="00F416F5">
        <w:rPr>
          <w:rFonts w:asciiTheme="majorHAnsi" w:hAnsiTheme="majorHAnsi"/>
          <w:sz w:val="20"/>
          <w:szCs w:val="20"/>
          <w:lang w:val="en"/>
        </w:rPr>
        <w:t>,</w:t>
      </w:r>
      <w:r>
        <w:rPr>
          <w:rFonts w:asciiTheme="majorHAnsi" w:hAnsiTheme="majorHAnsi"/>
          <w:sz w:val="20"/>
          <w:szCs w:val="20"/>
          <w:lang w:val="en"/>
        </w:rPr>
        <w:t xml:space="preserve"> </w:t>
      </w:r>
      <w:r w:rsidR="00F416F5">
        <w:rPr>
          <w:rFonts w:asciiTheme="majorHAnsi" w:hAnsiTheme="majorHAnsi"/>
          <w:sz w:val="20"/>
          <w:szCs w:val="20"/>
          <w:lang w:val="en"/>
        </w:rPr>
        <w:t xml:space="preserve">of </w:t>
      </w:r>
      <w:r>
        <w:rPr>
          <w:rFonts w:asciiTheme="majorHAnsi" w:hAnsiTheme="majorHAnsi"/>
          <w:sz w:val="20"/>
          <w:szCs w:val="20"/>
          <w:lang w:val="en"/>
        </w:rPr>
        <w:t xml:space="preserve">the State and the petitioning party, </w:t>
      </w:r>
      <w:r w:rsidR="00F416F5">
        <w:rPr>
          <w:rFonts w:asciiTheme="majorHAnsi" w:hAnsiTheme="majorHAnsi"/>
          <w:sz w:val="20"/>
          <w:szCs w:val="20"/>
          <w:lang w:val="en"/>
        </w:rPr>
        <w:t xml:space="preserve">in which they requested </w:t>
      </w:r>
      <w:r>
        <w:rPr>
          <w:rFonts w:asciiTheme="majorHAnsi" w:hAnsiTheme="majorHAnsi"/>
          <w:sz w:val="20"/>
          <w:szCs w:val="20"/>
          <w:lang w:val="en"/>
        </w:rPr>
        <w:t xml:space="preserve">approval of </w:t>
      </w:r>
      <w:r w:rsidR="00F416F5">
        <w:rPr>
          <w:rFonts w:asciiTheme="majorHAnsi" w:hAnsiTheme="majorHAnsi"/>
          <w:sz w:val="20"/>
          <w:szCs w:val="20"/>
          <w:lang w:val="en"/>
        </w:rPr>
        <w:t xml:space="preserve">said </w:t>
      </w:r>
      <w:r>
        <w:rPr>
          <w:rFonts w:asciiTheme="majorHAnsi" w:hAnsiTheme="majorHAnsi"/>
          <w:sz w:val="20"/>
          <w:szCs w:val="20"/>
          <w:lang w:val="en"/>
        </w:rPr>
        <w:t>agreement</w:t>
      </w:r>
      <w:r>
        <w:rPr>
          <w:rFonts w:asciiTheme="majorHAnsi" w:hAnsiTheme="majorHAnsi"/>
          <w:color w:val="000000" w:themeColor="text1"/>
          <w:sz w:val="20"/>
          <w:szCs w:val="20"/>
          <w:lang w:val="en"/>
        </w:rPr>
        <w:t xml:space="preserve">, </w:t>
      </w:r>
      <w:r w:rsidR="00F416F5">
        <w:rPr>
          <w:rFonts w:asciiTheme="majorHAnsi" w:hAnsiTheme="majorHAnsi"/>
          <w:color w:val="000000" w:themeColor="text1"/>
          <w:sz w:val="20"/>
          <w:szCs w:val="20"/>
          <w:lang w:val="en"/>
        </w:rPr>
        <w:t xml:space="preserve">it is appropriate at this time to </w:t>
      </w:r>
      <w:r>
        <w:rPr>
          <w:rFonts w:asciiTheme="majorHAnsi" w:hAnsiTheme="majorHAnsi"/>
          <w:color w:val="000000" w:themeColor="text1"/>
          <w:sz w:val="20"/>
          <w:szCs w:val="20"/>
          <w:lang w:val="en"/>
        </w:rPr>
        <w:t>assess compliance with the commitments established in this instrument.</w:t>
      </w:r>
      <w:bookmarkEnd w:id="57"/>
      <w:bookmarkEnd w:id="58"/>
    </w:p>
    <w:p w14:paraId="0F5D2EBC" w14:textId="77777777" w:rsidR="00B61C17" w:rsidRPr="00A05664" w:rsidRDefault="00B61C17" w:rsidP="00B61C17">
      <w:pPr>
        <w:pStyle w:val="ListParagraph"/>
        <w:ind w:left="0" w:firstLine="709"/>
        <w:rPr>
          <w:rFonts w:asciiTheme="majorHAnsi" w:eastAsia="MS Mincho" w:hAnsiTheme="majorHAnsi"/>
          <w:sz w:val="20"/>
          <w:szCs w:val="20"/>
        </w:rPr>
      </w:pPr>
    </w:p>
    <w:p w14:paraId="04D68FDB" w14:textId="0B67AB5C"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Pr>
          <w:rFonts w:asciiTheme="majorHAnsi" w:hAnsiTheme="majorHAnsi"/>
          <w:sz w:val="20"/>
          <w:szCs w:val="20"/>
          <w:lang w:val="en"/>
        </w:rPr>
        <w:t xml:space="preserve">The Inter-American Commission expresses its appreciation for </w:t>
      </w:r>
      <w:r w:rsidR="00F416F5">
        <w:rPr>
          <w:rFonts w:asciiTheme="majorHAnsi" w:hAnsiTheme="majorHAnsi"/>
          <w:sz w:val="20"/>
          <w:szCs w:val="20"/>
          <w:lang w:val="en"/>
        </w:rPr>
        <w:t>D</w:t>
      </w:r>
      <w:r>
        <w:rPr>
          <w:rFonts w:asciiTheme="majorHAnsi" w:hAnsiTheme="majorHAnsi"/>
          <w:sz w:val="20"/>
          <w:szCs w:val="20"/>
          <w:lang w:val="en"/>
        </w:rPr>
        <w:t xml:space="preserve">eclarative </w:t>
      </w:r>
      <w:r w:rsidR="00F416F5">
        <w:rPr>
          <w:rFonts w:asciiTheme="majorHAnsi" w:hAnsiTheme="majorHAnsi"/>
          <w:sz w:val="20"/>
          <w:szCs w:val="20"/>
          <w:lang w:val="en"/>
        </w:rPr>
        <w:t>C</w:t>
      </w:r>
      <w:r>
        <w:rPr>
          <w:rFonts w:asciiTheme="majorHAnsi" w:hAnsiTheme="majorHAnsi"/>
          <w:sz w:val="20"/>
          <w:szCs w:val="20"/>
          <w:lang w:val="en"/>
        </w:rPr>
        <w:t xml:space="preserve">lauses I and II of the FSA and of the </w:t>
      </w:r>
      <w:r w:rsidR="00F416F5">
        <w:rPr>
          <w:rFonts w:asciiTheme="majorHAnsi" w:hAnsiTheme="majorHAnsi"/>
          <w:sz w:val="20"/>
          <w:szCs w:val="20"/>
          <w:lang w:val="en"/>
        </w:rPr>
        <w:t xml:space="preserve">memorandum of </w:t>
      </w:r>
      <w:r>
        <w:rPr>
          <w:rFonts w:asciiTheme="majorHAnsi" w:hAnsiTheme="majorHAnsi"/>
          <w:sz w:val="20"/>
          <w:szCs w:val="20"/>
          <w:lang w:val="en"/>
        </w:rPr>
        <w:t xml:space="preserve">commitment, respectively, in which the Province of Neuquén and the Argentine State acknowledge their international responsibility for the violation of the rights to </w:t>
      </w:r>
      <w:r w:rsidR="00F416F5">
        <w:rPr>
          <w:rFonts w:asciiTheme="majorHAnsi" w:hAnsiTheme="majorHAnsi"/>
          <w:sz w:val="20"/>
          <w:szCs w:val="20"/>
          <w:lang w:val="en"/>
        </w:rPr>
        <w:t>humane treatment</w:t>
      </w:r>
      <w:r>
        <w:rPr>
          <w:rFonts w:asciiTheme="majorHAnsi" w:hAnsiTheme="majorHAnsi"/>
          <w:sz w:val="20"/>
          <w:szCs w:val="20"/>
          <w:lang w:val="en"/>
        </w:rPr>
        <w:t xml:space="preserve">, judicial guarantees, honor and dignity, equal protection, and judicial protection guarantees, established in </w:t>
      </w:r>
      <w:r w:rsidR="00F416F5">
        <w:rPr>
          <w:rFonts w:asciiTheme="majorHAnsi" w:hAnsiTheme="majorHAnsi"/>
          <w:sz w:val="20"/>
          <w:szCs w:val="20"/>
          <w:lang w:val="en"/>
        </w:rPr>
        <w:t>A</w:t>
      </w:r>
      <w:r>
        <w:rPr>
          <w:rFonts w:asciiTheme="majorHAnsi" w:hAnsiTheme="majorHAnsi"/>
          <w:sz w:val="20"/>
          <w:szCs w:val="20"/>
          <w:lang w:val="en"/>
        </w:rPr>
        <w:t xml:space="preserve">rticles 5, 8, 11, 24, and 25 of the American Convention, </w:t>
      </w:r>
      <w:r w:rsidR="00F416F5">
        <w:rPr>
          <w:rFonts w:asciiTheme="majorHAnsi" w:hAnsiTheme="majorHAnsi"/>
          <w:sz w:val="20"/>
          <w:szCs w:val="20"/>
          <w:lang w:val="en"/>
        </w:rPr>
        <w:t xml:space="preserve">in relation to </w:t>
      </w:r>
      <w:r>
        <w:rPr>
          <w:rFonts w:asciiTheme="majorHAnsi" w:hAnsiTheme="majorHAnsi"/>
          <w:sz w:val="20"/>
          <w:szCs w:val="20"/>
          <w:lang w:val="en"/>
        </w:rPr>
        <w:t xml:space="preserve">Article 1(1) of the Convention and </w:t>
      </w:r>
      <w:r w:rsidR="00F416F5">
        <w:rPr>
          <w:rFonts w:asciiTheme="majorHAnsi" w:hAnsiTheme="majorHAnsi"/>
          <w:sz w:val="20"/>
          <w:szCs w:val="20"/>
          <w:lang w:val="en"/>
        </w:rPr>
        <w:t>A</w:t>
      </w:r>
      <w:r>
        <w:rPr>
          <w:rFonts w:asciiTheme="majorHAnsi" w:hAnsiTheme="majorHAnsi"/>
          <w:sz w:val="20"/>
          <w:szCs w:val="20"/>
          <w:lang w:val="en"/>
        </w:rPr>
        <w:t>rticles 4 and 7 of the Inter-American Convention on the Prevention, Punishment, and Eradication of Violence against Women</w:t>
      </w:r>
      <w:r w:rsidR="00063D5D">
        <w:rPr>
          <w:rFonts w:asciiTheme="majorHAnsi" w:hAnsiTheme="majorHAnsi"/>
          <w:sz w:val="20"/>
          <w:szCs w:val="20"/>
          <w:lang w:val="en"/>
        </w:rPr>
        <w:t>,</w:t>
      </w:r>
      <w:r>
        <w:rPr>
          <w:rFonts w:asciiTheme="majorHAnsi" w:hAnsiTheme="majorHAnsi"/>
          <w:sz w:val="20"/>
          <w:szCs w:val="20"/>
          <w:lang w:val="en"/>
        </w:rPr>
        <w:t xml:space="preserve"> to the detriment of Ivana </w:t>
      </w:r>
      <w:proofErr w:type="spellStart"/>
      <w:r>
        <w:rPr>
          <w:rFonts w:asciiTheme="majorHAnsi" w:hAnsiTheme="majorHAnsi"/>
          <w:sz w:val="20"/>
          <w:szCs w:val="20"/>
          <w:lang w:val="en"/>
        </w:rPr>
        <w:t>Emilse</w:t>
      </w:r>
      <w:proofErr w:type="spellEnd"/>
      <w:r>
        <w:rPr>
          <w:rFonts w:asciiTheme="majorHAnsi" w:hAnsiTheme="majorHAnsi"/>
          <w:sz w:val="20"/>
          <w:szCs w:val="20"/>
          <w:lang w:val="en"/>
        </w:rPr>
        <w:t xml:space="preserve"> Rosales and her daughters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and Abril Rosales. Similarly, the Commission </w:t>
      </w:r>
      <w:r w:rsidR="00063D5D">
        <w:rPr>
          <w:rFonts w:asciiTheme="majorHAnsi" w:hAnsiTheme="majorHAnsi"/>
          <w:sz w:val="20"/>
          <w:szCs w:val="20"/>
          <w:lang w:val="en"/>
        </w:rPr>
        <w:t>values D</w:t>
      </w:r>
      <w:r>
        <w:rPr>
          <w:rFonts w:asciiTheme="majorHAnsi" w:hAnsiTheme="majorHAnsi"/>
          <w:sz w:val="20"/>
          <w:szCs w:val="20"/>
          <w:lang w:val="en"/>
        </w:rPr>
        <w:t xml:space="preserve">eclarative </w:t>
      </w:r>
      <w:r w:rsidR="00063D5D">
        <w:rPr>
          <w:rFonts w:asciiTheme="majorHAnsi" w:hAnsiTheme="majorHAnsi"/>
          <w:sz w:val="20"/>
          <w:szCs w:val="20"/>
          <w:lang w:val="en"/>
        </w:rPr>
        <w:t>C</w:t>
      </w:r>
      <w:r>
        <w:rPr>
          <w:rFonts w:asciiTheme="majorHAnsi" w:hAnsiTheme="majorHAnsi"/>
          <w:sz w:val="20"/>
          <w:szCs w:val="20"/>
          <w:lang w:val="en"/>
        </w:rPr>
        <w:t xml:space="preserve">lause </w:t>
      </w:r>
      <w:r w:rsidR="004C656A">
        <w:rPr>
          <w:rFonts w:asciiTheme="majorHAnsi" w:hAnsiTheme="majorHAnsi"/>
          <w:sz w:val="20"/>
          <w:szCs w:val="20"/>
          <w:lang w:val="en"/>
        </w:rPr>
        <w:t>V (</w:t>
      </w:r>
      <w:r>
        <w:rPr>
          <w:rFonts w:asciiTheme="majorHAnsi" w:hAnsiTheme="majorHAnsi"/>
          <w:sz w:val="20"/>
          <w:szCs w:val="20"/>
          <w:lang w:val="en"/>
        </w:rPr>
        <w:t xml:space="preserve">3) whereby the government of the </w:t>
      </w:r>
      <w:r w:rsidR="00063D5D">
        <w:rPr>
          <w:rFonts w:asciiTheme="majorHAnsi" w:hAnsiTheme="majorHAnsi"/>
          <w:sz w:val="20"/>
          <w:szCs w:val="20"/>
          <w:lang w:val="en"/>
        </w:rPr>
        <w:t>P</w:t>
      </w:r>
      <w:r>
        <w:rPr>
          <w:rFonts w:asciiTheme="majorHAnsi" w:hAnsiTheme="majorHAnsi"/>
          <w:sz w:val="20"/>
          <w:szCs w:val="20"/>
          <w:lang w:val="en"/>
        </w:rPr>
        <w:t xml:space="preserve">rovince of Neuquén commits to not using the name Ivana Rosales for events, campaigns, programs, or any other State action without the explicit consent of her daughter, Abril </w:t>
      </w:r>
      <w:proofErr w:type="spellStart"/>
      <w:r>
        <w:rPr>
          <w:rFonts w:asciiTheme="majorHAnsi" w:hAnsiTheme="majorHAnsi"/>
          <w:sz w:val="20"/>
          <w:szCs w:val="20"/>
          <w:lang w:val="en"/>
        </w:rPr>
        <w:t>Rosals</w:t>
      </w:r>
      <w:proofErr w:type="spellEnd"/>
      <w:r>
        <w:rPr>
          <w:rFonts w:asciiTheme="majorHAnsi" w:hAnsiTheme="majorHAnsi"/>
          <w:sz w:val="20"/>
          <w:szCs w:val="20"/>
          <w:lang w:val="en"/>
        </w:rPr>
        <w:t xml:space="preserve">, through her representatives. </w:t>
      </w:r>
    </w:p>
    <w:p w14:paraId="365988D2"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23E2A5F9" w14:textId="3A262A3B" w:rsidR="00B61C17" w:rsidRPr="001736F6"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color w:val="000000"/>
          <w:sz w:val="20"/>
          <w:szCs w:val="20"/>
          <w:lang w:val="en"/>
        </w:rPr>
        <w:t xml:space="preserve">As regards </w:t>
      </w:r>
      <w:r w:rsidR="00063D5D">
        <w:rPr>
          <w:rFonts w:asciiTheme="majorHAnsi" w:hAnsiTheme="majorHAnsi"/>
          <w:color w:val="000000"/>
          <w:sz w:val="20"/>
          <w:szCs w:val="20"/>
          <w:lang w:val="en"/>
        </w:rPr>
        <w:t>to c</w:t>
      </w:r>
      <w:r>
        <w:rPr>
          <w:rFonts w:asciiTheme="majorHAnsi" w:hAnsiTheme="majorHAnsi"/>
          <w:color w:val="000000"/>
          <w:sz w:val="20"/>
          <w:szCs w:val="20"/>
          <w:lang w:val="en"/>
        </w:rPr>
        <w:t xml:space="preserve">lause </w:t>
      </w:r>
      <w:r w:rsidR="004C656A">
        <w:rPr>
          <w:rFonts w:asciiTheme="majorHAnsi" w:hAnsiTheme="majorHAnsi"/>
          <w:color w:val="000000"/>
          <w:sz w:val="20"/>
          <w:szCs w:val="20"/>
          <w:lang w:val="en"/>
        </w:rPr>
        <w:t>III (</w:t>
      </w:r>
      <w:r>
        <w:rPr>
          <w:rFonts w:asciiTheme="majorHAnsi" w:hAnsiTheme="majorHAnsi"/>
          <w:color w:val="000000"/>
          <w:sz w:val="20"/>
          <w:szCs w:val="20"/>
          <w:lang w:val="en"/>
        </w:rPr>
        <w:t xml:space="preserve">1) of the provincial agreement regarding the creation of the </w:t>
      </w:r>
      <w:r>
        <w:rPr>
          <w:rFonts w:asciiTheme="majorHAnsi" w:hAnsiTheme="majorHAnsi"/>
          <w:i/>
          <w:iCs/>
          <w:color w:val="000000"/>
          <w:sz w:val="20"/>
          <w:szCs w:val="20"/>
          <w:lang w:val="en"/>
        </w:rPr>
        <w:t xml:space="preserve">Ivana and </w:t>
      </w:r>
      <w:proofErr w:type="spellStart"/>
      <w:r>
        <w:rPr>
          <w:rFonts w:asciiTheme="majorHAnsi" w:hAnsiTheme="majorHAnsi"/>
          <w:i/>
          <w:iCs/>
          <w:color w:val="000000"/>
          <w:sz w:val="20"/>
          <w:szCs w:val="20"/>
          <w:lang w:val="en"/>
        </w:rPr>
        <w:t>Mayka</w:t>
      </w:r>
      <w:proofErr w:type="spellEnd"/>
      <w:r>
        <w:rPr>
          <w:rFonts w:asciiTheme="majorHAnsi" w:hAnsiTheme="majorHAnsi"/>
          <w:i/>
          <w:iCs/>
          <w:color w:val="000000"/>
          <w:sz w:val="20"/>
          <w:szCs w:val="20"/>
          <w:lang w:val="en"/>
        </w:rPr>
        <w:t xml:space="preserve"> Rosales Comprehensive Protection Center for victims of gender-based violence in the town of Plottier</w:t>
      </w:r>
      <w:r>
        <w:rPr>
          <w:rFonts w:asciiTheme="majorHAnsi" w:hAnsiTheme="majorHAnsi"/>
          <w:color w:val="000000"/>
          <w:sz w:val="20"/>
          <w:szCs w:val="20"/>
          <w:lang w:val="en"/>
        </w:rPr>
        <w:t xml:space="preserve">, </w:t>
      </w:r>
      <w:r w:rsidR="00063D5D">
        <w:rPr>
          <w:rFonts w:asciiTheme="majorHAnsi" w:hAnsiTheme="majorHAnsi"/>
          <w:color w:val="000000"/>
          <w:sz w:val="20"/>
          <w:szCs w:val="20"/>
          <w:lang w:val="en"/>
        </w:rPr>
        <w:t>P</w:t>
      </w:r>
      <w:r>
        <w:rPr>
          <w:rFonts w:asciiTheme="majorHAnsi" w:hAnsiTheme="majorHAnsi"/>
          <w:color w:val="000000"/>
          <w:sz w:val="20"/>
          <w:szCs w:val="20"/>
          <w:lang w:val="en"/>
        </w:rPr>
        <w:t xml:space="preserve">rovince of Neuquén, the State indicated that construction of the living quarters and restrooms was 70% complete and </w:t>
      </w:r>
      <w:r w:rsidR="0058612E">
        <w:rPr>
          <w:rFonts w:asciiTheme="majorHAnsi" w:hAnsiTheme="majorHAnsi"/>
          <w:color w:val="000000"/>
          <w:sz w:val="20"/>
          <w:szCs w:val="20"/>
          <w:lang w:val="en"/>
        </w:rPr>
        <w:t xml:space="preserve">that </w:t>
      </w:r>
      <w:r>
        <w:rPr>
          <w:rFonts w:asciiTheme="majorHAnsi" w:hAnsiTheme="majorHAnsi"/>
          <w:color w:val="000000"/>
          <w:sz w:val="20"/>
          <w:szCs w:val="20"/>
          <w:lang w:val="en"/>
        </w:rPr>
        <w:t xml:space="preserve">projects </w:t>
      </w:r>
      <w:r w:rsidR="0058612E">
        <w:rPr>
          <w:rFonts w:asciiTheme="majorHAnsi" w:hAnsiTheme="majorHAnsi"/>
          <w:color w:val="000000"/>
          <w:sz w:val="20"/>
          <w:szCs w:val="20"/>
          <w:lang w:val="en"/>
        </w:rPr>
        <w:t>are being formulated for the management of financial allocations from the National State for the administrative sector as of June 2021</w:t>
      </w:r>
      <w:r>
        <w:rPr>
          <w:rFonts w:asciiTheme="majorHAnsi" w:hAnsiTheme="majorHAnsi"/>
          <w:color w:val="000000"/>
          <w:sz w:val="20"/>
          <w:szCs w:val="20"/>
          <w:lang w:val="en"/>
        </w:rPr>
        <w:t xml:space="preserve">. Likewise, on September 13, 2022, it was reported that </w:t>
      </w:r>
      <w:r>
        <w:rPr>
          <w:rFonts w:asciiTheme="majorHAnsi" w:hAnsiTheme="majorHAnsi"/>
          <w:sz w:val="20"/>
          <w:szCs w:val="20"/>
          <w:lang w:val="en"/>
        </w:rPr>
        <w:t xml:space="preserve">the </w:t>
      </w:r>
      <w:r w:rsidR="0058612E">
        <w:rPr>
          <w:rFonts w:asciiTheme="majorHAnsi" w:hAnsiTheme="majorHAnsi"/>
          <w:sz w:val="20"/>
          <w:szCs w:val="20"/>
          <w:lang w:val="en"/>
        </w:rPr>
        <w:t>P</w:t>
      </w:r>
      <w:r>
        <w:rPr>
          <w:rFonts w:asciiTheme="majorHAnsi" w:hAnsiTheme="majorHAnsi"/>
          <w:sz w:val="20"/>
          <w:szCs w:val="20"/>
          <w:lang w:val="en"/>
        </w:rPr>
        <w:t xml:space="preserve">rovince of Neuquén had </w:t>
      </w:r>
      <w:proofErr w:type="gramStart"/>
      <w:r>
        <w:rPr>
          <w:rFonts w:asciiTheme="majorHAnsi" w:hAnsiTheme="majorHAnsi"/>
          <w:sz w:val="20"/>
          <w:szCs w:val="20"/>
          <w:lang w:val="en"/>
        </w:rPr>
        <w:t>entered into</w:t>
      </w:r>
      <w:proofErr w:type="gramEnd"/>
      <w:r>
        <w:rPr>
          <w:rFonts w:asciiTheme="majorHAnsi" w:hAnsiTheme="majorHAnsi"/>
          <w:sz w:val="20"/>
          <w:szCs w:val="20"/>
          <w:lang w:val="en"/>
        </w:rPr>
        <w:t xml:space="preserve"> a construction contract with CORFONE S.A., and that the work had been carried out and completed. I</w:t>
      </w:r>
      <w:r w:rsidR="006F601C">
        <w:rPr>
          <w:rFonts w:asciiTheme="majorHAnsi" w:hAnsiTheme="majorHAnsi"/>
          <w:sz w:val="20"/>
          <w:szCs w:val="20"/>
          <w:lang w:val="en"/>
        </w:rPr>
        <w:t xml:space="preserve">t also stated that, by means of an act dated </w:t>
      </w:r>
      <w:r>
        <w:rPr>
          <w:rFonts w:asciiTheme="majorHAnsi" w:hAnsiTheme="majorHAnsi"/>
          <w:sz w:val="20"/>
          <w:szCs w:val="20"/>
          <w:lang w:val="en"/>
        </w:rPr>
        <w:t xml:space="preserve">August 23, 2022, the Province </w:t>
      </w:r>
      <w:r w:rsidR="006F601C">
        <w:rPr>
          <w:rFonts w:asciiTheme="majorHAnsi" w:hAnsiTheme="majorHAnsi"/>
          <w:sz w:val="20"/>
          <w:szCs w:val="20"/>
          <w:lang w:val="en"/>
        </w:rPr>
        <w:t xml:space="preserve">received </w:t>
      </w:r>
      <w:r>
        <w:rPr>
          <w:rFonts w:asciiTheme="majorHAnsi" w:hAnsiTheme="majorHAnsi"/>
          <w:sz w:val="20"/>
          <w:szCs w:val="20"/>
          <w:lang w:val="en"/>
        </w:rPr>
        <w:t xml:space="preserve">the work and </w:t>
      </w:r>
      <w:r w:rsidR="006F601C">
        <w:rPr>
          <w:rFonts w:asciiTheme="majorHAnsi" w:hAnsiTheme="majorHAnsi"/>
          <w:sz w:val="20"/>
          <w:szCs w:val="20"/>
          <w:lang w:val="en"/>
        </w:rPr>
        <w:t xml:space="preserve">assumed the </w:t>
      </w:r>
      <w:r>
        <w:rPr>
          <w:rFonts w:asciiTheme="majorHAnsi" w:hAnsiTheme="majorHAnsi"/>
          <w:sz w:val="20"/>
          <w:szCs w:val="20"/>
          <w:lang w:val="en"/>
        </w:rPr>
        <w:t xml:space="preserve">execution of the rest of the project, </w:t>
      </w:r>
      <w:r w:rsidR="006F601C">
        <w:rPr>
          <w:rFonts w:asciiTheme="majorHAnsi" w:hAnsiTheme="majorHAnsi"/>
          <w:sz w:val="20"/>
          <w:szCs w:val="20"/>
          <w:lang w:val="en"/>
        </w:rPr>
        <w:t xml:space="preserve">through </w:t>
      </w:r>
      <w:r>
        <w:rPr>
          <w:rFonts w:asciiTheme="majorHAnsi" w:hAnsiTheme="majorHAnsi"/>
          <w:sz w:val="20"/>
          <w:szCs w:val="20"/>
          <w:lang w:val="en"/>
        </w:rPr>
        <w:t xml:space="preserve">the Undersecretary of Public Works. In </w:t>
      </w:r>
      <w:r>
        <w:rPr>
          <w:rFonts w:asciiTheme="majorHAnsi" w:hAnsiTheme="majorHAnsi"/>
          <w:sz w:val="20"/>
          <w:szCs w:val="20"/>
          <w:lang w:val="en"/>
        </w:rPr>
        <w:lastRenderedPageBreak/>
        <w:t xml:space="preserve">this regard, it reported that the </w:t>
      </w:r>
      <w:r w:rsidR="006F601C">
        <w:rPr>
          <w:rFonts w:asciiTheme="majorHAnsi" w:hAnsiTheme="majorHAnsi"/>
          <w:sz w:val="20"/>
          <w:szCs w:val="20"/>
          <w:lang w:val="en"/>
        </w:rPr>
        <w:t xml:space="preserve">refurbishment </w:t>
      </w:r>
      <w:r>
        <w:rPr>
          <w:rFonts w:asciiTheme="majorHAnsi" w:hAnsiTheme="majorHAnsi"/>
          <w:sz w:val="20"/>
          <w:szCs w:val="20"/>
          <w:lang w:val="en"/>
        </w:rPr>
        <w:t xml:space="preserve">and new construction </w:t>
      </w:r>
      <w:r w:rsidR="006F601C">
        <w:rPr>
          <w:rFonts w:asciiTheme="majorHAnsi" w:hAnsiTheme="majorHAnsi"/>
          <w:sz w:val="20"/>
          <w:szCs w:val="20"/>
          <w:lang w:val="en"/>
        </w:rPr>
        <w:t xml:space="preserve">project covers </w:t>
      </w:r>
      <w:r>
        <w:rPr>
          <w:rFonts w:asciiTheme="majorHAnsi" w:hAnsiTheme="majorHAnsi"/>
          <w:sz w:val="20"/>
          <w:szCs w:val="20"/>
          <w:lang w:val="en"/>
        </w:rPr>
        <w:t xml:space="preserve">a total </w:t>
      </w:r>
      <w:r w:rsidR="006F601C">
        <w:rPr>
          <w:rFonts w:asciiTheme="majorHAnsi" w:hAnsiTheme="majorHAnsi"/>
          <w:sz w:val="20"/>
          <w:szCs w:val="20"/>
          <w:lang w:val="en"/>
        </w:rPr>
        <w:t xml:space="preserve">area of </w:t>
      </w:r>
      <w:proofErr w:type="spellStart"/>
      <w:r>
        <w:rPr>
          <w:rFonts w:asciiTheme="majorHAnsi" w:hAnsiTheme="majorHAnsi"/>
          <w:sz w:val="20"/>
          <w:szCs w:val="20"/>
          <w:lang w:val="en"/>
        </w:rPr>
        <w:t>of</w:t>
      </w:r>
      <w:proofErr w:type="spellEnd"/>
      <w:r>
        <w:rPr>
          <w:rFonts w:asciiTheme="majorHAnsi" w:hAnsiTheme="majorHAnsi"/>
          <w:sz w:val="20"/>
          <w:szCs w:val="20"/>
          <w:lang w:val="en"/>
        </w:rPr>
        <w:t xml:space="preserve"> 124 m² </w:t>
      </w:r>
      <w:r w:rsidR="006F601C">
        <w:rPr>
          <w:rFonts w:asciiTheme="majorHAnsi" w:hAnsiTheme="majorHAnsi"/>
          <w:sz w:val="20"/>
          <w:szCs w:val="20"/>
          <w:lang w:val="en"/>
        </w:rPr>
        <w:t xml:space="preserve">, which involves  the </w:t>
      </w:r>
      <w:r>
        <w:rPr>
          <w:rFonts w:asciiTheme="majorHAnsi" w:hAnsiTheme="majorHAnsi"/>
          <w:sz w:val="20"/>
          <w:szCs w:val="20"/>
          <w:lang w:val="en"/>
        </w:rPr>
        <w:t xml:space="preserve">finishing and closing </w:t>
      </w:r>
      <w:r w:rsidR="006F601C">
        <w:rPr>
          <w:rFonts w:asciiTheme="majorHAnsi" w:hAnsiTheme="majorHAnsi"/>
          <w:sz w:val="20"/>
          <w:szCs w:val="20"/>
          <w:lang w:val="en"/>
        </w:rPr>
        <w:t xml:space="preserve">of </w:t>
      </w:r>
      <w:r>
        <w:rPr>
          <w:rFonts w:asciiTheme="majorHAnsi" w:hAnsiTheme="majorHAnsi"/>
          <w:sz w:val="20"/>
          <w:szCs w:val="20"/>
          <w:lang w:val="en"/>
        </w:rPr>
        <w:t>an existing semi-covered space, as well as</w:t>
      </w:r>
      <w:r w:rsidR="006F601C">
        <w:rPr>
          <w:rFonts w:asciiTheme="majorHAnsi" w:hAnsiTheme="majorHAnsi"/>
          <w:sz w:val="20"/>
          <w:szCs w:val="20"/>
          <w:lang w:val="en"/>
        </w:rPr>
        <w:t xml:space="preserve"> the construction of a </w:t>
      </w:r>
      <w:r>
        <w:rPr>
          <w:rFonts w:asciiTheme="majorHAnsi" w:hAnsiTheme="majorHAnsi"/>
          <w:sz w:val="20"/>
          <w:szCs w:val="20"/>
          <w:lang w:val="en"/>
        </w:rPr>
        <w:t xml:space="preserve">covered space to connect the existing building to the one being built and two future buildings. Specifically, it consists of remodeling an existing structure belonging to a semi-covered outdoor area with a kitchen, grill, and bathrooms (the remodeling will close in the outdoor area to make it a dining area and develop a separate kitchen and shared laundry area). </w:t>
      </w:r>
      <w:r w:rsidR="00C46C67">
        <w:rPr>
          <w:rFonts w:asciiTheme="majorHAnsi" w:hAnsiTheme="majorHAnsi"/>
          <w:sz w:val="20"/>
          <w:szCs w:val="20"/>
          <w:lang w:val="en"/>
        </w:rPr>
        <w:t xml:space="preserve">This area </w:t>
      </w:r>
      <w:r>
        <w:rPr>
          <w:rFonts w:asciiTheme="majorHAnsi" w:hAnsiTheme="majorHAnsi"/>
          <w:sz w:val="20"/>
          <w:szCs w:val="20"/>
          <w:lang w:val="en"/>
        </w:rPr>
        <w:t xml:space="preserve">will also </w:t>
      </w:r>
      <w:r w:rsidR="00C46C67">
        <w:rPr>
          <w:rFonts w:asciiTheme="majorHAnsi" w:hAnsiTheme="majorHAnsi"/>
          <w:sz w:val="20"/>
          <w:szCs w:val="20"/>
          <w:lang w:val="en"/>
        </w:rPr>
        <w:t xml:space="preserve">have </w:t>
      </w:r>
      <w:r>
        <w:rPr>
          <w:rFonts w:asciiTheme="majorHAnsi" w:hAnsiTheme="majorHAnsi"/>
          <w:sz w:val="20"/>
          <w:szCs w:val="20"/>
          <w:lang w:val="en"/>
        </w:rPr>
        <w:t xml:space="preserve">a hallway to connect the bedrooms, access, and administration areas. The installation of a perimeter fence with concrete posts and chain-link and </w:t>
      </w:r>
      <w:r w:rsidR="00C46C67">
        <w:rPr>
          <w:rFonts w:asciiTheme="majorHAnsi" w:hAnsiTheme="majorHAnsi"/>
          <w:sz w:val="20"/>
          <w:szCs w:val="20"/>
          <w:lang w:val="en"/>
        </w:rPr>
        <w:t xml:space="preserve">a </w:t>
      </w:r>
      <w:r>
        <w:rPr>
          <w:rFonts w:asciiTheme="majorHAnsi" w:hAnsiTheme="majorHAnsi"/>
          <w:sz w:val="20"/>
          <w:szCs w:val="20"/>
          <w:lang w:val="en"/>
        </w:rPr>
        <w:t xml:space="preserve">vehicular and pedestrian access </w:t>
      </w:r>
      <w:r w:rsidR="00C46C67">
        <w:rPr>
          <w:rFonts w:asciiTheme="majorHAnsi" w:hAnsiTheme="majorHAnsi"/>
          <w:sz w:val="20"/>
          <w:szCs w:val="20"/>
          <w:lang w:val="en"/>
        </w:rPr>
        <w:t xml:space="preserve">gate </w:t>
      </w:r>
      <w:r>
        <w:rPr>
          <w:rFonts w:asciiTheme="majorHAnsi" w:hAnsiTheme="majorHAnsi"/>
          <w:sz w:val="20"/>
          <w:szCs w:val="20"/>
          <w:lang w:val="en"/>
        </w:rPr>
        <w:t>remain pending. In conclusion, the State indicated that the work</w:t>
      </w:r>
      <w:r w:rsidR="00C46C67">
        <w:rPr>
          <w:rFonts w:asciiTheme="majorHAnsi" w:hAnsiTheme="majorHAnsi"/>
          <w:sz w:val="20"/>
          <w:szCs w:val="20"/>
          <w:lang w:val="en"/>
        </w:rPr>
        <w:t xml:space="preserve"> execution </w:t>
      </w:r>
      <w:r>
        <w:rPr>
          <w:rFonts w:asciiTheme="majorHAnsi" w:hAnsiTheme="majorHAnsi"/>
          <w:sz w:val="20"/>
          <w:szCs w:val="20"/>
          <w:lang w:val="en"/>
        </w:rPr>
        <w:t>w</w:t>
      </w:r>
      <w:r w:rsidR="00C46C67">
        <w:rPr>
          <w:rFonts w:asciiTheme="majorHAnsi" w:hAnsiTheme="majorHAnsi"/>
          <w:sz w:val="20"/>
          <w:szCs w:val="20"/>
          <w:lang w:val="en"/>
        </w:rPr>
        <w:t xml:space="preserve">as </w:t>
      </w:r>
      <w:r>
        <w:rPr>
          <w:rFonts w:asciiTheme="majorHAnsi" w:hAnsiTheme="majorHAnsi"/>
          <w:sz w:val="20"/>
          <w:szCs w:val="20"/>
          <w:lang w:val="en"/>
        </w:rPr>
        <w:t xml:space="preserve">expected to be completed within 180 </w:t>
      </w:r>
      <w:r w:rsidR="00C46C67">
        <w:rPr>
          <w:rFonts w:asciiTheme="majorHAnsi" w:hAnsiTheme="majorHAnsi"/>
          <w:sz w:val="20"/>
          <w:szCs w:val="20"/>
          <w:lang w:val="en"/>
        </w:rPr>
        <w:t xml:space="preserve">calendar </w:t>
      </w:r>
      <w:r>
        <w:rPr>
          <w:rFonts w:asciiTheme="majorHAnsi" w:hAnsiTheme="majorHAnsi"/>
          <w:sz w:val="20"/>
          <w:szCs w:val="20"/>
          <w:lang w:val="en"/>
        </w:rPr>
        <w:t>days.</w:t>
      </w:r>
      <w:r>
        <w:rPr>
          <w:rFonts w:asciiTheme="majorHAnsi" w:hAnsiTheme="majorHAnsi"/>
          <w:lang w:val="en"/>
        </w:rPr>
        <w:t xml:space="preserve"> </w:t>
      </w:r>
      <w:r w:rsidR="00C46C67" w:rsidRPr="00C46C67">
        <w:rPr>
          <w:rFonts w:asciiTheme="majorHAnsi" w:hAnsiTheme="majorHAnsi"/>
          <w:sz w:val="20"/>
          <w:szCs w:val="20"/>
          <w:lang w:val="en"/>
        </w:rPr>
        <w:t>In this regard</w:t>
      </w:r>
      <w:r>
        <w:rPr>
          <w:rFonts w:asciiTheme="majorHAnsi" w:hAnsiTheme="majorHAnsi"/>
          <w:color w:val="000000"/>
          <w:sz w:val="20"/>
          <w:szCs w:val="20"/>
          <w:lang w:val="en"/>
        </w:rPr>
        <w:t xml:space="preserve">, the petitioners did not offer any comments or additional information. Therefore, taking into consideration the information available, the Commission finds that this part of the agreement </w:t>
      </w:r>
      <w:r w:rsidR="00C46C67">
        <w:rPr>
          <w:rFonts w:asciiTheme="majorHAnsi" w:hAnsiTheme="majorHAnsi"/>
          <w:color w:val="000000"/>
          <w:sz w:val="20"/>
          <w:szCs w:val="20"/>
          <w:lang w:val="en"/>
        </w:rPr>
        <w:t xml:space="preserve">has been partially complied </w:t>
      </w:r>
      <w:r>
        <w:rPr>
          <w:rFonts w:asciiTheme="majorHAnsi" w:hAnsiTheme="majorHAnsi"/>
          <w:color w:val="000000"/>
          <w:sz w:val="20"/>
          <w:szCs w:val="20"/>
          <w:lang w:val="en"/>
        </w:rPr>
        <w:t xml:space="preserve">with and </w:t>
      </w:r>
      <w:r w:rsidR="00C46C67">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C46C67">
        <w:rPr>
          <w:rFonts w:asciiTheme="majorHAnsi" w:hAnsiTheme="majorHAnsi"/>
          <w:color w:val="000000"/>
          <w:sz w:val="20"/>
          <w:szCs w:val="20"/>
          <w:lang w:val="en"/>
        </w:rPr>
        <w:t>it</w:t>
      </w:r>
      <w:r>
        <w:rPr>
          <w:rFonts w:asciiTheme="majorHAnsi" w:hAnsiTheme="majorHAnsi"/>
          <w:color w:val="000000"/>
          <w:sz w:val="20"/>
          <w:szCs w:val="20"/>
          <w:lang w:val="en"/>
        </w:rPr>
        <w:t xml:space="preserve">. In this regard, the Commission will await updated information from the parties on the </w:t>
      </w:r>
      <w:r w:rsidR="00C46C67">
        <w:rPr>
          <w:rFonts w:asciiTheme="majorHAnsi" w:hAnsiTheme="majorHAnsi"/>
          <w:color w:val="000000"/>
          <w:sz w:val="20"/>
          <w:szCs w:val="20"/>
          <w:lang w:val="en"/>
        </w:rPr>
        <w:t xml:space="preserve">completion </w:t>
      </w:r>
      <w:r>
        <w:rPr>
          <w:rFonts w:asciiTheme="majorHAnsi" w:hAnsiTheme="majorHAnsi"/>
          <w:color w:val="000000"/>
          <w:sz w:val="20"/>
          <w:szCs w:val="20"/>
          <w:lang w:val="en"/>
        </w:rPr>
        <w:t xml:space="preserve">of the Protection Center and its opening. </w:t>
      </w:r>
    </w:p>
    <w:p w14:paraId="49061873" w14:textId="77777777" w:rsidR="00B61C17" w:rsidRPr="00A05664" w:rsidRDefault="00B61C17" w:rsidP="00B61C17">
      <w:pPr>
        <w:pStyle w:val="ListParagraph"/>
        <w:rPr>
          <w:rFonts w:asciiTheme="majorHAnsi" w:hAnsiTheme="majorHAnsi"/>
          <w:sz w:val="20"/>
          <w:szCs w:val="20"/>
        </w:rPr>
      </w:pPr>
    </w:p>
    <w:p w14:paraId="09E4C933" w14:textId="6C9AB42D"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color w:val="000000"/>
          <w:sz w:val="20"/>
          <w:szCs w:val="20"/>
          <w:lang w:val="en"/>
        </w:rPr>
        <w:t xml:space="preserve">Additionally, regarding </w:t>
      </w:r>
      <w:r w:rsidR="00C46C67">
        <w:rPr>
          <w:rFonts w:asciiTheme="majorHAnsi" w:hAnsiTheme="majorHAnsi"/>
          <w:color w:val="000000"/>
          <w:sz w:val="20"/>
          <w:szCs w:val="20"/>
          <w:lang w:val="en"/>
        </w:rPr>
        <w:t>C</w:t>
      </w:r>
      <w:r w:rsidRPr="00C46C67">
        <w:rPr>
          <w:rFonts w:asciiTheme="majorHAnsi" w:hAnsiTheme="majorHAnsi"/>
          <w:color w:val="000000"/>
          <w:sz w:val="20"/>
          <w:szCs w:val="20"/>
          <w:lang w:val="en"/>
        </w:rPr>
        <w:t>lause III.2 of the provincial commitment</w:t>
      </w:r>
      <w:r>
        <w:rPr>
          <w:rFonts w:asciiTheme="majorHAnsi" w:hAnsiTheme="majorHAnsi"/>
          <w:i/>
          <w:iCs/>
          <w:color w:val="000000"/>
          <w:sz w:val="20"/>
          <w:szCs w:val="20"/>
          <w:lang w:val="en"/>
        </w:rPr>
        <w:t xml:space="preserve"> on legal aid, </w:t>
      </w:r>
      <w:r>
        <w:rPr>
          <w:rFonts w:asciiTheme="majorHAnsi" w:hAnsiTheme="majorHAnsi"/>
          <w:color w:val="000000"/>
          <w:sz w:val="20"/>
          <w:szCs w:val="20"/>
          <w:lang w:val="en"/>
        </w:rPr>
        <w:t xml:space="preserve">on March 25, 2022, it was reported that </w:t>
      </w:r>
      <w:r w:rsidR="00C46C67">
        <w:rPr>
          <w:rFonts w:asciiTheme="majorHAnsi" w:hAnsiTheme="majorHAnsi"/>
          <w:color w:val="000000"/>
          <w:sz w:val="20"/>
          <w:szCs w:val="20"/>
          <w:lang w:val="en"/>
        </w:rPr>
        <w:t xml:space="preserve">by </w:t>
      </w:r>
      <w:r>
        <w:rPr>
          <w:rFonts w:asciiTheme="majorHAnsi" w:hAnsiTheme="majorHAnsi"/>
          <w:color w:val="000000"/>
          <w:sz w:val="20"/>
          <w:szCs w:val="20"/>
          <w:lang w:val="en"/>
        </w:rPr>
        <w:t>Provincial Decree 1469/2020</w:t>
      </w:r>
      <w:r w:rsidR="00C46C67">
        <w:rPr>
          <w:rFonts w:asciiTheme="majorHAnsi" w:hAnsiTheme="majorHAnsi"/>
          <w:color w:val="000000"/>
          <w:sz w:val="20"/>
          <w:szCs w:val="20"/>
          <w:lang w:val="en"/>
        </w:rPr>
        <w:t xml:space="preserve">, </w:t>
      </w:r>
      <w:r>
        <w:rPr>
          <w:rFonts w:asciiTheme="majorHAnsi" w:hAnsiTheme="majorHAnsi"/>
          <w:color w:val="000000"/>
          <w:sz w:val="20"/>
          <w:szCs w:val="20"/>
          <w:lang w:val="en"/>
        </w:rPr>
        <w:t xml:space="preserve">Law 3106 on the creation of a provincial attorney corps </w:t>
      </w:r>
      <w:r w:rsidR="00C46C67">
        <w:rPr>
          <w:rFonts w:asciiTheme="majorHAnsi" w:hAnsiTheme="majorHAnsi"/>
          <w:color w:val="000000"/>
          <w:sz w:val="20"/>
          <w:szCs w:val="20"/>
          <w:lang w:val="en"/>
        </w:rPr>
        <w:t xml:space="preserve">was regulated </w:t>
      </w:r>
      <w:r>
        <w:rPr>
          <w:rFonts w:asciiTheme="majorHAnsi" w:hAnsiTheme="majorHAnsi"/>
          <w:color w:val="000000"/>
          <w:sz w:val="20"/>
          <w:szCs w:val="20"/>
          <w:lang w:val="en"/>
        </w:rPr>
        <w:t xml:space="preserve">and that, in March 2021, hiring </w:t>
      </w:r>
      <w:r w:rsidR="00C46C67">
        <w:rPr>
          <w:rFonts w:asciiTheme="majorHAnsi" w:hAnsiTheme="majorHAnsi"/>
          <w:color w:val="000000"/>
          <w:sz w:val="20"/>
          <w:szCs w:val="20"/>
          <w:lang w:val="en"/>
        </w:rPr>
        <w:t xml:space="preserve">of all candidates </w:t>
      </w:r>
      <w:r>
        <w:rPr>
          <w:rFonts w:asciiTheme="majorHAnsi" w:hAnsiTheme="majorHAnsi"/>
          <w:color w:val="000000"/>
          <w:sz w:val="20"/>
          <w:szCs w:val="20"/>
          <w:lang w:val="en"/>
        </w:rPr>
        <w:t xml:space="preserve">was already in process. For its part, in </w:t>
      </w:r>
      <w:r w:rsidR="00596F06">
        <w:rPr>
          <w:rFonts w:asciiTheme="majorHAnsi" w:hAnsiTheme="majorHAnsi"/>
          <w:color w:val="000000"/>
          <w:sz w:val="20"/>
          <w:szCs w:val="20"/>
          <w:lang w:val="en"/>
        </w:rPr>
        <w:t>their</w:t>
      </w:r>
      <w:r w:rsidR="00C46C67">
        <w:rPr>
          <w:rFonts w:asciiTheme="majorHAnsi" w:hAnsiTheme="majorHAnsi"/>
          <w:color w:val="000000"/>
          <w:sz w:val="20"/>
          <w:szCs w:val="20"/>
          <w:lang w:val="en"/>
        </w:rPr>
        <w:t>s</w:t>
      </w:r>
      <w:r>
        <w:rPr>
          <w:rFonts w:asciiTheme="majorHAnsi" w:hAnsiTheme="majorHAnsi"/>
          <w:color w:val="000000"/>
          <w:sz w:val="20"/>
          <w:szCs w:val="20"/>
          <w:lang w:val="en"/>
        </w:rPr>
        <w:t xml:space="preserve"> brief </w:t>
      </w:r>
      <w:r w:rsidR="00C46C67">
        <w:rPr>
          <w:rFonts w:asciiTheme="majorHAnsi" w:hAnsiTheme="majorHAnsi"/>
          <w:color w:val="000000"/>
          <w:sz w:val="20"/>
          <w:szCs w:val="20"/>
          <w:lang w:val="en"/>
        </w:rPr>
        <w:t xml:space="preserve">of </w:t>
      </w:r>
      <w:r>
        <w:rPr>
          <w:rFonts w:asciiTheme="majorHAnsi" w:hAnsiTheme="majorHAnsi"/>
          <w:color w:val="000000"/>
          <w:sz w:val="20"/>
          <w:szCs w:val="20"/>
          <w:lang w:val="en"/>
        </w:rPr>
        <w:t>July 5, 2022, the petitioners did not submit comments on this point of the commitment agreement</w:t>
      </w:r>
      <w:r w:rsidR="00C46C67">
        <w:rPr>
          <w:rFonts w:asciiTheme="majorHAnsi" w:hAnsiTheme="majorHAnsi"/>
          <w:color w:val="000000"/>
          <w:sz w:val="20"/>
          <w:szCs w:val="20"/>
          <w:lang w:val="en"/>
        </w:rPr>
        <w:t xml:space="preserve"> but indicated that </w:t>
      </w:r>
      <w:r>
        <w:rPr>
          <w:rFonts w:asciiTheme="majorHAnsi" w:hAnsiTheme="majorHAnsi"/>
          <w:color w:val="000000"/>
          <w:sz w:val="20"/>
          <w:szCs w:val="20"/>
          <w:lang w:val="en"/>
        </w:rPr>
        <w:t>they maintain a</w:t>
      </w:r>
      <w:r w:rsidR="00C46C67">
        <w:rPr>
          <w:rFonts w:asciiTheme="majorHAnsi" w:hAnsiTheme="majorHAnsi"/>
          <w:color w:val="000000"/>
          <w:sz w:val="20"/>
          <w:szCs w:val="20"/>
          <w:lang w:val="en"/>
        </w:rPr>
        <w:t xml:space="preserve">n open </w:t>
      </w:r>
      <w:r>
        <w:rPr>
          <w:rFonts w:asciiTheme="majorHAnsi" w:hAnsiTheme="majorHAnsi"/>
          <w:color w:val="000000"/>
          <w:sz w:val="20"/>
          <w:szCs w:val="20"/>
          <w:lang w:val="en"/>
        </w:rPr>
        <w:t xml:space="preserve">channel </w:t>
      </w:r>
      <w:r w:rsidR="00C46C67">
        <w:rPr>
          <w:rFonts w:asciiTheme="majorHAnsi" w:hAnsiTheme="majorHAnsi"/>
          <w:color w:val="000000"/>
          <w:sz w:val="20"/>
          <w:szCs w:val="20"/>
          <w:lang w:val="en"/>
        </w:rPr>
        <w:t xml:space="preserve">of </w:t>
      </w:r>
      <w:r>
        <w:rPr>
          <w:rFonts w:asciiTheme="majorHAnsi" w:hAnsiTheme="majorHAnsi"/>
          <w:color w:val="000000"/>
          <w:sz w:val="20"/>
          <w:szCs w:val="20"/>
          <w:lang w:val="en"/>
        </w:rPr>
        <w:t xml:space="preserve">dialogue with Neuquén authorities. Therefore, taking into consideration the information provided by the State, the Commission finds that this part of the commitment agreement meets with partial compliance and </w:t>
      </w:r>
      <w:r w:rsidR="00C46C67">
        <w:rPr>
          <w:rFonts w:asciiTheme="majorHAnsi" w:hAnsiTheme="majorHAnsi"/>
          <w:color w:val="000000"/>
          <w:sz w:val="20"/>
          <w:szCs w:val="20"/>
          <w:lang w:val="en"/>
        </w:rPr>
        <w:t>so declares it</w:t>
      </w:r>
      <w:r>
        <w:rPr>
          <w:rFonts w:asciiTheme="majorHAnsi" w:hAnsiTheme="majorHAnsi"/>
          <w:sz w:val="20"/>
          <w:szCs w:val="20"/>
          <w:lang w:val="en"/>
        </w:rPr>
        <w:t xml:space="preserve">. In this regard, the Commission awaits information on the demand for legal aid in the Province, the material and budgetary resources provided to meet it, and the hiring of professionals for that purpose. </w:t>
      </w:r>
    </w:p>
    <w:p w14:paraId="29075FB4" w14:textId="77777777" w:rsidR="00B61C17" w:rsidRPr="00A05664" w:rsidRDefault="00B61C17" w:rsidP="00B61C17">
      <w:pPr>
        <w:pStyle w:val="ListParagraph"/>
        <w:rPr>
          <w:rFonts w:asciiTheme="majorHAnsi" w:eastAsia="MS Mincho" w:hAnsiTheme="majorHAnsi"/>
          <w:sz w:val="20"/>
          <w:szCs w:val="20"/>
        </w:rPr>
      </w:pPr>
    </w:p>
    <w:p w14:paraId="1AEF3C62" w14:textId="12970DA2"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color w:val="000000"/>
          <w:sz w:val="20"/>
          <w:szCs w:val="20"/>
          <w:lang w:val="en"/>
        </w:rPr>
        <w:t xml:space="preserve">As regards </w:t>
      </w:r>
      <w:r w:rsidR="00596F06">
        <w:rPr>
          <w:rFonts w:asciiTheme="majorHAnsi" w:hAnsiTheme="majorHAnsi"/>
          <w:color w:val="000000"/>
          <w:sz w:val="20"/>
          <w:szCs w:val="20"/>
          <w:lang w:val="en"/>
        </w:rPr>
        <w:t>C</w:t>
      </w:r>
      <w:r w:rsidRPr="00596F06">
        <w:rPr>
          <w:rFonts w:asciiTheme="majorHAnsi" w:hAnsiTheme="majorHAnsi"/>
          <w:color w:val="000000"/>
          <w:sz w:val="20"/>
          <w:szCs w:val="20"/>
          <w:lang w:val="en"/>
        </w:rPr>
        <w:t>lause III.3 of the provincial commitment</w:t>
      </w:r>
      <w:r>
        <w:rPr>
          <w:rFonts w:asciiTheme="majorHAnsi" w:hAnsiTheme="majorHAnsi"/>
          <w:i/>
          <w:iCs/>
          <w:color w:val="000000"/>
          <w:sz w:val="20"/>
          <w:szCs w:val="20"/>
          <w:lang w:val="en"/>
        </w:rPr>
        <w:t xml:space="preserve"> on the publication and </w:t>
      </w:r>
      <w:r w:rsidR="00596F06">
        <w:rPr>
          <w:rFonts w:asciiTheme="majorHAnsi" w:hAnsiTheme="majorHAnsi"/>
          <w:i/>
          <w:iCs/>
          <w:color w:val="000000"/>
          <w:sz w:val="20"/>
          <w:szCs w:val="20"/>
          <w:lang w:val="en"/>
        </w:rPr>
        <w:t xml:space="preserve">wide </w:t>
      </w:r>
      <w:r>
        <w:rPr>
          <w:rFonts w:asciiTheme="majorHAnsi" w:hAnsiTheme="majorHAnsi"/>
          <w:i/>
          <w:iCs/>
          <w:color w:val="000000"/>
          <w:sz w:val="20"/>
          <w:szCs w:val="20"/>
          <w:lang w:val="en"/>
        </w:rPr>
        <w:t>dissemination of the informational pamphlet on gender-based violence</w:t>
      </w:r>
      <w:r>
        <w:rPr>
          <w:rFonts w:asciiTheme="majorHAnsi" w:hAnsiTheme="majorHAnsi"/>
          <w:color w:val="000000"/>
          <w:sz w:val="20"/>
          <w:szCs w:val="20"/>
          <w:lang w:val="en"/>
        </w:rPr>
        <w:t xml:space="preserve">, on April 19, 2021, the State reported that </w:t>
      </w:r>
      <w:r>
        <w:rPr>
          <w:rFonts w:asciiTheme="majorHAnsi" w:hAnsiTheme="majorHAnsi"/>
          <w:sz w:val="20"/>
          <w:szCs w:val="20"/>
          <w:lang w:val="en"/>
        </w:rPr>
        <w:t>a social media campaign called "</w:t>
      </w:r>
      <w:r>
        <w:rPr>
          <w:rFonts w:asciiTheme="majorHAnsi" w:hAnsiTheme="majorHAnsi"/>
          <w:i/>
          <w:iCs/>
          <w:sz w:val="20"/>
          <w:szCs w:val="20"/>
          <w:lang w:val="en"/>
        </w:rPr>
        <w:t>#</w:t>
      </w:r>
      <w:proofErr w:type="spellStart"/>
      <w:r>
        <w:rPr>
          <w:rFonts w:asciiTheme="majorHAnsi" w:hAnsiTheme="majorHAnsi"/>
          <w:i/>
          <w:iCs/>
          <w:sz w:val="20"/>
          <w:szCs w:val="20"/>
          <w:lang w:val="en"/>
        </w:rPr>
        <w:t>Vaporahí</w:t>
      </w:r>
      <w:proofErr w:type="spellEnd"/>
      <w:r>
        <w:rPr>
          <w:rFonts w:asciiTheme="majorHAnsi" w:hAnsiTheme="majorHAnsi"/>
          <w:i/>
          <w:iCs/>
          <w:sz w:val="20"/>
          <w:szCs w:val="20"/>
          <w:lang w:val="en"/>
        </w:rPr>
        <w:t>”</w:t>
      </w:r>
      <w:r>
        <w:rPr>
          <w:rFonts w:asciiTheme="majorHAnsi" w:hAnsiTheme="majorHAnsi"/>
          <w:sz w:val="20"/>
          <w:szCs w:val="20"/>
          <w:lang w:val="en"/>
        </w:rPr>
        <w:t xml:space="preserve"> </w:t>
      </w:r>
      <w:r w:rsidR="00596F06">
        <w:rPr>
          <w:rFonts w:asciiTheme="majorHAnsi" w:hAnsiTheme="majorHAnsi"/>
          <w:sz w:val="20"/>
          <w:szCs w:val="20"/>
          <w:lang w:val="en"/>
        </w:rPr>
        <w:t xml:space="preserve">was launched </w:t>
      </w:r>
      <w:r>
        <w:rPr>
          <w:rFonts w:asciiTheme="majorHAnsi" w:hAnsiTheme="majorHAnsi"/>
          <w:sz w:val="20"/>
          <w:szCs w:val="20"/>
          <w:lang w:val="en"/>
        </w:rPr>
        <w:t xml:space="preserve">in the framework of the Provincial Program on the Prevention of Violence in Dating Relationships, aimed at young people and adolescents. </w:t>
      </w:r>
      <w:r>
        <w:rPr>
          <w:rFonts w:asciiTheme="majorHAnsi" w:hAnsiTheme="majorHAnsi"/>
          <w:color w:val="000000"/>
          <w:sz w:val="20"/>
          <w:szCs w:val="20"/>
          <w:lang w:val="en"/>
        </w:rPr>
        <w:t xml:space="preserve">For its part, in </w:t>
      </w:r>
      <w:r w:rsidR="00596F06">
        <w:rPr>
          <w:rFonts w:asciiTheme="majorHAnsi" w:hAnsiTheme="majorHAnsi"/>
          <w:color w:val="000000"/>
          <w:sz w:val="20"/>
          <w:szCs w:val="20"/>
          <w:lang w:val="en"/>
        </w:rPr>
        <w:t>their</w:t>
      </w:r>
      <w:r>
        <w:rPr>
          <w:rFonts w:asciiTheme="majorHAnsi" w:hAnsiTheme="majorHAnsi"/>
          <w:color w:val="000000"/>
          <w:sz w:val="20"/>
          <w:szCs w:val="20"/>
          <w:lang w:val="en"/>
        </w:rPr>
        <w:t xml:space="preserve"> brief </w:t>
      </w:r>
      <w:r w:rsidR="00596F06">
        <w:rPr>
          <w:rFonts w:asciiTheme="majorHAnsi" w:hAnsiTheme="majorHAnsi"/>
          <w:color w:val="000000"/>
          <w:sz w:val="20"/>
          <w:szCs w:val="20"/>
          <w:lang w:val="en"/>
        </w:rPr>
        <w:t xml:space="preserve">of </w:t>
      </w:r>
      <w:r>
        <w:rPr>
          <w:rFonts w:asciiTheme="majorHAnsi" w:hAnsiTheme="majorHAnsi"/>
          <w:color w:val="000000"/>
          <w:sz w:val="20"/>
          <w:szCs w:val="20"/>
          <w:lang w:val="en"/>
        </w:rPr>
        <w:t xml:space="preserve">July 5, 2022, the petitioners did not submit comments </w:t>
      </w:r>
      <w:r w:rsidR="00596F06">
        <w:rPr>
          <w:rFonts w:asciiTheme="majorHAnsi" w:hAnsiTheme="majorHAnsi"/>
          <w:color w:val="000000"/>
          <w:sz w:val="20"/>
          <w:szCs w:val="20"/>
          <w:lang w:val="en"/>
        </w:rPr>
        <w:t xml:space="preserve">with respect to this </w:t>
      </w:r>
      <w:r>
        <w:rPr>
          <w:rFonts w:asciiTheme="majorHAnsi" w:hAnsiTheme="majorHAnsi"/>
          <w:color w:val="000000"/>
          <w:sz w:val="20"/>
          <w:szCs w:val="20"/>
          <w:lang w:val="en"/>
        </w:rPr>
        <w:t xml:space="preserve">point of the commitment agreement. Consequently, in view of what the State reported, the Commission finds this clause meets with partial compliance, and </w:t>
      </w:r>
      <w:r w:rsidR="00596F06">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596F06">
        <w:rPr>
          <w:rFonts w:asciiTheme="majorHAnsi" w:hAnsiTheme="majorHAnsi"/>
          <w:color w:val="000000"/>
          <w:sz w:val="20"/>
          <w:szCs w:val="20"/>
          <w:lang w:val="en"/>
        </w:rPr>
        <w:t>it</w:t>
      </w:r>
      <w:r>
        <w:rPr>
          <w:rFonts w:asciiTheme="majorHAnsi" w:hAnsiTheme="majorHAnsi"/>
          <w:color w:val="000000"/>
          <w:sz w:val="20"/>
          <w:szCs w:val="20"/>
          <w:lang w:val="en"/>
        </w:rPr>
        <w:t xml:space="preserve">. The Commission therefore awaits information on the printing of the pamphlet and its distribution in </w:t>
      </w:r>
      <w:r>
        <w:rPr>
          <w:rFonts w:asciiTheme="majorHAnsi" w:hAnsiTheme="majorHAnsi"/>
          <w:sz w:val="20"/>
          <w:szCs w:val="20"/>
          <w:lang w:val="en"/>
        </w:rPr>
        <w:t>schools, hospitals, police stations, and victim support centers, along with information on how it will be effectively incorporated as a permanent policy in Neuquén.</w:t>
      </w:r>
    </w:p>
    <w:p w14:paraId="66EC33B9" w14:textId="77777777" w:rsidR="00B61C17" w:rsidRPr="00A05664" w:rsidRDefault="00B61C17" w:rsidP="00B61C17">
      <w:pPr>
        <w:pStyle w:val="ListParagraph"/>
        <w:rPr>
          <w:rFonts w:asciiTheme="majorHAnsi" w:eastAsia="MS Mincho" w:hAnsiTheme="majorHAnsi"/>
          <w:sz w:val="20"/>
          <w:szCs w:val="20"/>
        </w:rPr>
      </w:pPr>
    </w:p>
    <w:p w14:paraId="0E891BEC" w14:textId="2D567B38" w:rsidR="00B61C17" w:rsidRPr="00D76B04" w:rsidRDefault="00596F06"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sz w:val="20"/>
          <w:szCs w:val="20"/>
          <w:lang w:val="en"/>
        </w:rPr>
        <w:t>On the other hand</w:t>
      </w:r>
      <w:r w:rsidR="00B61C17">
        <w:rPr>
          <w:rFonts w:asciiTheme="majorHAnsi" w:hAnsiTheme="majorHAnsi"/>
          <w:sz w:val="20"/>
          <w:szCs w:val="20"/>
          <w:lang w:val="en"/>
        </w:rPr>
        <w:t xml:space="preserve">, regarding </w:t>
      </w:r>
      <w:r w:rsidR="00271BC4" w:rsidRPr="004C656A">
        <w:rPr>
          <w:rFonts w:asciiTheme="majorHAnsi" w:hAnsiTheme="majorHAnsi"/>
          <w:sz w:val="20"/>
          <w:szCs w:val="20"/>
          <w:lang w:val="en"/>
        </w:rPr>
        <w:t>C</w:t>
      </w:r>
      <w:r w:rsidR="00B61C17" w:rsidRPr="004C656A">
        <w:rPr>
          <w:rFonts w:asciiTheme="majorHAnsi" w:hAnsiTheme="majorHAnsi"/>
          <w:sz w:val="20"/>
          <w:szCs w:val="20"/>
          <w:lang w:val="en"/>
        </w:rPr>
        <w:t>lause III.4 of the provincial commitment</w:t>
      </w:r>
      <w:r w:rsidR="00B61C17">
        <w:rPr>
          <w:rFonts w:asciiTheme="majorHAnsi" w:hAnsiTheme="majorHAnsi"/>
          <w:i/>
          <w:iCs/>
          <w:sz w:val="20"/>
          <w:szCs w:val="20"/>
          <w:lang w:val="en"/>
        </w:rPr>
        <w:t xml:space="preserve"> (training public officials) and </w:t>
      </w:r>
      <w:r w:rsidR="00271BC4">
        <w:rPr>
          <w:rFonts w:asciiTheme="majorHAnsi" w:hAnsiTheme="majorHAnsi"/>
          <w:sz w:val="20"/>
          <w:szCs w:val="20"/>
          <w:lang w:val="en"/>
        </w:rPr>
        <w:t>C</w:t>
      </w:r>
      <w:r w:rsidR="00B61C17" w:rsidRPr="004C656A">
        <w:rPr>
          <w:rFonts w:asciiTheme="majorHAnsi" w:hAnsiTheme="majorHAnsi"/>
          <w:sz w:val="20"/>
          <w:szCs w:val="20"/>
          <w:lang w:val="en"/>
        </w:rPr>
        <w:t>lause III.2.3 of the FSA</w:t>
      </w:r>
      <w:r w:rsidR="00B61C17">
        <w:rPr>
          <w:rFonts w:asciiTheme="majorHAnsi" w:hAnsiTheme="majorHAnsi"/>
          <w:i/>
          <w:iCs/>
          <w:sz w:val="20"/>
          <w:szCs w:val="20"/>
          <w:lang w:val="en"/>
        </w:rPr>
        <w:t xml:space="preserve"> (promotion and training framework of Law 27,499, Micaela’s Law)</w:t>
      </w:r>
      <w:r w:rsidR="00B61C17">
        <w:rPr>
          <w:rFonts w:asciiTheme="majorHAnsi" w:hAnsiTheme="majorHAnsi"/>
          <w:sz w:val="20"/>
          <w:szCs w:val="20"/>
          <w:lang w:val="en"/>
        </w:rPr>
        <w:t xml:space="preserve">, the State reported that between 2020 and 2021, 73 awareness-raising sessions were held in which 4,793 officials from all three branches of government participated. The State </w:t>
      </w:r>
      <w:r w:rsidR="003266AB">
        <w:rPr>
          <w:rFonts w:asciiTheme="majorHAnsi" w:hAnsiTheme="majorHAnsi"/>
          <w:sz w:val="20"/>
          <w:szCs w:val="20"/>
          <w:lang w:val="en"/>
        </w:rPr>
        <w:t xml:space="preserve">clarified </w:t>
      </w:r>
      <w:r w:rsidR="00B61C17">
        <w:rPr>
          <w:rFonts w:asciiTheme="majorHAnsi" w:hAnsiTheme="majorHAnsi"/>
          <w:sz w:val="20"/>
          <w:szCs w:val="20"/>
          <w:lang w:val="en"/>
        </w:rPr>
        <w:t>that two training cohorts</w:t>
      </w:r>
      <w:r w:rsidR="003266AB">
        <w:rPr>
          <w:rFonts w:asciiTheme="majorHAnsi" w:hAnsiTheme="majorHAnsi"/>
          <w:sz w:val="20"/>
          <w:szCs w:val="20"/>
          <w:lang w:val="en"/>
        </w:rPr>
        <w:t xml:space="preserve"> were created for authorities of the N</w:t>
      </w:r>
      <w:r w:rsidR="00B61C17">
        <w:rPr>
          <w:rFonts w:asciiTheme="majorHAnsi" w:hAnsiTheme="majorHAnsi"/>
          <w:sz w:val="20"/>
          <w:szCs w:val="20"/>
          <w:lang w:val="en"/>
        </w:rPr>
        <w:t xml:space="preserve">ational </w:t>
      </w:r>
      <w:r w:rsidR="003266AB">
        <w:rPr>
          <w:rFonts w:asciiTheme="majorHAnsi" w:hAnsiTheme="majorHAnsi"/>
          <w:sz w:val="20"/>
          <w:szCs w:val="20"/>
          <w:lang w:val="en"/>
        </w:rPr>
        <w:t>G</w:t>
      </w:r>
      <w:r w:rsidR="00B61C17">
        <w:rPr>
          <w:rFonts w:asciiTheme="majorHAnsi" w:hAnsiTheme="majorHAnsi"/>
          <w:sz w:val="20"/>
          <w:szCs w:val="20"/>
          <w:lang w:val="en"/>
        </w:rPr>
        <w:t xml:space="preserve">overnment based in the </w:t>
      </w:r>
      <w:r w:rsidR="003266AB">
        <w:rPr>
          <w:rFonts w:asciiTheme="majorHAnsi" w:hAnsiTheme="majorHAnsi"/>
          <w:sz w:val="20"/>
          <w:szCs w:val="20"/>
          <w:lang w:val="en"/>
        </w:rPr>
        <w:t>P</w:t>
      </w:r>
      <w:r w:rsidR="00B61C17">
        <w:rPr>
          <w:rFonts w:asciiTheme="majorHAnsi" w:hAnsiTheme="majorHAnsi"/>
          <w:sz w:val="20"/>
          <w:szCs w:val="20"/>
          <w:lang w:val="en"/>
        </w:rPr>
        <w:t xml:space="preserve">rovince of Neuquén. Regarding amendment of the "Guidelines for drafting training proposals within the framework of Micaela’s Law,” the State did not report any progress. Regarding promoting efforts to support and provide technical assistance to the areas in charge of implementing Law 27,499 in the three branches of government, on March 25, 2022, </w:t>
      </w:r>
      <w:r w:rsidR="003266AB">
        <w:rPr>
          <w:rFonts w:asciiTheme="majorHAnsi" w:hAnsiTheme="majorHAnsi"/>
          <w:sz w:val="20"/>
          <w:szCs w:val="20"/>
          <w:lang w:val="en"/>
        </w:rPr>
        <w:t xml:space="preserve">the State reported </w:t>
      </w:r>
      <w:r w:rsidR="00B61C17">
        <w:rPr>
          <w:rFonts w:asciiTheme="majorHAnsi" w:hAnsiTheme="majorHAnsi"/>
          <w:sz w:val="20"/>
          <w:szCs w:val="20"/>
          <w:lang w:val="en"/>
        </w:rPr>
        <w:t xml:space="preserve">that the mechanism </w:t>
      </w:r>
      <w:r w:rsidR="003266AB">
        <w:rPr>
          <w:rFonts w:asciiTheme="majorHAnsi" w:hAnsiTheme="majorHAnsi"/>
          <w:sz w:val="20"/>
          <w:szCs w:val="20"/>
          <w:lang w:val="en"/>
        </w:rPr>
        <w:t xml:space="preserve">of </w:t>
      </w:r>
      <w:r w:rsidR="00B61C17">
        <w:rPr>
          <w:rFonts w:asciiTheme="majorHAnsi" w:hAnsiTheme="majorHAnsi"/>
          <w:sz w:val="20"/>
          <w:szCs w:val="20"/>
          <w:lang w:val="en"/>
        </w:rPr>
        <w:t>“Institution</w:t>
      </w:r>
      <w:r w:rsidR="003266AB">
        <w:rPr>
          <w:rFonts w:asciiTheme="majorHAnsi" w:hAnsiTheme="majorHAnsi"/>
          <w:sz w:val="20"/>
          <w:szCs w:val="20"/>
          <w:lang w:val="en"/>
        </w:rPr>
        <w:t>al</w:t>
      </w:r>
      <w:r w:rsidR="00B61C17">
        <w:rPr>
          <w:rFonts w:asciiTheme="majorHAnsi" w:hAnsiTheme="majorHAnsi"/>
          <w:sz w:val="20"/>
          <w:szCs w:val="20"/>
          <w:lang w:val="en"/>
        </w:rPr>
        <w:t xml:space="preserve"> </w:t>
      </w:r>
      <w:r w:rsidR="003266AB">
        <w:rPr>
          <w:rFonts w:asciiTheme="majorHAnsi" w:hAnsiTheme="majorHAnsi"/>
          <w:sz w:val="20"/>
          <w:szCs w:val="20"/>
          <w:lang w:val="en"/>
        </w:rPr>
        <w:t xml:space="preserve">Strengthening for the design of Training Programs for </w:t>
      </w:r>
      <w:r w:rsidR="00B61C17">
        <w:rPr>
          <w:rFonts w:asciiTheme="majorHAnsi" w:hAnsiTheme="majorHAnsi"/>
          <w:sz w:val="20"/>
          <w:szCs w:val="20"/>
          <w:lang w:val="en"/>
        </w:rPr>
        <w:t>Micaela’s Law "</w:t>
      </w:r>
      <w:r w:rsidR="00584321">
        <w:rPr>
          <w:rFonts w:asciiTheme="majorHAnsi" w:hAnsiTheme="majorHAnsi"/>
          <w:sz w:val="20"/>
          <w:szCs w:val="20"/>
          <w:lang w:val="en"/>
        </w:rPr>
        <w:t>, aimed at pedagogical and management teams of the agencies,</w:t>
      </w:r>
      <w:r w:rsidR="00B61C17">
        <w:rPr>
          <w:rFonts w:asciiTheme="majorHAnsi" w:hAnsiTheme="majorHAnsi"/>
          <w:sz w:val="20"/>
          <w:szCs w:val="20"/>
          <w:lang w:val="en"/>
        </w:rPr>
        <w:t xml:space="preserve"> </w:t>
      </w:r>
      <w:r w:rsidR="00584321">
        <w:rPr>
          <w:rFonts w:asciiTheme="majorHAnsi" w:hAnsiTheme="majorHAnsi"/>
          <w:sz w:val="20"/>
          <w:szCs w:val="20"/>
          <w:lang w:val="en"/>
        </w:rPr>
        <w:t xml:space="preserve">was </w:t>
      </w:r>
      <w:r w:rsidR="00B61C17">
        <w:rPr>
          <w:rFonts w:asciiTheme="majorHAnsi" w:hAnsiTheme="majorHAnsi"/>
          <w:sz w:val="20"/>
          <w:szCs w:val="20"/>
          <w:lang w:val="en"/>
        </w:rPr>
        <w:t xml:space="preserve"> strengthened. </w:t>
      </w:r>
      <w:r w:rsidR="00584321">
        <w:rPr>
          <w:rFonts w:asciiTheme="majorHAnsi" w:hAnsiTheme="majorHAnsi"/>
          <w:sz w:val="20"/>
          <w:szCs w:val="20"/>
          <w:lang w:val="en"/>
        </w:rPr>
        <w:t xml:space="preserve"> To date</w:t>
      </w:r>
      <w:r w:rsidR="00B61C17">
        <w:rPr>
          <w:rFonts w:asciiTheme="majorHAnsi" w:hAnsiTheme="majorHAnsi"/>
          <w:sz w:val="20"/>
          <w:szCs w:val="20"/>
          <w:lang w:val="en"/>
        </w:rPr>
        <w:t>, the Ministry of Women, Genders, and Diversity of the Nation has certified 51 training programs</w:t>
      </w:r>
      <w:r w:rsidR="00584321">
        <w:rPr>
          <w:rFonts w:asciiTheme="majorHAnsi" w:hAnsiTheme="majorHAnsi"/>
          <w:sz w:val="20"/>
          <w:szCs w:val="20"/>
          <w:lang w:val="en"/>
        </w:rPr>
        <w:t xml:space="preserve"> in Micaela’s Law</w:t>
      </w:r>
      <w:r w:rsidR="00B61C17">
        <w:rPr>
          <w:rFonts w:asciiTheme="majorHAnsi" w:hAnsiTheme="majorHAnsi"/>
          <w:sz w:val="20"/>
          <w:szCs w:val="20"/>
          <w:lang w:val="en"/>
        </w:rPr>
        <w:t xml:space="preserve">, reaching 111 agencies, with 12 more agencies </w:t>
      </w:r>
      <w:r w:rsidR="00584321">
        <w:rPr>
          <w:rFonts w:asciiTheme="majorHAnsi" w:hAnsiTheme="majorHAnsi"/>
          <w:sz w:val="20"/>
          <w:szCs w:val="20"/>
          <w:lang w:val="en"/>
        </w:rPr>
        <w:t xml:space="preserve">in the process of </w:t>
      </w:r>
      <w:r w:rsidR="00B61C17">
        <w:rPr>
          <w:rFonts w:asciiTheme="majorHAnsi" w:hAnsiTheme="majorHAnsi"/>
          <w:sz w:val="20"/>
          <w:szCs w:val="20"/>
          <w:lang w:val="en"/>
        </w:rPr>
        <w:t xml:space="preserve">certification. Lastly, regarding the inclusion of the case of Ivana Rosales and the film “Ella se lo </w:t>
      </w:r>
      <w:proofErr w:type="spellStart"/>
      <w:r w:rsidR="00B61C17">
        <w:rPr>
          <w:rFonts w:asciiTheme="majorHAnsi" w:hAnsiTheme="majorHAnsi"/>
          <w:sz w:val="20"/>
          <w:szCs w:val="20"/>
          <w:lang w:val="en"/>
        </w:rPr>
        <w:t>buscó</w:t>
      </w:r>
      <w:proofErr w:type="spellEnd"/>
      <w:r w:rsidR="00B61C17">
        <w:rPr>
          <w:rFonts w:asciiTheme="majorHAnsi" w:hAnsiTheme="majorHAnsi"/>
          <w:sz w:val="20"/>
          <w:szCs w:val="20"/>
          <w:lang w:val="en"/>
        </w:rPr>
        <w:t xml:space="preserve">” in the content suggested for the trainings, the State said it </w:t>
      </w:r>
      <w:r w:rsidR="00584321">
        <w:rPr>
          <w:rFonts w:asciiTheme="majorHAnsi" w:hAnsiTheme="majorHAnsi"/>
          <w:sz w:val="20"/>
          <w:szCs w:val="20"/>
          <w:lang w:val="en"/>
        </w:rPr>
        <w:t>i</w:t>
      </w:r>
      <w:r w:rsidR="00B61C17">
        <w:rPr>
          <w:rFonts w:asciiTheme="majorHAnsi" w:hAnsiTheme="majorHAnsi"/>
          <w:sz w:val="20"/>
          <w:szCs w:val="20"/>
          <w:lang w:val="en"/>
        </w:rPr>
        <w:t xml:space="preserve">s </w:t>
      </w:r>
      <w:r w:rsidR="00584321">
        <w:rPr>
          <w:rFonts w:asciiTheme="majorHAnsi" w:hAnsiTheme="majorHAnsi"/>
          <w:sz w:val="20"/>
          <w:szCs w:val="20"/>
          <w:lang w:val="en"/>
        </w:rPr>
        <w:t xml:space="preserve">currently </w:t>
      </w:r>
      <w:r w:rsidR="00B61C17">
        <w:rPr>
          <w:rFonts w:asciiTheme="majorHAnsi" w:hAnsiTheme="majorHAnsi"/>
          <w:sz w:val="20"/>
          <w:szCs w:val="20"/>
          <w:lang w:val="en"/>
        </w:rPr>
        <w:t>reviewing the training courses offered by the Office on Gender and Diversity Training for the Public Sector to ensure that specific reference to the case</w:t>
      </w:r>
      <w:r w:rsidR="00584321">
        <w:rPr>
          <w:rFonts w:asciiTheme="majorHAnsi" w:hAnsiTheme="majorHAnsi"/>
          <w:sz w:val="20"/>
          <w:szCs w:val="20"/>
          <w:lang w:val="en"/>
        </w:rPr>
        <w:t xml:space="preserve"> is included</w:t>
      </w:r>
      <w:r w:rsidR="00B61C17">
        <w:rPr>
          <w:rFonts w:asciiTheme="majorHAnsi" w:hAnsiTheme="majorHAnsi"/>
          <w:sz w:val="20"/>
          <w:szCs w:val="20"/>
          <w:lang w:val="en"/>
        </w:rPr>
        <w:t>.</w:t>
      </w:r>
      <w:r w:rsidR="00584321">
        <w:rPr>
          <w:rFonts w:asciiTheme="majorHAnsi" w:hAnsiTheme="majorHAnsi"/>
          <w:sz w:val="20"/>
          <w:szCs w:val="20"/>
          <w:lang w:val="en"/>
        </w:rPr>
        <w:t xml:space="preserve"> In particular</w:t>
      </w:r>
      <w:r w:rsidR="00B61C17">
        <w:rPr>
          <w:rFonts w:asciiTheme="majorHAnsi" w:hAnsiTheme="majorHAnsi"/>
          <w:sz w:val="20"/>
          <w:szCs w:val="20"/>
          <w:lang w:val="en"/>
        </w:rPr>
        <w:t xml:space="preserve">, it is expected to be incorporated as suggested content in the following virtual courses: “The ABCs of Micaela’s Law,” aimed at government officials; “Micaela’s Law in Action,” aimed at </w:t>
      </w:r>
      <w:r w:rsidR="00584321">
        <w:rPr>
          <w:rFonts w:asciiTheme="majorHAnsi" w:hAnsiTheme="majorHAnsi"/>
          <w:sz w:val="20"/>
          <w:szCs w:val="20"/>
          <w:lang w:val="en"/>
        </w:rPr>
        <w:t>authorities of the N</w:t>
      </w:r>
      <w:r w:rsidR="00B61C17">
        <w:rPr>
          <w:rFonts w:asciiTheme="majorHAnsi" w:hAnsiTheme="majorHAnsi"/>
          <w:sz w:val="20"/>
          <w:szCs w:val="20"/>
          <w:lang w:val="en"/>
        </w:rPr>
        <w:t xml:space="preserve">ational </w:t>
      </w:r>
      <w:r w:rsidR="00584321">
        <w:rPr>
          <w:rFonts w:asciiTheme="majorHAnsi" w:hAnsiTheme="majorHAnsi"/>
          <w:sz w:val="20"/>
          <w:szCs w:val="20"/>
          <w:lang w:val="en"/>
        </w:rPr>
        <w:t>E</w:t>
      </w:r>
      <w:r w:rsidR="00B61C17">
        <w:rPr>
          <w:rFonts w:asciiTheme="majorHAnsi" w:hAnsiTheme="majorHAnsi"/>
          <w:sz w:val="20"/>
          <w:szCs w:val="20"/>
          <w:lang w:val="en"/>
        </w:rPr>
        <w:t xml:space="preserve">xecutive </w:t>
      </w:r>
      <w:r w:rsidR="00584321">
        <w:rPr>
          <w:rFonts w:asciiTheme="majorHAnsi" w:hAnsiTheme="majorHAnsi"/>
          <w:sz w:val="20"/>
          <w:szCs w:val="20"/>
          <w:lang w:val="en"/>
        </w:rPr>
        <w:t>B</w:t>
      </w:r>
      <w:r w:rsidR="00B61C17">
        <w:rPr>
          <w:rFonts w:asciiTheme="majorHAnsi" w:hAnsiTheme="majorHAnsi"/>
          <w:sz w:val="20"/>
          <w:szCs w:val="20"/>
          <w:lang w:val="en"/>
        </w:rPr>
        <w:t xml:space="preserve">ranch; and “Promoting Access and Job Stability For </w:t>
      </w:r>
      <w:proofErr w:type="spellStart"/>
      <w:r w:rsidR="00B61C17">
        <w:rPr>
          <w:rFonts w:asciiTheme="majorHAnsi" w:hAnsiTheme="majorHAnsi"/>
          <w:i/>
          <w:iCs/>
          <w:sz w:val="20"/>
          <w:szCs w:val="20"/>
          <w:lang w:val="en"/>
        </w:rPr>
        <w:t>Travestis</w:t>
      </w:r>
      <w:proofErr w:type="spellEnd"/>
      <w:r w:rsidR="00B61C17">
        <w:rPr>
          <w:rFonts w:asciiTheme="majorHAnsi" w:hAnsiTheme="majorHAnsi"/>
          <w:sz w:val="20"/>
          <w:szCs w:val="20"/>
          <w:lang w:val="en"/>
        </w:rPr>
        <w:t xml:space="preserve">, Transexuals, and Transgender Persons in the Public Sector,” </w:t>
      </w:r>
      <w:r w:rsidR="00584321">
        <w:rPr>
          <w:rFonts w:asciiTheme="majorHAnsi" w:hAnsiTheme="majorHAnsi"/>
          <w:sz w:val="20"/>
          <w:szCs w:val="20"/>
          <w:lang w:val="en"/>
        </w:rPr>
        <w:t xml:space="preserve">for officials and authorities of the public sector at a </w:t>
      </w:r>
      <w:r w:rsidR="00B61C17">
        <w:rPr>
          <w:rFonts w:asciiTheme="majorHAnsi" w:hAnsiTheme="majorHAnsi"/>
          <w:sz w:val="20"/>
          <w:szCs w:val="20"/>
          <w:lang w:val="en"/>
        </w:rPr>
        <w:t xml:space="preserve">national, provincial and municipal </w:t>
      </w:r>
      <w:r w:rsidR="00584321">
        <w:rPr>
          <w:rFonts w:asciiTheme="majorHAnsi" w:hAnsiTheme="majorHAnsi"/>
          <w:sz w:val="20"/>
          <w:szCs w:val="20"/>
          <w:lang w:val="en"/>
        </w:rPr>
        <w:t>levels</w:t>
      </w:r>
      <w:r w:rsidR="00B61C17">
        <w:rPr>
          <w:rFonts w:asciiTheme="majorHAnsi" w:hAnsiTheme="majorHAnsi"/>
          <w:sz w:val="20"/>
          <w:szCs w:val="20"/>
          <w:lang w:val="en"/>
        </w:rPr>
        <w:t xml:space="preserve">. Subsequently, on September 13, 2022, the </w:t>
      </w:r>
      <w:r w:rsidR="00584321">
        <w:rPr>
          <w:rFonts w:asciiTheme="majorHAnsi" w:hAnsiTheme="majorHAnsi"/>
          <w:sz w:val="20"/>
          <w:szCs w:val="20"/>
          <w:lang w:val="en"/>
        </w:rPr>
        <w:t>P</w:t>
      </w:r>
      <w:r w:rsidR="00B61C17">
        <w:rPr>
          <w:rFonts w:asciiTheme="majorHAnsi" w:hAnsiTheme="majorHAnsi"/>
          <w:sz w:val="20"/>
          <w:szCs w:val="20"/>
          <w:lang w:val="en"/>
        </w:rPr>
        <w:t>rovince of Neuquén reported that 2,787 people had been trained during the period from April to July 2022.</w:t>
      </w:r>
    </w:p>
    <w:p w14:paraId="3D00ECCC"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color w:val="000000"/>
          <w:sz w:val="20"/>
          <w:szCs w:val="20"/>
        </w:rPr>
      </w:pPr>
    </w:p>
    <w:p w14:paraId="6789338F" w14:textId="66EBB1F1"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sz w:val="20"/>
          <w:szCs w:val="20"/>
          <w:lang w:val="en"/>
        </w:rPr>
        <w:lastRenderedPageBreak/>
        <w:t xml:space="preserve">In this regard, the petitioners expressed interest in obtaining more quantitative and qualitative information on each of the points. Therefore, taking into consideration the information provided by the parties, the Commission finds that clause III.4 of the commitment agreement and clause III.2.3 of the FSA </w:t>
      </w:r>
      <w:r w:rsidR="00584321">
        <w:rPr>
          <w:rFonts w:asciiTheme="majorHAnsi" w:hAnsiTheme="majorHAnsi"/>
          <w:sz w:val="20"/>
          <w:szCs w:val="20"/>
          <w:lang w:val="en"/>
        </w:rPr>
        <w:t>have been partially complied with and so declares it</w:t>
      </w:r>
      <w:r>
        <w:rPr>
          <w:rFonts w:asciiTheme="majorHAnsi" w:hAnsiTheme="majorHAnsi"/>
          <w:sz w:val="20"/>
          <w:szCs w:val="20"/>
          <w:lang w:val="en"/>
        </w:rPr>
        <w:t>. In this regard, the Commission awaits information</w:t>
      </w:r>
      <w:r w:rsidR="00584321">
        <w:rPr>
          <w:rFonts w:asciiTheme="majorHAnsi" w:hAnsiTheme="majorHAnsi"/>
          <w:sz w:val="20"/>
          <w:szCs w:val="20"/>
          <w:lang w:val="en"/>
        </w:rPr>
        <w:t xml:space="preserve"> that would allow verifying</w:t>
      </w:r>
      <w:r>
        <w:rPr>
          <w:rFonts w:asciiTheme="majorHAnsi" w:hAnsiTheme="majorHAnsi"/>
          <w:sz w:val="20"/>
          <w:szCs w:val="20"/>
          <w:lang w:val="en"/>
        </w:rPr>
        <w:t xml:space="preserve"> the training </w:t>
      </w:r>
      <w:r w:rsidR="00584321">
        <w:rPr>
          <w:rFonts w:asciiTheme="majorHAnsi" w:hAnsiTheme="majorHAnsi"/>
          <w:sz w:val="20"/>
          <w:szCs w:val="20"/>
          <w:lang w:val="en"/>
        </w:rPr>
        <w:t>i</w:t>
      </w:r>
      <w:r>
        <w:rPr>
          <w:rFonts w:asciiTheme="majorHAnsi" w:hAnsiTheme="majorHAnsi"/>
          <w:sz w:val="20"/>
          <w:szCs w:val="20"/>
          <w:lang w:val="en"/>
        </w:rPr>
        <w:t xml:space="preserve">n Micaela </w:t>
      </w:r>
      <w:proofErr w:type="spellStart"/>
      <w:r>
        <w:rPr>
          <w:rFonts w:asciiTheme="majorHAnsi" w:hAnsiTheme="majorHAnsi"/>
          <w:sz w:val="20"/>
          <w:szCs w:val="20"/>
          <w:lang w:val="en"/>
        </w:rPr>
        <w:t>Law’s</w:t>
      </w:r>
      <w:proofErr w:type="spellEnd"/>
      <w:r>
        <w:rPr>
          <w:rFonts w:asciiTheme="majorHAnsi" w:hAnsiTheme="majorHAnsi"/>
          <w:sz w:val="20"/>
          <w:szCs w:val="20"/>
          <w:lang w:val="en"/>
        </w:rPr>
        <w:t xml:space="preserve"> of 15% of all officials of the provincial </w:t>
      </w:r>
      <w:r w:rsidR="00271BC4">
        <w:rPr>
          <w:rFonts w:asciiTheme="majorHAnsi" w:hAnsiTheme="majorHAnsi"/>
          <w:sz w:val="20"/>
          <w:szCs w:val="20"/>
          <w:lang w:val="en"/>
        </w:rPr>
        <w:t>E</w:t>
      </w:r>
      <w:r>
        <w:rPr>
          <w:rFonts w:asciiTheme="majorHAnsi" w:hAnsiTheme="majorHAnsi"/>
          <w:sz w:val="20"/>
          <w:szCs w:val="20"/>
          <w:lang w:val="en"/>
        </w:rPr>
        <w:t xml:space="preserve">xecutive ranch and a 30% increase in training for members of the judiciary (public health services and security forces). The Commission also awaits the report that the State committed to providing with disaggregated data on the number of workshops held, training dates, modality, institutional affiliation, and rank of the persons trained, along with publication in the Official Bulletin of the amendment to Annex II of </w:t>
      </w:r>
      <w:proofErr w:type="spellStart"/>
      <w:r>
        <w:rPr>
          <w:rFonts w:asciiTheme="majorHAnsi" w:hAnsiTheme="majorHAnsi"/>
          <w:sz w:val="20"/>
          <w:szCs w:val="20"/>
          <w:lang w:val="en"/>
        </w:rPr>
        <w:t>MMGyD</w:t>
      </w:r>
      <w:proofErr w:type="spellEnd"/>
      <w:r>
        <w:rPr>
          <w:rFonts w:asciiTheme="majorHAnsi" w:hAnsiTheme="majorHAnsi"/>
          <w:sz w:val="20"/>
          <w:szCs w:val="20"/>
          <w:lang w:val="en"/>
        </w:rPr>
        <w:t xml:space="preserve"> Resolution 61/2021 and with the validation of the steps taken by the </w:t>
      </w:r>
      <w:proofErr w:type="spellStart"/>
      <w:r>
        <w:rPr>
          <w:rFonts w:asciiTheme="majorHAnsi" w:hAnsiTheme="majorHAnsi"/>
          <w:sz w:val="20"/>
          <w:szCs w:val="20"/>
          <w:lang w:val="en"/>
        </w:rPr>
        <w:t>MMGyD</w:t>
      </w:r>
      <w:proofErr w:type="spellEnd"/>
      <w:r>
        <w:rPr>
          <w:rFonts w:asciiTheme="majorHAnsi" w:hAnsiTheme="majorHAnsi"/>
          <w:sz w:val="20"/>
          <w:szCs w:val="20"/>
          <w:lang w:val="en"/>
        </w:rPr>
        <w:t xml:space="preserve"> with Micaela’s Law liaisons in the ministries and decentralized agencies of the national government to promote inclusion of the case in question in the training activities conducted. Lastly, the Commission awaits concrete information on dissemination of the film “Ella se lo </w:t>
      </w:r>
      <w:proofErr w:type="spellStart"/>
      <w:r>
        <w:rPr>
          <w:rFonts w:asciiTheme="majorHAnsi" w:hAnsiTheme="majorHAnsi"/>
          <w:sz w:val="20"/>
          <w:szCs w:val="20"/>
          <w:lang w:val="en"/>
        </w:rPr>
        <w:t>buscó</w:t>
      </w:r>
      <w:proofErr w:type="spellEnd"/>
      <w:r>
        <w:rPr>
          <w:rFonts w:asciiTheme="majorHAnsi" w:hAnsiTheme="majorHAnsi"/>
          <w:sz w:val="20"/>
          <w:szCs w:val="20"/>
          <w:lang w:val="en"/>
        </w:rPr>
        <w:t xml:space="preserve">” in the framework of the trainings held in compliance with these parts of the FSA and the provincial agreement. </w:t>
      </w:r>
    </w:p>
    <w:p w14:paraId="158BF2E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color w:val="000000"/>
          <w:sz w:val="20"/>
          <w:szCs w:val="20"/>
        </w:rPr>
      </w:pPr>
    </w:p>
    <w:p w14:paraId="34F26EB8" w14:textId="24C84E46" w:rsidR="00B61C17" w:rsidRPr="00D76B0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sz w:val="20"/>
          <w:szCs w:val="20"/>
          <w:lang w:val="en"/>
        </w:rPr>
        <w:t xml:space="preserve">As regards </w:t>
      </w:r>
      <w:r w:rsidR="00271BC4">
        <w:rPr>
          <w:rFonts w:asciiTheme="majorHAnsi" w:hAnsiTheme="majorHAnsi"/>
          <w:sz w:val="20"/>
          <w:szCs w:val="20"/>
          <w:lang w:val="en"/>
        </w:rPr>
        <w:t>C</w:t>
      </w:r>
      <w:r w:rsidRPr="00271BC4">
        <w:rPr>
          <w:rFonts w:asciiTheme="majorHAnsi" w:hAnsiTheme="majorHAnsi"/>
          <w:sz w:val="20"/>
          <w:szCs w:val="20"/>
          <w:lang w:val="en"/>
        </w:rPr>
        <w:t>lause III.5 of the provincial agreement</w:t>
      </w:r>
      <w:r>
        <w:rPr>
          <w:rFonts w:asciiTheme="majorHAnsi" w:hAnsiTheme="majorHAnsi"/>
          <w:i/>
          <w:iCs/>
          <w:sz w:val="20"/>
          <w:szCs w:val="20"/>
          <w:lang w:val="en"/>
        </w:rPr>
        <w:t xml:space="preserve"> on the National Registry of Gender-based Violence</w:t>
      </w:r>
      <w:r>
        <w:rPr>
          <w:rFonts w:asciiTheme="majorHAnsi" w:hAnsiTheme="majorHAnsi"/>
          <w:sz w:val="20"/>
          <w:szCs w:val="20"/>
          <w:lang w:val="en"/>
        </w:rPr>
        <w:t xml:space="preserve">, the Commission did not receive information from the parties. Therefore, the Commission finds that this part of the agreement remains pending compliance and </w:t>
      </w:r>
      <w:r w:rsidR="00A54EA0">
        <w:rPr>
          <w:rFonts w:asciiTheme="majorHAnsi" w:hAnsiTheme="majorHAnsi"/>
          <w:sz w:val="20"/>
          <w:szCs w:val="20"/>
          <w:lang w:val="en"/>
        </w:rPr>
        <w:t xml:space="preserve">so </w:t>
      </w:r>
      <w:r>
        <w:rPr>
          <w:rFonts w:asciiTheme="majorHAnsi" w:hAnsiTheme="majorHAnsi"/>
          <w:sz w:val="20"/>
          <w:szCs w:val="20"/>
          <w:lang w:val="en"/>
        </w:rPr>
        <w:t xml:space="preserve">declares </w:t>
      </w:r>
      <w:r w:rsidR="00A54EA0">
        <w:rPr>
          <w:rFonts w:asciiTheme="majorHAnsi" w:hAnsiTheme="majorHAnsi"/>
          <w:sz w:val="20"/>
          <w:szCs w:val="20"/>
          <w:lang w:val="en"/>
        </w:rPr>
        <w:t>it</w:t>
      </w:r>
      <w:r>
        <w:rPr>
          <w:rFonts w:asciiTheme="majorHAnsi" w:hAnsiTheme="majorHAnsi"/>
          <w:sz w:val="20"/>
          <w:szCs w:val="20"/>
          <w:lang w:val="en"/>
        </w:rPr>
        <w:t>. In this regard, the Commission awaits up-to-date information on cases reported in police stations, health services, comprehensive women’s centers/gender offices (or the name the gender institutions use in each location), and courts throughout the regions or municipalities of the Province of Neuquén.</w:t>
      </w:r>
    </w:p>
    <w:p w14:paraId="538E6AC6" w14:textId="77777777" w:rsidR="00B61C17" w:rsidRPr="00A05664" w:rsidRDefault="00B61C17" w:rsidP="00B61C17">
      <w:pPr>
        <w:pStyle w:val="ListParagraph"/>
        <w:rPr>
          <w:rFonts w:asciiTheme="majorHAnsi" w:eastAsia="MS Mincho" w:hAnsiTheme="majorHAnsi"/>
          <w:sz w:val="20"/>
          <w:szCs w:val="20"/>
        </w:rPr>
      </w:pPr>
    </w:p>
    <w:p w14:paraId="19A31748" w14:textId="5E32E288"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eastAsia="MS Mincho" w:hAnsiTheme="majorHAnsi"/>
          <w:color w:val="000000"/>
          <w:sz w:val="20"/>
          <w:szCs w:val="20"/>
          <w:lang w:val="en"/>
        </w:rPr>
        <w:t xml:space="preserve">Regarding </w:t>
      </w:r>
      <w:r w:rsidR="00A54EA0" w:rsidRPr="00A54EA0">
        <w:rPr>
          <w:rFonts w:asciiTheme="majorHAnsi" w:eastAsia="MS Mincho" w:hAnsiTheme="majorHAnsi"/>
          <w:color w:val="000000"/>
          <w:sz w:val="20"/>
          <w:szCs w:val="20"/>
          <w:lang w:val="en"/>
        </w:rPr>
        <w:t>C</w:t>
      </w:r>
      <w:r w:rsidRPr="00A54EA0">
        <w:rPr>
          <w:rFonts w:asciiTheme="majorHAnsi" w:eastAsia="MS Mincho" w:hAnsiTheme="majorHAnsi"/>
          <w:color w:val="000000"/>
          <w:sz w:val="20"/>
          <w:szCs w:val="20"/>
          <w:lang w:val="en"/>
        </w:rPr>
        <w:t>lause III.6 of the provincial commitment</w:t>
      </w:r>
      <w:r>
        <w:rPr>
          <w:rFonts w:asciiTheme="majorHAnsi" w:eastAsia="MS Mincho" w:hAnsiTheme="majorHAnsi"/>
          <w:i/>
          <w:iCs/>
          <w:color w:val="000000"/>
          <w:sz w:val="20"/>
          <w:szCs w:val="20"/>
          <w:lang w:val="en"/>
        </w:rPr>
        <w:t xml:space="preserve"> to provide Abril Rosales with legal assistance; </w:t>
      </w:r>
      <w:r w:rsidR="00A54EA0" w:rsidRPr="00A54EA0">
        <w:rPr>
          <w:rFonts w:asciiTheme="majorHAnsi" w:eastAsia="MS Mincho" w:hAnsiTheme="majorHAnsi"/>
          <w:color w:val="000000"/>
          <w:sz w:val="20"/>
          <w:szCs w:val="20"/>
          <w:lang w:val="en"/>
        </w:rPr>
        <w:t>C</w:t>
      </w:r>
      <w:r w:rsidRPr="00A54EA0">
        <w:rPr>
          <w:rFonts w:asciiTheme="majorHAnsi" w:eastAsia="MS Mincho" w:hAnsiTheme="majorHAnsi"/>
          <w:color w:val="000000"/>
          <w:sz w:val="20"/>
          <w:szCs w:val="20"/>
          <w:lang w:val="en"/>
        </w:rPr>
        <w:t>lause IV.1</w:t>
      </w:r>
      <w:r>
        <w:rPr>
          <w:rFonts w:asciiTheme="majorHAnsi" w:eastAsia="MS Mincho" w:hAnsiTheme="majorHAnsi"/>
          <w:i/>
          <w:iCs/>
          <w:color w:val="000000"/>
          <w:sz w:val="20"/>
          <w:szCs w:val="20"/>
          <w:lang w:val="en"/>
        </w:rPr>
        <w:t xml:space="preserve"> on granting housing to Abril Rosales; </w:t>
      </w:r>
      <w:r w:rsidR="00A54EA0">
        <w:rPr>
          <w:rFonts w:asciiTheme="majorHAnsi" w:eastAsia="MS Mincho" w:hAnsiTheme="majorHAnsi"/>
          <w:color w:val="000000"/>
          <w:sz w:val="20"/>
          <w:szCs w:val="20"/>
          <w:lang w:val="en"/>
        </w:rPr>
        <w:t>C</w:t>
      </w:r>
      <w:r w:rsidRPr="004C656A">
        <w:rPr>
          <w:rFonts w:asciiTheme="majorHAnsi" w:eastAsia="MS Mincho" w:hAnsiTheme="majorHAnsi"/>
          <w:color w:val="000000"/>
          <w:sz w:val="20"/>
          <w:szCs w:val="20"/>
          <w:lang w:val="en"/>
        </w:rPr>
        <w:t>lauses IV.2 and IV.3</w:t>
      </w:r>
      <w:r>
        <w:rPr>
          <w:rFonts w:asciiTheme="majorHAnsi" w:eastAsia="MS Mincho" w:hAnsiTheme="majorHAnsi"/>
          <w:i/>
          <w:iCs/>
          <w:color w:val="000000"/>
          <w:sz w:val="20"/>
          <w:szCs w:val="20"/>
          <w:lang w:val="en"/>
        </w:rPr>
        <w:t xml:space="preserve"> on pecuniary compensation </w:t>
      </w:r>
      <w:r w:rsidRPr="00A54EA0">
        <w:rPr>
          <w:rFonts w:asciiTheme="majorHAnsi" w:eastAsia="MS Mincho" w:hAnsiTheme="majorHAnsi"/>
          <w:color w:val="000000"/>
          <w:sz w:val="20"/>
          <w:szCs w:val="20"/>
          <w:lang w:val="en"/>
        </w:rPr>
        <w:t xml:space="preserve">and </w:t>
      </w:r>
      <w:r>
        <w:rPr>
          <w:rFonts w:asciiTheme="majorHAnsi" w:eastAsia="MS Mincho" w:hAnsiTheme="majorHAnsi"/>
          <w:i/>
          <w:iCs/>
          <w:color w:val="000000"/>
          <w:sz w:val="20"/>
          <w:szCs w:val="20"/>
          <w:lang w:val="en"/>
        </w:rPr>
        <w:t xml:space="preserve">costs and expenses; </w:t>
      </w:r>
      <w:r w:rsidRPr="00A54EA0">
        <w:rPr>
          <w:rFonts w:asciiTheme="majorHAnsi" w:eastAsia="MS Mincho" w:hAnsiTheme="majorHAnsi"/>
          <w:color w:val="000000"/>
          <w:sz w:val="20"/>
          <w:szCs w:val="20"/>
          <w:lang w:val="en"/>
        </w:rPr>
        <w:t xml:space="preserve">and </w:t>
      </w:r>
      <w:r w:rsidR="00A54EA0" w:rsidRPr="00A54EA0">
        <w:rPr>
          <w:rFonts w:asciiTheme="majorHAnsi" w:eastAsia="MS Mincho" w:hAnsiTheme="majorHAnsi"/>
          <w:color w:val="000000"/>
          <w:sz w:val="20"/>
          <w:szCs w:val="20"/>
          <w:lang w:val="en"/>
        </w:rPr>
        <w:t>C</w:t>
      </w:r>
      <w:r w:rsidRPr="00A54EA0">
        <w:rPr>
          <w:rFonts w:asciiTheme="majorHAnsi" w:eastAsia="MS Mincho" w:hAnsiTheme="majorHAnsi"/>
          <w:color w:val="000000"/>
          <w:sz w:val="20"/>
          <w:szCs w:val="20"/>
          <w:lang w:val="en"/>
        </w:rPr>
        <w:t>lause V.1</w:t>
      </w:r>
      <w:r>
        <w:rPr>
          <w:rFonts w:asciiTheme="majorHAnsi" w:eastAsia="MS Mincho" w:hAnsiTheme="majorHAnsi"/>
          <w:i/>
          <w:iCs/>
          <w:color w:val="000000"/>
          <w:sz w:val="20"/>
          <w:szCs w:val="20"/>
          <w:lang w:val="en"/>
        </w:rPr>
        <w:t xml:space="preserve"> on the dissemination of the film "Ella se lo </w:t>
      </w:r>
      <w:proofErr w:type="spellStart"/>
      <w:r>
        <w:rPr>
          <w:rFonts w:asciiTheme="majorHAnsi" w:eastAsia="MS Mincho" w:hAnsiTheme="majorHAnsi"/>
          <w:i/>
          <w:iCs/>
          <w:color w:val="000000"/>
          <w:sz w:val="20"/>
          <w:szCs w:val="20"/>
          <w:lang w:val="en"/>
        </w:rPr>
        <w:t>buscó</w:t>
      </w:r>
      <w:proofErr w:type="spellEnd"/>
      <w:r>
        <w:rPr>
          <w:rFonts w:asciiTheme="majorHAnsi" w:eastAsia="MS Mincho" w:hAnsiTheme="majorHAnsi"/>
          <w:i/>
          <w:iCs/>
          <w:color w:val="000000"/>
          <w:sz w:val="20"/>
          <w:szCs w:val="20"/>
          <w:lang w:val="en"/>
        </w:rPr>
        <w:t xml:space="preserve">," </w:t>
      </w:r>
      <w:r>
        <w:rPr>
          <w:rFonts w:asciiTheme="majorHAnsi" w:eastAsia="MS Mincho" w:hAnsiTheme="majorHAnsi"/>
          <w:color w:val="000000"/>
          <w:sz w:val="20"/>
          <w:szCs w:val="20"/>
          <w:lang w:val="en"/>
        </w:rPr>
        <w:t xml:space="preserve">both parties stated that they have been fully complied with. The Commission therefore finds that this part of the agreement meets with full compliance and </w:t>
      </w:r>
      <w:r w:rsidR="00A54EA0">
        <w:rPr>
          <w:rFonts w:asciiTheme="majorHAnsi" w:eastAsia="MS Mincho" w:hAnsiTheme="majorHAnsi"/>
          <w:color w:val="000000"/>
          <w:sz w:val="20"/>
          <w:szCs w:val="20"/>
          <w:lang w:val="en"/>
        </w:rPr>
        <w:t xml:space="preserve">so </w:t>
      </w:r>
      <w:r>
        <w:rPr>
          <w:rFonts w:asciiTheme="majorHAnsi" w:eastAsia="MS Mincho" w:hAnsiTheme="majorHAnsi"/>
          <w:color w:val="000000"/>
          <w:sz w:val="20"/>
          <w:szCs w:val="20"/>
          <w:lang w:val="en"/>
        </w:rPr>
        <w:t xml:space="preserve">declares </w:t>
      </w:r>
      <w:r w:rsidR="00A54EA0">
        <w:rPr>
          <w:rFonts w:asciiTheme="majorHAnsi" w:eastAsia="MS Mincho" w:hAnsiTheme="majorHAnsi"/>
          <w:color w:val="000000"/>
          <w:sz w:val="20"/>
          <w:szCs w:val="20"/>
          <w:lang w:val="en"/>
        </w:rPr>
        <w:t>it</w:t>
      </w:r>
      <w:r>
        <w:rPr>
          <w:rFonts w:asciiTheme="majorHAnsi" w:eastAsia="MS Mincho" w:hAnsiTheme="majorHAnsi"/>
          <w:color w:val="000000"/>
          <w:sz w:val="20"/>
          <w:szCs w:val="20"/>
          <w:lang w:val="en"/>
        </w:rPr>
        <w:t>.</w:t>
      </w:r>
    </w:p>
    <w:p w14:paraId="20C0E77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09"/>
        <w:jc w:val="both"/>
        <w:rPr>
          <w:rFonts w:asciiTheme="majorHAnsi" w:eastAsia="MS Mincho" w:hAnsiTheme="majorHAnsi"/>
          <w:color w:val="000000"/>
          <w:sz w:val="20"/>
          <w:szCs w:val="20"/>
        </w:rPr>
      </w:pPr>
    </w:p>
    <w:p w14:paraId="237CB6EB" w14:textId="040521E9"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sz w:val="20"/>
          <w:szCs w:val="20"/>
          <w:lang w:val="en"/>
        </w:rPr>
        <w:t>As regards</w:t>
      </w:r>
      <w:r>
        <w:rPr>
          <w:rFonts w:asciiTheme="majorHAnsi" w:hAnsiTheme="majorHAnsi"/>
          <w:color w:val="000000"/>
          <w:sz w:val="20"/>
          <w:szCs w:val="20"/>
          <w:lang w:val="en"/>
        </w:rPr>
        <w:t xml:space="preserve"> </w:t>
      </w:r>
      <w:r w:rsidR="00A54EA0" w:rsidRPr="00A54EA0">
        <w:rPr>
          <w:rFonts w:asciiTheme="majorHAnsi" w:hAnsiTheme="majorHAnsi"/>
          <w:color w:val="000000"/>
          <w:sz w:val="20"/>
          <w:szCs w:val="20"/>
          <w:lang w:val="en"/>
        </w:rPr>
        <w:t>C</w:t>
      </w:r>
      <w:r w:rsidRPr="00A54EA0">
        <w:rPr>
          <w:rFonts w:asciiTheme="majorHAnsi" w:hAnsiTheme="majorHAnsi"/>
          <w:color w:val="000000"/>
          <w:sz w:val="20"/>
          <w:szCs w:val="20"/>
          <w:lang w:val="en"/>
        </w:rPr>
        <w:t>lause V.2 of the provincial commitment</w:t>
      </w:r>
      <w:r>
        <w:rPr>
          <w:rFonts w:asciiTheme="majorHAnsi" w:hAnsiTheme="majorHAnsi"/>
          <w:i/>
          <w:iCs/>
          <w:color w:val="000000"/>
          <w:sz w:val="20"/>
          <w:szCs w:val="20"/>
          <w:lang w:val="en"/>
        </w:rPr>
        <w:t xml:space="preserve"> to disseminate the provincial agreement</w:t>
      </w:r>
      <w:r>
        <w:rPr>
          <w:rFonts w:asciiTheme="majorHAnsi" w:hAnsiTheme="majorHAnsi"/>
          <w:color w:val="000000"/>
          <w:sz w:val="20"/>
          <w:szCs w:val="20"/>
          <w:lang w:val="en"/>
        </w:rPr>
        <w:t xml:space="preserve">, as established in its text, it must be complied with following issuance of the approval report by the IACHR. The Commission therefore finds that this part of the agreement </w:t>
      </w:r>
      <w:r w:rsidR="00A54EA0">
        <w:rPr>
          <w:rFonts w:asciiTheme="majorHAnsi" w:hAnsiTheme="majorHAnsi"/>
          <w:color w:val="000000"/>
          <w:sz w:val="20"/>
          <w:szCs w:val="20"/>
          <w:lang w:val="en"/>
        </w:rPr>
        <w:t xml:space="preserve">is </w:t>
      </w:r>
      <w:r>
        <w:rPr>
          <w:rFonts w:asciiTheme="majorHAnsi" w:hAnsiTheme="majorHAnsi"/>
          <w:color w:val="000000"/>
          <w:sz w:val="20"/>
          <w:szCs w:val="20"/>
          <w:lang w:val="en"/>
        </w:rPr>
        <w:t xml:space="preserve">pending compliance and </w:t>
      </w:r>
      <w:r w:rsidR="00A54EA0">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A54EA0">
        <w:rPr>
          <w:rFonts w:asciiTheme="majorHAnsi" w:hAnsiTheme="majorHAnsi"/>
          <w:color w:val="000000"/>
          <w:sz w:val="20"/>
          <w:szCs w:val="20"/>
          <w:lang w:val="en"/>
        </w:rPr>
        <w:t>it</w:t>
      </w:r>
      <w:r>
        <w:rPr>
          <w:rFonts w:asciiTheme="majorHAnsi" w:hAnsiTheme="majorHAnsi"/>
          <w:color w:val="000000"/>
          <w:sz w:val="20"/>
          <w:szCs w:val="20"/>
          <w:lang w:val="en"/>
        </w:rPr>
        <w:t xml:space="preserve">. In this regard, the Commission awaits proof of effective publication in a special section of a national newspaper and a provincial newspaper, as well as on the official website of the Judicial Branch of the </w:t>
      </w:r>
      <w:r w:rsidR="00A54EA0">
        <w:rPr>
          <w:rFonts w:asciiTheme="majorHAnsi" w:hAnsiTheme="majorHAnsi"/>
          <w:color w:val="000000"/>
          <w:sz w:val="20"/>
          <w:szCs w:val="20"/>
          <w:lang w:val="en"/>
        </w:rPr>
        <w:t>P</w:t>
      </w:r>
      <w:r>
        <w:rPr>
          <w:rFonts w:asciiTheme="majorHAnsi" w:hAnsiTheme="majorHAnsi"/>
          <w:color w:val="000000"/>
          <w:sz w:val="20"/>
          <w:szCs w:val="20"/>
          <w:lang w:val="en"/>
        </w:rPr>
        <w:t xml:space="preserve">rovince of Neuquén. </w:t>
      </w:r>
    </w:p>
    <w:p w14:paraId="0282246D" w14:textId="77777777" w:rsidR="00B61C17" w:rsidRPr="00A05664" w:rsidRDefault="00B61C17" w:rsidP="00B61C17">
      <w:pPr>
        <w:pStyle w:val="ListParagraph"/>
        <w:ind w:left="0" w:firstLine="709"/>
        <w:rPr>
          <w:rFonts w:asciiTheme="majorHAnsi" w:eastAsia="MS Mincho" w:hAnsiTheme="majorHAnsi"/>
          <w:sz w:val="20"/>
          <w:szCs w:val="20"/>
        </w:rPr>
      </w:pPr>
    </w:p>
    <w:p w14:paraId="55BC0EE9" w14:textId="41C57A49"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eastAsia="MS Mincho" w:hAnsiTheme="majorHAnsi"/>
          <w:color w:val="000000"/>
          <w:sz w:val="20"/>
          <w:szCs w:val="20"/>
          <w:lang w:val="en"/>
        </w:rPr>
        <w:t xml:space="preserve">Regarding </w:t>
      </w:r>
      <w:r w:rsidR="00A54EA0" w:rsidRPr="004C656A">
        <w:rPr>
          <w:rFonts w:asciiTheme="majorHAnsi" w:eastAsia="MS Mincho" w:hAnsiTheme="majorHAnsi"/>
          <w:color w:val="000000"/>
          <w:sz w:val="20"/>
          <w:szCs w:val="20"/>
          <w:lang w:val="en"/>
        </w:rPr>
        <w:t>C</w:t>
      </w:r>
      <w:r w:rsidRPr="004C656A">
        <w:rPr>
          <w:rFonts w:asciiTheme="majorHAnsi" w:eastAsia="MS Mincho" w:hAnsiTheme="majorHAnsi"/>
          <w:color w:val="000000"/>
          <w:sz w:val="20"/>
          <w:szCs w:val="20"/>
          <w:lang w:val="en"/>
        </w:rPr>
        <w:t>lause III.1.1 of the FSA</w:t>
      </w:r>
      <w:r>
        <w:rPr>
          <w:rFonts w:asciiTheme="majorHAnsi" w:eastAsia="MS Mincho" w:hAnsiTheme="majorHAnsi"/>
          <w:i/>
          <w:iCs/>
          <w:color w:val="000000"/>
          <w:sz w:val="20"/>
          <w:szCs w:val="20"/>
          <w:lang w:val="en"/>
        </w:rPr>
        <w:t xml:space="preserve"> on the public act of acknowledgment of international responsibility</w:t>
      </w:r>
      <w:r>
        <w:rPr>
          <w:rFonts w:asciiTheme="majorHAnsi" w:eastAsia="MS Mincho" w:hAnsiTheme="majorHAnsi"/>
          <w:color w:val="000000"/>
          <w:sz w:val="20"/>
          <w:szCs w:val="20"/>
          <w:lang w:val="en"/>
        </w:rPr>
        <w:t xml:space="preserve">, </w:t>
      </w:r>
      <w:r w:rsidR="00A54EA0">
        <w:rPr>
          <w:rFonts w:asciiTheme="majorHAnsi" w:eastAsia="MS Mincho" w:hAnsiTheme="majorHAnsi"/>
          <w:color w:val="000000"/>
          <w:sz w:val="20"/>
          <w:szCs w:val="20"/>
          <w:lang w:val="en"/>
        </w:rPr>
        <w:t xml:space="preserve">as informed by </w:t>
      </w:r>
      <w:r>
        <w:rPr>
          <w:rFonts w:asciiTheme="majorHAnsi" w:eastAsia="MS Mincho" w:hAnsiTheme="majorHAnsi"/>
          <w:color w:val="000000"/>
          <w:sz w:val="20"/>
          <w:szCs w:val="20"/>
          <w:lang w:val="en"/>
        </w:rPr>
        <w:t>the parties</w:t>
      </w:r>
      <w:r w:rsidR="00A54EA0">
        <w:rPr>
          <w:rFonts w:asciiTheme="majorHAnsi" w:eastAsia="MS Mincho" w:hAnsiTheme="majorHAnsi"/>
          <w:color w:val="000000"/>
          <w:sz w:val="20"/>
          <w:szCs w:val="20"/>
          <w:lang w:val="en"/>
        </w:rPr>
        <w:t xml:space="preserve">, </w:t>
      </w:r>
      <w:r>
        <w:rPr>
          <w:rFonts w:asciiTheme="majorHAnsi" w:eastAsia="MS Mincho" w:hAnsiTheme="majorHAnsi"/>
          <w:color w:val="000000"/>
          <w:sz w:val="20"/>
          <w:szCs w:val="20"/>
          <w:lang w:val="en"/>
        </w:rPr>
        <w:t xml:space="preserve">on September 23, 2021, the public act of acknowledgment of responsibility and apology was held at the National Archives of Memory in the Autonomous City of Buenos Aires. The event was attended by authorities from the Province of Neuquén and the </w:t>
      </w:r>
      <w:r w:rsidR="00A54EA0">
        <w:rPr>
          <w:rFonts w:asciiTheme="majorHAnsi" w:eastAsia="MS Mincho" w:hAnsiTheme="majorHAnsi"/>
          <w:color w:val="000000"/>
          <w:sz w:val="20"/>
          <w:szCs w:val="20"/>
          <w:lang w:val="en"/>
        </w:rPr>
        <w:t>N</w:t>
      </w:r>
      <w:r>
        <w:rPr>
          <w:rFonts w:asciiTheme="majorHAnsi" w:eastAsia="MS Mincho" w:hAnsiTheme="majorHAnsi"/>
          <w:color w:val="000000"/>
          <w:sz w:val="20"/>
          <w:szCs w:val="20"/>
          <w:lang w:val="en"/>
        </w:rPr>
        <w:t xml:space="preserve">ational State, including the following: the Minister of Justice and Human Rights of the Nation, the Minister of Women, Gender, and Diversity of the Nation, the Secretary of Human Rights Human Rights of the Nation, the Secretary for Children, Adolescents, and Family, the </w:t>
      </w:r>
      <w:r w:rsidR="00253EB4">
        <w:rPr>
          <w:rFonts w:asciiTheme="majorHAnsi" w:eastAsia="MS Mincho" w:hAnsiTheme="majorHAnsi"/>
          <w:color w:val="000000"/>
          <w:sz w:val="20"/>
          <w:szCs w:val="20"/>
          <w:lang w:val="en"/>
        </w:rPr>
        <w:t>G</w:t>
      </w:r>
      <w:r>
        <w:rPr>
          <w:rFonts w:asciiTheme="majorHAnsi" w:eastAsia="MS Mincho" w:hAnsiTheme="majorHAnsi"/>
          <w:color w:val="000000"/>
          <w:sz w:val="20"/>
          <w:szCs w:val="20"/>
          <w:lang w:val="en"/>
        </w:rPr>
        <w:t xml:space="preserve">overnor of the Province of Neuquén, and a </w:t>
      </w:r>
      <w:r w:rsidR="00253EB4">
        <w:rPr>
          <w:rFonts w:asciiTheme="majorHAnsi" w:eastAsia="MS Mincho" w:hAnsiTheme="majorHAnsi"/>
          <w:color w:val="000000"/>
          <w:sz w:val="20"/>
          <w:szCs w:val="20"/>
          <w:lang w:val="en"/>
        </w:rPr>
        <w:t xml:space="preserve">member of </w:t>
      </w:r>
      <w:r>
        <w:rPr>
          <w:rFonts w:asciiTheme="majorHAnsi" w:eastAsia="MS Mincho" w:hAnsiTheme="majorHAnsi"/>
          <w:color w:val="000000"/>
          <w:sz w:val="20"/>
          <w:szCs w:val="20"/>
          <w:lang w:val="en"/>
        </w:rPr>
        <w:t>the Superior Court of Justice of Neuquén. Also in attendance were the Minister of Citizenship of the Province of Neuquén, the Undersecretary for Human Rights of the Province of Neuquén, a national deputy, the Secretary of Policies against Gender-Based Violence of the Ministry of Women, Gender, and Diversity of the Nation, the Undersecretary for Law, Well-being, and Gender of the Ministry of Security of the Nation, the Undersecretary for a Comprehensive Approach to Gender-Based Violence of the Ministry of Women, Gender, and Diversity of the Nation, the Undersecretary for Protection and International Exchange of the Human Rights Secretariat of the Nation, and the Director for International Human Rights Litigation of the Ministry of Foreign Affairs, International Trade, and Religion of the Nation. Also participating in the event w</w:t>
      </w:r>
      <w:r w:rsidR="00A54EA0">
        <w:rPr>
          <w:rFonts w:asciiTheme="majorHAnsi" w:eastAsia="MS Mincho" w:hAnsiTheme="majorHAnsi"/>
          <w:color w:val="000000"/>
          <w:sz w:val="20"/>
          <w:szCs w:val="20"/>
          <w:lang w:val="en"/>
        </w:rPr>
        <w:t>ere</w:t>
      </w:r>
      <w:r>
        <w:rPr>
          <w:rFonts w:asciiTheme="majorHAnsi" w:eastAsia="MS Mincho" w:hAnsiTheme="majorHAnsi"/>
          <w:color w:val="000000"/>
          <w:sz w:val="20"/>
          <w:szCs w:val="20"/>
          <w:lang w:val="en"/>
        </w:rPr>
        <w:t xml:space="preserve"> Abril Rosales, daughter of Ivana </w:t>
      </w:r>
      <w:proofErr w:type="spellStart"/>
      <w:r>
        <w:rPr>
          <w:rFonts w:asciiTheme="majorHAnsi" w:eastAsia="MS Mincho" w:hAnsiTheme="majorHAnsi"/>
          <w:color w:val="000000"/>
          <w:sz w:val="20"/>
          <w:szCs w:val="20"/>
          <w:lang w:val="en"/>
        </w:rPr>
        <w:t>Emilse</w:t>
      </w:r>
      <w:proofErr w:type="spellEnd"/>
      <w:r>
        <w:rPr>
          <w:rFonts w:asciiTheme="majorHAnsi" w:eastAsia="MS Mincho" w:hAnsiTheme="majorHAnsi"/>
          <w:color w:val="000000"/>
          <w:sz w:val="20"/>
          <w:szCs w:val="20"/>
          <w:lang w:val="en"/>
        </w:rPr>
        <w:t xml:space="preserve"> Rosales, and the organization </w:t>
      </w:r>
      <w:r w:rsidR="00A54EA0">
        <w:rPr>
          <w:rFonts w:asciiTheme="majorHAnsi" w:eastAsia="MS Mincho" w:hAnsiTheme="majorHAnsi"/>
          <w:color w:val="000000"/>
          <w:sz w:val="20"/>
          <w:szCs w:val="20"/>
          <w:lang w:val="en"/>
        </w:rPr>
        <w:t>representing</w:t>
      </w:r>
      <w:r>
        <w:rPr>
          <w:rFonts w:asciiTheme="majorHAnsi" w:eastAsia="MS Mincho" w:hAnsiTheme="majorHAnsi"/>
          <w:color w:val="000000"/>
          <w:sz w:val="20"/>
          <w:szCs w:val="20"/>
          <w:lang w:val="en"/>
        </w:rPr>
        <w:t xml:space="preserve"> her in </w:t>
      </w:r>
      <w:r w:rsidR="00A54EA0">
        <w:rPr>
          <w:rFonts w:asciiTheme="majorHAnsi" w:eastAsia="MS Mincho" w:hAnsiTheme="majorHAnsi"/>
          <w:color w:val="000000"/>
          <w:sz w:val="20"/>
          <w:szCs w:val="20"/>
          <w:lang w:val="en"/>
        </w:rPr>
        <w:t xml:space="preserve">the </w:t>
      </w:r>
      <w:r>
        <w:rPr>
          <w:rFonts w:asciiTheme="majorHAnsi" w:eastAsia="MS Mincho" w:hAnsiTheme="majorHAnsi"/>
          <w:color w:val="000000"/>
          <w:sz w:val="20"/>
          <w:szCs w:val="20"/>
          <w:lang w:val="en"/>
        </w:rPr>
        <w:t xml:space="preserve">processing </w:t>
      </w:r>
      <w:r w:rsidR="00A54EA0">
        <w:rPr>
          <w:rFonts w:asciiTheme="majorHAnsi" w:eastAsia="MS Mincho" w:hAnsiTheme="majorHAnsi"/>
          <w:color w:val="000000"/>
          <w:sz w:val="20"/>
          <w:szCs w:val="20"/>
          <w:lang w:val="en"/>
        </w:rPr>
        <w:t xml:space="preserve">of </w:t>
      </w:r>
      <w:r>
        <w:rPr>
          <w:rFonts w:asciiTheme="majorHAnsi" w:eastAsia="MS Mincho" w:hAnsiTheme="majorHAnsi"/>
          <w:color w:val="000000"/>
          <w:sz w:val="20"/>
          <w:szCs w:val="20"/>
          <w:lang w:val="en"/>
        </w:rPr>
        <w:t xml:space="preserve">the petition before the IACHR, the Centro de </w:t>
      </w:r>
      <w:proofErr w:type="spellStart"/>
      <w:r>
        <w:rPr>
          <w:rFonts w:asciiTheme="majorHAnsi" w:eastAsia="MS Mincho" w:hAnsiTheme="majorHAnsi"/>
          <w:color w:val="000000"/>
          <w:sz w:val="20"/>
          <w:szCs w:val="20"/>
          <w:lang w:val="en"/>
        </w:rPr>
        <w:t>Estudios</w:t>
      </w:r>
      <w:proofErr w:type="spellEnd"/>
      <w:r>
        <w:rPr>
          <w:rFonts w:asciiTheme="majorHAnsi" w:eastAsia="MS Mincho" w:hAnsiTheme="majorHAnsi"/>
          <w:color w:val="000000"/>
          <w:sz w:val="20"/>
          <w:szCs w:val="20"/>
          <w:lang w:val="en"/>
        </w:rPr>
        <w:t xml:space="preserve"> Legales y </w:t>
      </w:r>
      <w:proofErr w:type="spellStart"/>
      <w:r>
        <w:rPr>
          <w:rFonts w:asciiTheme="majorHAnsi" w:eastAsia="MS Mincho" w:hAnsiTheme="majorHAnsi"/>
          <w:color w:val="000000"/>
          <w:sz w:val="20"/>
          <w:szCs w:val="20"/>
          <w:lang w:val="en"/>
        </w:rPr>
        <w:t>Sociales</w:t>
      </w:r>
      <w:proofErr w:type="spellEnd"/>
      <w:r>
        <w:rPr>
          <w:rFonts w:asciiTheme="majorHAnsi" w:eastAsia="MS Mincho" w:hAnsiTheme="majorHAnsi"/>
          <w:color w:val="000000"/>
          <w:sz w:val="20"/>
          <w:szCs w:val="20"/>
          <w:lang w:val="en"/>
        </w:rPr>
        <w:t xml:space="preserve"> (CELS), through its legal director. Lastly, the president of the IACHR and rapporteur for Argentina, Julissa Mantilla Falcón, participated on behalf of the IACHR.</w:t>
      </w:r>
      <w:r>
        <w:rPr>
          <w:rStyle w:val="FootnoteReference"/>
          <w:rFonts w:asciiTheme="majorHAnsi" w:eastAsia="MS Mincho" w:hAnsiTheme="majorHAnsi"/>
          <w:color w:val="000000"/>
          <w:sz w:val="20"/>
          <w:szCs w:val="20"/>
          <w:lang w:val="en"/>
        </w:rPr>
        <w:footnoteReference w:id="3"/>
      </w:r>
      <w:r>
        <w:rPr>
          <w:rFonts w:asciiTheme="majorHAnsi" w:eastAsia="MS Mincho" w:hAnsiTheme="majorHAnsi"/>
          <w:color w:val="000000"/>
          <w:sz w:val="20"/>
          <w:szCs w:val="20"/>
          <w:lang w:val="en"/>
        </w:rPr>
        <w:t xml:space="preserve"> </w:t>
      </w:r>
    </w:p>
    <w:p w14:paraId="2A94EC05"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09"/>
        <w:jc w:val="both"/>
        <w:rPr>
          <w:rFonts w:asciiTheme="majorHAnsi" w:eastAsia="MS Mincho" w:hAnsiTheme="majorHAnsi"/>
          <w:color w:val="000000"/>
          <w:sz w:val="20"/>
          <w:szCs w:val="20"/>
        </w:rPr>
      </w:pPr>
    </w:p>
    <w:p w14:paraId="2E2F5176" w14:textId="6C7FE9AA"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Pr>
          <w:rFonts w:asciiTheme="majorHAnsi" w:hAnsiTheme="majorHAnsi"/>
          <w:sz w:val="20"/>
          <w:szCs w:val="20"/>
          <w:lang w:val="en"/>
        </w:rPr>
        <w:lastRenderedPageBreak/>
        <w:t xml:space="preserve">In this regard, the State reported </w:t>
      </w:r>
      <w:r w:rsidR="00A54EA0">
        <w:rPr>
          <w:rFonts w:asciiTheme="majorHAnsi" w:hAnsiTheme="majorHAnsi"/>
          <w:sz w:val="20"/>
          <w:szCs w:val="20"/>
          <w:lang w:val="en"/>
        </w:rPr>
        <w:t xml:space="preserve">on </w:t>
      </w:r>
      <w:r>
        <w:rPr>
          <w:rFonts w:asciiTheme="majorHAnsi" w:hAnsiTheme="majorHAnsi"/>
          <w:sz w:val="20"/>
          <w:szCs w:val="20"/>
          <w:lang w:val="en"/>
        </w:rPr>
        <w:t>the content of the agenda of the act of acknowledgment of responsibility and its publication, which included at the beginning</w:t>
      </w:r>
      <w:r w:rsidR="00253EB4">
        <w:rPr>
          <w:rFonts w:asciiTheme="majorHAnsi" w:hAnsiTheme="majorHAnsi"/>
          <w:sz w:val="20"/>
          <w:szCs w:val="20"/>
          <w:lang w:val="en"/>
        </w:rPr>
        <w:t>, the broadcast</w:t>
      </w:r>
      <w:r>
        <w:rPr>
          <w:rFonts w:asciiTheme="majorHAnsi" w:hAnsiTheme="majorHAnsi"/>
          <w:sz w:val="20"/>
          <w:szCs w:val="20"/>
          <w:lang w:val="en"/>
        </w:rPr>
        <w:t xml:space="preserve"> of an interview with Ivana Rosales and </w:t>
      </w:r>
      <w:r w:rsidR="00253EB4">
        <w:rPr>
          <w:rFonts w:asciiTheme="majorHAnsi" w:hAnsiTheme="majorHAnsi"/>
          <w:sz w:val="20"/>
          <w:szCs w:val="20"/>
          <w:lang w:val="en"/>
        </w:rPr>
        <w:t xml:space="preserve">welcoming remarks by </w:t>
      </w:r>
      <w:r>
        <w:rPr>
          <w:rFonts w:asciiTheme="majorHAnsi" w:hAnsiTheme="majorHAnsi"/>
          <w:sz w:val="20"/>
          <w:szCs w:val="20"/>
          <w:lang w:val="en"/>
        </w:rPr>
        <w:t xml:space="preserve">the Secretary of Human Rights of the Nation. </w:t>
      </w:r>
      <w:r w:rsidR="00253EB4">
        <w:rPr>
          <w:rFonts w:asciiTheme="majorHAnsi" w:hAnsiTheme="majorHAnsi"/>
          <w:sz w:val="20"/>
          <w:szCs w:val="20"/>
          <w:lang w:val="en"/>
        </w:rPr>
        <w:t>Afterwards</w:t>
      </w:r>
      <w:r>
        <w:rPr>
          <w:rFonts w:asciiTheme="majorHAnsi" w:hAnsiTheme="majorHAnsi"/>
          <w:sz w:val="20"/>
          <w:szCs w:val="20"/>
          <w:lang w:val="en"/>
        </w:rPr>
        <w:t xml:space="preserve">, the </w:t>
      </w:r>
      <w:r w:rsidR="00253EB4">
        <w:rPr>
          <w:rFonts w:asciiTheme="majorHAnsi" w:hAnsiTheme="majorHAnsi"/>
          <w:sz w:val="20"/>
          <w:szCs w:val="20"/>
          <w:lang w:val="en"/>
        </w:rPr>
        <w:t xml:space="preserve">member of </w:t>
      </w:r>
      <w:r>
        <w:rPr>
          <w:rFonts w:asciiTheme="majorHAnsi" w:hAnsiTheme="majorHAnsi"/>
          <w:sz w:val="20"/>
          <w:szCs w:val="20"/>
          <w:lang w:val="en"/>
        </w:rPr>
        <w:t xml:space="preserve">the Superior Court of Justice of the Province of Neuquén spoke, and then the </w:t>
      </w:r>
      <w:r w:rsidR="00253EB4">
        <w:rPr>
          <w:rFonts w:asciiTheme="majorHAnsi" w:hAnsiTheme="majorHAnsi"/>
          <w:sz w:val="20"/>
          <w:szCs w:val="20"/>
          <w:lang w:val="en"/>
        </w:rPr>
        <w:t>G</w:t>
      </w:r>
      <w:r>
        <w:rPr>
          <w:rFonts w:asciiTheme="majorHAnsi" w:hAnsiTheme="majorHAnsi"/>
          <w:sz w:val="20"/>
          <w:szCs w:val="20"/>
          <w:lang w:val="en"/>
        </w:rPr>
        <w:t xml:space="preserve">overnor of the Province of Neuquén read out the acknowledgment of responsibility. Following that, the National Secretary on Children, Adolescents, and the Family </w:t>
      </w:r>
      <w:r w:rsidR="00253EB4">
        <w:rPr>
          <w:rFonts w:asciiTheme="majorHAnsi" w:hAnsiTheme="majorHAnsi"/>
          <w:sz w:val="20"/>
          <w:szCs w:val="20"/>
          <w:lang w:val="en"/>
        </w:rPr>
        <w:t xml:space="preserve">took the floor followed by </w:t>
      </w:r>
      <w:r>
        <w:rPr>
          <w:rFonts w:asciiTheme="majorHAnsi" w:hAnsiTheme="majorHAnsi"/>
          <w:sz w:val="20"/>
          <w:szCs w:val="20"/>
          <w:lang w:val="en"/>
        </w:rPr>
        <w:t xml:space="preserve">the Minister of Justice and Human Rights of the Nation, and the Minister </w:t>
      </w:r>
      <w:r w:rsidR="00253EB4">
        <w:rPr>
          <w:rFonts w:asciiTheme="majorHAnsi" w:hAnsiTheme="majorHAnsi"/>
          <w:sz w:val="20"/>
          <w:szCs w:val="20"/>
          <w:lang w:val="en"/>
        </w:rPr>
        <w:t xml:space="preserve">of </w:t>
      </w:r>
      <w:r>
        <w:rPr>
          <w:rFonts w:asciiTheme="majorHAnsi" w:hAnsiTheme="majorHAnsi"/>
          <w:sz w:val="20"/>
          <w:szCs w:val="20"/>
          <w:lang w:val="en"/>
        </w:rPr>
        <w:t>Women, Gender, and Diversity</w:t>
      </w:r>
      <w:r w:rsidR="00253EB4">
        <w:rPr>
          <w:rFonts w:asciiTheme="majorHAnsi" w:hAnsiTheme="majorHAnsi"/>
          <w:sz w:val="20"/>
          <w:szCs w:val="20"/>
          <w:lang w:val="en"/>
        </w:rPr>
        <w:t xml:space="preserve"> continued with a public apology from the State</w:t>
      </w:r>
      <w:r>
        <w:rPr>
          <w:rFonts w:asciiTheme="majorHAnsi" w:hAnsiTheme="majorHAnsi"/>
          <w:sz w:val="20"/>
          <w:szCs w:val="20"/>
          <w:lang w:val="en"/>
        </w:rPr>
        <w:t xml:space="preserve">.  </w:t>
      </w:r>
      <w:r w:rsidR="00253EB4">
        <w:rPr>
          <w:rFonts w:asciiTheme="majorHAnsi" w:hAnsiTheme="majorHAnsi"/>
          <w:sz w:val="20"/>
          <w:szCs w:val="20"/>
          <w:lang w:val="en"/>
        </w:rPr>
        <w:t>Then, on behalf of Ivana Rosales’ daughter, j</w:t>
      </w:r>
      <w:r>
        <w:rPr>
          <w:rFonts w:asciiTheme="majorHAnsi" w:hAnsiTheme="majorHAnsi"/>
          <w:sz w:val="20"/>
          <w:szCs w:val="20"/>
          <w:lang w:val="en"/>
        </w:rPr>
        <w:t xml:space="preserve">ournalist Virginia </w:t>
      </w:r>
      <w:proofErr w:type="spellStart"/>
      <w:r>
        <w:rPr>
          <w:rFonts w:asciiTheme="majorHAnsi" w:hAnsiTheme="majorHAnsi"/>
          <w:sz w:val="20"/>
          <w:szCs w:val="20"/>
          <w:lang w:val="en"/>
        </w:rPr>
        <w:t>Trifogli</w:t>
      </w:r>
      <w:proofErr w:type="spellEnd"/>
      <w:r>
        <w:rPr>
          <w:rFonts w:asciiTheme="majorHAnsi" w:hAnsiTheme="majorHAnsi"/>
          <w:sz w:val="20"/>
          <w:szCs w:val="20"/>
          <w:lang w:val="en"/>
        </w:rPr>
        <w:t xml:space="preserve"> </w:t>
      </w:r>
      <w:r w:rsidR="00253EB4">
        <w:rPr>
          <w:rFonts w:asciiTheme="majorHAnsi" w:hAnsiTheme="majorHAnsi"/>
          <w:sz w:val="20"/>
          <w:szCs w:val="20"/>
          <w:lang w:val="en"/>
        </w:rPr>
        <w:t>presented her speech</w:t>
      </w:r>
      <w:r>
        <w:rPr>
          <w:rFonts w:asciiTheme="majorHAnsi" w:hAnsiTheme="majorHAnsi"/>
          <w:sz w:val="20"/>
          <w:szCs w:val="20"/>
          <w:lang w:val="en"/>
        </w:rPr>
        <w:t xml:space="preserve">, followed by the </w:t>
      </w:r>
      <w:r w:rsidR="00253EB4">
        <w:rPr>
          <w:rFonts w:asciiTheme="majorHAnsi" w:hAnsiTheme="majorHAnsi"/>
          <w:sz w:val="20"/>
          <w:szCs w:val="20"/>
          <w:lang w:val="en"/>
        </w:rPr>
        <w:t>E</w:t>
      </w:r>
      <w:r>
        <w:rPr>
          <w:rFonts w:asciiTheme="majorHAnsi" w:hAnsiTheme="majorHAnsi"/>
          <w:sz w:val="20"/>
          <w:szCs w:val="20"/>
          <w:lang w:val="en"/>
        </w:rPr>
        <w:t xml:space="preserve">xecutive </w:t>
      </w:r>
      <w:r w:rsidR="00253EB4">
        <w:rPr>
          <w:rFonts w:asciiTheme="majorHAnsi" w:hAnsiTheme="majorHAnsi"/>
          <w:sz w:val="20"/>
          <w:szCs w:val="20"/>
          <w:lang w:val="en"/>
        </w:rPr>
        <w:t>D</w:t>
      </w:r>
      <w:r>
        <w:rPr>
          <w:rFonts w:asciiTheme="majorHAnsi" w:hAnsiTheme="majorHAnsi"/>
          <w:sz w:val="20"/>
          <w:szCs w:val="20"/>
          <w:lang w:val="en"/>
        </w:rPr>
        <w:t xml:space="preserve">irector of the Centro de </w:t>
      </w:r>
      <w:proofErr w:type="spellStart"/>
      <w:r>
        <w:rPr>
          <w:rFonts w:asciiTheme="majorHAnsi" w:hAnsiTheme="majorHAnsi"/>
          <w:sz w:val="20"/>
          <w:szCs w:val="20"/>
          <w:lang w:val="en"/>
        </w:rPr>
        <w:t>Estudios</w:t>
      </w:r>
      <w:proofErr w:type="spellEnd"/>
      <w:r>
        <w:rPr>
          <w:rFonts w:asciiTheme="majorHAnsi" w:hAnsiTheme="majorHAnsi"/>
          <w:sz w:val="20"/>
          <w:szCs w:val="20"/>
          <w:lang w:val="en"/>
        </w:rPr>
        <w:t xml:space="preserve"> Legales y </w:t>
      </w:r>
      <w:proofErr w:type="spellStart"/>
      <w:r>
        <w:rPr>
          <w:rFonts w:asciiTheme="majorHAnsi" w:hAnsiTheme="majorHAnsi"/>
          <w:sz w:val="20"/>
          <w:szCs w:val="20"/>
          <w:lang w:val="en"/>
        </w:rPr>
        <w:t>Sociales</w:t>
      </w:r>
      <w:proofErr w:type="spellEnd"/>
      <w:r>
        <w:rPr>
          <w:rFonts w:asciiTheme="majorHAnsi" w:hAnsiTheme="majorHAnsi"/>
          <w:sz w:val="20"/>
          <w:szCs w:val="20"/>
          <w:lang w:val="en"/>
        </w:rPr>
        <w:t xml:space="preserve">. Lastly, the </w:t>
      </w:r>
      <w:r w:rsidR="008B30A7">
        <w:rPr>
          <w:rFonts w:asciiTheme="majorHAnsi" w:hAnsiTheme="majorHAnsi"/>
          <w:sz w:val="20"/>
          <w:szCs w:val="20"/>
          <w:lang w:val="en"/>
        </w:rPr>
        <w:t xml:space="preserve">Chair </w:t>
      </w:r>
      <w:r>
        <w:rPr>
          <w:rFonts w:asciiTheme="majorHAnsi" w:hAnsiTheme="majorHAnsi"/>
          <w:sz w:val="20"/>
          <w:szCs w:val="20"/>
          <w:lang w:val="en"/>
        </w:rPr>
        <w:t xml:space="preserve">of the IACHR and rapporteur for Argentina, Julissa Mantilla Falcón, closed the event. </w:t>
      </w:r>
      <w:r w:rsidR="008B30A7">
        <w:rPr>
          <w:rFonts w:asciiTheme="majorHAnsi" w:hAnsiTheme="majorHAnsi"/>
          <w:sz w:val="20"/>
          <w:szCs w:val="20"/>
          <w:lang w:val="en"/>
        </w:rPr>
        <w:t>Therefore</w:t>
      </w:r>
      <w:r>
        <w:rPr>
          <w:rFonts w:asciiTheme="majorHAnsi" w:hAnsiTheme="majorHAnsi"/>
          <w:sz w:val="20"/>
          <w:szCs w:val="20"/>
          <w:lang w:val="en"/>
        </w:rPr>
        <w:t xml:space="preserve">, </w:t>
      </w:r>
      <w:r>
        <w:rPr>
          <w:rFonts w:asciiTheme="majorHAnsi" w:hAnsiTheme="majorHAnsi"/>
          <w:color w:val="000000"/>
          <w:sz w:val="20"/>
          <w:szCs w:val="20"/>
          <w:lang w:val="en"/>
        </w:rPr>
        <w:t xml:space="preserve">the Commission finds that clause III.1.1 of the FSA meets with full compliance and </w:t>
      </w:r>
      <w:r w:rsidR="008B30A7">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8B30A7">
        <w:rPr>
          <w:rFonts w:asciiTheme="majorHAnsi" w:hAnsiTheme="majorHAnsi"/>
          <w:color w:val="000000"/>
          <w:sz w:val="20"/>
          <w:szCs w:val="20"/>
          <w:lang w:val="en"/>
        </w:rPr>
        <w:t>it</w:t>
      </w:r>
      <w:r>
        <w:rPr>
          <w:rFonts w:asciiTheme="majorHAnsi" w:hAnsiTheme="majorHAnsi"/>
          <w:color w:val="000000"/>
          <w:sz w:val="20"/>
          <w:szCs w:val="20"/>
          <w:lang w:val="en"/>
        </w:rPr>
        <w:t>.</w:t>
      </w:r>
    </w:p>
    <w:p w14:paraId="6854E6F1" w14:textId="77777777" w:rsidR="00B61C17" w:rsidRPr="00A05664" w:rsidRDefault="00B61C17" w:rsidP="00B61C17">
      <w:pPr>
        <w:pStyle w:val="ListParagraph"/>
        <w:ind w:left="0" w:firstLine="709"/>
        <w:rPr>
          <w:rFonts w:asciiTheme="majorHAnsi" w:eastAsia="MS Mincho" w:hAnsiTheme="majorHAnsi"/>
          <w:sz w:val="20"/>
          <w:szCs w:val="20"/>
        </w:rPr>
      </w:pPr>
    </w:p>
    <w:p w14:paraId="1C2CABE8" w14:textId="210F71F3"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color w:val="000000"/>
          <w:sz w:val="20"/>
          <w:szCs w:val="20"/>
          <w:lang w:val="en"/>
        </w:rPr>
        <w:t xml:space="preserve">Regarding </w:t>
      </w:r>
      <w:r w:rsidR="008B30A7">
        <w:rPr>
          <w:rFonts w:asciiTheme="majorHAnsi" w:hAnsiTheme="majorHAnsi"/>
          <w:color w:val="000000"/>
          <w:sz w:val="20"/>
          <w:szCs w:val="20"/>
          <w:lang w:val="en"/>
        </w:rPr>
        <w:t>C</w:t>
      </w:r>
      <w:r>
        <w:rPr>
          <w:rFonts w:asciiTheme="majorHAnsi" w:hAnsiTheme="majorHAnsi"/>
          <w:color w:val="000000"/>
          <w:sz w:val="20"/>
          <w:szCs w:val="20"/>
          <w:lang w:val="en"/>
        </w:rPr>
        <w:t>lause III.1.2 of the FSA on the publici</w:t>
      </w:r>
      <w:r w:rsidR="008B30A7">
        <w:rPr>
          <w:rFonts w:asciiTheme="majorHAnsi" w:hAnsiTheme="majorHAnsi"/>
          <w:color w:val="000000"/>
          <w:sz w:val="20"/>
          <w:szCs w:val="20"/>
          <w:lang w:val="en"/>
        </w:rPr>
        <w:t>ty</w:t>
      </w:r>
      <w:r>
        <w:rPr>
          <w:rFonts w:asciiTheme="majorHAnsi" w:hAnsiTheme="majorHAnsi"/>
          <w:color w:val="000000"/>
          <w:sz w:val="20"/>
          <w:szCs w:val="20"/>
          <w:lang w:val="en"/>
        </w:rPr>
        <w:t xml:space="preserve"> of the FSA, on July 5, 2022, the petitioners reported that on April 10, </w:t>
      </w:r>
      <w:r w:rsidR="008B30A7">
        <w:rPr>
          <w:rFonts w:asciiTheme="majorHAnsi" w:hAnsiTheme="majorHAnsi"/>
          <w:color w:val="000000"/>
          <w:sz w:val="20"/>
          <w:szCs w:val="20"/>
          <w:lang w:val="en"/>
        </w:rPr>
        <w:t xml:space="preserve">2002, the gazettes of the summary of </w:t>
      </w:r>
      <w:r>
        <w:rPr>
          <w:rFonts w:asciiTheme="majorHAnsi" w:hAnsiTheme="majorHAnsi"/>
          <w:color w:val="000000"/>
          <w:sz w:val="20"/>
          <w:szCs w:val="20"/>
          <w:lang w:val="en"/>
        </w:rPr>
        <w:t xml:space="preserve">the friendly settlement agreement were published in two </w:t>
      </w:r>
      <w:r w:rsidR="008B30A7">
        <w:rPr>
          <w:rFonts w:asciiTheme="majorHAnsi" w:hAnsiTheme="majorHAnsi"/>
          <w:color w:val="000000"/>
          <w:sz w:val="20"/>
          <w:szCs w:val="20"/>
          <w:lang w:val="en"/>
        </w:rPr>
        <w:t xml:space="preserve">national </w:t>
      </w:r>
      <w:r>
        <w:rPr>
          <w:rFonts w:asciiTheme="majorHAnsi" w:hAnsiTheme="majorHAnsi"/>
          <w:color w:val="000000"/>
          <w:sz w:val="20"/>
          <w:szCs w:val="20"/>
          <w:lang w:val="en"/>
        </w:rPr>
        <w:t xml:space="preserve">newspapers. The representatives of the petitioners also indicated that the </w:t>
      </w:r>
      <w:r w:rsidR="008B30A7">
        <w:rPr>
          <w:rFonts w:asciiTheme="majorHAnsi" w:hAnsiTheme="majorHAnsi"/>
          <w:color w:val="000000"/>
          <w:sz w:val="20"/>
          <w:szCs w:val="20"/>
          <w:lang w:val="en"/>
        </w:rPr>
        <w:t xml:space="preserve">drafting </w:t>
      </w:r>
      <w:r>
        <w:rPr>
          <w:rFonts w:asciiTheme="majorHAnsi" w:hAnsiTheme="majorHAnsi"/>
          <w:color w:val="000000"/>
          <w:sz w:val="20"/>
          <w:szCs w:val="20"/>
          <w:lang w:val="en"/>
        </w:rPr>
        <w:t xml:space="preserve">of the </w:t>
      </w:r>
      <w:r w:rsidR="008B30A7">
        <w:rPr>
          <w:rFonts w:asciiTheme="majorHAnsi" w:hAnsiTheme="majorHAnsi"/>
          <w:color w:val="000000"/>
          <w:sz w:val="20"/>
          <w:szCs w:val="20"/>
          <w:lang w:val="en"/>
        </w:rPr>
        <w:t xml:space="preserve">gazette </w:t>
      </w:r>
      <w:r>
        <w:rPr>
          <w:rFonts w:asciiTheme="majorHAnsi" w:hAnsiTheme="majorHAnsi"/>
          <w:color w:val="000000"/>
          <w:sz w:val="20"/>
          <w:szCs w:val="20"/>
          <w:lang w:val="en"/>
        </w:rPr>
        <w:t xml:space="preserve">was </w:t>
      </w:r>
      <w:r w:rsidR="008B30A7">
        <w:rPr>
          <w:rFonts w:asciiTheme="majorHAnsi" w:hAnsiTheme="majorHAnsi"/>
          <w:color w:val="000000"/>
          <w:sz w:val="20"/>
          <w:szCs w:val="20"/>
          <w:lang w:val="en"/>
        </w:rPr>
        <w:t xml:space="preserve">done by </w:t>
      </w:r>
      <w:r>
        <w:rPr>
          <w:rFonts w:asciiTheme="majorHAnsi" w:hAnsiTheme="majorHAnsi"/>
          <w:color w:val="000000"/>
          <w:sz w:val="20"/>
          <w:szCs w:val="20"/>
          <w:lang w:val="en"/>
        </w:rPr>
        <w:t xml:space="preserve">mutual agreement and </w:t>
      </w:r>
      <w:r w:rsidR="008B30A7">
        <w:rPr>
          <w:rFonts w:asciiTheme="majorHAnsi" w:hAnsiTheme="majorHAnsi"/>
          <w:color w:val="000000"/>
          <w:sz w:val="20"/>
          <w:szCs w:val="20"/>
          <w:lang w:val="en"/>
        </w:rPr>
        <w:t xml:space="preserve">that </w:t>
      </w:r>
      <w:r>
        <w:rPr>
          <w:rFonts w:asciiTheme="majorHAnsi" w:hAnsiTheme="majorHAnsi"/>
          <w:color w:val="000000"/>
          <w:sz w:val="20"/>
          <w:szCs w:val="20"/>
          <w:lang w:val="en"/>
        </w:rPr>
        <w:t>they were notified prior to the publication. In this regard, the State reported that</w:t>
      </w:r>
      <w:r w:rsidR="008B30A7">
        <w:rPr>
          <w:rFonts w:asciiTheme="majorHAnsi" w:hAnsiTheme="majorHAnsi"/>
          <w:color w:val="000000"/>
          <w:sz w:val="20"/>
          <w:szCs w:val="20"/>
          <w:lang w:val="en"/>
        </w:rPr>
        <w:t>, in addition,</w:t>
      </w:r>
      <w:r>
        <w:rPr>
          <w:rFonts w:asciiTheme="majorHAnsi" w:hAnsiTheme="majorHAnsi"/>
          <w:color w:val="000000"/>
          <w:sz w:val="20"/>
          <w:szCs w:val="20"/>
          <w:lang w:val="en"/>
        </w:rPr>
        <w:t xml:space="preserve"> the Office of the Secretary of State was developing a website that would include all the friendly settlement agreements and recommendations compliance signed by Argentina, meaning this agreement would also be published there. As of the date of preparation of this report, it was not possible to verify that the FSA was available on the website of the </w:t>
      </w:r>
      <w:r>
        <w:rPr>
          <w:rFonts w:asciiTheme="majorHAnsi" w:hAnsiTheme="majorHAnsi"/>
          <w:sz w:val="20"/>
          <w:szCs w:val="20"/>
          <w:lang w:val="en"/>
        </w:rPr>
        <w:t>Secretary of Human Rights of the Nation,</w:t>
      </w:r>
      <w:r>
        <w:rPr>
          <w:rStyle w:val="FootnoteReference"/>
          <w:rFonts w:asciiTheme="majorHAnsi" w:eastAsia="Times New Roman" w:hAnsiTheme="majorHAnsi"/>
          <w:sz w:val="20"/>
          <w:szCs w:val="20"/>
          <w:lang w:val="en"/>
        </w:rPr>
        <w:footnoteReference w:id="4"/>
      </w:r>
      <w:r>
        <w:rPr>
          <w:rFonts w:asciiTheme="majorHAnsi" w:hAnsiTheme="majorHAnsi"/>
          <w:sz w:val="20"/>
          <w:szCs w:val="20"/>
          <w:lang w:val="en"/>
        </w:rPr>
        <w:t xml:space="preserve"> as </w:t>
      </w:r>
      <w:r w:rsidR="008B30A7">
        <w:rPr>
          <w:rFonts w:asciiTheme="majorHAnsi" w:hAnsiTheme="majorHAnsi"/>
          <w:sz w:val="20"/>
          <w:szCs w:val="20"/>
          <w:lang w:val="en"/>
        </w:rPr>
        <w:t>committed</w:t>
      </w:r>
      <w:r>
        <w:rPr>
          <w:rFonts w:asciiTheme="majorHAnsi" w:hAnsiTheme="majorHAnsi"/>
          <w:sz w:val="20"/>
          <w:szCs w:val="20"/>
          <w:lang w:val="en"/>
        </w:rPr>
        <w:t xml:space="preserve">. </w:t>
      </w:r>
      <w:r>
        <w:rPr>
          <w:rFonts w:asciiTheme="majorHAnsi" w:hAnsiTheme="majorHAnsi"/>
          <w:color w:val="000000"/>
          <w:sz w:val="20"/>
          <w:szCs w:val="20"/>
          <w:lang w:val="en"/>
        </w:rPr>
        <w:t xml:space="preserve">Therefore, </w:t>
      </w:r>
      <w:r>
        <w:rPr>
          <w:rFonts w:asciiTheme="majorHAnsi" w:hAnsiTheme="majorHAnsi"/>
          <w:sz w:val="20"/>
          <w:szCs w:val="20"/>
          <w:lang w:val="en"/>
        </w:rPr>
        <w:t xml:space="preserve">taking into consideration the information provided by the parties, the Commission finds that this part of the agreement meets with partial compliance and declares thusly. In this regard, the Commission awaits </w:t>
      </w:r>
      <w:r w:rsidR="008B30A7">
        <w:rPr>
          <w:rFonts w:asciiTheme="majorHAnsi" w:hAnsiTheme="majorHAnsi"/>
          <w:sz w:val="20"/>
          <w:szCs w:val="20"/>
          <w:lang w:val="en"/>
        </w:rPr>
        <w:t xml:space="preserve">the </w:t>
      </w:r>
      <w:r>
        <w:rPr>
          <w:rFonts w:asciiTheme="majorHAnsi" w:hAnsiTheme="majorHAnsi"/>
          <w:sz w:val="20"/>
          <w:szCs w:val="20"/>
          <w:lang w:val="en"/>
        </w:rPr>
        <w:t xml:space="preserve">publication of the corresponding content on the website of the Office of the Secretary of Human Rights of the Nation. </w:t>
      </w:r>
    </w:p>
    <w:p w14:paraId="78CB9C86"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09"/>
        <w:jc w:val="both"/>
        <w:rPr>
          <w:rFonts w:asciiTheme="majorHAnsi" w:eastAsia="MS Mincho" w:hAnsiTheme="majorHAnsi"/>
          <w:sz w:val="20"/>
          <w:szCs w:val="20"/>
        </w:rPr>
      </w:pPr>
    </w:p>
    <w:p w14:paraId="3640B831" w14:textId="2318A5F0"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sz w:val="20"/>
          <w:szCs w:val="20"/>
          <w:lang w:val="en"/>
        </w:rPr>
        <w:t xml:space="preserve"> </w:t>
      </w:r>
      <w:r>
        <w:rPr>
          <w:rFonts w:asciiTheme="majorHAnsi" w:hAnsiTheme="majorHAnsi"/>
          <w:color w:val="000000"/>
          <w:sz w:val="20"/>
          <w:szCs w:val="20"/>
          <w:lang w:val="en"/>
        </w:rPr>
        <w:t xml:space="preserve">Regarding </w:t>
      </w:r>
      <w:r w:rsidR="008B30A7" w:rsidRPr="008B30A7">
        <w:rPr>
          <w:rFonts w:asciiTheme="majorHAnsi" w:hAnsiTheme="majorHAnsi"/>
          <w:sz w:val="20"/>
          <w:szCs w:val="20"/>
          <w:lang w:val="en"/>
        </w:rPr>
        <w:t>C</w:t>
      </w:r>
      <w:r w:rsidRPr="008B30A7">
        <w:rPr>
          <w:rFonts w:asciiTheme="majorHAnsi" w:hAnsiTheme="majorHAnsi"/>
          <w:sz w:val="20"/>
          <w:szCs w:val="20"/>
          <w:lang w:val="en"/>
        </w:rPr>
        <w:t>lause III.2.1 of the FSA</w:t>
      </w:r>
      <w:r>
        <w:rPr>
          <w:rFonts w:asciiTheme="majorHAnsi" w:hAnsiTheme="majorHAnsi"/>
          <w:i/>
          <w:iCs/>
          <w:sz w:val="20"/>
          <w:szCs w:val="20"/>
          <w:lang w:val="en"/>
        </w:rPr>
        <w:t xml:space="preserve"> on implementation of the National Action Plan against Gender-Based Violence (2020-2022) at the federal level</w:t>
      </w:r>
      <w:r>
        <w:rPr>
          <w:rFonts w:asciiTheme="majorHAnsi" w:hAnsiTheme="majorHAnsi"/>
          <w:sz w:val="20"/>
          <w:szCs w:val="20"/>
          <w:lang w:val="en"/>
        </w:rPr>
        <w:t xml:space="preserve">, on March 25, 2022, the State indicated that more than 83% of the products committed to in the </w:t>
      </w:r>
      <w:r w:rsidR="008B30A7">
        <w:rPr>
          <w:rFonts w:asciiTheme="majorHAnsi" w:hAnsiTheme="majorHAnsi"/>
          <w:sz w:val="20"/>
          <w:szCs w:val="20"/>
          <w:lang w:val="en"/>
        </w:rPr>
        <w:t>P</w:t>
      </w:r>
      <w:r>
        <w:rPr>
          <w:rFonts w:asciiTheme="majorHAnsi" w:hAnsiTheme="majorHAnsi"/>
          <w:sz w:val="20"/>
          <w:szCs w:val="20"/>
          <w:lang w:val="en"/>
        </w:rPr>
        <w:t>lan report progress and results. Specifically, it noted that 43% are being implemented, 11% completed</w:t>
      </w:r>
      <w:r w:rsidR="008B30A7">
        <w:rPr>
          <w:rFonts w:asciiTheme="majorHAnsi" w:hAnsiTheme="majorHAnsi"/>
          <w:sz w:val="20"/>
          <w:szCs w:val="20"/>
          <w:lang w:val="en"/>
        </w:rPr>
        <w:t xml:space="preserve"> their implementation</w:t>
      </w:r>
      <w:r>
        <w:rPr>
          <w:rFonts w:asciiTheme="majorHAnsi" w:hAnsiTheme="majorHAnsi"/>
          <w:sz w:val="20"/>
          <w:szCs w:val="20"/>
          <w:lang w:val="en"/>
        </w:rPr>
        <w:t xml:space="preserve">, and 27% </w:t>
      </w:r>
      <w:r w:rsidR="008B30A7">
        <w:rPr>
          <w:rFonts w:asciiTheme="majorHAnsi" w:hAnsiTheme="majorHAnsi"/>
          <w:sz w:val="20"/>
          <w:szCs w:val="20"/>
          <w:lang w:val="en"/>
        </w:rPr>
        <w:t xml:space="preserve">of the products </w:t>
      </w:r>
      <w:r>
        <w:rPr>
          <w:rFonts w:asciiTheme="majorHAnsi" w:hAnsiTheme="majorHAnsi"/>
          <w:sz w:val="20"/>
          <w:szCs w:val="20"/>
          <w:lang w:val="en"/>
        </w:rPr>
        <w:t xml:space="preserve">are </w:t>
      </w:r>
      <w:r w:rsidR="008B30A7">
        <w:rPr>
          <w:rFonts w:asciiTheme="majorHAnsi" w:hAnsiTheme="majorHAnsi"/>
          <w:sz w:val="20"/>
          <w:szCs w:val="20"/>
          <w:lang w:val="en"/>
        </w:rPr>
        <w:t>in the development stage</w:t>
      </w:r>
      <w:r>
        <w:rPr>
          <w:rFonts w:asciiTheme="majorHAnsi" w:hAnsiTheme="majorHAnsi"/>
          <w:sz w:val="20"/>
          <w:szCs w:val="20"/>
          <w:lang w:val="en"/>
        </w:rPr>
        <w:t xml:space="preserve">. </w:t>
      </w:r>
      <w:r w:rsidR="008B30A7">
        <w:rPr>
          <w:rFonts w:asciiTheme="majorHAnsi" w:hAnsiTheme="majorHAnsi"/>
          <w:sz w:val="20"/>
          <w:szCs w:val="20"/>
          <w:lang w:val="en"/>
        </w:rPr>
        <w:t>In addition</w:t>
      </w:r>
      <w:r>
        <w:rPr>
          <w:rFonts w:asciiTheme="majorHAnsi" w:hAnsiTheme="majorHAnsi"/>
          <w:sz w:val="20"/>
          <w:szCs w:val="20"/>
          <w:lang w:val="en"/>
        </w:rPr>
        <w:t xml:space="preserve">, the State </w:t>
      </w:r>
      <w:r w:rsidR="000D0E3E">
        <w:rPr>
          <w:rFonts w:asciiTheme="majorHAnsi" w:hAnsiTheme="majorHAnsi"/>
          <w:sz w:val="20"/>
          <w:szCs w:val="20"/>
          <w:lang w:val="en"/>
        </w:rPr>
        <w:t xml:space="preserve">reported </w:t>
      </w:r>
      <w:r>
        <w:rPr>
          <w:rFonts w:asciiTheme="majorHAnsi" w:hAnsiTheme="majorHAnsi"/>
          <w:sz w:val="20"/>
          <w:szCs w:val="20"/>
          <w:lang w:val="en"/>
        </w:rPr>
        <w:t xml:space="preserve">that 41% of the products </w:t>
      </w:r>
      <w:r w:rsidR="000D0E3E">
        <w:rPr>
          <w:rFonts w:asciiTheme="majorHAnsi" w:hAnsiTheme="majorHAnsi"/>
          <w:sz w:val="20"/>
          <w:szCs w:val="20"/>
          <w:lang w:val="en"/>
        </w:rPr>
        <w:t xml:space="preserve">are of continuous </w:t>
      </w:r>
      <w:r w:rsidR="004C656A">
        <w:rPr>
          <w:rFonts w:asciiTheme="majorHAnsi" w:hAnsiTheme="majorHAnsi"/>
          <w:sz w:val="20"/>
          <w:szCs w:val="20"/>
          <w:lang w:val="en"/>
        </w:rPr>
        <w:t>execution, —</w:t>
      </w:r>
      <w:r>
        <w:rPr>
          <w:rFonts w:asciiTheme="majorHAnsi" w:hAnsiTheme="majorHAnsi"/>
          <w:sz w:val="20"/>
          <w:szCs w:val="20"/>
          <w:lang w:val="en"/>
        </w:rPr>
        <w:t xml:space="preserve">that is, </w:t>
      </w:r>
      <w:r w:rsidR="000D0E3E">
        <w:rPr>
          <w:rFonts w:asciiTheme="majorHAnsi" w:hAnsiTheme="majorHAnsi"/>
          <w:sz w:val="20"/>
          <w:szCs w:val="20"/>
          <w:lang w:val="en"/>
        </w:rPr>
        <w:t xml:space="preserve">their </w:t>
      </w:r>
      <w:r>
        <w:rPr>
          <w:rFonts w:asciiTheme="majorHAnsi" w:hAnsiTheme="majorHAnsi"/>
          <w:sz w:val="20"/>
          <w:szCs w:val="20"/>
          <w:lang w:val="en"/>
        </w:rPr>
        <w:t>implementation extends beyond the deadline for completi</w:t>
      </w:r>
      <w:r w:rsidR="000D0E3E">
        <w:rPr>
          <w:rFonts w:asciiTheme="majorHAnsi" w:hAnsiTheme="majorHAnsi"/>
          <w:sz w:val="20"/>
          <w:szCs w:val="20"/>
          <w:lang w:val="en"/>
        </w:rPr>
        <w:t xml:space="preserve">on of </w:t>
      </w:r>
      <w:r>
        <w:rPr>
          <w:rFonts w:asciiTheme="majorHAnsi" w:hAnsiTheme="majorHAnsi"/>
          <w:sz w:val="20"/>
          <w:szCs w:val="20"/>
          <w:lang w:val="en"/>
        </w:rPr>
        <w:t xml:space="preserve">the current </w:t>
      </w:r>
      <w:r w:rsidR="000D0E3E">
        <w:rPr>
          <w:rFonts w:asciiTheme="majorHAnsi" w:hAnsiTheme="majorHAnsi"/>
          <w:sz w:val="20"/>
          <w:szCs w:val="20"/>
          <w:lang w:val="en"/>
        </w:rPr>
        <w:t>N</w:t>
      </w:r>
      <w:r>
        <w:rPr>
          <w:rFonts w:asciiTheme="majorHAnsi" w:hAnsiTheme="majorHAnsi"/>
          <w:sz w:val="20"/>
          <w:szCs w:val="20"/>
          <w:lang w:val="en"/>
        </w:rPr>
        <w:t xml:space="preserve">ational </w:t>
      </w:r>
      <w:r w:rsidR="00C75F35">
        <w:rPr>
          <w:rFonts w:asciiTheme="majorHAnsi" w:hAnsiTheme="majorHAnsi"/>
          <w:sz w:val="20"/>
          <w:szCs w:val="20"/>
          <w:lang w:val="en"/>
        </w:rPr>
        <w:t>Plan and</w:t>
      </w:r>
      <w:r>
        <w:rPr>
          <w:rFonts w:asciiTheme="majorHAnsi" w:hAnsiTheme="majorHAnsi"/>
          <w:sz w:val="20"/>
          <w:szCs w:val="20"/>
          <w:lang w:val="en"/>
        </w:rPr>
        <w:t xml:space="preserve"> </w:t>
      </w:r>
      <w:r w:rsidR="000D0E3E">
        <w:rPr>
          <w:rFonts w:asciiTheme="majorHAnsi" w:hAnsiTheme="majorHAnsi"/>
          <w:sz w:val="20"/>
          <w:szCs w:val="20"/>
          <w:lang w:val="en"/>
        </w:rPr>
        <w:t xml:space="preserve">accompanied </w:t>
      </w:r>
      <w:r>
        <w:rPr>
          <w:rFonts w:asciiTheme="majorHAnsi" w:hAnsiTheme="majorHAnsi"/>
          <w:sz w:val="20"/>
          <w:szCs w:val="20"/>
          <w:lang w:val="en"/>
        </w:rPr>
        <w:t xml:space="preserve">the progress report of the National Action Plan against Gender-Based Violence 2020-2022 of July 2021. </w:t>
      </w:r>
      <w:r w:rsidR="000D0E3E">
        <w:rPr>
          <w:rFonts w:asciiTheme="majorHAnsi" w:hAnsiTheme="majorHAnsi"/>
          <w:sz w:val="20"/>
          <w:szCs w:val="20"/>
          <w:lang w:val="en"/>
        </w:rPr>
        <w:t>Finally</w:t>
      </w:r>
      <w:r>
        <w:rPr>
          <w:rFonts w:asciiTheme="majorHAnsi" w:hAnsiTheme="majorHAnsi"/>
          <w:sz w:val="20"/>
          <w:szCs w:val="20"/>
          <w:lang w:val="en"/>
        </w:rPr>
        <w:t xml:space="preserve">, it added that execution of the remaining products that have not yet reported progress is </w:t>
      </w:r>
      <w:r w:rsidR="000D0E3E">
        <w:rPr>
          <w:rFonts w:asciiTheme="majorHAnsi" w:hAnsiTheme="majorHAnsi"/>
          <w:sz w:val="20"/>
          <w:szCs w:val="20"/>
          <w:lang w:val="en"/>
        </w:rPr>
        <w:t xml:space="preserve">scheduled </w:t>
      </w:r>
      <w:r>
        <w:rPr>
          <w:rFonts w:asciiTheme="majorHAnsi" w:hAnsiTheme="majorHAnsi"/>
          <w:sz w:val="20"/>
          <w:szCs w:val="20"/>
          <w:lang w:val="en"/>
        </w:rPr>
        <w:t xml:space="preserve">for the first half of 2022. In this regard, the petitioners </w:t>
      </w:r>
      <w:r w:rsidR="000D0E3E">
        <w:rPr>
          <w:rFonts w:asciiTheme="majorHAnsi" w:hAnsiTheme="majorHAnsi"/>
          <w:sz w:val="20"/>
          <w:szCs w:val="20"/>
          <w:lang w:val="en"/>
        </w:rPr>
        <w:t xml:space="preserve">stated </w:t>
      </w:r>
      <w:r>
        <w:rPr>
          <w:rFonts w:asciiTheme="majorHAnsi" w:hAnsiTheme="majorHAnsi"/>
          <w:sz w:val="20"/>
          <w:szCs w:val="20"/>
          <w:lang w:val="en"/>
        </w:rPr>
        <w:t xml:space="preserve">that most of the information contributed by the State refers to actions and interventions from 2020, and that the agreement was signed afterwards. </w:t>
      </w:r>
      <w:r w:rsidR="000D0E3E">
        <w:rPr>
          <w:rFonts w:asciiTheme="majorHAnsi" w:hAnsiTheme="majorHAnsi"/>
          <w:sz w:val="20"/>
          <w:szCs w:val="20"/>
          <w:lang w:val="en"/>
        </w:rPr>
        <w:t xml:space="preserve">They pointed out, </w:t>
      </w:r>
      <w:proofErr w:type="gramStart"/>
      <w:r>
        <w:rPr>
          <w:rFonts w:asciiTheme="majorHAnsi" w:hAnsiTheme="majorHAnsi"/>
          <w:sz w:val="20"/>
          <w:szCs w:val="20"/>
          <w:lang w:val="en"/>
        </w:rPr>
        <w:t>with regard to</w:t>
      </w:r>
      <w:proofErr w:type="gramEnd"/>
      <w:r>
        <w:rPr>
          <w:rFonts w:asciiTheme="majorHAnsi" w:hAnsiTheme="majorHAnsi"/>
          <w:sz w:val="20"/>
          <w:szCs w:val="20"/>
          <w:lang w:val="en"/>
        </w:rPr>
        <w:t xml:space="preserve"> the information </w:t>
      </w:r>
      <w:r w:rsidR="000D0E3E">
        <w:rPr>
          <w:rFonts w:asciiTheme="majorHAnsi" w:hAnsiTheme="majorHAnsi"/>
          <w:sz w:val="20"/>
          <w:szCs w:val="20"/>
          <w:lang w:val="en"/>
        </w:rPr>
        <w:t xml:space="preserve">for </w:t>
      </w:r>
      <w:r>
        <w:rPr>
          <w:rFonts w:asciiTheme="majorHAnsi" w:hAnsiTheme="majorHAnsi"/>
          <w:sz w:val="20"/>
          <w:szCs w:val="20"/>
          <w:lang w:val="en"/>
        </w:rPr>
        <w:t>2021</w:t>
      </w:r>
      <w:r w:rsidR="000D0E3E">
        <w:rPr>
          <w:rFonts w:asciiTheme="majorHAnsi" w:hAnsiTheme="majorHAnsi"/>
          <w:sz w:val="20"/>
          <w:szCs w:val="20"/>
          <w:lang w:val="en"/>
        </w:rPr>
        <w:t>, it is possible to make a time cut</w:t>
      </w:r>
      <w:r>
        <w:rPr>
          <w:rFonts w:asciiTheme="majorHAnsi" w:hAnsiTheme="majorHAnsi"/>
          <w:sz w:val="20"/>
          <w:szCs w:val="20"/>
          <w:lang w:val="en"/>
        </w:rPr>
        <w:t xml:space="preserve">, but it is not clear whether the actions and interventions refer to this agreement or to the public policy on the </w:t>
      </w:r>
      <w:r w:rsidR="000D0E3E">
        <w:rPr>
          <w:rFonts w:asciiTheme="majorHAnsi" w:hAnsiTheme="majorHAnsi"/>
          <w:sz w:val="20"/>
          <w:szCs w:val="20"/>
          <w:lang w:val="en"/>
        </w:rPr>
        <w:t xml:space="preserve">subject set </w:t>
      </w:r>
      <w:r>
        <w:rPr>
          <w:rFonts w:asciiTheme="majorHAnsi" w:hAnsiTheme="majorHAnsi"/>
          <w:sz w:val="20"/>
          <w:szCs w:val="20"/>
          <w:lang w:val="en"/>
        </w:rPr>
        <w:t xml:space="preserve">by the Ministry for Women, Gender, and Diversity of the Nation, the agency in charge of implementing the plan. In this regard, the petitioners said more information was needed on which aspects of the State’s actions correspond to compliance with the agreement. </w:t>
      </w:r>
      <w:r>
        <w:rPr>
          <w:rFonts w:asciiTheme="majorHAnsi" w:hAnsiTheme="majorHAnsi"/>
          <w:color w:val="000000"/>
          <w:sz w:val="20"/>
          <w:szCs w:val="20"/>
          <w:lang w:val="en"/>
        </w:rPr>
        <w:t xml:space="preserve">Therefore, </w:t>
      </w:r>
      <w:r>
        <w:rPr>
          <w:rFonts w:asciiTheme="majorHAnsi" w:hAnsiTheme="majorHAnsi"/>
          <w:sz w:val="20"/>
          <w:szCs w:val="20"/>
          <w:lang w:val="en"/>
        </w:rPr>
        <w:t xml:space="preserve">taking into consideration the information provided by the parties, </w:t>
      </w:r>
      <w:r>
        <w:rPr>
          <w:rFonts w:asciiTheme="majorHAnsi" w:hAnsiTheme="majorHAnsi"/>
          <w:color w:val="000000"/>
          <w:sz w:val="20"/>
          <w:szCs w:val="20"/>
          <w:lang w:val="en"/>
        </w:rPr>
        <w:t xml:space="preserve">the Commission finds that this part of the FSA remains pending compliance and </w:t>
      </w:r>
      <w:r w:rsidR="000D0E3E">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0D0E3E">
        <w:rPr>
          <w:rFonts w:asciiTheme="majorHAnsi" w:hAnsiTheme="majorHAnsi"/>
          <w:color w:val="000000"/>
          <w:sz w:val="20"/>
          <w:szCs w:val="20"/>
          <w:lang w:val="en"/>
        </w:rPr>
        <w:t>it</w:t>
      </w:r>
      <w:r>
        <w:rPr>
          <w:rFonts w:asciiTheme="majorHAnsi" w:hAnsiTheme="majorHAnsi"/>
          <w:color w:val="000000"/>
          <w:sz w:val="20"/>
          <w:szCs w:val="20"/>
          <w:lang w:val="en"/>
        </w:rPr>
        <w:t>.</w:t>
      </w:r>
    </w:p>
    <w:p w14:paraId="6BE6FED9"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09"/>
        <w:jc w:val="both"/>
        <w:rPr>
          <w:rFonts w:asciiTheme="majorHAnsi" w:eastAsia="MS Mincho" w:hAnsiTheme="majorHAnsi"/>
          <w:color w:val="000000"/>
          <w:sz w:val="20"/>
          <w:szCs w:val="20"/>
        </w:rPr>
      </w:pPr>
    </w:p>
    <w:p w14:paraId="17CBBCE0" w14:textId="6F683092"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000000"/>
          <w:sz w:val="20"/>
          <w:szCs w:val="20"/>
        </w:rPr>
      </w:pPr>
      <w:r>
        <w:rPr>
          <w:rFonts w:asciiTheme="majorHAnsi" w:hAnsiTheme="majorHAnsi"/>
          <w:color w:val="000000"/>
          <w:sz w:val="20"/>
          <w:szCs w:val="20"/>
          <w:lang w:val="en"/>
        </w:rPr>
        <w:t xml:space="preserve">Regarding </w:t>
      </w:r>
      <w:r w:rsidR="000D0E3E" w:rsidRPr="000D0E3E">
        <w:rPr>
          <w:rFonts w:asciiTheme="majorHAnsi" w:hAnsiTheme="majorHAnsi"/>
          <w:color w:val="000000"/>
          <w:sz w:val="20"/>
          <w:szCs w:val="20"/>
          <w:lang w:val="en"/>
        </w:rPr>
        <w:t>C</w:t>
      </w:r>
      <w:r w:rsidRPr="000D0E3E">
        <w:rPr>
          <w:rFonts w:asciiTheme="majorHAnsi" w:hAnsiTheme="majorHAnsi"/>
          <w:color w:val="000000"/>
          <w:sz w:val="20"/>
          <w:szCs w:val="20"/>
          <w:lang w:val="en"/>
        </w:rPr>
        <w:t>lause III.2.2 of the FSA</w:t>
      </w:r>
      <w:r>
        <w:rPr>
          <w:rFonts w:asciiTheme="majorHAnsi" w:hAnsiTheme="majorHAnsi"/>
          <w:i/>
          <w:iCs/>
          <w:color w:val="000000"/>
          <w:sz w:val="20"/>
          <w:szCs w:val="20"/>
          <w:lang w:val="en"/>
        </w:rPr>
        <w:t xml:space="preserve"> on implementation of the National Program for the Prevention of Gender-Based Violence</w:t>
      </w:r>
      <w:r>
        <w:rPr>
          <w:rFonts w:asciiTheme="majorHAnsi" w:hAnsiTheme="majorHAnsi"/>
          <w:color w:val="000000"/>
          <w:sz w:val="20"/>
          <w:szCs w:val="20"/>
          <w:lang w:val="en"/>
        </w:rPr>
        <w:t xml:space="preserve">, on March 25, 2022, the State indicated that so far, 283 awareness-raising seminars have been held and added that no progress has been made with respect to including the Ivana Rosales case and the family settlement agreement in the curriculum of these seminars. For their part, the petitioners expressed that </w:t>
      </w:r>
      <w:r>
        <w:rPr>
          <w:rFonts w:asciiTheme="majorHAnsi" w:hAnsiTheme="majorHAnsi"/>
          <w:sz w:val="20"/>
          <w:szCs w:val="20"/>
          <w:lang w:val="en"/>
        </w:rPr>
        <w:t xml:space="preserve">most of the in-person seminars seemed to have taken place in the province of Buenos Aires, aside from 21 held in other provinces. </w:t>
      </w:r>
      <w:r w:rsidR="000D0E3E">
        <w:rPr>
          <w:rFonts w:asciiTheme="majorHAnsi" w:hAnsiTheme="majorHAnsi"/>
          <w:sz w:val="20"/>
          <w:szCs w:val="20"/>
          <w:lang w:val="en"/>
        </w:rPr>
        <w:t>They</w:t>
      </w:r>
      <w:r>
        <w:rPr>
          <w:rFonts w:asciiTheme="majorHAnsi" w:hAnsiTheme="majorHAnsi"/>
          <w:sz w:val="20"/>
          <w:szCs w:val="20"/>
          <w:lang w:val="en"/>
        </w:rPr>
        <w:t xml:space="preserve"> therefore asked if there was any specific obstacle in other provinces, and if so, which provinces pose challenges. Additionally, with respect to including the case of Ivana Rosales in the curriculum, it expressed its willingness to participate in future meetings to agree on how to do so. </w:t>
      </w:r>
      <w:r>
        <w:rPr>
          <w:rFonts w:asciiTheme="majorHAnsi" w:hAnsiTheme="majorHAnsi"/>
          <w:color w:val="000000"/>
          <w:sz w:val="20"/>
          <w:szCs w:val="20"/>
          <w:lang w:val="en"/>
        </w:rPr>
        <w:t xml:space="preserve">Therefore, </w:t>
      </w:r>
      <w:r>
        <w:rPr>
          <w:rFonts w:asciiTheme="majorHAnsi" w:hAnsiTheme="majorHAnsi"/>
          <w:sz w:val="20"/>
          <w:szCs w:val="20"/>
          <w:lang w:val="en"/>
        </w:rPr>
        <w:t xml:space="preserve">taking into consideration the information provided by the parties, </w:t>
      </w:r>
      <w:r>
        <w:rPr>
          <w:rFonts w:asciiTheme="majorHAnsi" w:hAnsiTheme="majorHAnsi"/>
          <w:color w:val="000000"/>
          <w:sz w:val="20"/>
          <w:szCs w:val="20"/>
          <w:lang w:val="en"/>
        </w:rPr>
        <w:t xml:space="preserve">the Commission finds that </w:t>
      </w:r>
      <w:r w:rsidR="000D0E3E">
        <w:rPr>
          <w:rFonts w:asciiTheme="majorHAnsi" w:hAnsiTheme="majorHAnsi"/>
          <w:color w:val="000000"/>
          <w:sz w:val="20"/>
          <w:szCs w:val="20"/>
          <w:lang w:val="en"/>
        </w:rPr>
        <w:t>C</w:t>
      </w:r>
      <w:r>
        <w:rPr>
          <w:rFonts w:asciiTheme="majorHAnsi" w:hAnsiTheme="majorHAnsi"/>
          <w:color w:val="000000"/>
          <w:sz w:val="20"/>
          <w:szCs w:val="20"/>
          <w:lang w:val="en"/>
        </w:rPr>
        <w:t xml:space="preserve">lause III.2.2 of the FSA meets with partial compliance and </w:t>
      </w:r>
      <w:r w:rsidR="000D0E3E">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0D0E3E">
        <w:rPr>
          <w:rFonts w:asciiTheme="majorHAnsi" w:hAnsiTheme="majorHAnsi"/>
          <w:color w:val="000000"/>
          <w:sz w:val="20"/>
          <w:szCs w:val="20"/>
          <w:lang w:val="en"/>
        </w:rPr>
        <w:t>it</w:t>
      </w:r>
      <w:r>
        <w:rPr>
          <w:rFonts w:asciiTheme="majorHAnsi" w:hAnsiTheme="majorHAnsi"/>
          <w:color w:val="000000"/>
          <w:sz w:val="20"/>
          <w:szCs w:val="20"/>
          <w:lang w:val="en"/>
        </w:rPr>
        <w:t>.</w:t>
      </w:r>
    </w:p>
    <w:p w14:paraId="7E19A288"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eastAsia="MS Mincho" w:hAnsiTheme="majorHAnsi"/>
          <w:color w:val="000000"/>
          <w:sz w:val="20"/>
          <w:szCs w:val="20"/>
        </w:rPr>
      </w:pPr>
    </w:p>
    <w:p w14:paraId="387D2E59" w14:textId="189758A1"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000000"/>
          <w:sz w:val="20"/>
          <w:szCs w:val="20"/>
        </w:rPr>
      </w:pPr>
      <w:r>
        <w:rPr>
          <w:rFonts w:asciiTheme="majorHAnsi" w:hAnsiTheme="majorHAnsi"/>
          <w:color w:val="000000"/>
          <w:sz w:val="20"/>
          <w:szCs w:val="20"/>
          <w:lang w:val="en"/>
        </w:rPr>
        <w:lastRenderedPageBreak/>
        <w:t xml:space="preserve">Regarding </w:t>
      </w:r>
      <w:r w:rsidR="000D0E3E" w:rsidRPr="000D0E3E">
        <w:rPr>
          <w:rFonts w:asciiTheme="majorHAnsi" w:hAnsiTheme="majorHAnsi"/>
          <w:color w:val="000000"/>
          <w:sz w:val="20"/>
          <w:szCs w:val="20"/>
          <w:lang w:val="en"/>
        </w:rPr>
        <w:t>C</w:t>
      </w:r>
      <w:r w:rsidRPr="000D0E3E">
        <w:rPr>
          <w:rFonts w:asciiTheme="majorHAnsi" w:hAnsiTheme="majorHAnsi"/>
          <w:color w:val="000000"/>
          <w:sz w:val="20"/>
          <w:szCs w:val="20"/>
          <w:lang w:val="en"/>
        </w:rPr>
        <w:t>lause III.2.4 of the FSA</w:t>
      </w:r>
      <w:r>
        <w:rPr>
          <w:rFonts w:asciiTheme="majorHAnsi" w:hAnsiTheme="majorHAnsi"/>
          <w:i/>
          <w:iCs/>
          <w:color w:val="000000"/>
          <w:sz w:val="20"/>
          <w:szCs w:val="20"/>
          <w:lang w:val="en"/>
        </w:rPr>
        <w:t xml:space="preserve"> on Implementation and Dissemination of the Support Program for People at Risk of Gender-Based Violence (“</w:t>
      </w:r>
      <w:proofErr w:type="spellStart"/>
      <w:r>
        <w:rPr>
          <w:rFonts w:asciiTheme="majorHAnsi" w:hAnsiTheme="majorHAnsi"/>
          <w:i/>
          <w:iCs/>
          <w:color w:val="000000"/>
          <w:sz w:val="20"/>
          <w:szCs w:val="20"/>
          <w:lang w:val="en"/>
        </w:rPr>
        <w:t>Acompañar</w:t>
      </w:r>
      <w:proofErr w:type="spellEnd"/>
      <w:r>
        <w:rPr>
          <w:rFonts w:asciiTheme="majorHAnsi" w:hAnsiTheme="majorHAnsi"/>
          <w:i/>
          <w:iCs/>
          <w:color w:val="000000"/>
          <w:sz w:val="20"/>
          <w:szCs w:val="20"/>
          <w:lang w:val="en"/>
        </w:rPr>
        <w:t>”)</w:t>
      </w:r>
      <w:r>
        <w:rPr>
          <w:rFonts w:asciiTheme="majorHAnsi" w:hAnsiTheme="majorHAnsi"/>
          <w:color w:val="000000"/>
          <w:sz w:val="20"/>
          <w:szCs w:val="20"/>
          <w:lang w:val="en"/>
        </w:rPr>
        <w:t xml:space="preserve">, the State reported that from September 24, 2021, to March 2022, 104 agreements were signed with </w:t>
      </w:r>
      <w:r w:rsidR="00080584">
        <w:rPr>
          <w:rFonts w:asciiTheme="majorHAnsi" w:hAnsiTheme="majorHAnsi"/>
          <w:color w:val="000000"/>
          <w:sz w:val="20"/>
          <w:szCs w:val="20"/>
          <w:lang w:val="en"/>
        </w:rPr>
        <w:t xml:space="preserve">different </w:t>
      </w:r>
      <w:r>
        <w:rPr>
          <w:rFonts w:asciiTheme="majorHAnsi" w:hAnsiTheme="majorHAnsi"/>
          <w:color w:val="000000"/>
          <w:sz w:val="20"/>
          <w:szCs w:val="20"/>
          <w:lang w:val="en"/>
        </w:rPr>
        <w:t xml:space="preserve">municipalities, </w:t>
      </w:r>
      <w:r w:rsidR="00080584">
        <w:rPr>
          <w:rFonts w:asciiTheme="majorHAnsi" w:hAnsiTheme="majorHAnsi"/>
          <w:color w:val="000000"/>
          <w:sz w:val="20"/>
          <w:szCs w:val="20"/>
          <w:lang w:val="en"/>
        </w:rPr>
        <w:t xml:space="preserve">and that there are </w:t>
      </w:r>
      <w:r>
        <w:rPr>
          <w:rFonts w:asciiTheme="majorHAnsi" w:hAnsiTheme="majorHAnsi"/>
          <w:color w:val="000000"/>
          <w:sz w:val="20"/>
          <w:szCs w:val="20"/>
          <w:lang w:val="en"/>
        </w:rPr>
        <w:t>a total of 668 agreements</w:t>
      </w:r>
      <w:r w:rsidR="00080584">
        <w:rPr>
          <w:rFonts w:asciiTheme="majorHAnsi" w:hAnsiTheme="majorHAnsi"/>
          <w:color w:val="000000"/>
          <w:sz w:val="20"/>
          <w:szCs w:val="20"/>
          <w:lang w:val="en"/>
        </w:rPr>
        <w:t xml:space="preserve"> in place</w:t>
      </w:r>
      <w:r>
        <w:rPr>
          <w:rFonts w:asciiTheme="majorHAnsi" w:hAnsiTheme="majorHAnsi"/>
          <w:color w:val="000000"/>
          <w:sz w:val="20"/>
          <w:szCs w:val="20"/>
          <w:lang w:val="en"/>
        </w:rPr>
        <w:t xml:space="preserve">. Regarding dissemination, it indicated that 46 </w:t>
      </w:r>
      <w:r w:rsidR="00080584">
        <w:rPr>
          <w:rFonts w:asciiTheme="majorHAnsi" w:hAnsiTheme="majorHAnsi"/>
          <w:color w:val="000000"/>
          <w:sz w:val="20"/>
          <w:szCs w:val="20"/>
          <w:lang w:val="en"/>
        </w:rPr>
        <w:t xml:space="preserve">publications </w:t>
      </w:r>
      <w:r>
        <w:rPr>
          <w:rFonts w:asciiTheme="majorHAnsi" w:hAnsiTheme="majorHAnsi"/>
          <w:color w:val="000000"/>
          <w:sz w:val="20"/>
          <w:szCs w:val="20"/>
          <w:lang w:val="en"/>
        </w:rPr>
        <w:t xml:space="preserve">were made on different social networks and that the program was mentioned in 223 </w:t>
      </w:r>
      <w:r w:rsidR="00080584">
        <w:rPr>
          <w:rFonts w:asciiTheme="majorHAnsi" w:hAnsiTheme="majorHAnsi"/>
          <w:color w:val="000000"/>
          <w:sz w:val="20"/>
          <w:szCs w:val="20"/>
          <w:lang w:val="en"/>
        </w:rPr>
        <w:t xml:space="preserve">press </w:t>
      </w:r>
      <w:r>
        <w:rPr>
          <w:rFonts w:asciiTheme="majorHAnsi" w:hAnsiTheme="majorHAnsi"/>
          <w:color w:val="000000"/>
          <w:sz w:val="20"/>
          <w:szCs w:val="20"/>
          <w:lang w:val="en"/>
        </w:rPr>
        <w:t xml:space="preserve">articles between September 23, 2021, and December 31, 2021. Lastly, it added that 118 more articles were published </w:t>
      </w:r>
      <w:r w:rsidR="00080584">
        <w:rPr>
          <w:rFonts w:asciiTheme="majorHAnsi" w:hAnsiTheme="majorHAnsi"/>
          <w:color w:val="000000"/>
          <w:sz w:val="20"/>
          <w:szCs w:val="20"/>
          <w:lang w:val="en"/>
        </w:rPr>
        <w:t xml:space="preserve">in the first months of </w:t>
      </w:r>
      <w:r>
        <w:rPr>
          <w:rFonts w:asciiTheme="majorHAnsi" w:hAnsiTheme="majorHAnsi"/>
          <w:color w:val="000000"/>
          <w:sz w:val="20"/>
          <w:szCs w:val="20"/>
          <w:lang w:val="en"/>
        </w:rPr>
        <w:t xml:space="preserve">2022. In this regard, the petitioners noted </w:t>
      </w:r>
      <w:r w:rsidR="00080584">
        <w:rPr>
          <w:rFonts w:asciiTheme="majorHAnsi" w:hAnsiTheme="majorHAnsi"/>
          <w:color w:val="000000"/>
          <w:sz w:val="20"/>
          <w:szCs w:val="20"/>
          <w:lang w:val="en"/>
        </w:rPr>
        <w:t xml:space="preserve">the need for indicators or data, </w:t>
      </w:r>
      <w:r>
        <w:rPr>
          <w:rFonts w:asciiTheme="majorHAnsi" w:hAnsiTheme="majorHAnsi"/>
          <w:sz w:val="20"/>
          <w:szCs w:val="20"/>
          <w:lang w:val="en"/>
        </w:rPr>
        <w:t>quantitative or qualitative</w:t>
      </w:r>
      <w:r w:rsidR="00080584">
        <w:rPr>
          <w:rFonts w:asciiTheme="majorHAnsi" w:hAnsiTheme="majorHAnsi"/>
          <w:sz w:val="20"/>
          <w:szCs w:val="20"/>
          <w:lang w:val="en"/>
        </w:rPr>
        <w:t xml:space="preserve">, </w:t>
      </w:r>
      <w:r>
        <w:rPr>
          <w:rFonts w:asciiTheme="majorHAnsi" w:hAnsiTheme="majorHAnsi"/>
          <w:sz w:val="20"/>
          <w:szCs w:val="20"/>
          <w:lang w:val="en"/>
        </w:rPr>
        <w:t>on the direct and indirect results</w:t>
      </w:r>
      <w:r w:rsidR="00080584">
        <w:rPr>
          <w:rFonts w:asciiTheme="majorHAnsi" w:hAnsiTheme="majorHAnsi"/>
          <w:sz w:val="20"/>
          <w:szCs w:val="20"/>
          <w:lang w:val="en"/>
        </w:rPr>
        <w:t xml:space="preserve"> referred to in the program</w:t>
      </w:r>
      <w:r>
        <w:rPr>
          <w:rFonts w:asciiTheme="majorHAnsi" w:hAnsiTheme="majorHAnsi"/>
          <w:color w:val="000000"/>
          <w:sz w:val="20"/>
          <w:szCs w:val="20"/>
          <w:lang w:val="en"/>
        </w:rPr>
        <w:t xml:space="preserve">, as well as </w:t>
      </w:r>
      <w:r w:rsidR="00080584">
        <w:rPr>
          <w:rFonts w:asciiTheme="majorHAnsi" w:hAnsiTheme="majorHAnsi"/>
          <w:color w:val="000000"/>
          <w:sz w:val="20"/>
          <w:szCs w:val="20"/>
          <w:lang w:val="en"/>
        </w:rPr>
        <w:t xml:space="preserve">information </w:t>
      </w:r>
      <w:r>
        <w:rPr>
          <w:rFonts w:asciiTheme="majorHAnsi" w:hAnsiTheme="majorHAnsi"/>
          <w:color w:val="000000"/>
          <w:sz w:val="20"/>
          <w:szCs w:val="20"/>
          <w:lang w:val="en"/>
        </w:rPr>
        <w:t xml:space="preserve">on </w:t>
      </w:r>
      <w:r>
        <w:rPr>
          <w:rFonts w:asciiTheme="majorHAnsi" w:hAnsiTheme="majorHAnsi"/>
          <w:sz w:val="20"/>
          <w:szCs w:val="20"/>
          <w:lang w:val="en"/>
        </w:rPr>
        <w:t xml:space="preserve">requests to access the </w:t>
      </w:r>
      <w:r w:rsidR="004C656A">
        <w:rPr>
          <w:rFonts w:asciiTheme="majorHAnsi" w:hAnsiTheme="majorHAnsi"/>
          <w:sz w:val="20"/>
          <w:szCs w:val="20"/>
          <w:lang w:val="en"/>
        </w:rPr>
        <w:t>programs</w:t>
      </w:r>
      <w:r>
        <w:rPr>
          <w:rFonts w:asciiTheme="majorHAnsi" w:hAnsiTheme="majorHAnsi"/>
          <w:sz w:val="20"/>
          <w:szCs w:val="20"/>
          <w:lang w:val="en"/>
        </w:rPr>
        <w:t xml:space="preserve"> that were not granted. The petitioners also expressed interest in </w:t>
      </w:r>
      <w:r w:rsidR="00080584">
        <w:rPr>
          <w:rFonts w:asciiTheme="majorHAnsi" w:hAnsiTheme="majorHAnsi"/>
          <w:sz w:val="20"/>
          <w:szCs w:val="20"/>
          <w:lang w:val="en"/>
        </w:rPr>
        <w:t xml:space="preserve">knowing the data on the </w:t>
      </w:r>
      <w:r>
        <w:rPr>
          <w:rFonts w:asciiTheme="majorHAnsi" w:hAnsiTheme="majorHAnsi"/>
          <w:sz w:val="20"/>
          <w:szCs w:val="20"/>
          <w:lang w:val="en"/>
        </w:rPr>
        <w:t>geographic location</w:t>
      </w:r>
      <w:r w:rsidR="00080584">
        <w:rPr>
          <w:rFonts w:asciiTheme="majorHAnsi" w:hAnsiTheme="majorHAnsi"/>
          <w:sz w:val="20"/>
          <w:szCs w:val="20"/>
          <w:lang w:val="en"/>
        </w:rPr>
        <w:t>,</w:t>
      </w:r>
      <w:r>
        <w:rPr>
          <w:rFonts w:asciiTheme="majorHAnsi" w:hAnsiTheme="majorHAnsi"/>
          <w:sz w:val="20"/>
          <w:szCs w:val="20"/>
          <w:lang w:val="en"/>
        </w:rPr>
        <w:t xml:space="preserve"> disaggregated by province</w:t>
      </w:r>
      <w:r w:rsidR="00080584">
        <w:rPr>
          <w:rFonts w:asciiTheme="majorHAnsi" w:hAnsiTheme="majorHAnsi"/>
          <w:sz w:val="20"/>
          <w:szCs w:val="20"/>
          <w:lang w:val="en"/>
        </w:rPr>
        <w:t>s,</w:t>
      </w:r>
      <w:r>
        <w:rPr>
          <w:rFonts w:asciiTheme="majorHAnsi" w:hAnsiTheme="majorHAnsi"/>
          <w:sz w:val="20"/>
          <w:szCs w:val="20"/>
          <w:lang w:val="en"/>
        </w:rPr>
        <w:t xml:space="preserve"> of the persons who access</w:t>
      </w:r>
      <w:r w:rsidR="00080584">
        <w:rPr>
          <w:rFonts w:asciiTheme="majorHAnsi" w:hAnsiTheme="majorHAnsi"/>
          <w:sz w:val="20"/>
          <w:szCs w:val="20"/>
          <w:lang w:val="en"/>
        </w:rPr>
        <w:t>ed</w:t>
      </w:r>
      <w:r>
        <w:rPr>
          <w:rFonts w:asciiTheme="majorHAnsi" w:hAnsiTheme="majorHAnsi"/>
          <w:sz w:val="20"/>
          <w:szCs w:val="20"/>
          <w:lang w:val="en"/>
        </w:rPr>
        <w:t xml:space="preserve"> the program, </w:t>
      </w:r>
      <w:r w:rsidR="00080584">
        <w:rPr>
          <w:rFonts w:asciiTheme="majorHAnsi" w:hAnsiTheme="majorHAnsi"/>
          <w:sz w:val="20"/>
          <w:szCs w:val="20"/>
          <w:lang w:val="en"/>
        </w:rPr>
        <w:t xml:space="preserve">and to know if there is or is possible to cross-reference information between these persons who accessed the benefit and the number of complaints of gender-based violence that appear in the Integrated System of Cases of Gender-Based Violence </w:t>
      </w:r>
      <w:r>
        <w:rPr>
          <w:rFonts w:asciiTheme="majorHAnsi" w:hAnsiTheme="majorHAnsi"/>
          <w:sz w:val="20"/>
          <w:szCs w:val="20"/>
          <w:lang w:val="en"/>
        </w:rPr>
        <w:t>(clause III.2.10.i of the FSA).</w:t>
      </w:r>
      <w:r>
        <w:rPr>
          <w:rFonts w:asciiTheme="majorHAnsi" w:hAnsiTheme="majorHAnsi"/>
          <w:color w:val="000000"/>
          <w:sz w:val="20"/>
          <w:szCs w:val="20"/>
          <w:lang w:val="en"/>
        </w:rPr>
        <w:t xml:space="preserve"> Regarding dissemination of the program, the petitioners asked for information </w:t>
      </w:r>
      <w:r w:rsidR="00D71307">
        <w:rPr>
          <w:rFonts w:asciiTheme="majorHAnsi" w:hAnsiTheme="majorHAnsi"/>
          <w:color w:val="000000"/>
          <w:sz w:val="20"/>
          <w:szCs w:val="20"/>
          <w:lang w:val="en"/>
        </w:rPr>
        <w:t xml:space="preserve">regarding the months of </w:t>
      </w:r>
      <w:r>
        <w:rPr>
          <w:rFonts w:asciiTheme="majorHAnsi" w:hAnsiTheme="majorHAnsi"/>
          <w:color w:val="000000"/>
          <w:sz w:val="20"/>
          <w:szCs w:val="20"/>
          <w:lang w:val="en"/>
        </w:rPr>
        <w:t xml:space="preserve">February and March 2022 and congratulated the State on the </w:t>
      </w:r>
      <w:r w:rsidR="00D71307">
        <w:rPr>
          <w:rFonts w:asciiTheme="majorHAnsi" w:hAnsiTheme="majorHAnsi"/>
          <w:color w:val="000000"/>
          <w:sz w:val="20"/>
          <w:szCs w:val="20"/>
          <w:lang w:val="en"/>
        </w:rPr>
        <w:t xml:space="preserve">wide </w:t>
      </w:r>
      <w:r>
        <w:rPr>
          <w:rFonts w:asciiTheme="majorHAnsi" w:hAnsiTheme="majorHAnsi"/>
          <w:color w:val="000000"/>
          <w:sz w:val="20"/>
          <w:szCs w:val="20"/>
          <w:lang w:val="en"/>
        </w:rPr>
        <w:t xml:space="preserve">dissemination via social media and through different activities that it had reported. Therefore, </w:t>
      </w:r>
      <w:r>
        <w:rPr>
          <w:rFonts w:asciiTheme="majorHAnsi" w:hAnsiTheme="majorHAnsi"/>
          <w:sz w:val="20"/>
          <w:szCs w:val="20"/>
          <w:lang w:val="en"/>
        </w:rPr>
        <w:t>taking into consideration the information provided by the parties, the Commission finds that</w:t>
      </w:r>
      <w:r>
        <w:rPr>
          <w:rFonts w:asciiTheme="majorHAnsi" w:hAnsiTheme="majorHAnsi"/>
          <w:color w:val="000000"/>
          <w:sz w:val="20"/>
          <w:szCs w:val="20"/>
          <w:lang w:val="en"/>
        </w:rPr>
        <w:t xml:space="preserve"> clause III.2.4 of the FSA meets with partial compliance and </w:t>
      </w:r>
      <w:r w:rsidR="00D71307">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D71307">
        <w:rPr>
          <w:rFonts w:asciiTheme="majorHAnsi" w:hAnsiTheme="majorHAnsi"/>
          <w:color w:val="000000"/>
          <w:sz w:val="20"/>
          <w:szCs w:val="20"/>
          <w:lang w:val="en"/>
        </w:rPr>
        <w:t>it</w:t>
      </w:r>
      <w:r>
        <w:rPr>
          <w:rFonts w:asciiTheme="majorHAnsi" w:hAnsiTheme="majorHAnsi"/>
          <w:color w:val="000000"/>
          <w:sz w:val="20"/>
          <w:szCs w:val="20"/>
          <w:lang w:val="en"/>
        </w:rPr>
        <w:t>.</w:t>
      </w:r>
    </w:p>
    <w:p w14:paraId="3567D863" w14:textId="77777777" w:rsidR="00B61C17" w:rsidRPr="00A05664" w:rsidRDefault="00B61C17" w:rsidP="00B61C17">
      <w:pPr>
        <w:pStyle w:val="ListParagraph"/>
        <w:tabs>
          <w:tab w:val="left" w:pos="720"/>
        </w:tabs>
        <w:ind w:left="0" w:firstLine="709"/>
        <w:rPr>
          <w:rFonts w:asciiTheme="majorHAnsi" w:eastAsia="MS Mincho" w:hAnsiTheme="majorHAnsi"/>
          <w:sz w:val="20"/>
          <w:szCs w:val="20"/>
        </w:rPr>
      </w:pPr>
    </w:p>
    <w:p w14:paraId="6BE50F73" w14:textId="07B10AE8"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Times New Roman" w:hAnsiTheme="majorHAnsi"/>
          <w:color w:val="000000"/>
          <w:sz w:val="20"/>
          <w:szCs w:val="20"/>
        </w:rPr>
      </w:pPr>
      <w:r>
        <w:rPr>
          <w:rFonts w:asciiTheme="majorHAnsi" w:hAnsiTheme="majorHAnsi"/>
          <w:color w:val="000000"/>
          <w:sz w:val="20"/>
          <w:szCs w:val="20"/>
          <w:lang w:val="en"/>
        </w:rPr>
        <w:t xml:space="preserve">Regarding </w:t>
      </w:r>
      <w:r w:rsidR="00D71307" w:rsidRPr="004C656A">
        <w:rPr>
          <w:rFonts w:asciiTheme="majorHAnsi" w:hAnsiTheme="majorHAnsi"/>
          <w:color w:val="000000"/>
          <w:sz w:val="20"/>
          <w:szCs w:val="20"/>
          <w:lang w:val="en"/>
        </w:rPr>
        <w:t>C</w:t>
      </w:r>
      <w:r w:rsidRPr="004C656A">
        <w:rPr>
          <w:rFonts w:asciiTheme="majorHAnsi" w:hAnsiTheme="majorHAnsi"/>
          <w:color w:val="000000"/>
          <w:sz w:val="20"/>
          <w:szCs w:val="20"/>
          <w:lang w:val="en"/>
        </w:rPr>
        <w:t>lause III.2.5 of the FSA</w:t>
      </w:r>
      <w:r>
        <w:rPr>
          <w:rFonts w:asciiTheme="majorHAnsi" w:hAnsiTheme="majorHAnsi"/>
          <w:i/>
          <w:iCs/>
          <w:color w:val="000000"/>
          <w:sz w:val="20"/>
          <w:szCs w:val="20"/>
          <w:lang w:val="en"/>
        </w:rPr>
        <w:t xml:space="preserve"> on carrying out actions in the framework of the </w:t>
      </w:r>
      <w:proofErr w:type="spellStart"/>
      <w:r>
        <w:rPr>
          <w:rFonts w:asciiTheme="majorHAnsi" w:hAnsiTheme="majorHAnsi"/>
          <w:i/>
          <w:iCs/>
          <w:color w:val="000000"/>
          <w:sz w:val="20"/>
          <w:szCs w:val="20"/>
          <w:lang w:val="en"/>
        </w:rPr>
        <w:t>Interministerial</w:t>
      </w:r>
      <w:proofErr w:type="spellEnd"/>
      <w:r>
        <w:rPr>
          <w:rFonts w:asciiTheme="majorHAnsi" w:hAnsiTheme="majorHAnsi"/>
          <w:i/>
          <w:iCs/>
          <w:color w:val="000000"/>
          <w:sz w:val="20"/>
          <w:szCs w:val="20"/>
          <w:lang w:val="en"/>
        </w:rPr>
        <w:t xml:space="preserve"> Program for a Comprehensive Approach to Extreme Gender-Based Violence</w:t>
      </w:r>
      <w:r>
        <w:rPr>
          <w:rFonts w:asciiTheme="majorHAnsi" w:hAnsiTheme="majorHAnsi"/>
          <w:color w:val="000000"/>
          <w:sz w:val="20"/>
          <w:szCs w:val="20"/>
          <w:lang w:val="en"/>
        </w:rPr>
        <w:t xml:space="preserve">, the State reported that, with regard to the interagency work in the framework of the Federal Council on Preventing and Addressing Femicides, </w:t>
      </w:r>
      <w:proofErr w:type="spellStart"/>
      <w:r>
        <w:rPr>
          <w:rFonts w:asciiTheme="majorHAnsi" w:hAnsiTheme="majorHAnsi"/>
          <w:color w:val="000000"/>
          <w:sz w:val="20"/>
          <w:szCs w:val="20"/>
          <w:lang w:val="en"/>
        </w:rPr>
        <w:t>Travesticides</w:t>
      </w:r>
      <w:proofErr w:type="spellEnd"/>
      <w:r>
        <w:rPr>
          <w:rFonts w:asciiTheme="majorHAnsi" w:hAnsiTheme="majorHAnsi"/>
          <w:color w:val="000000"/>
          <w:sz w:val="20"/>
          <w:szCs w:val="20"/>
          <w:lang w:val="en"/>
        </w:rPr>
        <w:t xml:space="preserve">, and </w:t>
      </w:r>
      <w:proofErr w:type="spellStart"/>
      <w:r>
        <w:rPr>
          <w:rFonts w:asciiTheme="majorHAnsi" w:hAnsiTheme="majorHAnsi"/>
          <w:color w:val="000000"/>
          <w:sz w:val="20"/>
          <w:szCs w:val="20"/>
          <w:lang w:val="en"/>
        </w:rPr>
        <w:t>Transfemicides</w:t>
      </w:r>
      <w:proofErr w:type="spellEnd"/>
      <w:r>
        <w:rPr>
          <w:rFonts w:asciiTheme="majorHAnsi" w:hAnsiTheme="majorHAnsi"/>
          <w:color w:val="000000"/>
          <w:sz w:val="20"/>
          <w:szCs w:val="20"/>
          <w:lang w:val="en"/>
        </w:rPr>
        <w:t xml:space="preserve">, three regional meetings were held with representatives of the country’s northeast and central provinces during which agreements were signed to coordinate with the 144 hotline and the emergency telephone system, to join URGE, and to implement dual protection provisions. In this respect, the petitioners communicated that the information provided by the State </w:t>
      </w:r>
      <w:r w:rsidR="00D71307">
        <w:rPr>
          <w:rFonts w:asciiTheme="majorHAnsi" w:hAnsiTheme="majorHAnsi"/>
          <w:color w:val="000000"/>
          <w:sz w:val="20"/>
          <w:szCs w:val="20"/>
          <w:lang w:val="en"/>
        </w:rPr>
        <w:t xml:space="preserve">was prior to the signing of </w:t>
      </w:r>
      <w:r>
        <w:rPr>
          <w:rFonts w:asciiTheme="majorHAnsi" w:hAnsiTheme="majorHAnsi"/>
          <w:color w:val="000000"/>
          <w:sz w:val="20"/>
          <w:szCs w:val="20"/>
          <w:lang w:val="en"/>
        </w:rPr>
        <w:t>the FSA</w:t>
      </w:r>
      <w:r w:rsidR="00D71307">
        <w:rPr>
          <w:rFonts w:asciiTheme="majorHAnsi" w:hAnsiTheme="majorHAnsi"/>
          <w:color w:val="000000"/>
          <w:sz w:val="20"/>
          <w:szCs w:val="20"/>
          <w:lang w:val="en"/>
        </w:rPr>
        <w:t>, so they are awaiting information on meetings held subsequently</w:t>
      </w:r>
      <w:r>
        <w:rPr>
          <w:rFonts w:asciiTheme="majorHAnsi" w:hAnsiTheme="majorHAnsi"/>
          <w:color w:val="000000"/>
          <w:sz w:val="20"/>
          <w:szCs w:val="20"/>
          <w:lang w:val="en"/>
        </w:rPr>
        <w:t xml:space="preserve">. Therefore, </w:t>
      </w:r>
      <w:r>
        <w:rPr>
          <w:rFonts w:asciiTheme="majorHAnsi" w:hAnsiTheme="majorHAnsi"/>
          <w:sz w:val="20"/>
          <w:szCs w:val="20"/>
          <w:lang w:val="en"/>
        </w:rPr>
        <w:t xml:space="preserve">taking into consideration the information provided by the parties, the Commission finds that this part of the FSA </w:t>
      </w:r>
      <w:r>
        <w:rPr>
          <w:rFonts w:asciiTheme="majorHAnsi" w:hAnsiTheme="majorHAnsi"/>
          <w:color w:val="000000"/>
          <w:sz w:val="20"/>
          <w:szCs w:val="20"/>
          <w:lang w:val="en"/>
        </w:rPr>
        <w:t xml:space="preserve">remains pending compliance and </w:t>
      </w:r>
      <w:r w:rsidR="00D71307">
        <w:rPr>
          <w:rFonts w:asciiTheme="majorHAnsi" w:hAnsiTheme="majorHAnsi"/>
          <w:color w:val="000000"/>
          <w:sz w:val="20"/>
          <w:szCs w:val="20"/>
          <w:lang w:val="en"/>
        </w:rPr>
        <w:t xml:space="preserve">so </w:t>
      </w:r>
      <w:r>
        <w:rPr>
          <w:rFonts w:asciiTheme="majorHAnsi" w:hAnsiTheme="majorHAnsi"/>
          <w:color w:val="000000"/>
          <w:sz w:val="20"/>
          <w:szCs w:val="20"/>
          <w:lang w:val="en"/>
        </w:rPr>
        <w:t xml:space="preserve">declares </w:t>
      </w:r>
      <w:r w:rsidR="00D71307">
        <w:rPr>
          <w:rFonts w:asciiTheme="majorHAnsi" w:hAnsiTheme="majorHAnsi"/>
          <w:color w:val="000000"/>
          <w:sz w:val="20"/>
          <w:szCs w:val="20"/>
          <w:lang w:val="en"/>
        </w:rPr>
        <w:t>it</w:t>
      </w:r>
      <w:r>
        <w:rPr>
          <w:rFonts w:asciiTheme="majorHAnsi" w:hAnsiTheme="majorHAnsi"/>
          <w:color w:val="000000"/>
          <w:sz w:val="20"/>
          <w:szCs w:val="20"/>
          <w:lang w:val="en"/>
        </w:rPr>
        <w:t>.</w:t>
      </w:r>
    </w:p>
    <w:p w14:paraId="4D8EA58A"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09"/>
        <w:jc w:val="both"/>
        <w:rPr>
          <w:rFonts w:asciiTheme="majorHAnsi" w:eastAsia="MS Mincho" w:hAnsiTheme="majorHAnsi"/>
          <w:color w:val="000000"/>
          <w:sz w:val="20"/>
          <w:szCs w:val="20"/>
        </w:rPr>
      </w:pPr>
    </w:p>
    <w:p w14:paraId="74717539" w14:textId="6DCF4CBB" w:rsidR="00B61C17" w:rsidRPr="00A05664"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6"/>
        <w:jc w:val="both"/>
        <w:rPr>
          <w:rFonts w:asciiTheme="majorHAnsi" w:eastAsia="MS Mincho" w:hAnsiTheme="majorHAnsi" w:cstheme="minorHAnsi"/>
          <w:color w:val="000000"/>
          <w:sz w:val="20"/>
          <w:szCs w:val="20"/>
        </w:rPr>
      </w:pPr>
      <w:r>
        <w:rPr>
          <w:rFonts w:asciiTheme="majorHAnsi" w:hAnsiTheme="majorHAnsi" w:cstheme="minorHAnsi"/>
          <w:color w:val="000000"/>
          <w:sz w:val="20"/>
          <w:szCs w:val="20"/>
          <w:lang w:val="en"/>
        </w:rPr>
        <w:t xml:space="preserve">Regarding </w:t>
      </w:r>
      <w:r w:rsidR="00D71307">
        <w:rPr>
          <w:rFonts w:asciiTheme="majorHAnsi" w:hAnsiTheme="majorHAnsi" w:cstheme="minorHAnsi"/>
          <w:color w:val="000000"/>
          <w:sz w:val="20"/>
          <w:szCs w:val="20"/>
          <w:lang w:val="en"/>
        </w:rPr>
        <w:t>C</w:t>
      </w:r>
      <w:r>
        <w:rPr>
          <w:rFonts w:asciiTheme="majorHAnsi" w:hAnsiTheme="majorHAnsi" w:cstheme="minorHAnsi"/>
          <w:color w:val="000000"/>
          <w:sz w:val="20"/>
          <w:szCs w:val="20"/>
          <w:lang w:val="en"/>
        </w:rPr>
        <w:t>lause III.2.6 of the FSA o</w:t>
      </w:r>
      <w:r w:rsidRPr="00D71307">
        <w:rPr>
          <w:rFonts w:asciiTheme="majorHAnsi" w:hAnsiTheme="majorHAnsi" w:cstheme="minorHAnsi"/>
          <w:i/>
          <w:iCs/>
          <w:color w:val="000000"/>
          <w:sz w:val="20"/>
          <w:szCs w:val="20"/>
          <w:lang w:val="en"/>
        </w:rPr>
        <w:t xml:space="preserve">n </w:t>
      </w:r>
      <w:r w:rsidRPr="00D71307">
        <w:rPr>
          <w:rFonts w:asciiTheme="majorHAnsi" w:hAnsiTheme="majorHAnsi" w:cstheme="minorHAnsi"/>
          <w:i/>
          <w:iCs/>
          <w:sz w:val="20"/>
          <w:szCs w:val="20"/>
          <w:lang w:val="en"/>
        </w:rPr>
        <w:t>implementation and dissemination of the Program for Urgent Support and Immediate Comprehensive Assistance in Cases of Extreme Gender-based Violence</w:t>
      </w:r>
      <w:r>
        <w:rPr>
          <w:rFonts w:asciiTheme="majorHAnsi" w:hAnsiTheme="majorHAnsi" w:cstheme="minorHAnsi"/>
          <w:color w:val="000000"/>
          <w:sz w:val="20"/>
          <w:szCs w:val="20"/>
          <w:lang w:val="en"/>
        </w:rPr>
        <w:t>, the State reported that 257 cash transfers ha</w:t>
      </w:r>
      <w:r w:rsidR="00D71307">
        <w:rPr>
          <w:rFonts w:asciiTheme="majorHAnsi" w:hAnsiTheme="majorHAnsi" w:cstheme="minorHAnsi"/>
          <w:color w:val="000000"/>
          <w:sz w:val="20"/>
          <w:szCs w:val="20"/>
          <w:lang w:val="en"/>
        </w:rPr>
        <w:t>ve</w:t>
      </w:r>
      <w:r>
        <w:rPr>
          <w:rFonts w:asciiTheme="majorHAnsi" w:hAnsiTheme="majorHAnsi" w:cstheme="minorHAnsi"/>
          <w:color w:val="000000"/>
          <w:sz w:val="20"/>
          <w:szCs w:val="20"/>
          <w:lang w:val="en"/>
        </w:rPr>
        <w:t xml:space="preserve"> been made since </w:t>
      </w:r>
      <w:r w:rsidR="00D71307">
        <w:rPr>
          <w:rFonts w:asciiTheme="majorHAnsi" w:hAnsiTheme="majorHAnsi" w:cstheme="minorHAnsi"/>
          <w:color w:val="000000"/>
          <w:sz w:val="20"/>
          <w:szCs w:val="20"/>
          <w:lang w:val="en"/>
        </w:rPr>
        <w:t>the plan began to be implemented</w:t>
      </w:r>
      <w:r>
        <w:rPr>
          <w:rFonts w:asciiTheme="majorHAnsi" w:hAnsiTheme="majorHAnsi" w:cstheme="minorHAnsi"/>
          <w:color w:val="000000"/>
          <w:sz w:val="20"/>
          <w:szCs w:val="20"/>
          <w:lang w:val="en"/>
        </w:rPr>
        <w:t xml:space="preserve">. </w:t>
      </w:r>
      <w:r w:rsidR="00D71307">
        <w:rPr>
          <w:rFonts w:asciiTheme="majorHAnsi" w:hAnsiTheme="majorHAnsi" w:cstheme="minorHAnsi"/>
          <w:color w:val="000000"/>
          <w:sz w:val="20"/>
          <w:szCs w:val="20"/>
          <w:lang w:val="en"/>
        </w:rPr>
        <w:t>It</w:t>
      </w:r>
      <w:r>
        <w:rPr>
          <w:rFonts w:asciiTheme="majorHAnsi" w:hAnsiTheme="majorHAnsi" w:cstheme="minorHAnsi"/>
          <w:color w:val="000000"/>
          <w:sz w:val="20"/>
          <w:szCs w:val="20"/>
          <w:lang w:val="en"/>
        </w:rPr>
        <w:t xml:space="preserve"> also </w:t>
      </w:r>
      <w:r w:rsidR="00877228">
        <w:rPr>
          <w:rFonts w:asciiTheme="majorHAnsi" w:hAnsiTheme="majorHAnsi" w:cstheme="minorHAnsi"/>
          <w:color w:val="000000"/>
          <w:sz w:val="20"/>
          <w:szCs w:val="20"/>
          <w:lang w:val="en"/>
        </w:rPr>
        <w:t>stated</w:t>
      </w:r>
      <w:r>
        <w:rPr>
          <w:rFonts w:asciiTheme="majorHAnsi" w:hAnsiTheme="majorHAnsi" w:cstheme="minorHAnsi"/>
          <w:color w:val="000000"/>
          <w:sz w:val="20"/>
          <w:szCs w:val="20"/>
          <w:lang w:val="en"/>
        </w:rPr>
        <w:t xml:space="preserve"> that since September 24, 2021, 120 cash transfers had been made to the relatives and next of kin of victims of gender-based violence. Regarding dissemination of the program, during 2021, it indicated that three posts were made on the different social media accounts of the Ministry of Women, Gender, and Diversity of the Nation, and that during 2022, only one post </w:t>
      </w:r>
      <w:r w:rsidR="00877228">
        <w:rPr>
          <w:rFonts w:asciiTheme="majorHAnsi" w:hAnsiTheme="majorHAnsi" w:cstheme="minorHAnsi"/>
          <w:color w:val="000000"/>
          <w:sz w:val="20"/>
          <w:szCs w:val="20"/>
          <w:lang w:val="en"/>
        </w:rPr>
        <w:t>referred</w:t>
      </w:r>
      <w:r>
        <w:rPr>
          <w:rFonts w:asciiTheme="majorHAnsi" w:hAnsiTheme="majorHAnsi" w:cstheme="minorHAnsi"/>
          <w:color w:val="000000"/>
          <w:sz w:val="20"/>
          <w:szCs w:val="20"/>
          <w:lang w:val="en"/>
        </w:rPr>
        <w:t xml:space="preserve"> to the program. Regarding news items published in the media, the program appeared in three news articles between September 23 and December 31, 2021, and in five articles during 2022. For its part, the petitioners expressed interest in </w:t>
      </w:r>
      <w:r w:rsidR="00877228">
        <w:rPr>
          <w:rFonts w:asciiTheme="majorHAnsi" w:hAnsiTheme="majorHAnsi" w:cstheme="minorHAnsi"/>
          <w:color w:val="000000"/>
          <w:sz w:val="20"/>
          <w:szCs w:val="20"/>
          <w:lang w:val="en"/>
        </w:rPr>
        <w:t xml:space="preserve">having information </w:t>
      </w:r>
      <w:r>
        <w:rPr>
          <w:rFonts w:asciiTheme="majorHAnsi" w:hAnsiTheme="majorHAnsi" w:cstheme="minorHAnsi"/>
          <w:sz w:val="20"/>
          <w:szCs w:val="20"/>
          <w:lang w:val="en"/>
        </w:rPr>
        <w:t>on the geographic</w:t>
      </w:r>
      <w:r w:rsidR="00877228">
        <w:rPr>
          <w:rFonts w:asciiTheme="majorHAnsi" w:hAnsiTheme="majorHAnsi" w:cstheme="minorHAnsi"/>
          <w:sz w:val="20"/>
          <w:szCs w:val="20"/>
          <w:lang w:val="en"/>
        </w:rPr>
        <w:t xml:space="preserve"> </w:t>
      </w:r>
      <w:r>
        <w:rPr>
          <w:rFonts w:asciiTheme="majorHAnsi" w:hAnsiTheme="majorHAnsi" w:cstheme="minorHAnsi"/>
          <w:sz w:val="20"/>
          <w:szCs w:val="20"/>
          <w:lang w:val="en"/>
        </w:rPr>
        <w:t xml:space="preserve">location (province) </w:t>
      </w:r>
      <w:r w:rsidR="00877228">
        <w:rPr>
          <w:rFonts w:asciiTheme="majorHAnsi" w:hAnsiTheme="majorHAnsi" w:cstheme="minorHAnsi"/>
          <w:sz w:val="20"/>
          <w:szCs w:val="20"/>
          <w:lang w:val="en"/>
        </w:rPr>
        <w:t xml:space="preserve">in which </w:t>
      </w:r>
      <w:r>
        <w:rPr>
          <w:rFonts w:asciiTheme="majorHAnsi" w:hAnsiTheme="majorHAnsi" w:cstheme="minorHAnsi"/>
          <w:sz w:val="20"/>
          <w:szCs w:val="20"/>
          <w:lang w:val="en"/>
        </w:rPr>
        <w:t xml:space="preserve">the persons requiring access to this </w:t>
      </w:r>
      <w:proofErr w:type="gramStart"/>
      <w:r w:rsidR="00877228">
        <w:rPr>
          <w:rFonts w:asciiTheme="majorHAnsi" w:hAnsiTheme="majorHAnsi" w:cstheme="minorHAnsi"/>
          <w:sz w:val="20"/>
          <w:szCs w:val="20"/>
          <w:lang w:val="en"/>
        </w:rPr>
        <w:t xml:space="preserve">particular </w:t>
      </w:r>
      <w:r>
        <w:rPr>
          <w:rFonts w:asciiTheme="majorHAnsi" w:hAnsiTheme="majorHAnsi" w:cstheme="minorHAnsi"/>
          <w:sz w:val="20"/>
          <w:szCs w:val="20"/>
          <w:lang w:val="en"/>
        </w:rPr>
        <w:t>program</w:t>
      </w:r>
      <w:proofErr w:type="gramEnd"/>
      <w:r w:rsidR="00877228">
        <w:rPr>
          <w:rFonts w:asciiTheme="majorHAnsi" w:hAnsiTheme="majorHAnsi" w:cstheme="minorHAnsi"/>
          <w:sz w:val="20"/>
          <w:szCs w:val="20"/>
          <w:lang w:val="en"/>
        </w:rPr>
        <w:t xml:space="preserve"> are located</w:t>
      </w:r>
      <w:r>
        <w:rPr>
          <w:rFonts w:asciiTheme="majorHAnsi" w:hAnsiTheme="majorHAnsi" w:cstheme="minorHAnsi"/>
          <w:sz w:val="20"/>
          <w:szCs w:val="20"/>
          <w:lang w:val="en"/>
        </w:rPr>
        <w:t xml:space="preserve">, as well as information </w:t>
      </w:r>
      <w:r w:rsidR="00877228">
        <w:rPr>
          <w:rFonts w:asciiTheme="majorHAnsi" w:hAnsiTheme="majorHAnsi" w:cstheme="minorHAnsi"/>
          <w:sz w:val="20"/>
          <w:szCs w:val="20"/>
          <w:lang w:val="en"/>
        </w:rPr>
        <w:t xml:space="preserve">related to the destination of monetary amounts provided, or what type </w:t>
      </w:r>
      <w:r>
        <w:rPr>
          <w:rFonts w:asciiTheme="majorHAnsi" w:hAnsiTheme="majorHAnsi" w:cstheme="minorHAnsi"/>
          <w:sz w:val="20"/>
          <w:szCs w:val="20"/>
          <w:lang w:val="en"/>
        </w:rPr>
        <w:t xml:space="preserve">of additional assistance </w:t>
      </w:r>
      <w:r w:rsidR="00877228">
        <w:rPr>
          <w:rFonts w:asciiTheme="majorHAnsi" w:hAnsiTheme="majorHAnsi" w:cstheme="minorHAnsi"/>
          <w:sz w:val="20"/>
          <w:szCs w:val="20"/>
          <w:lang w:val="en"/>
        </w:rPr>
        <w:t xml:space="preserve">is </w:t>
      </w:r>
      <w:r>
        <w:rPr>
          <w:rFonts w:asciiTheme="majorHAnsi" w:hAnsiTheme="majorHAnsi" w:cstheme="minorHAnsi"/>
          <w:sz w:val="20"/>
          <w:szCs w:val="20"/>
          <w:lang w:val="en"/>
        </w:rPr>
        <w:t xml:space="preserve">provided, </w:t>
      </w:r>
      <w:r w:rsidR="00877228">
        <w:rPr>
          <w:rFonts w:asciiTheme="majorHAnsi" w:hAnsiTheme="majorHAnsi" w:cstheme="minorHAnsi"/>
          <w:sz w:val="20"/>
          <w:szCs w:val="20"/>
          <w:lang w:val="en"/>
        </w:rPr>
        <w:t xml:space="preserve">or the effects that the assistance has had </w:t>
      </w:r>
      <w:r>
        <w:rPr>
          <w:rFonts w:asciiTheme="majorHAnsi" w:hAnsiTheme="majorHAnsi" w:cstheme="minorHAnsi"/>
          <w:sz w:val="20"/>
          <w:szCs w:val="20"/>
          <w:lang w:val="en"/>
        </w:rPr>
        <w:t xml:space="preserve">and </w:t>
      </w:r>
      <w:r w:rsidR="00877228">
        <w:rPr>
          <w:rFonts w:asciiTheme="majorHAnsi" w:hAnsiTheme="majorHAnsi" w:cstheme="minorHAnsi"/>
          <w:sz w:val="20"/>
          <w:szCs w:val="20"/>
          <w:lang w:val="en"/>
        </w:rPr>
        <w:t xml:space="preserve">on the dissemination of the </w:t>
      </w:r>
      <w:r>
        <w:rPr>
          <w:rFonts w:asciiTheme="majorHAnsi" w:hAnsiTheme="majorHAnsi" w:cstheme="minorHAnsi"/>
          <w:sz w:val="20"/>
          <w:szCs w:val="20"/>
          <w:lang w:val="en"/>
        </w:rPr>
        <w:t>program. Therefore, taking into consideration the information provided by the parties, the Commission finds that this part of the FSA meets with partial compliance and declares thusly.</w:t>
      </w:r>
    </w:p>
    <w:p w14:paraId="3FAB0098" w14:textId="77777777" w:rsidR="00B61C17" w:rsidRPr="00A05664" w:rsidRDefault="00B61C17" w:rsidP="00B61C17">
      <w:pPr>
        <w:pStyle w:val="ListParagraph"/>
        <w:tabs>
          <w:tab w:val="left" w:pos="720"/>
        </w:tabs>
        <w:ind w:left="0" w:firstLine="706"/>
        <w:rPr>
          <w:rFonts w:asciiTheme="majorHAnsi" w:eastAsia="MS Mincho" w:hAnsiTheme="majorHAnsi" w:cstheme="minorHAnsi"/>
          <w:sz w:val="20"/>
          <w:szCs w:val="20"/>
        </w:rPr>
      </w:pPr>
    </w:p>
    <w:p w14:paraId="1E42AED9" w14:textId="5300D80E" w:rsidR="00B61C17" w:rsidRPr="0047577A" w:rsidRDefault="00B61C17" w:rsidP="00B61C1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6"/>
        <w:jc w:val="both"/>
        <w:rPr>
          <w:rFonts w:asciiTheme="majorHAnsi" w:eastAsia="MS Mincho" w:hAnsiTheme="majorHAnsi" w:cstheme="minorHAnsi"/>
          <w:color w:val="000000"/>
          <w:sz w:val="20"/>
          <w:szCs w:val="20"/>
        </w:rPr>
      </w:pPr>
      <w:r>
        <w:rPr>
          <w:rFonts w:asciiTheme="majorHAnsi" w:hAnsiTheme="majorHAnsi" w:cstheme="minorHAnsi"/>
          <w:sz w:val="20"/>
          <w:szCs w:val="20"/>
          <w:lang w:val="en"/>
        </w:rPr>
        <w:t xml:space="preserve">Regarding </w:t>
      </w:r>
      <w:r w:rsidR="00D71307" w:rsidRPr="00D71307">
        <w:rPr>
          <w:rFonts w:asciiTheme="majorHAnsi" w:hAnsiTheme="majorHAnsi" w:cstheme="minorHAnsi"/>
          <w:sz w:val="20"/>
          <w:szCs w:val="20"/>
          <w:lang w:val="en"/>
        </w:rPr>
        <w:t>C</w:t>
      </w:r>
      <w:r w:rsidRPr="00D71307">
        <w:rPr>
          <w:rFonts w:asciiTheme="majorHAnsi" w:hAnsiTheme="majorHAnsi" w:cstheme="minorHAnsi"/>
          <w:sz w:val="20"/>
          <w:szCs w:val="20"/>
          <w:lang w:val="en"/>
        </w:rPr>
        <w:t xml:space="preserve">lause III.2.7 of the FSA </w:t>
      </w:r>
      <w:r>
        <w:rPr>
          <w:rFonts w:asciiTheme="majorHAnsi" w:hAnsiTheme="majorHAnsi" w:cstheme="minorHAnsi"/>
          <w:i/>
          <w:iCs/>
          <w:sz w:val="20"/>
          <w:szCs w:val="20"/>
          <w:lang w:val="en"/>
        </w:rPr>
        <w:t>on enhancing access to justice for persons in situations of gender-based violence</w:t>
      </w:r>
      <w:r>
        <w:rPr>
          <w:rFonts w:asciiTheme="majorHAnsi" w:hAnsiTheme="majorHAnsi" w:cstheme="minorHAnsi"/>
          <w:sz w:val="20"/>
          <w:szCs w:val="20"/>
          <w:lang w:val="en"/>
        </w:rPr>
        <w:t xml:space="preserve">, the State reported that a bill </w:t>
      </w:r>
      <w:r w:rsidR="00877228">
        <w:rPr>
          <w:rFonts w:asciiTheme="majorHAnsi" w:hAnsiTheme="majorHAnsi" w:cstheme="minorHAnsi"/>
          <w:sz w:val="20"/>
          <w:szCs w:val="20"/>
          <w:lang w:val="en"/>
        </w:rPr>
        <w:t>was</w:t>
      </w:r>
      <w:r>
        <w:rPr>
          <w:rFonts w:asciiTheme="majorHAnsi" w:hAnsiTheme="majorHAnsi" w:cstheme="minorHAnsi"/>
          <w:sz w:val="20"/>
          <w:szCs w:val="20"/>
          <w:lang w:val="en"/>
        </w:rPr>
        <w:t xml:space="preserve"> sent to the Congress of the Nation of Argentina to amend Law 27</w:t>
      </w:r>
      <w:r w:rsidR="00877228">
        <w:rPr>
          <w:rFonts w:asciiTheme="majorHAnsi" w:hAnsiTheme="majorHAnsi" w:cstheme="minorHAnsi"/>
          <w:sz w:val="20"/>
          <w:szCs w:val="20"/>
          <w:lang w:val="en"/>
        </w:rPr>
        <w:t>.</w:t>
      </w:r>
      <w:r>
        <w:rPr>
          <w:rFonts w:asciiTheme="majorHAnsi" w:hAnsiTheme="majorHAnsi" w:cstheme="minorHAnsi"/>
          <w:sz w:val="20"/>
          <w:szCs w:val="20"/>
          <w:lang w:val="en"/>
        </w:rPr>
        <w:t xml:space="preserve">210 </w:t>
      </w:r>
      <w:r w:rsidR="00877228">
        <w:rPr>
          <w:rFonts w:asciiTheme="majorHAnsi" w:hAnsiTheme="majorHAnsi" w:cstheme="minorHAnsi"/>
          <w:sz w:val="20"/>
          <w:szCs w:val="20"/>
          <w:lang w:val="en"/>
        </w:rPr>
        <w:t xml:space="preserve">which </w:t>
      </w:r>
      <w:r>
        <w:rPr>
          <w:rFonts w:asciiTheme="majorHAnsi" w:hAnsiTheme="majorHAnsi" w:cstheme="minorHAnsi"/>
          <w:sz w:val="20"/>
          <w:szCs w:val="20"/>
          <w:lang w:val="en"/>
        </w:rPr>
        <w:t>creat</w:t>
      </w:r>
      <w:r w:rsidR="00877228">
        <w:rPr>
          <w:rFonts w:asciiTheme="majorHAnsi" w:hAnsiTheme="majorHAnsi" w:cstheme="minorHAnsi"/>
          <w:sz w:val="20"/>
          <w:szCs w:val="20"/>
          <w:lang w:val="en"/>
        </w:rPr>
        <w:t>ed</w:t>
      </w:r>
      <w:r>
        <w:rPr>
          <w:rFonts w:asciiTheme="majorHAnsi" w:hAnsiTheme="majorHAnsi" w:cstheme="minorHAnsi"/>
          <w:sz w:val="20"/>
          <w:szCs w:val="20"/>
          <w:lang w:val="en"/>
        </w:rPr>
        <w:t xml:space="preserve"> an Attorney Corps for Victims of Gender</w:t>
      </w:r>
      <w:r w:rsidR="00877228">
        <w:rPr>
          <w:rFonts w:asciiTheme="majorHAnsi" w:hAnsiTheme="majorHAnsi" w:cstheme="minorHAnsi"/>
          <w:sz w:val="20"/>
          <w:szCs w:val="20"/>
          <w:lang w:val="en"/>
        </w:rPr>
        <w:t>-</w:t>
      </w:r>
      <w:r>
        <w:rPr>
          <w:rFonts w:asciiTheme="majorHAnsi" w:hAnsiTheme="majorHAnsi" w:cstheme="minorHAnsi"/>
          <w:sz w:val="20"/>
          <w:szCs w:val="20"/>
          <w:lang w:val="en"/>
        </w:rPr>
        <w:t>Base</w:t>
      </w:r>
      <w:r w:rsidR="00877228">
        <w:rPr>
          <w:rFonts w:asciiTheme="majorHAnsi" w:hAnsiTheme="majorHAnsi" w:cstheme="minorHAnsi"/>
          <w:sz w:val="20"/>
          <w:szCs w:val="20"/>
          <w:lang w:val="en"/>
        </w:rPr>
        <w:t>d</w:t>
      </w:r>
      <w:r>
        <w:rPr>
          <w:rFonts w:asciiTheme="majorHAnsi" w:hAnsiTheme="majorHAnsi" w:cstheme="minorHAnsi"/>
          <w:sz w:val="20"/>
          <w:szCs w:val="20"/>
          <w:lang w:val="en"/>
        </w:rPr>
        <w:t xml:space="preserve"> Violence (CAAVVG) </w:t>
      </w:r>
      <w:proofErr w:type="gramStart"/>
      <w:r w:rsidR="00877228">
        <w:rPr>
          <w:rFonts w:asciiTheme="majorHAnsi" w:hAnsiTheme="majorHAnsi" w:cstheme="minorHAnsi"/>
          <w:sz w:val="20"/>
          <w:szCs w:val="20"/>
          <w:lang w:val="en"/>
        </w:rPr>
        <w:t>in order to</w:t>
      </w:r>
      <w:proofErr w:type="gramEnd"/>
      <w:r w:rsidR="00877228">
        <w:rPr>
          <w:rFonts w:asciiTheme="majorHAnsi" w:hAnsiTheme="majorHAnsi" w:cstheme="minorHAnsi"/>
          <w:sz w:val="20"/>
          <w:szCs w:val="20"/>
          <w:lang w:val="en"/>
        </w:rPr>
        <w:t xml:space="preserve"> change its name and guarantee its performance in judicial proceedings. </w:t>
      </w:r>
      <w:r>
        <w:rPr>
          <w:rFonts w:asciiTheme="majorHAnsi" w:hAnsiTheme="majorHAnsi" w:cstheme="minorHAnsi"/>
          <w:sz w:val="20"/>
          <w:szCs w:val="20"/>
          <w:lang w:val="en"/>
        </w:rPr>
        <w:t xml:space="preserve">The State indicated that </w:t>
      </w:r>
      <w:r w:rsidR="00877228">
        <w:rPr>
          <w:rFonts w:asciiTheme="majorHAnsi" w:hAnsiTheme="majorHAnsi" w:cstheme="minorHAnsi"/>
          <w:sz w:val="20"/>
          <w:szCs w:val="20"/>
          <w:lang w:val="en"/>
        </w:rPr>
        <w:t xml:space="preserve">in order </w:t>
      </w:r>
      <w:r>
        <w:rPr>
          <w:rFonts w:asciiTheme="majorHAnsi" w:hAnsiTheme="majorHAnsi" w:cstheme="minorHAnsi"/>
          <w:sz w:val="20"/>
          <w:szCs w:val="20"/>
          <w:lang w:val="en"/>
        </w:rPr>
        <w:t xml:space="preserve">to strengthen the CAAVVG, it </w:t>
      </w:r>
      <w:r w:rsidR="000C3EB1">
        <w:rPr>
          <w:rFonts w:asciiTheme="majorHAnsi" w:hAnsiTheme="majorHAnsi" w:cstheme="minorHAnsi"/>
          <w:sz w:val="20"/>
          <w:szCs w:val="20"/>
          <w:lang w:val="en"/>
        </w:rPr>
        <w:t xml:space="preserve">will </w:t>
      </w:r>
      <w:r>
        <w:rPr>
          <w:rFonts w:asciiTheme="majorHAnsi" w:hAnsiTheme="majorHAnsi" w:cstheme="minorHAnsi"/>
          <w:sz w:val="20"/>
          <w:szCs w:val="20"/>
          <w:lang w:val="en"/>
        </w:rPr>
        <w:t xml:space="preserve">report on the measures taken to </w:t>
      </w:r>
      <w:r w:rsidR="000C3EB1">
        <w:rPr>
          <w:rFonts w:asciiTheme="majorHAnsi" w:hAnsiTheme="majorHAnsi" w:cstheme="minorHAnsi"/>
          <w:sz w:val="20"/>
          <w:szCs w:val="20"/>
          <w:lang w:val="en"/>
        </w:rPr>
        <w:t xml:space="preserve">ensure the call for competitive examinations and background for the incorporation </w:t>
      </w:r>
      <w:r>
        <w:rPr>
          <w:rFonts w:asciiTheme="majorHAnsi" w:hAnsiTheme="majorHAnsi" w:cstheme="minorHAnsi"/>
          <w:sz w:val="20"/>
          <w:szCs w:val="20"/>
          <w:lang w:val="en"/>
        </w:rPr>
        <w:t xml:space="preserve">80 professionals to the CAAVVG, and to disseminate the process on social media and through the Federal Council of the Ministry. It added that the competitive hiring process will be held in two sections, with at least 40 individuals hired through each process, and that the first would be carried out in the initial months of 2022. Regarding the Realizing Rights Program for persons dealing with gender-based violence, on March 25, 2022, the State indicated that a total of 4,700 women </w:t>
      </w:r>
      <w:r w:rsidR="000C3EB1">
        <w:rPr>
          <w:rFonts w:asciiTheme="majorHAnsi" w:hAnsiTheme="majorHAnsi" w:cstheme="minorHAnsi"/>
          <w:sz w:val="20"/>
          <w:szCs w:val="20"/>
          <w:lang w:val="en"/>
        </w:rPr>
        <w:t xml:space="preserve">are </w:t>
      </w:r>
      <w:r>
        <w:rPr>
          <w:rFonts w:asciiTheme="majorHAnsi" w:hAnsiTheme="majorHAnsi" w:cstheme="minorHAnsi"/>
          <w:sz w:val="20"/>
          <w:szCs w:val="20"/>
          <w:lang w:val="en"/>
        </w:rPr>
        <w:t xml:space="preserve">being </w:t>
      </w:r>
      <w:r w:rsidR="000C3EB1">
        <w:rPr>
          <w:rFonts w:asciiTheme="majorHAnsi" w:hAnsiTheme="majorHAnsi" w:cstheme="minorHAnsi"/>
          <w:sz w:val="20"/>
          <w:szCs w:val="20"/>
          <w:lang w:val="en"/>
        </w:rPr>
        <w:t xml:space="preserve">accompanied </w:t>
      </w:r>
      <w:r>
        <w:rPr>
          <w:rFonts w:asciiTheme="majorHAnsi" w:hAnsiTheme="majorHAnsi" w:cstheme="minorHAnsi"/>
          <w:sz w:val="20"/>
          <w:szCs w:val="20"/>
          <w:lang w:val="en"/>
        </w:rPr>
        <w:t xml:space="preserve">in a number of provinces throughout Argentina and </w:t>
      </w:r>
      <w:r w:rsidR="000C3EB1">
        <w:rPr>
          <w:rFonts w:asciiTheme="majorHAnsi" w:hAnsiTheme="majorHAnsi" w:cstheme="minorHAnsi"/>
          <w:sz w:val="20"/>
          <w:szCs w:val="20"/>
          <w:lang w:val="en"/>
        </w:rPr>
        <w:t xml:space="preserve">reported </w:t>
      </w:r>
      <w:r>
        <w:rPr>
          <w:rFonts w:asciiTheme="majorHAnsi" w:hAnsiTheme="majorHAnsi" w:cstheme="minorHAnsi"/>
          <w:sz w:val="20"/>
          <w:szCs w:val="20"/>
          <w:lang w:val="en"/>
        </w:rPr>
        <w:t xml:space="preserve">that as of March 7, 2022, 43 interdisciplinary teams had been </w:t>
      </w:r>
      <w:r>
        <w:rPr>
          <w:rFonts w:asciiTheme="majorHAnsi" w:hAnsiTheme="majorHAnsi" w:cstheme="minorHAnsi"/>
          <w:sz w:val="20"/>
          <w:szCs w:val="20"/>
          <w:lang w:val="en"/>
        </w:rPr>
        <w:lastRenderedPageBreak/>
        <w:t xml:space="preserve">formed, amounting to 54% of the total number of teams projected for the entire country. For their part, the petitioners expressed approval of the number of teams that had been formed so far, along with interest in </w:t>
      </w:r>
      <w:r w:rsidR="000C3EB1">
        <w:rPr>
          <w:rFonts w:asciiTheme="majorHAnsi" w:hAnsiTheme="majorHAnsi" w:cstheme="minorHAnsi"/>
          <w:sz w:val="20"/>
          <w:szCs w:val="20"/>
          <w:lang w:val="en"/>
        </w:rPr>
        <w:t>havin</w:t>
      </w:r>
      <w:r>
        <w:rPr>
          <w:rFonts w:asciiTheme="majorHAnsi" w:hAnsiTheme="majorHAnsi" w:cstheme="minorHAnsi"/>
          <w:sz w:val="20"/>
          <w:szCs w:val="20"/>
          <w:lang w:val="en"/>
        </w:rPr>
        <w:t xml:space="preserve">g more information on the modalities </w:t>
      </w:r>
      <w:r w:rsidR="000C3EB1">
        <w:rPr>
          <w:rFonts w:asciiTheme="majorHAnsi" w:hAnsiTheme="majorHAnsi" w:cstheme="minorHAnsi"/>
          <w:sz w:val="20"/>
          <w:szCs w:val="20"/>
          <w:lang w:val="en"/>
        </w:rPr>
        <w:t xml:space="preserve">of the accompaniment of </w:t>
      </w:r>
      <w:r>
        <w:rPr>
          <w:rFonts w:asciiTheme="majorHAnsi" w:hAnsiTheme="majorHAnsi" w:cstheme="minorHAnsi"/>
          <w:sz w:val="20"/>
          <w:szCs w:val="20"/>
          <w:lang w:val="en"/>
        </w:rPr>
        <w:t xml:space="preserve">women and the number of </w:t>
      </w:r>
      <w:r w:rsidR="000C3EB1">
        <w:rPr>
          <w:rFonts w:asciiTheme="majorHAnsi" w:hAnsiTheme="majorHAnsi" w:cstheme="minorHAnsi"/>
          <w:sz w:val="20"/>
          <w:szCs w:val="20"/>
          <w:lang w:val="en"/>
        </w:rPr>
        <w:t>people who make up the teams to be }</w:t>
      </w:r>
      <w:r>
        <w:rPr>
          <w:rFonts w:asciiTheme="majorHAnsi" w:hAnsiTheme="majorHAnsi" w:cstheme="minorHAnsi"/>
          <w:sz w:val="20"/>
          <w:szCs w:val="20"/>
          <w:lang w:val="en"/>
        </w:rPr>
        <w:t xml:space="preserve">"interdisciplinary." Therefore, taking into consideration the information provided by the parties, the Commission finds that this part of the FSA meets with partial compliance and </w:t>
      </w:r>
      <w:r w:rsidR="000C3EB1">
        <w:rPr>
          <w:rFonts w:asciiTheme="majorHAnsi" w:hAnsiTheme="majorHAnsi" w:cstheme="minorHAnsi"/>
          <w:sz w:val="20"/>
          <w:szCs w:val="20"/>
          <w:lang w:val="en"/>
        </w:rPr>
        <w:t xml:space="preserve">so </w:t>
      </w:r>
      <w:r>
        <w:rPr>
          <w:rFonts w:asciiTheme="majorHAnsi" w:hAnsiTheme="majorHAnsi" w:cstheme="minorHAnsi"/>
          <w:sz w:val="20"/>
          <w:szCs w:val="20"/>
          <w:lang w:val="en"/>
        </w:rPr>
        <w:t>declares</w:t>
      </w:r>
      <w:r w:rsidR="000C3EB1">
        <w:rPr>
          <w:rFonts w:asciiTheme="majorHAnsi" w:hAnsiTheme="majorHAnsi" w:cstheme="minorHAnsi"/>
          <w:sz w:val="20"/>
          <w:szCs w:val="20"/>
          <w:lang w:val="en"/>
        </w:rPr>
        <w:t xml:space="preserve"> it</w:t>
      </w:r>
      <w:r>
        <w:rPr>
          <w:rFonts w:asciiTheme="majorHAnsi" w:hAnsiTheme="majorHAnsi" w:cstheme="minorHAnsi"/>
          <w:sz w:val="20"/>
          <w:szCs w:val="20"/>
          <w:lang w:val="en"/>
        </w:rPr>
        <w:t>.</w:t>
      </w:r>
    </w:p>
    <w:p w14:paraId="7F3A7652" w14:textId="77777777" w:rsidR="00B61C17" w:rsidRPr="0047577A" w:rsidRDefault="00B61C17" w:rsidP="00B61C17">
      <w:pPr>
        <w:pStyle w:val="ListParagraph"/>
        <w:ind w:left="0" w:firstLine="706"/>
        <w:rPr>
          <w:rFonts w:asciiTheme="majorHAnsi" w:eastAsia="MS Mincho" w:hAnsiTheme="majorHAnsi" w:cstheme="minorHAnsi"/>
          <w:color w:val="auto"/>
          <w:sz w:val="20"/>
          <w:szCs w:val="20"/>
        </w:rPr>
      </w:pPr>
    </w:p>
    <w:p w14:paraId="00DA308A" w14:textId="068AA4DE" w:rsidR="00B61C17" w:rsidRPr="0047577A"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709"/>
        <w:jc w:val="both"/>
        <w:rPr>
          <w:rFonts w:asciiTheme="majorHAnsi" w:eastAsia="MS Mincho" w:hAnsiTheme="majorHAnsi"/>
          <w:color w:val="auto"/>
          <w:sz w:val="20"/>
          <w:szCs w:val="20"/>
        </w:rPr>
      </w:pPr>
      <w:r>
        <w:rPr>
          <w:rFonts w:asciiTheme="majorHAnsi" w:hAnsiTheme="majorHAnsi"/>
          <w:color w:val="auto"/>
          <w:sz w:val="20"/>
          <w:szCs w:val="20"/>
          <w:lang w:val="en"/>
        </w:rPr>
        <w:t xml:space="preserve">As regards </w:t>
      </w:r>
      <w:r w:rsidR="000C3EB1" w:rsidRPr="000C3EB1">
        <w:rPr>
          <w:rFonts w:asciiTheme="majorHAnsi" w:hAnsiTheme="majorHAnsi"/>
          <w:color w:val="auto"/>
          <w:sz w:val="20"/>
          <w:szCs w:val="20"/>
          <w:lang w:val="en"/>
        </w:rPr>
        <w:t>C</w:t>
      </w:r>
      <w:r w:rsidRPr="000C3EB1">
        <w:rPr>
          <w:rFonts w:asciiTheme="majorHAnsi" w:hAnsiTheme="majorHAnsi"/>
          <w:color w:val="auto"/>
          <w:sz w:val="20"/>
          <w:szCs w:val="20"/>
          <w:lang w:val="en"/>
        </w:rPr>
        <w:t>lause III.2.8 of the FSA</w:t>
      </w:r>
      <w:r>
        <w:rPr>
          <w:rFonts w:asciiTheme="majorHAnsi" w:hAnsiTheme="majorHAnsi"/>
          <w:i/>
          <w:iCs/>
          <w:color w:val="auto"/>
          <w:sz w:val="20"/>
          <w:szCs w:val="20"/>
          <w:lang w:val="en"/>
        </w:rPr>
        <w:t xml:space="preserve"> on training for police and security forces</w:t>
      </w:r>
      <w:r>
        <w:rPr>
          <w:rFonts w:asciiTheme="majorHAnsi" w:hAnsiTheme="majorHAnsi"/>
          <w:color w:val="auto"/>
          <w:sz w:val="20"/>
          <w:szCs w:val="20"/>
          <w:lang w:val="en"/>
        </w:rPr>
        <w:t>, the State reported that</w:t>
      </w:r>
      <w:r w:rsidR="000C3EB1">
        <w:rPr>
          <w:rFonts w:asciiTheme="majorHAnsi" w:hAnsiTheme="majorHAnsi"/>
          <w:color w:val="auto"/>
          <w:sz w:val="20"/>
          <w:szCs w:val="20"/>
          <w:lang w:val="en"/>
        </w:rPr>
        <w:t>, from</w:t>
      </w:r>
      <w:r>
        <w:rPr>
          <w:rFonts w:asciiTheme="majorHAnsi" w:hAnsiTheme="majorHAnsi"/>
          <w:color w:val="auto"/>
          <w:sz w:val="20"/>
          <w:szCs w:val="20"/>
          <w:lang w:val="en"/>
        </w:rPr>
        <w:t xml:space="preserve"> the National Office on Gender Policies of the Ministry of Security of the Nation</w:t>
      </w:r>
      <w:r w:rsidR="000C3EB1">
        <w:rPr>
          <w:rFonts w:asciiTheme="majorHAnsi" w:hAnsiTheme="majorHAnsi"/>
          <w:color w:val="auto"/>
          <w:sz w:val="20"/>
          <w:szCs w:val="20"/>
          <w:lang w:val="en"/>
        </w:rPr>
        <w:t xml:space="preserve">, it was reported </w:t>
      </w:r>
      <w:r>
        <w:rPr>
          <w:rFonts w:asciiTheme="majorHAnsi" w:hAnsiTheme="majorHAnsi"/>
          <w:color w:val="auto"/>
          <w:sz w:val="20"/>
          <w:szCs w:val="20"/>
          <w:lang w:val="en"/>
        </w:rPr>
        <w:t>that</w:t>
      </w:r>
      <w:r w:rsidR="000C3EB1">
        <w:rPr>
          <w:rFonts w:asciiTheme="majorHAnsi" w:hAnsiTheme="majorHAnsi"/>
          <w:color w:val="auto"/>
          <w:sz w:val="20"/>
          <w:szCs w:val="20"/>
          <w:lang w:val="en"/>
        </w:rPr>
        <w:t>,</w:t>
      </w:r>
      <w:r>
        <w:rPr>
          <w:rFonts w:asciiTheme="majorHAnsi" w:hAnsiTheme="majorHAnsi"/>
          <w:color w:val="auto"/>
          <w:sz w:val="20"/>
          <w:szCs w:val="20"/>
          <w:lang w:val="en"/>
        </w:rPr>
        <w:t xml:space="preserve"> during 2019, a training </w:t>
      </w:r>
      <w:r w:rsidR="000C3EB1">
        <w:rPr>
          <w:rFonts w:asciiTheme="majorHAnsi" w:hAnsiTheme="majorHAnsi"/>
          <w:color w:val="auto"/>
          <w:sz w:val="20"/>
          <w:szCs w:val="20"/>
          <w:lang w:val="en"/>
        </w:rPr>
        <w:t xml:space="preserve">entitled </w:t>
      </w:r>
      <w:r>
        <w:rPr>
          <w:rFonts w:asciiTheme="majorHAnsi" w:hAnsiTheme="majorHAnsi"/>
          <w:color w:val="auto"/>
          <w:sz w:val="20"/>
          <w:szCs w:val="20"/>
          <w:lang w:val="en"/>
        </w:rPr>
        <w:t xml:space="preserve">“Femicides: Gender approach and the </w:t>
      </w:r>
      <w:r>
        <w:rPr>
          <w:rFonts w:asciiTheme="majorHAnsi" w:hAnsiTheme="majorHAnsi"/>
          <w:sz w:val="20"/>
          <w:szCs w:val="20"/>
          <w:lang w:val="en"/>
        </w:rPr>
        <w:t>Role of Police And Security Forces"</w:t>
      </w:r>
      <w:r w:rsidR="000C3EB1">
        <w:rPr>
          <w:rFonts w:asciiTheme="majorHAnsi" w:hAnsiTheme="majorHAnsi"/>
          <w:sz w:val="20"/>
          <w:szCs w:val="20"/>
          <w:lang w:val="en"/>
        </w:rPr>
        <w:t xml:space="preserve"> </w:t>
      </w:r>
      <w:r w:rsidR="00A329AD">
        <w:rPr>
          <w:rFonts w:asciiTheme="majorHAnsi" w:hAnsiTheme="majorHAnsi"/>
          <w:sz w:val="20"/>
          <w:szCs w:val="20"/>
          <w:lang w:val="en"/>
        </w:rPr>
        <w:t>w</w:t>
      </w:r>
      <w:r w:rsidR="000C3EB1">
        <w:rPr>
          <w:rFonts w:asciiTheme="majorHAnsi" w:hAnsiTheme="majorHAnsi"/>
          <w:sz w:val="20"/>
          <w:szCs w:val="20"/>
          <w:lang w:val="en"/>
        </w:rPr>
        <w:t>as carried out</w:t>
      </w:r>
      <w:r w:rsidR="00A329AD">
        <w:rPr>
          <w:rFonts w:asciiTheme="majorHAnsi" w:hAnsiTheme="majorHAnsi"/>
          <w:sz w:val="20"/>
          <w:szCs w:val="20"/>
          <w:lang w:val="en"/>
        </w:rPr>
        <w:t xml:space="preserve">, promoted by the </w:t>
      </w:r>
      <w:r>
        <w:rPr>
          <w:rFonts w:asciiTheme="majorHAnsi" w:hAnsiTheme="majorHAnsi"/>
          <w:sz w:val="20"/>
          <w:szCs w:val="20"/>
          <w:lang w:val="en"/>
        </w:rPr>
        <w:t xml:space="preserve">gender area of the Ministry of Security of the Nation and sponsored by the Inter-American Development Bank (IDB). The training was offered in 12 locations </w:t>
      </w:r>
      <w:r w:rsidR="00A329AD">
        <w:rPr>
          <w:rFonts w:asciiTheme="majorHAnsi" w:hAnsiTheme="majorHAnsi"/>
          <w:sz w:val="20"/>
          <w:szCs w:val="20"/>
          <w:lang w:val="en"/>
        </w:rPr>
        <w:t xml:space="preserve">and </w:t>
      </w:r>
      <w:r>
        <w:rPr>
          <w:rFonts w:asciiTheme="majorHAnsi" w:hAnsiTheme="majorHAnsi"/>
          <w:sz w:val="20"/>
          <w:szCs w:val="20"/>
          <w:lang w:val="en"/>
        </w:rPr>
        <w:t xml:space="preserve">to a total of 845 </w:t>
      </w:r>
      <w:r w:rsidR="00A329AD">
        <w:rPr>
          <w:rFonts w:asciiTheme="majorHAnsi" w:hAnsiTheme="majorHAnsi"/>
          <w:sz w:val="20"/>
          <w:szCs w:val="20"/>
          <w:lang w:val="en"/>
        </w:rPr>
        <w:t xml:space="preserve">female </w:t>
      </w:r>
      <w:r>
        <w:rPr>
          <w:rFonts w:asciiTheme="majorHAnsi" w:hAnsiTheme="majorHAnsi"/>
          <w:sz w:val="20"/>
          <w:szCs w:val="20"/>
          <w:lang w:val="en"/>
        </w:rPr>
        <w:t>officials. Additionally, on March 15, 2022, it was reported that</w:t>
      </w:r>
      <w:r w:rsidR="00A329AD">
        <w:rPr>
          <w:rFonts w:asciiTheme="majorHAnsi" w:hAnsiTheme="majorHAnsi"/>
          <w:sz w:val="20"/>
          <w:szCs w:val="20"/>
          <w:lang w:val="en"/>
        </w:rPr>
        <w:t>,</w:t>
      </w:r>
      <w:r>
        <w:rPr>
          <w:rFonts w:asciiTheme="majorHAnsi" w:hAnsiTheme="majorHAnsi"/>
          <w:sz w:val="20"/>
          <w:szCs w:val="20"/>
          <w:lang w:val="en"/>
        </w:rPr>
        <w:t xml:space="preserve"> during 2020 and 2021, the same specialized </w:t>
      </w:r>
      <w:r w:rsidR="00A329AD">
        <w:rPr>
          <w:rFonts w:asciiTheme="majorHAnsi" w:hAnsiTheme="majorHAnsi"/>
          <w:sz w:val="20"/>
          <w:szCs w:val="20"/>
          <w:lang w:val="en"/>
        </w:rPr>
        <w:t xml:space="preserve">teaching </w:t>
      </w:r>
      <w:r>
        <w:rPr>
          <w:rFonts w:asciiTheme="majorHAnsi" w:hAnsiTheme="majorHAnsi"/>
          <w:sz w:val="20"/>
          <w:szCs w:val="20"/>
          <w:lang w:val="en"/>
        </w:rPr>
        <w:t>team</w:t>
      </w:r>
      <w:r w:rsidR="00A329AD">
        <w:rPr>
          <w:rFonts w:asciiTheme="majorHAnsi" w:hAnsiTheme="majorHAnsi"/>
          <w:sz w:val="20"/>
          <w:szCs w:val="20"/>
          <w:lang w:val="en"/>
        </w:rPr>
        <w:t>, both</w:t>
      </w:r>
      <w:r>
        <w:rPr>
          <w:rFonts w:asciiTheme="majorHAnsi" w:hAnsiTheme="majorHAnsi"/>
          <w:sz w:val="20"/>
          <w:szCs w:val="20"/>
          <w:lang w:val="en"/>
        </w:rPr>
        <w:t xml:space="preserve"> from the gender area of the Ministry of Security of the Nation </w:t>
      </w:r>
      <w:r w:rsidR="00A329AD">
        <w:rPr>
          <w:rFonts w:asciiTheme="majorHAnsi" w:hAnsiTheme="majorHAnsi"/>
          <w:sz w:val="20"/>
          <w:szCs w:val="20"/>
          <w:lang w:val="en"/>
        </w:rPr>
        <w:t xml:space="preserve">as well as from </w:t>
      </w:r>
      <w:r>
        <w:rPr>
          <w:rFonts w:asciiTheme="majorHAnsi" w:hAnsiTheme="majorHAnsi"/>
          <w:sz w:val="20"/>
          <w:szCs w:val="20"/>
          <w:lang w:val="en"/>
        </w:rPr>
        <w:t xml:space="preserve">the </w:t>
      </w:r>
      <w:r w:rsidR="00A329AD">
        <w:rPr>
          <w:rFonts w:asciiTheme="majorHAnsi" w:hAnsiTheme="majorHAnsi"/>
          <w:sz w:val="20"/>
          <w:szCs w:val="20"/>
          <w:lang w:val="en"/>
        </w:rPr>
        <w:t>four federal P</w:t>
      </w:r>
      <w:r>
        <w:rPr>
          <w:rFonts w:asciiTheme="majorHAnsi" w:hAnsiTheme="majorHAnsi"/>
          <w:sz w:val="20"/>
          <w:szCs w:val="20"/>
          <w:lang w:val="en"/>
        </w:rPr>
        <w:t xml:space="preserve">olice and </w:t>
      </w:r>
      <w:r w:rsidR="00A329AD">
        <w:rPr>
          <w:rFonts w:asciiTheme="majorHAnsi" w:hAnsiTheme="majorHAnsi"/>
          <w:sz w:val="20"/>
          <w:szCs w:val="20"/>
          <w:lang w:val="en"/>
        </w:rPr>
        <w:t>S</w:t>
      </w:r>
      <w:r>
        <w:rPr>
          <w:rFonts w:asciiTheme="majorHAnsi" w:hAnsiTheme="majorHAnsi"/>
          <w:sz w:val="20"/>
          <w:szCs w:val="20"/>
          <w:lang w:val="en"/>
        </w:rPr>
        <w:t>ecurity forces</w:t>
      </w:r>
      <w:r w:rsidR="00A329AD">
        <w:rPr>
          <w:rFonts w:asciiTheme="majorHAnsi" w:hAnsiTheme="majorHAnsi"/>
          <w:sz w:val="20"/>
          <w:szCs w:val="20"/>
          <w:lang w:val="en"/>
        </w:rPr>
        <w:t>,</w:t>
      </w:r>
      <w:r>
        <w:rPr>
          <w:rFonts w:asciiTheme="majorHAnsi" w:hAnsiTheme="majorHAnsi"/>
          <w:sz w:val="20"/>
          <w:szCs w:val="20"/>
          <w:lang w:val="en"/>
        </w:rPr>
        <w:t xml:space="preserve"> designed another virtual course entitled “Femicide: Actions with a Gender Approach at the Scene of the Crime.” The course </w:t>
      </w:r>
      <w:r w:rsidR="00A329AD">
        <w:rPr>
          <w:rFonts w:asciiTheme="majorHAnsi" w:hAnsiTheme="majorHAnsi"/>
          <w:sz w:val="20"/>
          <w:szCs w:val="20"/>
          <w:lang w:val="en"/>
        </w:rPr>
        <w:t xml:space="preserve">is </w:t>
      </w:r>
      <w:r>
        <w:rPr>
          <w:rFonts w:asciiTheme="majorHAnsi" w:hAnsiTheme="majorHAnsi"/>
          <w:sz w:val="20"/>
          <w:szCs w:val="20"/>
          <w:lang w:val="en"/>
        </w:rPr>
        <w:t xml:space="preserve">available on the Ministry of Security’s virtual platform and is expected to be launched in April 2022. </w:t>
      </w:r>
      <w:r w:rsidR="00A329AD">
        <w:rPr>
          <w:rFonts w:asciiTheme="majorHAnsi" w:hAnsiTheme="majorHAnsi"/>
          <w:sz w:val="20"/>
          <w:szCs w:val="20"/>
          <w:lang w:val="en"/>
        </w:rPr>
        <w:t>On the other hand</w:t>
      </w:r>
      <w:r>
        <w:rPr>
          <w:rFonts w:asciiTheme="majorHAnsi" w:hAnsiTheme="majorHAnsi"/>
          <w:sz w:val="20"/>
          <w:szCs w:val="20"/>
          <w:lang w:val="en"/>
        </w:rPr>
        <w:t>, the State communicated that</w:t>
      </w:r>
      <w:r w:rsidR="00A329AD">
        <w:rPr>
          <w:rFonts w:asciiTheme="majorHAnsi" w:hAnsiTheme="majorHAnsi"/>
          <w:sz w:val="20"/>
          <w:szCs w:val="20"/>
          <w:lang w:val="en"/>
        </w:rPr>
        <w:t>,</w:t>
      </w:r>
      <w:r>
        <w:rPr>
          <w:rFonts w:asciiTheme="majorHAnsi" w:hAnsiTheme="majorHAnsi"/>
          <w:sz w:val="20"/>
          <w:szCs w:val="20"/>
          <w:lang w:val="en"/>
        </w:rPr>
        <w:t xml:space="preserve"> </w:t>
      </w:r>
      <w:r>
        <w:rPr>
          <w:rFonts w:asciiTheme="majorHAnsi" w:hAnsiTheme="majorHAnsi"/>
          <w:color w:val="auto"/>
          <w:sz w:val="20"/>
          <w:szCs w:val="20"/>
          <w:lang w:val="en"/>
        </w:rPr>
        <w:t>from 2020 to March 15, 2022, a virtual course entitled "Comprehensive Approach to Reports of Gender-Based Violence at Police Stations"</w:t>
      </w:r>
      <w:r w:rsidR="00A329AD">
        <w:rPr>
          <w:rFonts w:asciiTheme="majorHAnsi" w:hAnsiTheme="majorHAnsi"/>
          <w:color w:val="auto"/>
          <w:sz w:val="20"/>
          <w:szCs w:val="20"/>
          <w:lang w:val="en"/>
        </w:rPr>
        <w:t xml:space="preserve"> was developed.</w:t>
      </w:r>
      <w:r>
        <w:rPr>
          <w:rFonts w:asciiTheme="majorHAnsi" w:hAnsiTheme="majorHAnsi"/>
          <w:color w:val="auto"/>
          <w:sz w:val="20"/>
          <w:szCs w:val="20"/>
          <w:lang w:val="en"/>
        </w:rPr>
        <w:t xml:space="preserve"> It also noted that</w:t>
      </w:r>
      <w:r w:rsidR="00A329AD">
        <w:rPr>
          <w:rFonts w:asciiTheme="majorHAnsi" w:hAnsiTheme="majorHAnsi"/>
          <w:color w:val="auto"/>
          <w:sz w:val="20"/>
          <w:szCs w:val="20"/>
          <w:lang w:val="en"/>
        </w:rPr>
        <w:t>,</w:t>
      </w:r>
      <w:r>
        <w:rPr>
          <w:rFonts w:asciiTheme="majorHAnsi" w:hAnsiTheme="majorHAnsi"/>
          <w:color w:val="auto"/>
          <w:sz w:val="20"/>
          <w:szCs w:val="20"/>
          <w:lang w:val="en"/>
        </w:rPr>
        <w:t xml:space="preserve"> in 2020 and 2021, a total of 1,088 vacancies were </w:t>
      </w:r>
      <w:r w:rsidR="00A329AD">
        <w:rPr>
          <w:rFonts w:asciiTheme="majorHAnsi" w:hAnsiTheme="majorHAnsi"/>
          <w:color w:val="auto"/>
          <w:sz w:val="20"/>
          <w:szCs w:val="20"/>
          <w:lang w:val="en"/>
        </w:rPr>
        <w:t xml:space="preserve">offered to police officers from 20 </w:t>
      </w:r>
      <w:r>
        <w:rPr>
          <w:rFonts w:asciiTheme="majorHAnsi" w:hAnsiTheme="majorHAnsi"/>
          <w:color w:val="auto"/>
          <w:sz w:val="20"/>
          <w:szCs w:val="20"/>
          <w:lang w:val="en"/>
        </w:rPr>
        <w:t>provinces and that, of that number,</w:t>
      </w:r>
      <w:r>
        <w:rPr>
          <w:rFonts w:asciiTheme="majorHAnsi" w:hAnsiTheme="majorHAnsi"/>
          <w:sz w:val="20"/>
          <w:szCs w:val="20"/>
          <w:lang w:val="en"/>
        </w:rPr>
        <w:t xml:space="preserve"> 62% of the officers hired immediately accessed the platform and 42% </w:t>
      </w:r>
      <w:r w:rsidR="00A329AD">
        <w:rPr>
          <w:rFonts w:asciiTheme="majorHAnsi" w:hAnsiTheme="majorHAnsi"/>
          <w:sz w:val="20"/>
          <w:szCs w:val="20"/>
          <w:lang w:val="en"/>
        </w:rPr>
        <w:t xml:space="preserve">were able to pass </w:t>
      </w:r>
      <w:r>
        <w:rPr>
          <w:rFonts w:asciiTheme="majorHAnsi" w:hAnsiTheme="majorHAnsi"/>
          <w:sz w:val="20"/>
          <w:szCs w:val="20"/>
          <w:lang w:val="en"/>
        </w:rPr>
        <w:t>the curricular content. Regarding this, the petitioners</w:t>
      </w:r>
      <w:r w:rsidR="00A329AD">
        <w:rPr>
          <w:rFonts w:asciiTheme="majorHAnsi" w:hAnsiTheme="majorHAnsi"/>
          <w:sz w:val="20"/>
          <w:szCs w:val="20"/>
          <w:lang w:val="en"/>
        </w:rPr>
        <w:t>,</w:t>
      </w:r>
      <w:r>
        <w:rPr>
          <w:rFonts w:asciiTheme="majorHAnsi" w:hAnsiTheme="majorHAnsi"/>
          <w:sz w:val="20"/>
          <w:szCs w:val="20"/>
          <w:lang w:val="en"/>
        </w:rPr>
        <w:t xml:space="preserve"> </w:t>
      </w:r>
      <w:r w:rsidR="00A329AD">
        <w:rPr>
          <w:rFonts w:asciiTheme="majorHAnsi" w:hAnsiTheme="majorHAnsi"/>
          <w:sz w:val="20"/>
          <w:szCs w:val="20"/>
          <w:lang w:val="en"/>
        </w:rPr>
        <w:t xml:space="preserve">in their observations dated </w:t>
      </w:r>
      <w:r>
        <w:rPr>
          <w:rFonts w:asciiTheme="majorHAnsi" w:hAnsiTheme="majorHAnsi"/>
          <w:sz w:val="20"/>
          <w:szCs w:val="20"/>
          <w:lang w:val="en"/>
        </w:rPr>
        <w:t xml:space="preserve">July 5, 2022, </w:t>
      </w:r>
      <w:r w:rsidR="00A329AD">
        <w:rPr>
          <w:rFonts w:asciiTheme="majorHAnsi" w:hAnsiTheme="majorHAnsi"/>
          <w:sz w:val="20"/>
          <w:szCs w:val="20"/>
          <w:lang w:val="en"/>
        </w:rPr>
        <w:t xml:space="preserve">stated </w:t>
      </w:r>
      <w:r>
        <w:rPr>
          <w:rFonts w:asciiTheme="majorHAnsi" w:hAnsiTheme="majorHAnsi"/>
          <w:sz w:val="20"/>
          <w:szCs w:val="20"/>
          <w:lang w:val="en"/>
        </w:rPr>
        <w:t xml:space="preserve">that the report of the Ministry of Security only </w:t>
      </w:r>
      <w:r w:rsidR="00A329AD">
        <w:rPr>
          <w:rFonts w:asciiTheme="majorHAnsi" w:hAnsiTheme="majorHAnsi"/>
          <w:sz w:val="20"/>
          <w:szCs w:val="20"/>
          <w:lang w:val="en"/>
        </w:rPr>
        <w:t xml:space="preserve">gives an account of the </w:t>
      </w:r>
      <w:r>
        <w:rPr>
          <w:rFonts w:asciiTheme="majorHAnsi" w:hAnsiTheme="majorHAnsi"/>
          <w:sz w:val="20"/>
          <w:szCs w:val="20"/>
          <w:lang w:val="en"/>
        </w:rPr>
        <w:t xml:space="preserve">number of trainings held in 2019, but not the number held in 2020, 2021, </w:t>
      </w:r>
      <w:r w:rsidR="00A329AD">
        <w:rPr>
          <w:rFonts w:asciiTheme="majorHAnsi" w:hAnsiTheme="majorHAnsi"/>
          <w:sz w:val="20"/>
          <w:szCs w:val="20"/>
          <w:lang w:val="en"/>
        </w:rPr>
        <w:t>n</w:t>
      </w:r>
      <w:r>
        <w:rPr>
          <w:rFonts w:asciiTheme="majorHAnsi" w:hAnsiTheme="majorHAnsi"/>
          <w:sz w:val="20"/>
          <w:szCs w:val="20"/>
          <w:lang w:val="en"/>
        </w:rPr>
        <w:t xml:space="preserve">or </w:t>
      </w:r>
      <w:r w:rsidR="00A329AD">
        <w:rPr>
          <w:rFonts w:asciiTheme="majorHAnsi" w:hAnsiTheme="majorHAnsi"/>
          <w:sz w:val="20"/>
          <w:szCs w:val="20"/>
          <w:lang w:val="en"/>
        </w:rPr>
        <w:t xml:space="preserve">what has elapsed in </w:t>
      </w:r>
      <w:r>
        <w:rPr>
          <w:rFonts w:asciiTheme="majorHAnsi" w:hAnsiTheme="majorHAnsi"/>
          <w:sz w:val="20"/>
          <w:szCs w:val="20"/>
          <w:lang w:val="en"/>
        </w:rPr>
        <w:t xml:space="preserve">2022, </w:t>
      </w:r>
      <w:r w:rsidR="00A329AD">
        <w:rPr>
          <w:rFonts w:asciiTheme="majorHAnsi" w:hAnsiTheme="majorHAnsi"/>
          <w:sz w:val="20"/>
          <w:szCs w:val="20"/>
          <w:lang w:val="en"/>
        </w:rPr>
        <w:t xml:space="preserve">or its projection </w:t>
      </w:r>
      <w:r>
        <w:rPr>
          <w:rFonts w:asciiTheme="majorHAnsi" w:hAnsiTheme="majorHAnsi"/>
          <w:sz w:val="20"/>
          <w:szCs w:val="20"/>
          <w:lang w:val="en"/>
        </w:rPr>
        <w:t xml:space="preserve">for </w:t>
      </w:r>
      <w:r w:rsidR="00A329AD">
        <w:rPr>
          <w:rFonts w:asciiTheme="majorHAnsi" w:hAnsiTheme="majorHAnsi"/>
          <w:sz w:val="20"/>
          <w:szCs w:val="20"/>
          <w:lang w:val="en"/>
        </w:rPr>
        <w:t>this year</w:t>
      </w:r>
      <w:r>
        <w:rPr>
          <w:rFonts w:asciiTheme="majorHAnsi" w:hAnsiTheme="majorHAnsi"/>
          <w:sz w:val="20"/>
          <w:szCs w:val="20"/>
          <w:lang w:val="en"/>
        </w:rPr>
        <w:t xml:space="preserve">. In addition, regarding the new course </w:t>
      </w:r>
      <w:r w:rsidR="00B63BBB">
        <w:rPr>
          <w:rFonts w:asciiTheme="majorHAnsi" w:hAnsiTheme="majorHAnsi"/>
          <w:sz w:val="20"/>
          <w:szCs w:val="20"/>
          <w:lang w:val="en"/>
        </w:rPr>
        <w:t xml:space="preserve">being developed by the aforementioned </w:t>
      </w:r>
      <w:r>
        <w:rPr>
          <w:rFonts w:asciiTheme="majorHAnsi" w:hAnsiTheme="majorHAnsi"/>
          <w:sz w:val="20"/>
          <w:szCs w:val="20"/>
          <w:lang w:val="en"/>
        </w:rPr>
        <w:t>agency</w:t>
      </w:r>
      <w:r w:rsidR="00B63BBB">
        <w:rPr>
          <w:rFonts w:asciiTheme="majorHAnsi" w:hAnsiTheme="majorHAnsi"/>
          <w:sz w:val="20"/>
          <w:szCs w:val="20"/>
          <w:lang w:val="en"/>
        </w:rPr>
        <w:t>,</w:t>
      </w:r>
      <w:r>
        <w:rPr>
          <w:rFonts w:asciiTheme="majorHAnsi" w:hAnsiTheme="majorHAnsi"/>
          <w:sz w:val="20"/>
          <w:szCs w:val="20"/>
          <w:lang w:val="en"/>
        </w:rPr>
        <w:t xml:space="preserve"> </w:t>
      </w:r>
      <w:r w:rsidR="00B63BBB">
        <w:rPr>
          <w:rFonts w:asciiTheme="majorHAnsi" w:hAnsiTheme="majorHAnsi"/>
          <w:sz w:val="20"/>
          <w:szCs w:val="20"/>
          <w:lang w:val="en"/>
        </w:rPr>
        <w:t xml:space="preserve">they noted </w:t>
      </w:r>
      <w:r>
        <w:rPr>
          <w:rFonts w:asciiTheme="majorHAnsi" w:hAnsiTheme="majorHAnsi"/>
          <w:sz w:val="20"/>
          <w:szCs w:val="20"/>
          <w:lang w:val="en"/>
        </w:rPr>
        <w:t xml:space="preserve"> that it would be useful to learn the content of this training, its duration, whether it is </w:t>
      </w:r>
      <w:r w:rsidR="00B63BBB">
        <w:rPr>
          <w:rFonts w:asciiTheme="majorHAnsi" w:hAnsiTheme="majorHAnsi"/>
          <w:sz w:val="20"/>
          <w:szCs w:val="20"/>
          <w:lang w:val="en"/>
        </w:rPr>
        <w:t>mandatory</w:t>
      </w:r>
      <w:r>
        <w:rPr>
          <w:rFonts w:asciiTheme="majorHAnsi" w:hAnsiTheme="majorHAnsi"/>
          <w:sz w:val="20"/>
          <w:szCs w:val="20"/>
          <w:lang w:val="en"/>
        </w:rPr>
        <w:t xml:space="preserve">, and the actions that the Ministry of Security will take to ensure the platform is disseminated to all provinces. Lastly, the petitioners indicated that the report does not provide information on invitations to provinces to participate in the training within the Interior Security Council. Therefore, taking into consideration the information provided by the parties, the Commission finds that clause III.2.8 of the FSA remains pending compliance and </w:t>
      </w:r>
      <w:r w:rsidR="00B63BBB">
        <w:rPr>
          <w:rFonts w:asciiTheme="majorHAnsi" w:hAnsiTheme="majorHAnsi"/>
          <w:sz w:val="20"/>
          <w:szCs w:val="20"/>
          <w:lang w:val="en"/>
        </w:rPr>
        <w:t xml:space="preserve">so </w:t>
      </w:r>
      <w:r>
        <w:rPr>
          <w:rFonts w:asciiTheme="majorHAnsi" w:hAnsiTheme="majorHAnsi"/>
          <w:sz w:val="20"/>
          <w:szCs w:val="20"/>
          <w:lang w:val="en"/>
        </w:rPr>
        <w:t xml:space="preserve">declares </w:t>
      </w:r>
      <w:r w:rsidR="00B63BBB">
        <w:rPr>
          <w:rFonts w:asciiTheme="majorHAnsi" w:hAnsiTheme="majorHAnsi"/>
          <w:sz w:val="20"/>
          <w:szCs w:val="20"/>
          <w:lang w:val="en"/>
        </w:rPr>
        <w:t>it</w:t>
      </w:r>
      <w:r>
        <w:rPr>
          <w:rFonts w:asciiTheme="majorHAnsi" w:hAnsiTheme="majorHAnsi"/>
          <w:sz w:val="20"/>
          <w:szCs w:val="20"/>
          <w:lang w:val="en"/>
        </w:rPr>
        <w:t>.</w:t>
      </w:r>
    </w:p>
    <w:p w14:paraId="4D84BE47" w14:textId="77777777" w:rsidR="00B61C17" w:rsidRPr="00A05664" w:rsidRDefault="00B61C17" w:rsidP="00B61C17">
      <w:pPr>
        <w:pStyle w:val="ListParagraph"/>
        <w:ind w:left="0" w:firstLine="709"/>
        <w:rPr>
          <w:rFonts w:asciiTheme="majorHAnsi" w:eastAsia="MS Mincho" w:hAnsiTheme="majorHAnsi"/>
          <w:color w:val="auto"/>
          <w:sz w:val="20"/>
          <w:szCs w:val="20"/>
        </w:rPr>
      </w:pPr>
    </w:p>
    <w:p w14:paraId="788480B5" w14:textId="30316ED6"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hAnsiTheme="majorHAnsi"/>
          <w:color w:val="auto"/>
          <w:sz w:val="20"/>
          <w:szCs w:val="20"/>
          <w:lang w:val="en"/>
        </w:rPr>
        <w:t xml:space="preserve">Regarding </w:t>
      </w:r>
      <w:r w:rsidR="000C3EB1" w:rsidRPr="000C3EB1">
        <w:rPr>
          <w:rFonts w:asciiTheme="majorHAnsi" w:hAnsiTheme="majorHAnsi"/>
          <w:color w:val="auto"/>
          <w:sz w:val="20"/>
          <w:szCs w:val="20"/>
          <w:lang w:val="en"/>
        </w:rPr>
        <w:t>C</w:t>
      </w:r>
      <w:r w:rsidRPr="000C3EB1">
        <w:rPr>
          <w:rFonts w:asciiTheme="majorHAnsi" w:hAnsiTheme="majorHAnsi"/>
          <w:color w:val="auto"/>
          <w:sz w:val="20"/>
          <w:szCs w:val="20"/>
          <w:lang w:val="en"/>
        </w:rPr>
        <w:t>lause III.2.9 of the FSA</w:t>
      </w:r>
      <w:r>
        <w:rPr>
          <w:rFonts w:asciiTheme="majorHAnsi" w:hAnsiTheme="majorHAnsi"/>
          <w:i/>
          <w:iCs/>
          <w:color w:val="auto"/>
          <w:sz w:val="20"/>
          <w:szCs w:val="20"/>
          <w:lang w:val="en"/>
        </w:rPr>
        <w:t xml:space="preserve"> on implementing the Program to Strengthen Territorial Mechanisms of Comprehensive Protection for Persons Experiencing Gender-Based Violence</w:t>
      </w:r>
      <w:r>
        <w:rPr>
          <w:rFonts w:asciiTheme="majorHAnsi" w:hAnsiTheme="majorHAnsi"/>
          <w:color w:val="auto"/>
          <w:sz w:val="20"/>
          <w:szCs w:val="20"/>
          <w:lang w:val="en"/>
        </w:rPr>
        <w:t>, the State reported</w:t>
      </w:r>
      <w:r w:rsidR="00B63BBB">
        <w:rPr>
          <w:rFonts w:asciiTheme="majorHAnsi" w:hAnsiTheme="majorHAnsi"/>
          <w:color w:val="auto"/>
          <w:sz w:val="20"/>
          <w:szCs w:val="20"/>
          <w:lang w:val="en"/>
        </w:rPr>
        <w:t>,</w:t>
      </w:r>
      <w:r>
        <w:rPr>
          <w:rFonts w:asciiTheme="majorHAnsi" w:hAnsiTheme="majorHAnsi"/>
          <w:color w:val="auto"/>
          <w:sz w:val="20"/>
          <w:szCs w:val="20"/>
          <w:lang w:val="en"/>
        </w:rPr>
        <w:t xml:space="preserve"> on March 25, 2022, that </w:t>
      </w:r>
      <w:r w:rsidR="00B63BBB">
        <w:rPr>
          <w:rFonts w:asciiTheme="majorHAnsi" w:hAnsiTheme="majorHAnsi"/>
          <w:color w:val="auto"/>
          <w:sz w:val="20"/>
          <w:szCs w:val="20"/>
          <w:lang w:val="en"/>
        </w:rPr>
        <w:t>t</w:t>
      </w:r>
      <w:r>
        <w:rPr>
          <w:rFonts w:asciiTheme="majorHAnsi" w:hAnsiTheme="majorHAnsi"/>
          <w:color w:val="auto"/>
          <w:sz w:val="20"/>
          <w:szCs w:val="20"/>
          <w:lang w:val="en"/>
        </w:rPr>
        <w:t>o</w:t>
      </w:r>
      <w:r w:rsidR="00B63BBB">
        <w:rPr>
          <w:rFonts w:asciiTheme="majorHAnsi" w:hAnsiTheme="majorHAnsi"/>
          <w:color w:val="auto"/>
          <w:sz w:val="20"/>
          <w:szCs w:val="20"/>
          <w:lang w:val="en"/>
        </w:rPr>
        <w:t>to date</w:t>
      </w:r>
      <w:r>
        <w:rPr>
          <w:rFonts w:asciiTheme="majorHAnsi" w:hAnsiTheme="majorHAnsi"/>
          <w:color w:val="auto"/>
          <w:sz w:val="20"/>
          <w:szCs w:val="20"/>
          <w:lang w:val="en"/>
        </w:rPr>
        <w:t xml:space="preserve">, </w:t>
      </w:r>
      <w:r w:rsidR="00B63BBB">
        <w:rPr>
          <w:rFonts w:asciiTheme="majorHAnsi" w:hAnsiTheme="majorHAnsi"/>
          <w:color w:val="auto"/>
          <w:sz w:val="20"/>
          <w:szCs w:val="20"/>
          <w:lang w:val="en"/>
        </w:rPr>
        <w:t xml:space="preserve">there are </w:t>
      </w:r>
      <w:r>
        <w:rPr>
          <w:rFonts w:asciiTheme="majorHAnsi" w:hAnsiTheme="majorHAnsi"/>
          <w:color w:val="auto"/>
          <w:sz w:val="20"/>
          <w:szCs w:val="20"/>
          <w:lang w:val="en"/>
        </w:rPr>
        <w:t xml:space="preserve">229 </w:t>
      </w:r>
      <w:r w:rsidR="00B63BBB">
        <w:rPr>
          <w:rFonts w:asciiTheme="majorHAnsi" w:hAnsiTheme="majorHAnsi"/>
          <w:color w:val="auto"/>
          <w:sz w:val="20"/>
          <w:szCs w:val="20"/>
          <w:lang w:val="en"/>
        </w:rPr>
        <w:t xml:space="preserve">territorial </w:t>
      </w:r>
      <w:r>
        <w:rPr>
          <w:rFonts w:asciiTheme="majorHAnsi" w:hAnsiTheme="majorHAnsi"/>
          <w:color w:val="auto"/>
          <w:sz w:val="20"/>
          <w:szCs w:val="20"/>
          <w:lang w:val="en"/>
        </w:rPr>
        <w:t>protecti</w:t>
      </w:r>
      <w:r w:rsidR="00B63BBB">
        <w:rPr>
          <w:rFonts w:asciiTheme="majorHAnsi" w:hAnsiTheme="majorHAnsi"/>
          <w:color w:val="auto"/>
          <w:sz w:val="20"/>
          <w:szCs w:val="20"/>
          <w:lang w:val="en"/>
        </w:rPr>
        <w:t xml:space="preserve">on </w:t>
      </w:r>
      <w:r>
        <w:rPr>
          <w:rFonts w:asciiTheme="majorHAnsi" w:hAnsiTheme="majorHAnsi"/>
          <w:color w:val="auto"/>
          <w:sz w:val="20"/>
          <w:szCs w:val="20"/>
          <w:lang w:val="en"/>
        </w:rPr>
        <w:t>mechanisms have been implemented throughout the country and that the budget allocated for fiscal year 2021 was 10 million Argentine pesos.</w:t>
      </w:r>
      <w:r>
        <w:rPr>
          <w:rStyle w:val="FootnoteReference"/>
          <w:rFonts w:asciiTheme="majorHAnsi" w:eastAsia="MS Mincho" w:hAnsiTheme="majorHAnsi"/>
          <w:color w:val="auto"/>
          <w:sz w:val="20"/>
          <w:szCs w:val="20"/>
          <w:lang w:val="en"/>
        </w:rPr>
        <w:footnoteReference w:id="5"/>
      </w:r>
      <w:r>
        <w:rPr>
          <w:rFonts w:asciiTheme="majorHAnsi" w:hAnsiTheme="majorHAnsi"/>
          <w:color w:val="auto"/>
          <w:sz w:val="20"/>
          <w:szCs w:val="20"/>
          <w:lang w:val="en"/>
        </w:rPr>
        <w:t xml:space="preserve"> Regarding the dissemination of the Program, the State indicated that, between September 2021 and March 2022, eight virtual training events had been held in the framework of the initiative entitled "Training on Gender Perspective, Diversity, and </w:t>
      </w:r>
      <w:r>
        <w:rPr>
          <w:rFonts w:asciiTheme="majorHAnsi" w:hAnsiTheme="majorHAnsi"/>
          <w:sz w:val="20"/>
          <w:szCs w:val="20"/>
          <w:lang w:val="en"/>
        </w:rPr>
        <w:t>Intersectionality for a Comprehensive Approach to Territorial Mechanisms of Protection" of the Ministry of Women, Gender, and Diversity, and that during the events, information was provided on the aforementioned program. In this regard, the petitioners indicated that the State included in its report</w:t>
      </w:r>
      <w:r w:rsidR="00B63BBB">
        <w:rPr>
          <w:rFonts w:asciiTheme="majorHAnsi" w:hAnsiTheme="majorHAnsi"/>
          <w:sz w:val="20"/>
          <w:szCs w:val="20"/>
          <w:lang w:val="en"/>
        </w:rPr>
        <w:t>,</w:t>
      </w:r>
      <w:r>
        <w:rPr>
          <w:rFonts w:asciiTheme="majorHAnsi" w:hAnsiTheme="majorHAnsi"/>
          <w:sz w:val="20"/>
          <w:szCs w:val="20"/>
          <w:lang w:val="en"/>
        </w:rPr>
        <w:t xml:space="preserve"> information on 26 budget request pro</w:t>
      </w:r>
      <w:r w:rsidR="00B63BBB">
        <w:rPr>
          <w:rFonts w:asciiTheme="majorHAnsi" w:hAnsiTheme="majorHAnsi"/>
          <w:sz w:val="20"/>
          <w:szCs w:val="20"/>
          <w:lang w:val="en"/>
        </w:rPr>
        <w:t>jects</w:t>
      </w:r>
      <w:r>
        <w:rPr>
          <w:rFonts w:asciiTheme="majorHAnsi" w:hAnsiTheme="majorHAnsi"/>
          <w:sz w:val="20"/>
          <w:szCs w:val="20"/>
          <w:lang w:val="en"/>
        </w:rPr>
        <w:t xml:space="preserve">, but </w:t>
      </w:r>
      <w:r w:rsidR="00B63BBB">
        <w:rPr>
          <w:rFonts w:asciiTheme="majorHAnsi" w:hAnsiTheme="majorHAnsi"/>
          <w:sz w:val="20"/>
          <w:szCs w:val="20"/>
          <w:lang w:val="en"/>
        </w:rPr>
        <w:t xml:space="preserve">the report does not contain the </w:t>
      </w:r>
      <w:r>
        <w:rPr>
          <w:rFonts w:asciiTheme="majorHAnsi" w:hAnsiTheme="majorHAnsi"/>
          <w:sz w:val="20"/>
          <w:szCs w:val="20"/>
          <w:lang w:val="en"/>
        </w:rPr>
        <w:t xml:space="preserve">name all the mechanisms, the funds requested and/or assigned to each, the purpose of the budget, or the expected size of this budget’s program for 2022. Likewise, regarding dissemination, the petitioners indicated their interest in </w:t>
      </w:r>
      <w:r w:rsidR="00B63BBB">
        <w:rPr>
          <w:rFonts w:asciiTheme="majorHAnsi" w:hAnsiTheme="majorHAnsi"/>
          <w:sz w:val="20"/>
          <w:szCs w:val="20"/>
          <w:lang w:val="en"/>
        </w:rPr>
        <w:t xml:space="preserve">knowing </w:t>
      </w:r>
      <w:r>
        <w:rPr>
          <w:rFonts w:asciiTheme="majorHAnsi" w:hAnsiTheme="majorHAnsi"/>
          <w:sz w:val="20"/>
          <w:szCs w:val="20"/>
          <w:lang w:val="en"/>
        </w:rPr>
        <w:t xml:space="preserve">more details on these trainings, particularly on the location and date of each one, as well as on the measures that will be taken to disseminate the program in the future. Therefore, taking into consideration the information provided by the parties, the Commission finds that this part of the FSA meets with partial compliance and </w:t>
      </w:r>
      <w:r w:rsidR="00B63BBB">
        <w:rPr>
          <w:rFonts w:asciiTheme="majorHAnsi" w:hAnsiTheme="majorHAnsi"/>
          <w:sz w:val="20"/>
          <w:szCs w:val="20"/>
          <w:lang w:val="en"/>
        </w:rPr>
        <w:t xml:space="preserve">so </w:t>
      </w:r>
      <w:proofErr w:type="spellStart"/>
      <w:r>
        <w:rPr>
          <w:rFonts w:asciiTheme="majorHAnsi" w:hAnsiTheme="majorHAnsi"/>
          <w:sz w:val="20"/>
          <w:szCs w:val="20"/>
          <w:lang w:val="en"/>
        </w:rPr>
        <w:t>declares</w:t>
      </w:r>
      <w:r w:rsidR="00B63BBB">
        <w:rPr>
          <w:rFonts w:asciiTheme="majorHAnsi" w:hAnsiTheme="majorHAnsi"/>
          <w:sz w:val="20"/>
          <w:szCs w:val="20"/>
          <w:lang w:val="en"/>
        </w:rPr>
        <w:t>it</w:t>
      </w:r>
      <w:proofErr w:type="spellEnd"/>
      <w:r>
        <w:rPr>
          <w:rFonts w:asciiTheme="majorHAnsi" w:hAnsiTheme="majorHAnsi"/>
          <w:sz w:val="20"/>
          <w:szCs w:val="20"/>
          <w:lang w:val="en"/>
        </w:rPr>
        <w:t>.</w:t>
      </w:r>
    </w:p>
    <w:p w14:paraId="0E4AA009" w14:textId="77777777" w:rsidR="00B61C17" w:rsidRPr="00A05664" w:rsidRDefault="00B61C17" w:rsidP="00B61C17">
      <w:pPr>
        <w:pStyle w:val="ListParagraph"/>
        <w:ind w:left="0" w:firstLine="709"/>
        <w:rPr>
          <w:rFonts w:asciiTheme="majorHAnsi" w:eastAsia="MS Mincho" w:hAnsiTheme="majorHAnsi"/>
          <w:color w:val="auto"/>
          <w:sz w:val="20"/>
          <w:szCs w:val="20"/>
        </w:rPr>
      </w:pPr>
    </w:p>
    <w:p w14:paraId="5FEA2B8B" w14:textId="0FBA2F10"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Times New Roman" w:hAnsiTheme="majorHAnsi"/>
          <w:sz w:val="20"/>
          <w:szCs w:val="20"/>
        </w:rPr>
      </w:pPr>
      <w:r>
        <w:rPr>
          <w:rFonts w:asciiTheme="majorHAnsi" w:hAnsiTheme="majorHAnsi"/>
          <w:color w:val="auto"/>
          <w:sz w:val="20"/>
          <w:szCs w:val="20"/>
          <w:lang w:val="en"/>
        </w:rPr>
        <w:t>Regarding</w:t>
      </w:r>
      <w:r>
        <w:rPr>
          <w:rFonts w:asciiTheme="majorHAnsi" w:hAnsiTheme="majorHAnsi"/>
          <w:sz w:val="20"/>
          <w:szCs w:val="20"/>
          <w:lang w:val="en"/>
        </w:rPr>
        <w:t xml:space="preserve"> </w:t>
      </w:r>
      <w:r w:rsidR="000C3EB1" w:rsidRPr="000C3EB1">
        <w:rPr>
          <w:rFonts w:asciiTheme="majorHAnsi" w:hAnsiTheme="majorHAnsi"/>
          <w:sz w:val="20"/>
          <w:szCs w:val="20"/>
          <w:lang w:val="en"/>
        </w:rPr>
        <w:t>C</w:t>
      </w:r>
      <w:r w:rsidRPr="000C3EB1">
        <w:rPr>
          <w:rFonts w:asciiTheme="majorHAnsi" w:hAnsiTheme="majorHAnsi"/>
          <w:sz w:val="20"/>
          <w:szCs w:val="20"/>
          <w:lang w:val="en"/>
        </w:rPr>
        <w:t>lause III.2.10 of the FSA</w:t>
      </w:r>
      <w:r>
        <w:rPr>
          <w:rFonts w:asciiTheme="majorHAnsi" w:hAnsiTheme="majorHAnsi"/>
          <w:i/>
          <w:iCs/>
          <w:color w:val="auto"/>
          <w:sz w:val="20"/>
          <w:szCs w:val="20"/>
          <w:lang w:val="en"/>
        </w:rPr>
        <w:t xml:space="preserve"> on </w:t>
      </w:r>
      <w:r>
        <w:rPr>
          <w:rFonts w:asciiTheme="majorHAnsi" w:hAnsiTheme="majorHAnsi"/>
          <w:i/>
          <w:iCs/>
          <w:sz w:val="20"/>
          <w:szCs w:val="20"/>
          <w:lang w:val="en"/>
        </w:rPr>
        <w:t>producing strategic and standardized information on gender-based violence</w:t>
      </w:r>
      <w:r>
        <w:rPr>
          <w:rFonts w:asciiTheme="majorHAnsi" w:hAnsiTheme="majorHAnsi"/>
          <w:sz w:val="20"/>
          <w:szCs w:val="20"/>
          <w:lang w:val="en"/>
        </w:rPr>
        <w:t xml:space="preserve">, on March 25, 2022, the State reported that, with regard to the </w:t>
      </w:r>
      <w:r w:rsidR="00B63BBB">
        <w:rPr>
          <w:rFonts w:asciiTheme="majorHAnsi" w:hAnsiTheme="majorHAnsi"/>
          <w:sz w:val="20"/>
          <w:szCs w:val="20"/>
          <w:lang w:val="en"/>
        </w:rPr>
        <w:t xml:space="preserve">implementation </w:t>
      </w:r>
      <w:r>
        <w:rPr>
          <w:rFonts w:asciiTheme="majorHAnsi" w:hAnsiTheme="majorHAnsi"/>
          <w:sz w:val="20"/>
          <w:szCs w:val="20"/>
          <w:lang w:val="en"/>
        </w:rPr>
        <w:t xml:space="preserve">and dissemination of the Comprehensive System on Cases of Gender-Based Violence (SICVG) (clause 2.10.i of the FSA), the Federal Module is the component </w:t>
      </w:r>
      <w:r w:rsidR="00B63BBB">
        <w:rPr>
          <w:rFonts w:asciiTheme="majorHAnsi" w:hAnsiTheme="majorHAnsi"/>
          <w:sz w:val="20"/>
          <w:szCs w:val="20"/>
          <w:lang w:val="en"/>
        </w:rPr>
        <w:t xml:space="preserve">of the SICVG designed to </w:t>
      </w:r>
      <w:r>
        <w:rPr>
          <w:rFonts w:asciiTheme="majorHAnsi" w:hAnsiTheme="majorHAnsi"/>
          <w:sz w:val="20"/>
          <w:szCs w:val="20"/>
          <w:lang w:val="en"/>
        </w:rPr>
        <w:t>upload</w:t>
      </w:r>
      <w:r w:rsidR="00B63BBB">
        <w:rPr>
          <w:rFonts w:asciiTheme="majorHAnsi" w:hAnsiTheme="majorHAnsi"/>
          <w:sz w:val="20"/>
          <w:szCs w:val="20"/>
          <w:lang w:val="en"/>
        </w:rPr>
        <w:t xml:space="preserve"> </w:t>
      </w:r>
      <w:r>
        <w:rPr>
          <w:rFonts w:asciiTheme="majorHAnsi" w:hAnsiTheme="majorHAnsi"/>
          <w:sz w:val="20"/>
          <w:szCs w:val="20"/>
          <w:lang w:val="en"/>
        </w:rPr>
        <w:t xml:space="preserve">information for provincial, municipal, and national agencies, along with any other external </w:t>
      </w:r>
      <w:r w:rsidR="00B63BBB">
        <w:rPr>
          <w:rFonts w:asciiTheme="majorHAnsi" w:hAnsiTheme="majorHAnsi"/>
          <w:sz w:val="20"/>
          <w:szCs w:val="20"/>
          <w:lang w:val="en"/>
        </w:rPr>
        <w:t xml:space="preserve">input </w:t>
      </w:r>
      <w:r>
        <w:rPr>
          <w:rFonts w:asciiTheme="majorHAnsi" w:hAnsiTheme="majorHAnsi"/>
          <w:sz w:val="20"/>
          <w:szCs w:val="20"/>
          <w:lang w:val="en"/>
        </w:rPr>
        <w:t xml:space="preserve">to the </w:t>
      </w:r>
      <w:proofErr w:type="spellStart"/>
      <w:r>
        <w:rPr>
          <w:rFonts w:asciiTheme="majorHAnsi" w:hAnsiTheme="majorHAnsi"/>
          <w:sz w:val="20"/>
          <w:szCs w:val="20"/>
          <w:lang w:val="en"/>
        </w:rPr>
        <w:t>MMGyD</w:t>
      </w:r>
      <w:proofErr w:type="spellEnd"/>
      <w:r>
        <w:rPr>
          <w:rFonts w:asciiTheme="majorHAnsi" w:hAnsiTheme="majorHAnsi"/>
          <w:sz w:val="20"/>
          <w:szCs w:val="20"/>
          <w:lang w:val="en"/>
        </w:rPr>
        <w:t xml:space="preserve">. In this regard, the State confirmed that the Federal Module is fully developed, operational, and in the implementation phase. Regarding </w:t>
      </w:r>
      <w:r w:rsidR="00B63BBB">
        <w:rPr>
          <w:rFonts w:asciiTheme="majorHAnsi" w:hAnsiTheme="majorHAnsi"/>
          <w:sz w:val="20"/>
          <w:szCs w:val="20"/>
          <w:lang w:val="en"/>
        </w:rPr>
        <w:lastRenderedPageBreak/>
        <w:t>the way of loading cases</w:t>
      </w:r>
      <w:r>
        <w:rPr>
          <w:rFonts w:asciiTheme="majorHAnsi" w:hAnsiTheme="majorHAnsi"/>
          <w:sz w:val="20"/>
          <w:szCs w:val="20"/>
          <w:lang w:val="en"/>
        </w:rPr>
        <w:t xml:space="preserve">, it clarified that each jurisdiction </w:t>
      </w:r>
      <w:r w:rsidR="00835482">
        <w:rPr>
          <w:rFonts w:asciiTheme="majorHAnsi" w:hAnsiTheme="majorHAnsi"/>
          <w:sz w:val="20"/>
          <w:szCs w:val="20"/>
          <w:lang w:val="en"/>
        </w:rPr>
        <w:t>could</w:t>
      </w:r>
      <w:r>
        <w:rPr>
          <w:rFonts w:asciiTheme="majorHAnsi" w:hAnsiTheme="majorHAnsi"/>
          <w:sz w:val="20"/>
          <w:szCs w:val="20"/>
          <w:lang w:val="en"/>
        </w:rPr>
        <w:t xml:space="preserve"> choose to upload them and make queries directly </w:t>
      </w:r>
      <w:r w:rsidR="00B63BBB">
        <w:rPr>
          <w:rFonts w:asciiTheme="majorHAnsi" w:hAnsiTheme="majorHAnsi"/>
          <w:sz w:val="20"/>
          <w:szCs w:val="20"/>
          <w:lang w:val="en"/>
        </w:rPr>
        <w:t xml:space="preserve">in </w:t>
      </w:r>
      <w:r>
        <w:rPr>
          <w:rFonts w:asciiTheme="majorHAnsi" w:hAnsiTheme="majorHAnsi"/>
          <w:sz w:val="20"/>
          <w:szCs w:val="20"/>
          <w:lang w:val="en"/>
        </w:rPr>
        <w:t>the SICVG</w:t>
      </w:r>
      <w:r w:rsidR="00B63BBB">
        <w:rPr>
          <w:rFonts w:asciiTheme="majorHAnsi" w:hAnsiTheme="majorHAnsi"/>
          <w:sz w:val="20"/>
          <w:szCs w:val="20"/>
          <w:lang w:val="en"/>
        </w:rPr>
        <w:t xml:space="preserve"> or provide information they manage by sharing their data, which are “ingested” into the system automatically</w:t>
      </w:r>
      <w:r w:rsidR="00835482">
        <w:rPr>
          <w:rFonts w:asciiTheme="majorHAnsi" w:hAnsiTheme="majorHAnsi"/>
          <w:sz w:val="20"/>
          <w:szCs w:val="20"/>
          <w:lang w:val="en"/>
        </w:rPr>
        <w:t xml:space="preserve">, through the connection between databases. </w:t>
      </w:r>
      <w:r>
        <w:rPr>
          <w:rFonts w:asciiTheme="majorHAnsi" w:hAnsiTheme="majorHAnsi"/>
          <w:sz w:val="20"/>
          <w:szCs w:val="20"/>
          <w:lang w:val="en"/>
        </w:rPr>
        <w:t xml:space="preserve"> It also added that as of August 2020, the </w:t>
      </w:r>
      <w:proofErr w:type="spellStart"/>
      <w:r>
        <w:rPr>
          <w:rFonts w:asciiTheme="majorHAnsi" w:hAnsiTheme="majorHAnsi"/>
          <w:sz w:val="20"/>
          <w:szCs w:val="20"/>
          <w:lang w:val="en"/>
        </w:rPr>
        <w:t>MMGyD</w:t>
      </w:r>
      <w:proofErr w:type="spellEnd"/>
      <w:r>
        <w:rPr>
          <w:rFonts w:asciiTheme="majorHAnsi" w:hAnsiTheme="majorHAnsi"/>
          <w:sz w:val="20"/>
          <w:szCs w:val="20"/>
          <w:lang w:val="en"/>
        </w:rPr>
        <w:t xml:space="preserve"> had provided three spaces for collectively building the system: </w:t>
      </w:r>
      <w:r w:rsidR="00835482">
        <w:rPr>
          <w:rFonts w:asciiTheme="majorHAnsi" w:hAnsiTheme="majorHAnsi"/>
          <w:sz w:val="20"/>
          <w:szCs w:val="20"/>
          <w:lang w:val="en"/>
        </w:rPr>
        <w:t xml:space="preserve">federal </w:t>
      </w:r>
      <w:r>
        <w:rPr>
          <w:rFonts w:asciiTheme="majorHAnsi" w:hAnsiTheme="majorHAnsi"/>
          <w:sz w:val="20"/>
          <w:szCs w:val="20"/>
          <w:lang w:val="en"/>
        </w:rPr>
        <w:t xml:space="preserve">technical </w:t>
      </w:r>
      <w:r w:rsidR="00835482">
        <w:rPr>
          <w:rFonts w:asciiTheme="majorHAnsi" w:hAnsiTheme="majorHAnsi"/>
          <w:sz w:val="20"/>
          <w:szCs w:val="20"/>
          <w:lang w:val="en"/>
        </w:rPr>
        <w:t>tables</w:t>
      </w:r>
      <w:r>
        <w:rPr>
          <w:rFonts w:asciiTheme="majorHAnsi" w:hAnsiTheme="majorHAnsi"/>
          <w:sz w:val="20"/>
          <w:szCs w:val="20"/>
          <w:lang w:val="en"/>
        </w:rPr>
        <w:t xml:space="preserve">, </w:t>
      </w:r>
      <w:proofErr w:type="gramStart"/>
      <w:r>
        <w:rPr>
          <w:rFonts w:asciiTheme="majorHAnsi" w:hAnsiTheme="majorHAnsi"/>
          <w:sz w:val="20"/>
          <w:szCs w:val="20"/>
          <w:lang w:val="en"/>
        </w:rPr>
        <w:t>training</w:t>
      </w:r>
      <w:proofErr w:type="gramEnd"/>
      <w:r>
        <w:rPr>
          <w:rFonts w:asciiTheme="majorHAnsi" w:hAnsiTheme="majorHAnsi"/>
          <w:sz w:val="20"/>
          <w:szCs w:val="20"/>
          <w:lang w:val="en"/>
        </w:rPr>
        <w:t xml:space="preserve"> and pilot </w:t>
      </w:r>
      <w:r w:rsidR="00835482">
        <w:rPr>
          <w:rFonts w:asciiTheme="majorHAnsi" w:hAnsiTheme="majorHAnsi"/>
          <w:sz w:val="20"/>
          <w:szCs w:val="20"/>
          <w:lang w:val="en"/>
        </w:rPr>
        <w:t>tests</w:t>
      </w:r>
      <w:r>
        <w:rPr>
          <w:rFonts w:asciiTheme="majorHAnsi" w:hAnsiTheme="majorHAnsi"/>
          <w:sz w:val="20"/>
          <w:szCs w:val="20"/>
          <w:lang w:val="en"/>
        </w:rPr>
        <w:t>. As far as the technical assistance provided to provinces and agencies, the State expressed that, in total, 122 technical roundtables were held: 39 during 2020, 77 during 2021, and, as of February 2022, six meetings had been held with the provinces. As for national agencies, a total of 15 technical meetings have been held. Lastly, regarding judicial bodies, eight technical meetings have been held, all of them during 2021.</w:t>
      </w:r>
    </w:p>
    <w:p w14:paraId="35956F21" w14:textId="77777777" w:rsidR="00B61C17" w:rsidRPr="00A05664" w:rsidRDefault="00B61C17" w:rsidP="00B61C1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asciiTheme="majorHAnsi" w:eastAsia="Times New Roman" w:hAnsiTheme="majorHAnsi"/>
          <w:sz w:val="20"/>
          <w:szCs w:val="20"/>
        </w:rPr>
      </w:pPr>
      <w:r>
        <w:rPr>
          <w:rFonts w:asciiTheme="majorHAnsi" w:eastAsia="Times New Roman" w:hAnsiTheme="majorHAnsi"/>
          <w:sz w:val="20"/>
          <w:szCs w:val="20"/>
          <w:lang w:val="en"/>
        </w:rPr>
        <w:t xml:space="preserve"> </w:t>
      </w:r>
    </w:p>
    <w:p w14:paraId="40D51397" w14:textId="062925A1"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hAnsiTheme="majorHAnsi"/>
          <w:color w:val="auto"/>
          <w:sz w:val="20"/>
          <w:szCs w:val="20"/>
          <w:lang w:val="en"/>
        </w:rPr>
        <w:t xml:space="preserve">Regarding </w:t>
      </w:r>
      <w:r>
        <w:rPr>
          <w:rFonts w:asciiTheme="majorHAnsi" w:hAnsiTheme="majorHAnsi"/>
          <w:sz w:val="20"/>
          <w:szCs w:val="20"/>
          <w:lang w:val="en"/>
        </w:rPr>
        <w:t xml:space="preserve">the steps taken to encourage joining the SICVG, the State reported that of Argentina’s 24 jurisdictions, 23 provinces had joined the SICVG, with the Autonomous City of Buenos Aires being the only one that had yet to be incorporated. Likewise, five bodies of the provincial administration of justice systems have joined the SICVG (the Supreme Court of Justice of the </w:t>
      </w:r>
      <w:r w:rsidR="00835482">
        <w:rPr>
          <w:rFonts w:asciiTheme="majorHAnsi" w:hAnsiTheme="majorHAnsi"/>
          <w:sz w:val="20"/>
          <w:szCs w:val="20"/>
          <w:lang w:val="en"/>
        </w:rPr>
        <w:t>P</w:t>
      </w:r>
      <w:r>
        <w:rPr>
          <w:rFonts w:asciiTheme="majorHAnsi" w:hAnsiTheme="majorHAnsi"/>
          <w:sz w:val="20"/>
          <w:szCs w:val="20"/>
          <w:lang w:val="en"/>
        </w:rPr>
        <w:t xml:space="preserve">rovince of Tucumán, the Attorney General of the </w:t>
      </w:r>
      <w:r w:rsidR="00835482">
        <w:rPr>
          <w:rFonts w:asciiTheme="majorHAnsi" w:hAnsiTheme="majorHAnsi"/>
          <w:sz w:val="20"/>
          <w:szCs w:val="20"/>
          <w:lang w:val="en"/>
        </w:rPr>
        <w:t>P</w:t>
      </w:r>
      <w:r>
        <w:rPr>
          <w:rFonts w:asciiTheme="majorHAnsi" w:hAnsiTheme="majorHAnsi"/>
          <w:sz w:val="20"/>
          <w:szCs w:val="20"/>
          <w:lang w:val="en"/>
        </w:rPr>
        <w:t xml:space="preserve">rovince of Salta, the Supreme Court of Justice of the </w:t>
      </w:r>
      <w:r w:rsidR="00835482">
        <w:rPr>
          <w:rFonts w:asciiTheme="majorHAnsi" w:hAnsiTheme="majorHAnsi"/>
          <w:sz w:val="20"/>
          <w:szCs w:val="20"/>
          <w:lang w:val="en"/>
        </w:rPr>
        <w:t>P</w:t>
      </w:r>
      <w:r>
        <w:rPr>
          <w:rFonts w:asciiTheme="majorHAnsi" w:hAnsiTheme="majorHAnsi"/>
          <w:sz w:val="20"/>
          <w:szCs w:val="20"/>
          <w:lang w:val="en"/>
        </w:rPr>
        <w:t xml:space="preserve">rovince of Mendoza, the Court of Justice of Catamarca, and the Attorney General of the Court of Catamarca). Of the national agencies, only the Ministry of Defense has signed a joint cooperation agreement to join and has yet to sign the complementary official document. Meetings and working groups have been held with six other agencies on joining the system. As for the municipalities, so far only seven have joined. Additionally, regarding training for SICVG users, it was reported that in July 2021, training began in the provinces that had opted to handle it directly. Specifically, training has been provided to 10 provinces and 4 municipalities in the </w:t>
      </w:r>
      <w:r w:rsidR="00835482">
        <w:rPr>
          <w:rFonts w:asciiTheme="majorHAnsi" w:hAnsiTheme="majorHAnsi"/>
          <w:sz w:val="20"/>
          <w:szCs w:val="20"/>
          <w:lang w:val="en"/>
        </w:rPr>
        <w:t>P</w:t>
      </w:r>
      <w:r>
        <w:rPr>
          <w:rFonts w:asciiTheme="majorHAnsi" w:hAnsiTheme="majorHAnsi"/>
          <w:sz w:val="20"/>
          <w:szCs w:val="20"/>
          <w:lang w:val="en"/>
        </w:rPr>
        <w:t xml:space="preserve">rovince of Catamarca. According to the State, so far, a total of 235 people </w:t>
      </w:r>
      <w:r w:rsidR="00835482">
        <w:rPr>
          <w:rFonts w:asciiTheme="majorHAnsi" w:hAnsiTheme="majorHAnsi"/>
          <w:sz w:val="20"/>
          <w:szCs w:val="20"/>
          <w:lang w:val="en"/>
        </w:rPr>
        <w:t>has</w:t>
      </w:r>
      <w:r>
        <w:rPr>
          <w:rFonts w:asciiTheme="majorHAnsi" w:hAnsiTheme="majorHAnsi"/>
          <w:sz w:val="20"/>
          <w:szCs w:val="20"/>
          <w:lang w:val="en"/>
        </w:rPr>
        <w:t xml:space="preserve"> gone through the training area, while 114 people have attended pilot tests. The federal module currently has 179 users. Additionally, with regard to creating the lethal risk module (clause 2.10.ii of the FSA), the State communicated that implementation of the SICVG’s lethal risk alert system is planned for testing in the form of internal use by the Ministry of Women, Gender, and Diversity of a preliminary version of the module. Tests are being carried out and the necessary adjustments made. </w:t>
      </w:r>
    </w:p>
    <w:p w14:paraId="495D5016" w14:textId="77777777" w:rsidR="00B61C17" w:rsidRPr="00A05664" w:rsidRDefault="00B61C17" w:rsidP="00B61C1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asciiTheme="majorHAnsi" w:eastAsia="MS Mincho" w:hAnsiTheme="majorHAnsi"/>
          <w:color w:val="auto"/>
          <w:sz w:val="20"/>
          <w:szCs w:val="20"/>
        </w:rPr>
      </w:pPr>
    </w:p>
    <w:p w14:paraId="1BD639BB" w14:textId="0DFCDAFA"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hAnsiTheme="majorHAnsi"/>
          <w:color w:val="auto"/>
          <w:sz w:val="20"/>
          <w:szCs w:val="20"/>
          <w:lang w:val="en"/>
        </w:rPr>
        <w:t xml:space="preserve">Regarding the commitment to </w:t>
      </w:r>
      <w:r w:rsidR="00835482">
        <w:rPr>
          <w:rFonts w:asciiTheme="majorHAnsi" w:hAnsiTheme="majorHAnsi"/>
          <w:color w:val="auto"/>
          <w:sz w:val="20"/>
          <w:szCs w:val="20"/>
          <w:lang w:val="en"/>
        </w:rPr>
        <w:t>operate the</w:t>
      </w:r>
      <w:r>
        <w:rPr>
          <w:rFonts w:asciiTheme="majorHAnsi" w:hAnsiTheme="majorHAnsi"/>
          <w:sz w:val="20"/>
          <w:szCs w:val="20"/>
          <w:lang w:val="en"/>
        </w:rPr>
        <w:t xml:space="preserve"> Unified System for Registering Reports of Gender-based Violence (URGE) (clause III.2.10.iii of the FSA), the State indicated on March 11, 2022, that the Ministry of Security had expressed that it </w:t>
      </w:r>
      <w:r w:rsidR="00835482">
        <w:rPr>
          <w:rFonts w:asciiTheme="majorHAnsi" w:hAnsiTheme="majorHAnsi"/>
          <w:sz w:val="20"/>
          <w:szCs w:val="20"/>
          <w:lang w:val="en"/>
        </w:rPr>
        <w:t xml:space="preserve">is in the development phase. </w:t>
      </w:r>
      <w:r>
        <w:rPr>
          <w:rFonts w:asciiTheme="majorHAnsi" w:hAnsiTheme="majorHAnsi"/>
          <w:sz w:val="20"/>
          <w:szCs w:val="20"/>
          <w:lang w:val="en"/>
        </w:rPr>
        <w:t xml:space="preserve"> In this regard, the petitioners indicated that they would be interested in learning </w:t>
      </w:r>
      <w:r w:rsidR="00835482">
        <w:rPr>
          <w:rFonts w:asciiTheme="majorHAnsi" w:hAnsiTheme="majorHAnsi"/>
          <w:sz w:val="20"/>
          <w:szCs w:val="20"/>
          <w:lang w:val="en"/>
        </w:rPr>
        <w:t xml:space="preserve">what </w:t>
      </w:r>
      <w:r>
        <w:rPr>
          <w:rFonts w:asciiTheme="majorHAnsi" w:hAnsiTheme="majorHAnsi"/>
          <w:sz w:val="20"/>
          <w:szCs w:val="20"/>
          <w:lang w:val="en"/>
        </w:rPr>
        <w:t xml:space="preserve">measures the Ministry of Women, Gender, and Diversity </w:t>
      </w:r>
      <w:r w:rsidR="00835482">
        <w:rPr>
          <w:rFonts w:asciiTheme="majorHAnsi" w:hAnsiTheme="majorHAnsi"/>
          <w:sz w:val="20"/>
          <w:szCs w:val="20"/>
          <w:lang w:val="en"/>
        </w:rPr>
        <w:t xml:space="preserve">will take </w:t>
      </w:r>
      <w:r>
        <w:rPr>
          <w:rFonts w:asciiTheme="majorHAnsi" w:hAnsiTheme="majorHAnsi"/>
          <w:sz w:val="20"/>
          <w:szCs w:val="20"/>
          <w:lang w:val="en"/>
        </w:rPr>
        <w:t>to ensure that all the provinces and agencies in the country would join the SICVG. Additionally, they express interest in knowing when the lethal risk module will be fully implemented</w:t>
      </w:r>
      <w:r w:rsidR="00835482">
        <w:rPr>
          <w:rFonts w:asciiTheme="majorHAnsi" w:hAnsiTheme="majorHAnsi"/>
          <w:sz w:val="20"/>
          <w:szCs w:val="20"/>
          <w:lang w:val="en"/>
        </w:rPr>
        <w:t>,</w:t>
      </w:r>
      <w:r>
        <w:rPr>
          <w:rFonts w:asciiTheme="majorHAnsi" w:hAnsiTheme="majorHAnsi"/>
          <w:sz w:val="20"/>
          <w:szCs w:val="20"/>
          <w:lang w:val="en"/>
        </w:rPr>
        <w:t xml:space="preserve"> and which measures the State will take to achieve that objective. Additionally, regarding URGE, the petitioners asked when the State expected the registry would be ready, how the URGE system would complement or replace the SICVG, and which provinces had joined URGE, its presentation before the Interior Security Council, and any other actions taken with the provinces and the Autonomous City of Buenos Aires following September 23, 2021. Lastly, regarding the URGE training sessions, the petitioners asked for information on the number of training sessions carried out, the modality, the number of participants, and the institution of origin, position, rank, and gender of all participants, as well as on the 15% annual increase in training sessions for federal officers. Therefore, taking into consideration the information provided by both parties, the Commission finds that clause III.2.10 of the FSA meets with partial compliance and </w:t>
      </w:r>
      <w:r w:rsidR="00835482">
        <w:rPr>
          <w:rFonts w:asciiTheme="majorHAnsi" w:hAnsiTheme="majorHAnsi"/>
          <w:sz w:val="20"/>
          <w:szCs w:val="20"/>
          <w:lang w:val="en"/>
        </w:rPr>
        <w:t xml:space="preserve">so </w:t>
      </w:r>
      <w:r>
        <w:rPr>
          <w:rFonts w:asciiTheme="majorHAnsi" w:hAnsiTheme="majorHAnsi"/>
          <w:sz w:val="20"/>
          <w:szCs w:val="20"/>
          <w:lang w:val="en"/>
        </w:rPr>
        <w:t xml:space="preserve">declares </w:t>
      </w:r>
      <w:r w:rsidR="00835482">
        <w:rPr>
          <w:rFonts w:asciiTheme="majorHAnsi" w:hAnsiTheme="majorHAnsi"/>
          <w:sz w:val="20"/>
          <w:szCs w:val="20"/>
          <w:lang w:val="en"/>
        </w:rPr>
        <w:t>it</w:t>
      </w:r>
      <w:r>
        <w:rPr>
          <w:rFonts w:asciiTheme="majorHAnsi" w:hAnsiTheme="majorHAnsi"/>
          <w:sz w:val="20"/>
          <w:szCs w:val="20"/>
          <w:lang w:val="en"/>
        </w:rPr>
        <w:t>.</w:t>
      </w:r>
    </w:p>
    <w:p w14:paraId="04717754" w14:textId="77777777" w:rsidR="00B61C17" w:rsidRPr="00A05664" w:rsidRDefault="00B61C17" w:rsidP="00B61C17">
      <w:pPr>
        <w:pStyle w:val="ListParagraph"/>
        <w:ind w:left="0" w:firstLine="709"/>
        <w:rPr>
          <w:rFonts w:asciiTheme="majorHAnsi" w:eastAsia="MS Mincho" w:hAnsiTheme="majorHAnsi"/>
          <w:color w:val="auto"/>
          <w:sz w:val="20"/>
          <w:szCs w:val="20"/>
        </w:rPr>
      </w:pPr>
    </w:p>
    <w:p w14:paraId="0FFB946E" w14:textId="3D543DCA"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eastAsia="MS Mincho" w:hAnsiTheme="majorHAnsi"/>
          <w:color w:val="auto"/>
          <w:sz w:val="20"/>
          <w:szCs w:val="20"/>
          <w:lang w:val="en"/>
        </w:rPr>
        <w:t xml:space="preserve">In relation to </w:t>
      </w:r>
      <w:r w:rsidR="00835482" w:rsidRPr="004C656A">
        <w:rPr>
          <w:rFonts w:asciiTheme="majorHAnsi" w:eastAsia="MS Mincho" w:hAnsiTheme="majorHAnsi"/>
          <w:color w:val="auto"/>
          <w:sz w:val="20"/>
          <w:szCs w:val="20"/>
          <w:lang w:val="en"/>
        </w:rPr>
        <w:t>C</w:t>
      </w:r>
      <w:r w:rsidRPr="004C656A">
        <w:rPr>
          <w:rFonts w:asciiTheme="majorHAnsi" w:eastAsia="MS Mincho" w:hAnsiTheme="majorHAnsi"/>
          <w:color w:val="auto"/>
          <w:sz w:val="20"/>
          <w:szCs w:val="20"/>
          <w:lang w:val="en"/>
        </w:rPr>
        <w:t>lause III.2.11 of the FSA</w:t>
      </w:r>
      <w:r>
        <w:rPr>
          <w:rFonts w:asciiTheme="majorHAnsi" w:eastAsia="MS Mincho" w:hAnsiTheme="majorHAnsi"/>
          <w:i/>
          <w:iCs/>
          <w:color w:val="auto"/>
          <w:sz w:val="20"/>
          <w:szCs w:val="20"/>
          <w:lang w:val="en"/>
        </w:rPr>
        <w:t xml:space="preserve"> on the preparation of a lethal risk case management protocol</w:t>
      </w:r>
      <w:r>
        <w:rPr>
          <w:rFonts w:asciiTheme="majorHAnsi" w:eastAsia="MS Mincho" w:hAnsiTheme="majorHAnsi"/>
          <w:color w:val="auto"/>
          <w:sz w:val="20"/>
          <w:szCs w:val="20"/>
          <w:lang w:val="en"/>
        </w:rPr>
        <w:t xml:space="preserve">, as indicated by both parties, no progress has been made on this part of the FSA. The Commission therefore finds that it remains pending compliance and </w:t>
      </w:r>
      <w:r w:rsidR="00835482">
        <w:rPr>
          <w:rFonts w:asciiTheme="majorHAnsi" w:eastAsia="MS Mincho" w:hAnsiTheme="majorHAnsi"/>
          <w:color w:val="auto"/>
          <w:sz w:val="20"/>
          <w:szCs w:val="20"/>
          <w:lang w:val="en"/>
        </w:rPr>
        <w:t xml:space="preserve">so </w:t>
      </w:r>
      <w:r>
        <w:rPr>
          <w:rFonts w:asciiTheme="majorHAnsi" w:eastAsia="MS Mincho" w:hAnsiTheme="majorHAnsi"/>
          <w:color w:val="auto"/>
          <w:sz w:val="20"/>
          <w:szCs w:val="20"/>
          <w:lang w:val="en"/>
        </w:rPr>
        <w:t xml:space="preserve">declares </w:t>
      </w:r>
      <w:r w:rsidR="00835482">
        <w:rPr>
          <w:rFonts w:asciiTheme="majorHAnsi" w:eastAsia="MS Mincho" w:hAnsiTheme="majorHAnsi"/>
          <w:color w:val="auto"/>
          <w:sz w:val="20"/>
          <w:szCs w:val="20"/>
          <w:lang w:val="en"/>
        </w:rPr>
        <w:t>it</w:t>
      </w:r>
      <w:r>
        <w:rPr>
          <w:rFonts w:asciiTheme="majorHAnsi" w:eastAsia="MS Mincho" w:hAnsiTheme="majorHAnsi"/>
          <w:color w:val="auto"/>
          <w:sz w:val="20"/>
          <w:szCs w:val="20"/>
          <w:lang w:val="en"/>
        </w:rPr>
        <w:t xml:space="preserve">. </w:t>
      </w:r>
    </w:p>
    <w:p w14:paraId="4179FB4E" w14:textId="77777777" w:rsidR="00B61C17" w:rsidRPr="00A05664" w:rsidRDefault="00B61C17" w:rsidP="00B61C17">
      <w:pPr>
        <w:pStyle w:val="ListParagraph"/>
        <w:ind w:left="0" w:firstLine="709"/>
        <w:rPr>
          <w:rFonts w:asciiTheme="majorHAnsi" w:eastAsia="MS Mincho" w:hAnsiTheme="majorHAnsi"/>
          <w:color w:val="auto"/>
          <w:sz w:val="20"/>
          <w:szCs w:val="20"/>
        </w:rPr>
      </w:pPr>
    </w:p>
    <w:p w14:paraId="7FAAB3C7" w14:textId="14F1F3B6" w:rsidR="00B61C17" w:rsidRPr="00137C46"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eastAsia="MS Mincho" w:hAnsiTheme="majorHAnsi"/>
          <w:color w:val="auto"/>
          <w:sz w:val="20"/>
          <w:szCs w:val="20"/>
          <w:lang w:val="en"/>
        </w:rPr>
        <w:t xml:space="preserve">Regarding </w:t>
      </w:r>
      <w:r w:rsidR="00835482" w:rsidRPr="004C656A">
        <w:rPr>
          <w:rFonts w:asciiTheme="majorHAnsi" w:eastAsia="MS Mincho" w:hAnsiTheme="majorHAnsi"/>
          <w:color w:val="auto"/>
          <w:sz w:val="20"/>
          <w:szCs w:val="20"/>
          <w:lang w:val="en"/>
        </w:rPr>
        <w:t>C</w:t>
      </w:r>
      <w:r w:rsidRPr="004C656A">
        <w:rPr>
          <w:rFonts w:asciiTheme="majorHAnsi" w:eastAsia="MS Mincho" w:hAnsiTheme="majorHAnsi"/>
          <w:color w:val="auto"/>
          <w:sz w:val="20"/>
          <w:szCs w:val="20"/>
          <w:lang w:val="en"/>
        </w:rPr>
        <w:t>lause III.2.12 of the FSA</w:t>
      </w:r>
      <w:r>
        <w:rPr>
          <w:rFonts w:asciiTheme="majorHAnsi" w:eastAsia="MS Mincho" w:hAnsiTheme="majorHAnsi"/>
          <w:i/>
          <w:iCs/>
          <w:color w:val="auto"/>
          <w:sz w:val="20"/>
          <w:szCs w:val="20"/>
          <w:lang w:val="en"/>
        </w:rPr>
        <w:t xml:space="preserve"> on dissemination of the documentary "</w:t>
      </w:r>
      <w:proofErr w:type="spellStart"/>
      <w:r>
        <w:rPr>
          <w:rFonts w:asciiTheme="majorHAnsi" w:eastAsia="MS Mincho" w:hAnsiTheme="majorHAnsi"/>
          <w:i/>
          <w:iCs/>
          <w:color w:val="auto"/>
          <w:sz w:val="20"/>
          <w:szCs w:val="20"/>
          <w:lang w:val="en"/>
        </w:rPr>
        <w:t>Gotas</w:t>
      </w:r>
      <w:proofErr w:type="spellEnd"/>
      <w:r>
        <w:rPr>
          <w:rFonts w:asciiTheme="majorHAnsi" w:eastAsia="MS Mincho" w:hAnsiTheme="majorHAnsi"/>
          <w:i/>
          <w:iCs/>
          <w:color w:val="auto"/>
          <w:sz w:val="20"/>
          <w:szCs w:val="20"/>
          <w:lang w:val="en"/>
        </w:rPr>
        <w:t xml:space="preserve"> de Lluvia,” </w:t>
      </w:r>
      <w:r>
        <w:rPr>
          <w:rFonts w:asciiTheme="majorHAnsi" w:eastAsia="MS Mincho" w:hAnsiTheme="majorHAnsi"/>
          <w:color w:val="auto"/>
          <w:sz w:val="20"/>
          <w:szCs w:val="20"/>
          <w:lang w:val="en"/>
        </w:rPr>
        <w:t xml:space="preserve">the National Secretariat for Children, Adolescents, and the Family reported that on March 9, 2022, a virtual meeting was held </w:t>
      </w:r>
      <w:r>
        <w:rPr>
          <w:rFonts w:asciiTheme="majorHAnsi" w:eastAsia="MS Mincho" w:hAnsiTheme="majorHAnsi"/>
          <w:sz w:val="20"/>
          <w:szCs w:val="20"/>
          <w:lang w:val="en"/>
        </w:rPr>
        <w:t xml:space="preserve">with the petitioners to finalize the purchase of the rights to the documentary. Talks were thus held with the director, Susana </w:t>
      </w:r>
      <w:proofErr w:type="spellStart"/>
      <w:r>
        <w:rPr>
          <w:rFonts w:asciiTheme="majorHAnsi" w:eastAsia="MS Mincho" w:hAnsiTheme="majorHAnsi"/>
          <w:sz w:val="20"/>
          <w:szCs w:val="20"/>
          <w:lang w:val="en"/>
        </w:rPr>
        <w:t>Nieri</w:t>
      </w:r>
      <w:proofErr w:type="spellEnd"/>
      <w:r>
        <w:rPr>
          <w:rFonts w:asciiTheme="majorHAnsi" w:eastAsia="MS Mincho" w:hAnsiTheme="majorHAnsi"/>
          <w:sz w:val="20"/>
          <w:szCs w:val="20"/>
          <w:lang w:val="en"/>
        </w:rPr>
        <w:t xml:space="preserve">, with the aim of working out the administrative issues involved in acquiring the rights to the film. In this regard, the State confirmed that the </w:t>
      </w:r>
      <w:r w:rsidR="00835482">
        <w:rPr>
          <w:rFonts w:asciiTheme="majorHAnsi" w:eastAsia="MS Mincho" w:hAnsiTheme="majorHAnsi"/>
          <w:sz w:val="20"/>
          <w:szCs w:val="20"/>
          <w:lang w:val="en"/>
        </w:rPr>
        <w:t>agency</w:t>
      </w:r>
      <w:r>
        <w:rPr>
          <w:rFonts w:asciiTheme="majorHAnsi" w:eastAsia="MS Mincho" w:hAnsiTheme="majorHAnsi"/>
          <w:sz w:val="20"/>
          <w:szCs w:val="20"/>
          <w:lang w:val="en"/>
        </w:rPr>
        <w:t xml:space="preserve"> will effectively purchase the rights to the documentary "</w:t>
      </w:r>
      <w:proofErr w:type="spellStart"/>
      <w:r>
        <w:rPr>
          <w:rFonts w:asciiTheme="majorHAnsi" w:eastAsia="MS Mincho" w:hAnsiTheme="majorHAnsi"/>
          <w:sz w:val="20"/>
          <w:szCs w:val="20"/>
          <w:lang w:val="en"/>
        </w:rPr>
        <w:t>Gotas</w:t>
      </w:r>
      <w:proofErr w:type="spellEnd"/>
      <w:r>
        <w:rPr>
          <w:rFonts w:asciiTheme="majorHAnsi" w:eastAsia="MS Mincho" w:hAnsiTheme="majorHAnsi"/>
          <w:sz w:val="20"/>
          <w:szCs w:val="20"/>
          <w:lang w:val="en"/>
        </w:rPr>
        <w:t xml:space="preserve"> de Lluvia” and use it in a series of trainings and awareness raising actions to take place virtually with SENAF technical teams with National Office on Systems of Protection that are present in each of the provinces throughout the country. Additionally, the State added that the provincial teams on children would be invited to participate in the trainings. In this regard, the petitioners expressed their agreement with the </w:t>
      </w:r>
      <w:r>
        <w:rPr>
          <w:rFonts w:asciiTheme="majorHAnsi" w:eastAsia="MS Mincho" w:hAnsiTheme="majorHAnsi"/>
          <w:sz w:val="20"/>
          <w:szCs w:val="20"/>
          <w:lang w:val="en"/>
        </w:rPr>
        <w:lastRenderedPageBreak/>
        <w:t xml:space="preserve">information provided by the State, and therefore, taking into consideration the information provided by the parties, the Commission finds that this clause of the FSA remains pending compliance and </w:t>
      </w:r>
      <w:r w:rsidR="00FE42B1">
        <w:rPr>
          <w:rFonts w:asciiTheme="majorHAnsi" w:eastAsia="MS Mincho" w:hAnsiTheme="majorHAnsi"/>
          <w:sz w:val="20"/>
          <w:szCs w:val="20"/>
          <w:lang w:val="en"/>
        </w:rPr>
        <w:t xml:space="preserve">so </w:t>
      </w:r>
      <w:r>
        <w:rPr>
          <w:rFonts w:asciiTheme="majorHAnsi" w:eastAsia="MS Mincho" w:hAnsiTheme="majorHAnsi"/>
          <w:sz w:val="20"/>
          <w:szCs w:val="20"/>
          <w:lang w:val="en"/>
        </w:rPr>
        <w:t xml:space="preserve">declares </w:t>
      </w:r>
      <w:r w:rsidR="00FE42B1">
        <w:rPr>
          <w:rFonts w:asciiTheme="majorHAnsi" w:eastAsia="MS Mincho" w:hAnsiTheme="majorHAnsi"/>
          <w:sz w:val="20"/>
          <w:szCs w:val="20"/>
          <w:lang w:val="en"/>
        </w:rPr>
        <w:t>it</w:t>
      </w:r>
      <w:r>
        <w:rPr>
          <w:rFonts w:asciiTheme="majorHAnsi" w:eastAsia="MS Mincho" w:hAnsiTheme="majorHAnsi"/>
          <w:sz w:val="20"/>
          <w:szCs w:val="20"/>
          <w:lang w:val="en"/>
        </w:rPr>
        <w:t>.</w:t>
      </w:r>
    </w:p>
    <w:p w14:paraId="52BFCE55" w14:textId="77777777" w:rsidR="00B61C17" w:rsidRPr="00F51249" w:rsidRDefault="00B61C17" w:rsidP="00B61C17">
      <w:pPr>
        <w:pStyle w:val="ListParagraph"/>
        <w:ind w:left="0" w:firstLine="709"/>
        <w:rPr>
          <w:rFonts w:asciiTheme="majorHAnsi" w:eastAsia="MS Mincho" w:hAnsiTheme="majorHAnsi"/>
          <w:color w:val="auto"/>
          <w:sz w:val="20"/>
          <w:szCs w:val="20"/>
          <w:highlight w:val="green"/>
        </w:rPr>
      </w:pPr>
    </w:p>
    <w:p w14:paraId="235B623B" w14:textId="570F679C" w:rsidR="00B61C17" w:rsidRPr="00137C46"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hAnsiTheme="majorHAnsi"/>
          <w:sz w:val="20"/>
          <w:szCs w:val="20"/>
        </w:rPr>
      </w:pPr>
      <w:r>
        <w:rPr>
          <w:rFonts w:asciiTheme="majorHAnsi" w:hAnsiTheme="majorHAnsi"/>
          <w:color w:val="auto"/>
          <w:sz w:val="20"/>
          <w:szCs w:val="20"/>
          <w:lang w:val="en"/>
        </w:rPr>
        <w:t xml:space="preserve">Regarding </w:t>
      </w:r>
      <w:r w:rsidR="00FE42B1" w:rsidRPr="004C656A">
        <w:rPr>
          <w:rFonts w:asciiTheme="majorHAnsi" w:hAnsiTheme="majorHAnsi"/>
          <w:color w:val="auto"/>
          <w:sz w:val="20"/>
          <w:szCs w:val="20"/>
          <w:lang w:val="en"/>
        </w:rPr>
        <w:t>C</w:t>
      </w:r>
      <w:r w:rsidRPr="004C656A">
        <w:rPr>
          <w:rFonts w:asciiTheme="majorHAnsi" w:hAnsiTheme="majorHAnsi"/>
          <w:color w:val="auto"/>
          <w:sz w:val="20"/>
          <w:szCs w:val="20"/>
          <w:lang w:val="en"/>
        </w:rPr>
        <w:t>lause III.2.13 of the ASA</w:t>
      </w:r>
      <w:r>
        <w:rPr>
          <w:rFonts w:asciiTheme="majorHAnsi" w:hAnsiTheme="majorHAnsi"/>
          <w:i/>
          <w:iCs/>
          <w:color w:val="auto"/>
          <w:sz w:val="20"/>
          <w:szCs w:val="20"/>
          <w:lang w:val="en"/>
        </w:rPr>
        <w:t xml:space="preserve"> on the </w:t>
      </w:r>
      <w:r>
        <w:rPr>
          <w:rFonts w:asciiTheme="majorHAnsi" w:hAnsiTheme="majorHAnsi"/>
          <w:i/>
          <w:iCs/>
          <w:sz w:val="20"/>
          <w:szCs w:val="20"/>
          <w:lang w:val="en"/>
        </w:rPr>
        <w:t>drafting and dissemination of general guidelines for work on masculinity is without violence</w:t>
      </w:r>
      <w:r>
        <w:rPr>
          <w:rFonts w:asciiTheme="majorHAnsi" w:hAnsiTheme="majorHAnsi"/>
          <w:sz w:val="20"/>
          <w:szCs w:val="20"/>
          <w:lang w:val="en"/>
        </w:rPr>
        <w:t xml:space="preserve">, the State reported that the first map </w:t>
      </w:r>
      <w:r w:rsidR="00FE42B1">
        <w:rPr>
          <w:rFonts w:asciiTheme="majorHAnsi" w:hAnsiTheme="majorHAnsi"/>
          <w:sz w:val="20"/>
          <w:szCs w:val="20"/>
          <w:lang w:val="en"/>
        </w:rPr>
        <w:t xml:space="preserve">of experiences in working </w:t>
      </w:r>
      <w:r>
        <w:rPr>
          <w:rFonts w:asciiTheme="majorHAnsi" w:hAnsiTheme="majorHAnsi"/>
          <w:sz w:val="20"/>
          <w:szCs w:val="20"/>
          <w:lang w:val="en"/>
        </w:rPr>
        <w:t xml:space="preserve">with the men and masculinities in the country </w:t>
      </w:r>
      <w:r w:rsidR="00FE42B1">
        <w:rPr>
          <w:rFonts w:asciiTheme="majorHAnsi" w:hAnsiTheme="majorHAnsi"/>
          <w:sz w:val="20"/>
          <w:szCs w:val="20"/>
          <w:lang w:val="en"/>
        </w:rPr>
        <w:t xml:space="preserve">was </w:t>
      </w:r>
      <w:r>
        <w:rPr>
          <w:rFonts w:asciiTheme="majorHAnsi" w:hAnsiTheme="majorHAnsi"/>
          <w:sz w:val="20"/>
          <w:szCs w:val="20"/>
          <w:lang w:val="en"/>
        </w:rPr>
        <w:t xml:space="preserve">drawn up in coordination with the Instituto de </w:t>
      </w:r>
      <w:proofErr w:type="spellStart"/>
      <w:r>
        <w:rPr>
          <w:rFonts w:asciiTheme="majorHAnsi" w:hAnsiTheme="majorHAnsi"/>
          <w:sz w:val="20"/>
          <w:szCs w:val="20"/>
          <w:lang w:val="en"/>
        </w:rPr>
        <w:t>Masculinidades</w:t>
      </w:r>
      <w:proofErr w:type="spellEnd"/>
      <w:r>
        <w:rPr>
          <w:rFonts w:asciiTheme="majorHAnsi" w:hAnsiTheme="majorHAnsi"/>
          <w:sz w:val="20"/>
          <w:szCs w:val="20"/>
          <w:lang w:val="en"/>
        </w:rPr>
        <w:t xml:space="preserve"> y Cambio Social and the Spotlight Initiative. Regarding dissemination at the federal level of the general guidelines for work on </w:t>
      </w:r>
      <w:r w:rsidR="00FE42B1">
        <w:rPr>
          <w:rFonts w:asciiTheme="majorHAnsi" w:hAnsiTheme="majorHAnsi"/>
          <w:sz w:val="20"/>
          <w:szCs w:val="20"/>
          <w:lang w:val="en"/>
        </w:rPr>
        <w:t xml:space="preserve">non-violent </w:t>
      </w:r>
      <w:r>
        <w:rPr>
          <w:rFonts w:asciiTheme="majorHAnsi" w:hAnsiTheme="majorHAnsi"/>
          <w:sz w:val="20"/>
          <w:szCs w:val="20"/>
          <w:lang w:val="en"/>
        </w:rPr>
        <w:t xml:space="preserve">masculinities, in consultation with the petitioners and the Advisory Council of the Ministry on Women, Gender, and Diversity, the Secretariat on Policies against Gender-Based Violence of the </w:t>
      </w:r>
      <w:proofErr w:type="spellStart"/>
      <w:r>
        <w:rPr>
          <w:rFonts w:asciiTheme="majorHAnsi" w:hAnsiTheme="majorHAnsi"/>
          <w:sz w:val="20"/>
          <w:szCs w:val="20"/>
          <w:lang w:val="en"/>
        </w:rPr>
        <w:t>MMGyD</w:t>
      </w:r>
      <w:proofErr w:type="spellEnd"/>
      <w:r>
        <w:rPr>
          <w:rFonts w:asciiTheme="majorHAnsi" w:hAnsiTheme="majorHAnsi"/>
          <w:sz w:val="20"/>
          <w:szCs w:val="20"/>
          <w:lang w:val="en"/>
        </w:rPr>
        <w:t xml:space="preserve"> indicated it </w:t>
      </w:r>
      <w:r w:rsidR="00FE42B1">
        <w:rPr>
          <w:rFonts w:asciiTheme="majorHAnsi" w:hAnsiTheme="majorHAnsi"/>
          <w:sz w:val="20"/>
          <w:szCs w:val="20"/>
          <w:lang w:val="en"/>
        </w:rPr>
        <w:t xml:space="preserve">is in dialogue </w:t>
      </w:r>
      <w:r>
        <w:rPr>
          <w:rFonts w:asciiTheme="majorHAnsi" w:hAnsiTheme="majorHAnsi"/>
          <w:sz w:val="20"/>
          <w:szCs w:val="20"/>
          <w:lang w:val="en"/>
        </w:rPr>
        <w:t xml:space="preserve">with the petitioners and that an initial working meeting </w:t>
      </w:r>
      <w:r w:rsidR="00FE42B1">
        <w:rPr>
          <w:rFonts w:asciiTheme="majorHAnsi" w:hAnsiTheme="majorHAnsi"/>
          <w:sz w:val="20"/>
          <w:szCs w:val="20"/>
          <w:lang w:val="en"/>
        </w:rPr>
        <w:t xml:space="preserve">has already been </w:t>
      </w:r>
      <w:r>
        <w:rPr>
          <w:rFonts w:asciiTheme="majorHAnsi" w:hAnsiTheme="majorHAnsi"/>
          <w:sz w:val="20"/>
          <w:szCs w:val="20"/>
          <w:lang w:val="en"/>
        </w:rPr>
        <w:t xml:space="preserve">coordinated to begin </w:t>
      </w:r>
      <w:r w:rsidR="00FE42B1">
        <w:rPr>
          <w:rFonts w:asciiTheme="majorHAnsi" w:hAnsiTheme="majorHAnsi"/>
          <w:sz w:val="20"/>
          <w:szCs w:val="20"/>
          <w:lang w:val="en"/>
        </w:rPr>
        <w:t xml:space="preserve">to jointly formulate </w:t>
      </w:r>
      <w:r>
        <w:rPr>
          <w:rFonts w:asciiTheme="majorHAnsi" w:hAnsiTheme="majorHAnsi"/>
          <w:sz w:val="20"/>
          <w:szCs w:val="20"/>
          <w:lang w:val="en"/>
        </w:rPr>
        <w:t xml:space="preserve">the </w:t>
      </w:r>
      <w:proofErr w:type="gramStart"/>
      <w:r>
        <w:rPr>
          <w:rFonts w:asciiTheme="majorHAnsi" w:hAnsiTheme="majorHAnsi"/>
          <w:sz w:val="20"/>
          <w:szCs w:val="20"/>
          <w:lang w:val="en"/>
        </w:rPr>
        <w:t>aforementioned guidelines</w:t>
      </w:r>
      <w:proofErr w:type="gramEnd"/>
      <w:r>
        <w:rPr>
          <w:rFonts w:asciiTheme="majorHAnsi" w:hAnsiTheme="majorHAnsi"/>
          <w:sz w:val="20"/>
          <w:szCs w:val="20"/>
          <w:lang w:val="en"/>
        </w:rPr>
        <w:t xml:space="preserve">. In this regard, the petitioners confirmed what the State had said and praised the progress toward complying with this measure. In view of the foregoing, the Commission finds that this point meets with partial compliance and </w:t>
      </w:r>
      <w:r w:rsidR="00FE42B1">
        <w:rPr>
          <w:rFonts w:asciiTheme="majorHAnsi" w:hAnsiTheme="majorHAnsi"/>
          <w:sz w:val="20"/>
          <w:szCs w:val="20"/>
          <w:lang w:val="en"/>
        </w:rPr>
        <w:t xml:space="preserve">so </w:t>
      </w:r>
      <w:r>
        <w:rPr>
          <w:rFonts w:asciiTheme="majorHAnsi" w:hAnsiTheme="majorHAnsi"/>
          <w:sz w:val="20"/>
          <w:szCs w:val="20"/>
          <w:lang w:val="en"/>
        </w:rPr>
        <w:t>declares</w:t>
      </w:r>
      <w:r w:rsidR="00FE42B1">
        <w:rPr>
          <w:rFonts w:asciiTheme="majorHAnsi" w:hAnsiTheme="majorHAnsi"/>
          <w:sz w:val="20"/>
          <w:szCs w:val="20"/>
          <w:lang w:val="en"/>
        </w:rPr>
        <w:t xml:space="preserve"> it</w:t>
      </w:r>
      <w:r>
        <w:rPr>
          <w:rFonts w:asciiTheme="majorHAnsi" w:hAnsiTheme="majorHAnsi"/>
          <w:sz w:val="20"/>
          <w:szCs w:val="20"/>
          <w:lang w:val="en"/>
        </w:rPr>
        <w:t>.</w:t>
      </w:r>
    </w:p>
    <w:p w14:paraId="03D432A0" w14:textId="77777777" w:rsidR="00B61C17" w:rsidRPr="00A05664" w:rsidRDefault="00B61C17" w:rsidP="00B61C17">
      <w:pPr>
        <w:pStyle w:val="ListParagraph"/>
        <w:rPr>
          <w:rFonts w:asciiTheme="majorHAnsi" w:hAnsiTheme="majorHAnsi"/>
          <w:sz w:val="20"/>
          <w:szCs w:val="20"/>
        </w:rPr>
      </w:pPr>
    </w:p>
    <w:p w14:paraId="7EA6D8A5" w14:textId="24205857"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hAnsiTheme="majorHAnsi"/>
          <w:sz w:val="20"/>
          <w:szCs w:val="20"/>
        </w:rPr>
      </w:pPr>
      <w:r>
        <w:rPr>
          <w:rFonts w:asciiTheme="majorHAnsi" w:hAnsiTheme="majorHAnsi"/>
          <w:sz w:val="20"/>
          <w:szCs w:val="20"/>
          <w:lang w:val="en"/>
        </w:rPr>
        <w:t xml:space="preserve">Lastly, the Commission welcomes the progress made toward executing the provincial commitment and the friendly settlement agreement signed in this matter. In this regard, the Commission notes </w:t>
      </w:r>
      <w:r w:rsidR="00FE42B1">
        <w:rPr>
          <w:rFonts w:asciiTheme="majorHAnsi" w:hAnsiTheme="majorHAnsi"/>
          <w:sz w:val="20"/>
          <w:szCs w:val="20"/>
          <w:lang w:val="en"/>
        </w:rPr>
        <w:t xml:space="preserve">that </w:t>
      </w:r>
      <w:r>
        <w:rPr>
          <w:rFonts w:asciiTheme="majorHAnsi" w:hAnsiTheme="majorHAnsi"/>
          <w:sz w:val="20"/>
          <w:szCs w:val="20"/>
          <w:lang w:val="en"/>
        </w:rPr>
        <w:t xml:space="preserve">20 of the clauses set forth in the FSA, include a </w:t>
      </w:r>
      <w:proofErr w:type="gramStart"/>
      <w:r>
        <w:rPr>
          <w:rFonts w:asciiTheme="majorHAnsi" w:hAnsiTheme="majorHAnsi"/>
          <w:sz w:val="20"/>
          <w:szCs w:val="20"/>
          <w:lang w:val="en"/>
        </w:rPr>
        <w:t>State</w:t>
      </w:r>
      <w:r w:rsidR="00FE42B1">
        <w:rPr>
          <w:rFonts w:asciiTheme="majorHAnsi" w:hAnsiTheme="majorHAnsi"/>
          <w:sz w:val="20"/>
          <w:szCs w:val="20"/>
          <w:lang w:val="en"/>
        </w:rPr>
        <w:t>’s</w:t>
      </w:r>
      <w:proofErr w:type="gramEnd"/>
      <w:r>
        <w:rPr>
          <w:rFonts w:asciiTheme="majorHAnsi" w:hAnsiTheme="majorHAnsi"/>
          <w:sz w:val="20"/>
          <w:szCs w:val="20"/>
          <w:lang w:val="en"/>
        </w:rPr>
        <w:t xml:space="preserve"> commitment to provide </w:t>
      </w:r>
      <w:r w:rsidR="00FE42B1">
        <w:rPr>
          <w:rFonts w:asciiTheme="majorHAnsi" w:hAnsiTheme="majorHAnsi"/>
          <w:sz w:val="20"/>
          <w:szCs w:val="20"/>
          <w:lang w:val="en"/>
        </w:rPr>
        <w:t xml:space="preserve">periodic </w:t>
      </w:r>
      <w:r>
        <w:rPr>
          <w:rFonts w:asciiTheme="majorHAnsi" w:hAnsiTheme="majorHAnsi"/>
          <w:sz w:val="20"/>
          <w:szCs w:val="20"/>
          <w:lang w:val="en"/>
        </w:rPr>
        <w:t xml:space="preserve">and detailed reports every 18 months on the progress made toward executing these measures. In this regard, the Commission observes that the State has issued general reports on implementation and functioning of public policies that do not detail the measurement information committed to in each of the clauses. In this sense, it should be noted that the Commission values the steps made by the State toward complying with the agreement. At the same time, it recalls that </w:t>
      </w:r>
      <w:r w:rsidR="00C80415">
        <w:rPr>
          <w:rFonts w:asciiTheme="majorHAnsi" w:hAnsiTheme="majorHAnsi"/>
          <w:sz w:val="20"/>
          <w:szCs w:val="20"/>
          <w:lang w:val="en"/>
        </w:rPr>
        <w:t xml:space="preserve">the </w:t>
      </w:r>
      <w:r>
        <w:rPr>
          <w:rFonts w:asciiTheme="majorHAnsi" w:hAnsiTheme="majorHAnsi"/>
          <w:sz w:val="20"/>
          <w:szCs w:val="20"/>
          <w:lang w:val="en"/>
        </w:rPr>
        <w:t xml:space="preserve">monitoring </w:t>
      </w:r>
      <w:r w:rsidR="00C80415">
        <w:rPr>
          <w:rFonts w:asciiTheme="majorHAnsi" w:hAnsiTheme="majorHAnsi"/>
          <w:sz w:val="20"/>
          <w:szCs w:val="20"/>
          <w:lang w:val="en"/>
        </w:rPr>
        <w:t xml:space="preserve">of </w:t>
      </w:r>
      <w:r>
        <w:rPr>
          <w:rFonts w:asciiTheme="majorHAnsi" w:hAnsiTheme="majorHAnsi"/>
          <w:sz w:val="20"/>
          <w:szCs w:val="20"/>
          <w:lang w:val="en"/>
        </w:rPr>
        <w:t xml:space="preserve">compliance with the FSA must be based on the specific measurement components </w:t>
      </w:r>
      <w:r w:rsidR="00C80415">
        <w:rPr>
          <w:rFonts w:asciiTheme="majorHAnsi" w:hAnsiTheme="majorHAnsi"/>
          <w:sz w:val="20"/>
          <w:szCs w:val="20"/>
          <w:lang w:val="en"/>
        </w:rPr>
        <w:t xml:space="preserve">that the parties have agreed </w:t>
      </w:r>
      <w:r w:rsidR="004C656A">
        <w:rPr>
          <w:rFonts w:asciiTheme="majorHAnsi" w:hAnsiTheme="majorHAnsi"/>
          <w:sz w:val="20"/>
          <w:szCs w:val="20"/>
          <w:lang w:val="en"/>
        </w:rPr>
        <w:t>upon.</w:t>
      </w:r>
      <w:r>
        <w:rPr>
          <w:rFonts w:asciiTheme="majorHAnsi" w:hAnsiTheme="majorHAnsi"/>
          <w:sz w:val="20"/>
          <w:szCs w:val="20"/>
          <w:lang w:val="en"/>
        </w:rPr>
        <w:t xml:space="preserve"> Therefore, it urges the State to </w:t>
      </w:r>
      <w:r w:rsidR="00C80415">
        <w:rPr>
          <w:rFonts w:asciiTheme="majorHAnsi" w:hAnsiTheme="majorHAnsi"/>
          <w:sz w:val="20"/>
          <w:szCs w:val="20"/>
          <w:lang w:val="en"/>
        </w:rPr>
        <w:t xml:space="preserve">submit the committed reports </w:t>
      </w:r>
      <w:r>
        <w:rPr>
          <w:rFonts w:asciiTheme="majorHAnsi" w:hAnsiTheme="majorHAnsi"/>
          <w:sz w:val="20"/>
          <w:szCs w:val="20"/>
          <w:lang w:val="en"/>
        </w:rPr>
        <w:t xml:space="preserve">with the </w:t>
      </w:r>
      <w:r w:rsidR="00C80415">
        <w:rPr>
          <w:rFonts w:asciiTheme="majorHAnsi" w:hAnsiTheme="majorHAnsi"/>
          <w:sz w:val="20"/>
          <w:szCs w:val="20"/>
          <w:lang w:val="en"/>
        </w:rPr>
        <w:t xml:space="preserve">key </w:t>
      </w:r>
      <w:r>
        <w:rPr>
          <w:rFonts w:asciiTheme="majorHAnsi" w:hAnsiTheme="majorHAnsi"/>
          <w:sz w:val="20"/>
          <w:szCs w:val="20"/>
          <w:lang w:val="en"/>
        </w:rPr>
        <w:t xml:space="preserve">components required </w:t>
      </w:r>
      <w:r w:rsidR="00C80415">
        <w:rPr>
          <w:rFonts w:asciiTheme="majorHAnsi" w:hAnsiTheme="majorHAnsi"/>
          <w:sz w:val="20"/>
          <w:szCs w:val="20"/>
          <w:lang w:val="en"/>
        </w:rPr>
        <w:t xml:space="preserve">for </w:t>
      </w:r>
      <w:r>
        <w:rPr>
          <w:rFonts w:asciiTheme="majorHAnsi" w:hAnsiTheme="majorHAnsi"/>
          <w:sz w:val="20"/>
          <w:szCs w:val="20"/>
          <w:lang w:val="en"/>
        </w:rPr>
        <w:t>each clause so that progress can be made toward verifying that all the obligations arising from both instruments have been met. For such purposes, this report includes an annex listing the verification measures required by the Commission for monitoring the FSA and the provincial agreement.</w:t>
      </w:r>
    </w:p>
    <w:p w14:paraId="61D23ECE" w14:textId="77777777" w:rsidR="00B61C17" w:rsidRPr="00A05664"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sz w:val="20"/>
          <w:szCs w:val="20"/>
        </w:rPr>
      </w:pPr>
    </w:p>
    <w:p w14:paraId="59C05142" w14:textId="77777777" w:rsidR="00B61C17" w:rsidRPr="00137C46"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hAnsiTheme="majorHAnsi"/>
          <w:color w:val="auto"/>
          <w:sz w:val="20"/>
          <w:szCs w:val="20"/>
          <w:lang w:val="en"/>
        </w:rPr>
        <w:t xml:space="preserve">The Commission therefore finds that clauses </w:t>
      </w:r>
      <w:r>
        <w:rPr>
          <w:rFonts w:asciiTheme="majorHAnsi" w:hAnsiTheme="majorHAnsi"/>
          <w:sz w:val="20"/>
          <w:szCs w:val="20"/>
          <w:lang w:val="en"/>
        </w:rPr>
        <w:t xml:space="preserve">III.6 (legal assistance to Abril Rosales); IV.1 (granting of housing to Abril Rosales); IV.2 (pecuniary compensation); IV.3 (costs and expenses); and V.1 (dissemination of the film "Ella se lo </w:t>
      </w:r>
      <w:proofErr w:type="spellStart"/>
      <w:r>
        <w:rPr>
          <w:rFonts w:asciiTheme="majorHAnsi" w:hAnsiTheme="majorHAnsi"/>
          <w:sz w:val="20"/>
          <w:szCs w:val="20"/>
          <w:lang w:val="en"/>
        </w:rPr>
        <w:t>buscó</w:t>
      </w:r>
      <w:proofErr w:type="spellEnd"/>
      <w:r>
        <w:rPr>
          <w:rFonts w:asciiTheme="majorHAnsi" w:hAnsiTheme="majorHAnsi"/>
          <w:sz w:val="20"/>
          <w:szCs w:val="20"/>
          <w:lang w:val="en"/>
        </w:rPr>
        <w:t xml:space="preserve">”) of the provincial commitment have been fully complied with. Additionally, the Commission finds compliance with clauses III.1 (establishment of the Ivana and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Rosales Comprehensive Protection Center for victims of gender-based violence), III.2 (legal aid), III.3 (publication and dissemination of an informational brochure on gender-based violence), and III.4 (training public officials on Micaela’s Law) of the Provincial commitment to be partial. At the same time, the Commission finds clauses III.5 (National Registry of Gender-based Violence) and V.2 (dissemination of the provincial agreement) of the provincial agreement to be pending compliance. </w:t>
      </w:r>
    </w:p>
    <w:p w14:paraId="41FA2472" w14:textId="77777777" w:rsidR="00B61C17" w:rsidRPr="00137C46" w:rsidRDefault="00B61C17" w:rsidP="00B61C17">
      <w:pPr>
        <w:pStyle w:val="ListParagraph"/>
        <w:ind w:left="0" w:firstLine="709"/>
        <w:rPr>
          <w:rFonts w:asciiTheme="majorHAnsi" w:eastAsia="MS Mincho" w:hAnsiTheme="majorHAnsi"/>
          <w:color w:val="auto"/>
          <w:sz w:val="20"/>
          <w:szCs w:val="20"/>
        </w:rPr>
      </w:pPr>
    </w:p>
    <w:p w14:paraId="34551097" w14:textId="77777777" w:rsidR="00B61C17" w:rsidRPr="00137C46"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hAnsiTheme="majorHAnsi"/>
          <w:color w:val="auto"/>
          <w:sz w:val="20"/>
          <w:szCs w:val="20"/>
          <w:lang w:val="en"/>
        </w:rPr>
        <w:t>Additionally, the Commission finds clause III.1.1 (public act of recognition of international responsibility) of the friendly settlement agreement has met with full compliance. At the same time, the Commission considers clauses III.1.2 (publicity of the FSA), III.2.2 (national program for the prevention of gender-based violence), III.2.3 (</w:t>
      </w:r>
      <w:r>
        <w:rPr>
          <w:rFonts w:asciiTheme="majorHAnsi" w:hAnsiTheme="majorHAnsi"/>
          <w:sz w:val="20"/>
          <w:szCs w:val="20"/>
          <w:lang w:val="en"/>
        </w:rPr>
        <w:t>promotion and training related to Micaela’s Law)</w:t>
      </w:r>
      <w:r>
        <w:rPr>
          <w:rFonts w:asciiTheme="majorHAnsi" w:hAnsiTheme="majorHAnsi"/>
          <w:color w:val="auto"/>
          <w:sz w:val="20"/>
          <w:szCs w:val="20"/>
          <w:lang w:val="en"/>
        </w:rPr>
        <w:t>, III.2.4 (implementation and dissemination of the support program for people at risk of gender-based violence), III.2.6 (emergency support program and immediate comprehensive assistance in cases of extreme gender-based violence), III.2.7 (strengthening access to justice for people in situations of gender-based violence), III.2.9 (program to strengthen for territorial mechanisms for the comprehensive protection of persons in the context of gender-based violence), III.2.10 (</w:t>
      </w:r>
      <w:r>
        <w:rPr>
          <w:rFonts w:asciiTheme="majorHAnsi" w:hAnsiTheme="majorHAnsi"/>
          <w:sz w:val="20"/>
          <w:szCs w:val="20"/>
          <w:lang w:val="en"/>
        </w:rPr>
        <w:t>comprehensive system of cases of gender-based violence)</w:t>
      </w:r>
      <w:r>
        <w:rPr>
          <w:rFonts w:asciiTheme="majorHAnsi" w:hAnsiTheme="majorHAnsi"/>
          <w:color w:val="auto"/>
          <w:sz w:val="20"/>
          <w:szCs w:val="20"/>
          <w:lang w:val="en"/>
        </w:rPr>
        <w:t xml:space="preserve"> and 2.III.13 (</w:t>
      </w:r>
      <w:r>
        <w:rPr>
          <w:rFonts w:asciiTheme="majorHAnsi" w:hAnsiTheme="majorHAnsi"/>
          <w:sz w:val="20"/>
          <w:szCs w:val="20"/>
          <w:lang w:val="en"/>
        </w:rPr>
        <w:t>preparation and dissemination of general guidelines for work on masculinities without violence)</w:t>
      </w:r>
      <w:r>
        <w:rPr>
          <w:rFonts w:asciiTheme="majorHAnsi" w:hAnsiTheme="majorHAnsi"/>
          <w:color w:val="auto"/>
          <w:sz w:val="20"/>
          <w:szCs w:val="20"/>
          <w:lang w:val="en"/>
        </w:rPr>
        <w:t xml:space="preserve"> of the FSA to meet with partial compliance. Lastly, the Commission concludes that clauses III.2.1 (</w:t>
      </w:r>
      <w:r>
        <w:rPr>
          <w:rFonts w:asciiTheme="majorHAnsi" w:hAnsiTheme="majorHAnsi"/>
          <w:sz w:val="20"/>
          <w:szCs w:val="20"/>
          <w:lang w:val="en"/>
        </w:rPr>
        <w:t>national action plan against gender-based violence)</w:t>
      </w:r>
      <w:r>
        <w:rPr>
          <w:rFonts w:asciiTheme="majorHAnsi" w:hAnsiTheme="majorHAnsi"/>
          <w:color w:val="auto"/>
          <w:sz w:val="20"/>
          <w:szCs w:val="20"/>
          <w:lang w:val="en"/>
        </w:rPr>
        <w:t>, III.2.5 (</w:t>
      </w:r>
      <w:proofErr w:type="spellStart"/>
      <w:r>
        <w:rPr>
          <w:rFonts w:asciiTheme="majorHAnsi" w:hAnsiTheme="majorHAnsi"/>
          <w:color w:val="auto"/>
          <w:sz w:val="20"/>
          <w:szCs w:val="20"/>
          <w:lang w:val="en"/>
        </w:rPr>
        <w:t>interministerial</w:t>
      </w:r>
      <w:proofErr w:type="spellEnd"/>
      <w:r>
        <w:rPr>
          <w:rFonts w:asciiTheme="majorHAnsi" w:hAnsiTheme="majorHAnsi"/>
          <w:color w:val="auto"/>
          <w:sz w:val="20"/>
          <w:szCs w:val="20"/>
          <w:lang w:val="en"/>
        </w:rPr>
        <w:t xml:space="preserve"> program for a comprehensive approach to extreme violence), III.2.8 (training for police and security forces), III.2.11 (drafting of lethal risk protocol) and III.2.12 (dissemination of the documentary “</w:t>
      </w:r>
      <w:proofErr w:type="spellStart"/>
      <w:r>
        <w:rPr>
          <w:rFonts w:asciiTheme="majorHAnsi" w:hAnsiTheme="majorHAnsi"/>
          <w:color w:val="auto"/>
          <w:sz w:val="20"/>
          <w:szCs w:val="20"/>
          <w:lang w:val="en"/>
        </w:rPr>
        <w:t>Gotas</w:t>
      </w:r>
      <w:proofErr w:type="spellEnd"/>
      <w:r>
        <w:rPr>
          <w:rFonts w:asciiTheme="majorHAnsi" w:hAnsiTheme="majorHAnsi"/>
          <w:color w:val="auto"/>
          <w:sz w:val="20"/>
          <w:szCs w:val="20"/>
          <w:lang w:val="en"/>
        </w:rPr>
        <w:t xml:space="preserve"> de Lluvia”) of the FSA are pending compliance and declares thusly. </w:t>
      </w:r>
    </w:p>
    <w:p w14:paraId="3E6A4F44" w14:textId="77777777" w:rsidR="00B61C17" w:rsidRPr="00A05664" w:rsidRDefault="00B61C17" w:rsidP="00B61C17">
      <w:pPr>
        <w:tabs>
          <w:tab w:val="left" w:pos="720"/>
          <w:tab w:val="center" w:pos="5400"/>
        </w:tabs>
        <w:suppressAutoHyphens/>
        <w:ind w:firstLine="709"/>
        <w:rPr>
          <w:rFonts w:asciiTheme="majorHAnsi" w:hAnsiTheme="majorHAnsi"/>
          <w:color w:val="FF0000"/>
          <w:sz w:val="20"/>
          <w:szCs w:val="20"/>
        </w:rPr>
      </w:pPr>
    </w:p>
    <w:p w14:paraId="0F6FB873" w14:textId="77777777" w:rsidR="00B61C17" w:rsidRPr="00A05664" w:rsidRDefault="00B61C17" w:rsidP="00B61C1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asciiTheme="majorHAnsi" w:eastAsia="MS Mincho" w:hAnsiTheme="majorHAnsi"/>
          <w:color w:val="auto"/>
          <w:sz w:val="20"/>
          <w:szCs w:val="20"/>
        </w:rPr>
      </w:pPr>
      <w:r>
        <w:rPr>
          <w:rFonts w:asciiTheme="majorHAnsi" w:eastAsia="MS Mincho" w:hAnsiTheme="majorHAnsi"/>
          <w:color w:val="auto"/>
          <w:sz w:val="20"/>
          <w:szCs w:val="20"/>
          <w:lang w:val="en"/>
        </w:rPr>
        <w:t xml:space="preserve">Lastly, the Commission finds that the remaining content of the friendly settlement is of a declaratory nature, and therefore, supervision of it is unnecessary. Lastly, the Commission finds that the </w:t>
      </w:r>
      <w:r>
        <w:rPr>
          <w:rFonts w:asciiTheme="majorHAnsi" w:eastAsia="MS Mincho" w:hAnsiTheme="majorHAnsi"/>
          <w:color w:val="auto"/>
          <w:sz w:val="20"/>
          <w:szCs w:val="20"/>
          <w:lang w:val="en"/>
        </w:rPr>
        <w:lastRenderedPageBreak/>
        <w:t xml:space="preserve">friendly settlement agreement meets with partial compliance and will continue to monitor implementation of the </w:t>
      </w:r>
      <w:proofErr w:type="gramStart"/>
      <w:r>
        <w:rPr>
          <w:rFonts w:asciiTheme="majorHAnsi" w:eastAsia="MS Mincho" w:hAnsiTheme="majorHAnsi"/>
          <w:color w:val="auto"/>
          <w:sz w:val="20"/>
          <w:szCs w:val="20"/>
          <w:lang w:val="en"/>
        </w:rPr>
        <w:t>aforementioned execution</w:t>
      </w:r>
      <w:proofErr w:type="gramEnd"/>
      <w:r>
        <w:rPr>
          <w:rFonts w:asciiTheme="majorHAnsi" w:eastAsia="MS Mincho" w:hAnsiTheme="majorHAnsi"/>
          <w:color w:val="auto"/>
          <w:sz w:val="20"/>
          <w:szCs w:val="20"/>
          <w:lang w:val="en"/>
        </w:rPr>
        <w:t xml:space="preserve"> clauses until they are fully implemented.</w:t>
      </w:r>
    </w:p>
    <w:p w14:paraId="1003D44F" w14:textId="77777777" w:rsidR="002A65AC" w:rsidRPr="002A65AC" w:rsidRDefault="002A65AC" w:rsidP="0011703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lang w:eastAsia="es-ES_tradnl"/>
        </w:rPr>
      </w:pPr>
    </w:p>
    <w:p w14:paraId="7DF49284" w14:textId="77777777" w:rsidR="00FA675D" w:rsidRPr="0011703B" w:rsidRDefault="00FA675D" w:rsidP="0011703B">
      <w:pPr>
        <w:pStyle w:val="Heading1"/>
        <w:spacing w:before="0"/>
        <w:ind w:left="0" w:firstLine="720"/>
        <w:jc w:val="both"/>
        <w:rPr>
          <w:rFonts w:ascii="Cambria" w:eastAsia="Times New Roman" w:hAnsi="Cambria"/>
          <w:lang w:eastAsia="es-ES_tradnl"/>
        </w:rPr>
      </w:pPr>
      <w:bookmarkStart w:id="59" w:name="_Toc118122914"/>
      <w:r w:rsidRPr="0011703B">
        <w:rPr>
          <w:rFonts w:ascii="Cambria" w:eastAsia="Times New Roman" w:hAnsi="Cambria"/>
          <w:color w:val="auto"/>
          <w:sz w:val="20"/>
          <w:szCs w:val="20"/>
          <w:lang w:eastAsia="es-ES_tradnl"/>
        </w:rPr>
        <w:t>CONCLUSIONS</w:t>
      </w:r>
      <w:bookmarkEnd w:id="59"/>
    </w:p>
    <w:p w14:paraId="2AA5DE85" w14:textId="77777777" w:rsidR="00DA37B6" w:rsidRDefault="00DA37B6" w:rsidP="0011703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b/>
          <w:color w:val="000000" w:themeColor="text1"/>
          <w:sz w:val="20"/>
          <w:szCs w:val="20"/>
        </w:rPr>
      </w:pPr>
    </w:p>
    <w:p w14:paraId="6C43DC47" w14:textId="626A27CD" w:rsidR="00B61C17" w:rsidRPr="00C75F35" w:rsidRDefault="00B61C17" w:rsidP="00C75F35">
      <w:pPr>
        <w:pStyle w:val="ListParagraph"/>
        <w:numPr>
          <w:ilvl w:val="1"/>
          <w:numId w:val="107"/>
        </w:numPr>
        <w:tabs>
          <w:tab w:val="left" w:pos="720"/>
        </w:tabs>
        <w:ind w:left="0" w:firstLine="720"/>
        <w:jc w:val="both"/>
        <w:rPr>
          <w:rFonts w:asciiTheme="majorHAnsi" w:eastAsia="MS Mincho" w:hAnsiTheme="majorHAnsi"/>
          <w:sz w:val="20"/>
          <w:szCs w:val="20"/>
        </w:rPr>
      </w:pPr>
      <w:r w:rsidRPr="00C75F35">
        <w:rPr>
          <w:rFonts w:asciiTheme="majorHAnsi" w:eastAsia="MS Mincho" w:hAnsiTheme="majorHAnsi"/>
          <w:sz w:val="20"/>
          <w:szCs w:val="20"/>
          <w:lang w:val="en"/>
        </w:rPr>
        <w:t xml:space="preserve">Based on the </w:t>
      </w:r>
      <w:proofErr w:type="gramStart"/>
      <w:r w:rsidRPr="00C75F35">
        <w:rPr>
          <w:rFonts w:asciiTheme="majorHAnsi" w:eastAsia="MS Mincho" w:hAnsiTheme="majorHAnsi"/>
          <w:sz w:val="20"/>
          <w:szCs w:val="20"/>
          <w:lang w:val="en"/>
        </w:rPr>
        <w:t>aforementioned considerations</w:t>
      </w:r>
      <w:proofErr w:type="gramEnd"/>
      <w:r w:rsidRPr="00C75F35">
        <w:rPr>
          <w:rFonts w:asciiTheme="majorHAnsi" w:eastAsia="MS Mincho" w:hAnsiTheme="majorHAnsi"/>
          <w:sz w:val="20"/>
          <w:szCs w:val="20"/>
          <w:lang w:val="en"/>
        </w:rPr>
        <w:t xml:space="preserve"> and by virtue of the procedure established in </w:t>
      </w:r>
      <w:r w:rsidR="00271BC4" w:rsidRPr="00C75F35">
        <w:rPr>
          <w:rFonts w:asciiTheme="majorHAnsi" w:eastAsia="MS Mincho" w:hAnsiTheme="majorHAnsi"/>
          <w:sz w:val="20"/>
          <w:szCs w:val="20"/>
          <w:lang w:val="en"/>
        </w:rPr>
        <w:t>A</w:t>
      </w:r>
      <w:r w:rsidRPr="00C75F35">
        <w:rPr>
          <w:rFonts w:asciiTheme="majorHAnsi" w:eastAsia="MS Mincho" w:hAnsiTheme="majorHAnsi"/>
          <w:sz w:val="20"/>
          <w:szCs w:val="20"/>
          <w:lang w:val="en"/>
        </w:rPr>
        <w:t xml:space="preserve">rticles 48(1)(f) and 49 of the American Convention, the Commission wishes to reiterate its deep appreciation for the efforts made by the parties and its satisfaction at the friendly settlement agreement reached in this case, based on respect for human rights and compatible with the object and purpose of the American Convention.  </w:t>
      </w:r>
    </w:p>
    <w:p w14:paraId="026673D4" w14:textId="77777777" w:rsidR="00B61C17" w:rsidRPr="00A05664" w:rsidRDefault="00B61C17" w:rsidP="00B61C17">
      <w:pPr>
        <w:tabs>
          <w:tab w:val="left" w:pos="1440"/>
        </w:tabs>
        <w:ind w:firstLine="709"/>
        <w:jc w:val="both"/>
        <w:rPr>
          <w:rFonts w:asciiTheme="majorHAnsi" w:eastAsia="MS Mincho" w:hAnsiTheme="majorHAnsi" w:cs="Cambria"/>
          <w:sz w:val="20"/>
          <w:szCs w:val="20"/>
          <w:u w:color="000000"/>
        </w:rPr>
      </w:pPr>
    </w:p>
    <w:p w14:paraId="2F762C03" w14:textId="77777777" w:rsidR="00B61C17" w:rsidRPr="00A05664" w:rsidRDefault="00B61C17" w:rsidP="00B61C17">
      <w:pPr>
        <w:tabs>
          <w:tab w:val="left" w:pos="1440"/>
        </w:tabs>
        <w:ind w:firstLine="709"/>
        <w:jc w:val="both"/>
        <w:rPr>
          <w:rFonts w:asciiTheme="majorHAnsi" w:eastAsia="MS Mincho" w:hAnsiTheme="majorHAnsi" w:cs="Cambria"/>
          <w:sz w:val="20"/>
          <w:szCs w:val="20"/>
          <w:u w:color="000000"/>
        </w:rPr>
      </w:pPr>
      <w:r>
        <w:rPr>
          <w:rFonts w:asciiTheme="majorHAnsi" w:eastAsia="MS Mincho" w:hAnsiTheme="majorHAnsi" w:cs="Cambria"/>
          <w:sz w:val="20"/>
          <w:szCs w:val="20"/>
          <w:u w:color="000000"/>
          <w:lang w:val="en"/>
        </w:rPr>
        <w:t xml:space="preserve">2. </w:t>
      </w:r>
      <w:r>
        <w:rPr>
          <w:rFonts w:asciiTheme="majorHAnsi" w:eastAsia="MS Mincho" w:hAnsiTheme="majorHAnsi" w:cs="Cambria"/>
          <w:sz w:val="20"/>
          <w:szCs w:val="20"/>
          <w:u w:color="000000"/>
          <w:lang w:val="en"/>
        </w:rPr>
        <w:tab/>
        <w:t xml:space="preserve">In light of the foregoing considerations and findings, </w:t>
      </w:r>
    </w:p>
    <w:p w14:paraId="63833812" w14:textId="77777777" w:rsidR="00B61C17" w:rsidRPr="00A05664" w:rsidRDefault="00B61C17" w:rsidP="00B61C17">
      <w:pPr>
        <w:ind w:left="284" w:firstLine="720"/>
        <w:jc w:val="both"/>
        <w:rPr>
          <w:rFonts w:asciiTheme="majorHAnsi" w:eastAsia="MS Mincho" w:hAnsiTheme="majorHAnsi"/>
          <w:color w:val="FF0000"/>
          <w:sz w:val="20"/>
          <w:szCs w:val="20"/>
        </w:rPr>
      </w:pPr>
    </w:p>
    <w:p w14:paraId="3C0AF83C" w14:textId="77777777" w:rsidR="00B61C17" w:rsidRPr="00A05664" w:rsidRDefault="00B61C17" w:rsidP="00B61C17">
      <w:pPr>
        <w:tabs>
          <w:tab w:val="left" w:pos="1440"/>
        </w:tabs>
        <w:ind w:left="284" w:firstLine="1440"/>
        <w:jc w:val="both"/>
        <w:rPr>
          <w:rFonts w:asciiTheme="majorHAnsi" w:eastAsia="MS Mincho" w:hAnsiTheme="majorHAnsi"/>
          <w:b/>
          <w:bCs/>
          <w:sz w:val="20"/>
          <w:szCs w:val="20"/>
        </w:rPr>
      </w:pPr>
      <w:r>
        <w:rPr>
          <w:rFonts w:asciiTheme="majorHAnsi" w:eastAsia="MS Mincho" w:hAnsiTheme="majorHAnsi"/>
          <w:b/>
          <w:bCs/>
          <w:sz w:val="20"/>
          <w:szCs w:val="20"/>
          <w:lang w:val="en"/>
        </w:rPr>
        <w:t>THE INTER-AMERICAN COMMISSION ON HUMAN RIGHTS</w:t>
      </w:r>
    </w:p>
    <w:p w14:paraId="0BE1ECA4" w14:textId="77777777" w:rsidR="00B61C17" w:rsidRPr="00A05664" w:rsidRDefault="00B61C17" w:rsidP="00B61C17">
      <w:pPr>
        <w:tabs>
          <w:tab w:val="left" w:pos="1440"/>
        </w:tabs>
        <w:ind w:left="284" w:firstLine="1440"/>
        <w:jc w:val="both"/>
        <w:rPr>
          <w:rFonts w:asciiTheme="majorHAnsi" w:eastAsia="MS Mincho" w:hAnsiTheme="majorHAnsi"/>
          <w:b/>
          <w:bCs/>
          <w:sz w:val="20"/>
          <w:szCs w:val="20"/>
        </w:rPr>
      </w:pPr>
    </w:p>
    <w:p w14:paraId="7540170F" w14:textId="77777777" w:rsidR="00B61C17" w:rsidRPr="00A05664" w:rsidRDefault="00B61C17" w:rsidP="00B61C17">
      <w:pPr>
        <w:ind w:left="284"/>
        <w:jc w:val="both"/>
        <w:rPr>
          <w:rFonts w:asciiTheme="majorHAnsi" w:eastAsia="MS Mincho" w:hAnsiTheme="majorHAnsi"/>
          <w:sz w:val="20"/>
          <w:szCs w:val="20"/>
        </w:rPr>
      </w:pPr>
      <w:r>
        <w:rPr>
          <w:rFonts w:asciiTheme="majorHAnsi" w:eastAsia="MS Mincho" w:hAnsiTheme="majorHAnsi"/>
          <w:b/>
          <w:bCs/>
          <w:sz w:val="20"/>
          <w:szCs w:val="20"/>
          <w:lang w:val="en"/>
        </w:rPr>
        <w:t>DECIDES:</w:t>
      </w:r>
    </w:p>
    <w:p w14:paraId="36C17F3B" w14:textId="77777777" w:rsidR="00B61C17" w:rsidRPr="00A05664" w:rsidRDefault="00B61C17" w:rsidP="00B61C17">
      <w:pPr>
        <w:tabs>
          <w:tab w:val="left" w:pos="1260"/>
        </w:tabs>
        <w:ind w:left="284" w:firstLine="720"/>
        <w:jc w:val="both"/>
        <w:rPr>
          <w:rFonts w:asciiTheme="majorHAnsi" w:eastAsia="MS Mincho" w:hAnsiTheme="majorHAnsi"/>
          <w:sz w:val="20"/>
          <w:szCs w:val="20"/>
        </w:rPr>
      </w:pPr>
    </w:p>
    <w:p w14:paraId="383AB9C0" w14:textId="77777777" w:rsidR="00B61C17" w:rsidRPr="00A05664"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eastAsia="MS Mincho" w:hAnsiTheme="majorHAnsi"/>
          <w:sz w:val="20"/>
          <w:szCs w:val="20"/>
        </w:rPr>
      </w:pPr>
      <w:r>
        <w:rPr>
          <w:rFonts w:asciiTheme="majorHAnsi" w:hAnsiTheme="majorHAnsi"/>
          <w:sz w:val="20"/>
          <w:szCs w:val="20"/>
          <w:lang w:val="en"/>
        </w:rPr>
        <w:t xml:space="preserve">To approve the provincial agreement signed by the parties on September 11, 2019, as well as the friendly settlement agreement signed by the parties on September 23, 2021. </w:t>
      </w:r>
    </w:p>
    <w:p w14:paraId="3FF4C0E2" w14:textId="77777777" w:rsidR="00B61C17" w:rsidRPr="00A05664" w:rsidRDefault="00B61C17" w:rsidP="00B61C17">
      <w:pPr>
        <w:pStyle w:val="ListParagraph"/>
        <w:ind w:left="0" w:firstLine="709"/>
        <w:rPr>
          <w:rFonts w:asciiTheme="majorHAnsi" w:eastAsia="MS Mincho" w:hAnsiTheme="majorHAnsi"/>
          <w:color w:val="FF0000"/>
          <w:sz w:val="20"/>
          <w:szCs w:val="20"/>
        </w:rPr>
      </w:pPr>
    </w:p>
    <w:p w14:paraId="2B98788B" w14:textId="07423129" w:rsidR="00B61C17" w:rsidRPr="00A25135"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color w:val="FF0000"/>
          <w:sz w:val="20"/>
          <w:szCs w:val="20"/>
        </w:rPr>
      </w:pPr>
      <w:r>
        <w:rPr>
          <w:rFonts w:asciiTheme="majorHAnsi" w:eastAsia="MS Mincho" w:hAnsiTheme="majorHAnsi"/>
          <w:sz w:val="20"/>
          <w:szCs w:val="20"/>
          <w:lang w:val="en"/>
        </w:rPr>
        <w:t xml:space="preserve">To declare that clauses III.6 (legal assistance to Abril Rosales); IV.1 (granting of housing to Abril Rosales); IV.2 (pecuniary compensation); IV.3 (costs and expenses); and V.1 (dissemination of the film "Ella se lo </w:t>
      </w:r>
      <w:proofErr w:type="spellStart"/>
      <w:r>
        <w:rPr>
          <w:rFonts w:asciiTheme="majorHAnsi" w:eastAsia="MS Mincho" w:hAnsiTheme="majorHAnsi"/>
          <w:sz w:val="20"/>
          <w:szCs w:val="20"/>
          <w:lang w:val="en"/>
        </w:rPr>
        <w:t>buscó</w:t>
      </w:r>
      <w:proofErr w:type="spellEnd"/>
      <w:r>
        <w:rPr>
          <w:rFonts w:asciiTheme="majorHAnsi" w:eastAsia="MS Mincho" w:hAnsiTheme="majorHAnsi"/>
          <w:sz w:val="20"/>
          <w:szCs w:val="20"/>
          <w:lang w:val="en"/>
        </w:rPr>
        <w:t xml:space="preserve">”) </w:t>
      </w:r>
      <w:r w:rsidR="00271BC4">
        <w:rPr>
          <w:rFonts w:asciiTheme="majorHAnsi" w:eastAsia="MS Mincho" w:hAnsiTheme="majorHAnsi"/>
          <w:sz w:val="20"/>
          <w:szCs w:val="20"/>
          <w:lang w:val="en"/>
        </w:rPr>
        <w:t xml:space="preserve">of the provincial agreement </w:t>
      </w:r>
      <w:r>
        <w:rPr>
          <w:rFonts w:asciiTheme="majorHAnsi" w:eastAsia="MS Mincho" w:hAnsiTheme="majorHAnsi"/>
          <w:sz w:val="20"/>
          <w:szCs w:val="20"/>
          <w:lang w:val="en"/>
        </w:rPr>
        <w:t>meet with full compliance, pursuant to the analysis contained herein.</w:t>
      </w:r>
    </w:p>
    <w:p w14:paraId="13552931" w14:textId="77777777" w:rsidR="00B61C17" w:rsidRPr="00A25135" w:rsidRDefault="00B61C17" w:rsidP="00B61C17">
      <w:pPr>
        <w:pStyle w:val="ListParagraph"/>
        <w:ind w:left="0" w:firstLine="709"/>
        <w:rPr>
          <w:rFonts w:asciiTheme="majorHAnsi" w:eastAsia="MS Mincho" w:hAnsiTheme="majorHAnsi"/>
          <w:sz w:val="20"/>
          <w:szCs w:val="20"/>
        </w:rPr>
      </w:pPr>
    </w:p>
    <w:p w14:paraId="4519F539" w14:textId="77777777" w:rsidR="00B61C17" w:rsidRPr="00A25135"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hAnsiTheme="majorHAnsi"/>
          <w:sz w:val="20"/>
          <w:szCs w:val="20"/>
          <w:lang w:val="en"/>
        </w:rPr>
        <w:t xml:space="preserve">To declare that clauses III.1 (establishment of the Ivana Rosales and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Rosales Comprehensive Protection Center for victims of gender-based violence), III.2 (free, comprehensive, and specialized legal aid), III.3 (publication and dissemination of an informational brochure on gender-based violence), and III.4 (training public officials on Micaela’s Law) of the provincial agreement meet with partial compliance, pursuant to the analysis contained herein.</w:t>
      </w:r>
    </w:p>
    <w:p w14:paraId="0FE15CEF" w14:textId="77777777" w:rsidR="00B61C17" w:rsidRPr="00A05664" w:rsidRDefault="00B61C17" w:rsidP="00B61C17">
      <w:pPr>
        <w:pStyle w:val="ListParagraph"/>
        <w:ind w:left="0" w:firstLine="709"/>
        <w:rPr>
          <w:rFonts w:asciiTheme="majorHAnsi" w:eastAsia="MS Mincho" w:hAnsiTheme="majorHAnsi"/>
          <w:color w:val="FF0000"/>
          <w:sz w:val="20"/>
          <w:szCs w:val="20"/>
        </w:rPr>
      </w:pPr>
    </w:p>
    <w:p w14:paraId="53B6EC67" w14:textId="77777777" w:rsidR="00B61C17" w:rsidRPr="00A25135"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hAnsiTheme="majorHAnsi"/>
          <w:sz w:val="20"/>
          <w:szCs w:val="20"/>
          <w:lang w:val="en"/>
        </w:rPr>
        <w:t>To declare clauses III.5 (National Registry of Gender-based Violence) and V.2 (dissemination of the provincial agreement) of the provincial agreement to be pending compliance, pursuant to the analysis contained herein.</w:t>
      </w:r>
    </w:p>
    <w:p w14:paraId="2B98125F" w14:textId="77777777" w:rsidR="00B61C17" w:rsidRPr="00A05664" w:rsidRDefault="00B61C17" w:rsidP="00B61C17">
      <w:pPr>
        <w:ind w:firstLine="709"/>
        <w:rPr>
          <w:rFonts w:asciiTheme="majorHAnsi" w:eastAsia="MS Mincho" w:hAnsiTheme="majorHAnsi"/>
          <w:b/>
          <w:bCs/>
          <w:color w:val="FF0000"/>
          <w:sz w:val="20"/>
          <w:szCs w:val="20"/>
        </w:rPr>
      </w:pPr>
    </w:p>
    <w:p w14:paraId="04059005" w14:textId="77777777" w:rsidR="00B61C17" w:rsidRPr="00A25135"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eastAsia="MS Mincho" w:hAnsiTheme="majorHAnsi"/>
          <w:sz w:val="20"/>
          <w:szCs w:val="20"/>
          <w:lang w:val="en"/>
        </w:rPr>
        <w:t>To declare that clause III.1.1 (public act of recognition of international responsibility) of the friendly settlement agreement has met with full compliance, pursuant to the analysis contained herein.</w:t>
      </w:r>
    </w:p>
    <w:p w14:paraId="6472CA8F" w14:textId="77777777" w:rsidR="00B61C17" w:rsidRPr="00A05664" w:rsidRDefault="00B61C17" w:rsidP="00B61C17">
      <w:pPr>
        <w:pStyle w:val="ListParagraph"/>
        <w:ind w:left="0" w:firstLine="709"/>
        <w:rPr>
          <w:rFonts w:asciiTheme="majorHAnsi" w:eastAsia="MS Mincho" w:hAnsiTheme="majorHAnsi"/>
          <w:color w:val="FF0000"/>
          <w:sz w:val="20"/>
          <w:szCs w:val="20"/>
          <w:highlight w:val="yellow"/>
        </w:rPr>
      </w:pPr>
    </w:p>
    <w:p w14:paraId="22D1B960" w14:textId="77777777" w:rsidR="00B61C17" w:rsidRPr="00A25135"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hAnsiTheme="majorHAnsi"/>
          <w:sz w:val="20"/>
          <w:szCs w:val="20"/>
          <w:lang w:val="en"/>
        </w:rPr>
        <w:t>To declare that clauses III.1.2 (publicity of the FSA); III.2.2 (national program for the prevention of gender-based violence); III.2.3 (promotion and training related to Micaela’s Law); III.2.4 (implementation and dissemination of the support program for people at risk of gender-based violence); III.2.6 (emergency support program and immediate comprehensive assistance in cases of extreme gender-based violence); III.2.7 (strengthening access to justice for people in situations of gender-based violence); III.2.9 (program to strengthen territorial mechanisms for the comprehensive protection of persons in the context of gender-based violence); III.2.10 (comprehensive system of cases of gender-based violence); and 2.III.13 (preparation and dissemination of general guidelines for work on masculinities without violence) of the FSA meet with partial compliance, pursuant to the analysis contained herein.</w:t>
      </w:r>
    </w:p>
    <w:p w14:paraId="62C16127" w14:textId="77777777" w:rsidR="00B61C17" w:rsidRPr="00A05664" w:rsidRDefault="00B61C17" w:rsidP="00B61C17">
      <w:pPr>
        <w:pStyle w:val="ListParagraph"/>
        <w:ind w:left="0" w:firstLine="709"/>
        <w:rPr>
          <w:rFonts w:asciiTheme="majorHAnsi" w:eastAsia="MS Mincho" w:hAnsiTheme="majorHAnsi"/>
          <w:color w:val="FF0000"/>
          <w:sz w:val="20"/>
          <w:szCs w:val="20"/>
          <w:highlight w:val="yellow"/>
        </w:rPr>
      </w:pPr>
    </w:p>
    <w:p w14:paraId="2FB907BC" w14:textId="77777777" w:rsidR="00B61C17" w:rsidRPr="00A25135"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hAnsiTheme="majorHAnsi"/>
          <w:sz w:val="20"/>
          <w:szCs w:val="20"/>
          <w:lang w:val="en"/>
        </w:rPr>
        <w:t>To declare clauses III.2.1 (national action plan against gender-based violence), III.2.5 (</w:t>
      </w:r>
      <w:proofErr w:type="spellStart"/>
      <w:r>
        <w:rPr>
          <w:rFonts w:asciiTheme="majorHAnsi" w:hAnsiTheme="majorHAnsi"/>
          <w:sz w:val="20"/>
          <w:szCs w:val="20"/>
          <w:lang w:val="en"/>
        </w:rPr>
        <w:t>interministerial</w:t>
      </w:r>
      <w:proofErr w:type="spellEnd"/>
      <w:r>
        <w:rPr>
          <w:rFonts w:asciiTheme="majorHAnsi" w:hAnsiTheme="majorHAnsi"/>
          <w:sz w:val="20"/>
          <w:szCs w:val="20"/>
          <w:lang w:val="en"/>
        </w:rPr>
        <w:t xml:space="preserve"> program for a comprehensive approach to extreme violence), III.2.8 (training for police and security forces), III.2.11 (drafting of lethal risk protocol) and III.2.12 (dissemination of the documentary “</w:t>
      </w:r>
      <w:proofErr w:type="spellStart"/>
      <w:r>
        <w:rPr>
          <w:rFonts w:asciiTheme="majorHAnsi" w:hAnsiTheme="majorHAnsi"/>
          <w:sz w:val="20"/>
          <w:szCs w:val="20"/>
          <w:lang w:val="en"/>
        </w:rPr>
        <w:t>Gotas</w:t>
      </w:r>
      <w:proofErr w:type="spellEnd"/>
      <w:r>
        <w:rPr>
          <w:rFonts w:asciiTheme="majorHAnsi" w:hAnsiTheme="majorHAnsi"/>
          <w:sz w:val="20"/>
          <w:szCs w:val="20"/>
          <w:lang w:val="en"/>
        </w:rPr>
        <w:t xml:space="preserve"> de Lluvia”) of the FSA are pending compliance, pursuant to the analysis contained herein.</w:t>
      </w:r>
    </w:p>
    <w:p w14:paraId="686A86B8" w14:textId="77777777" w:rsidR="00B61C17" w:rsidRPr="00A05664" w:rsidRDefault="00B61C17" w:rsidP="00B61C17">
      <w:pPr>
        <w:pStyle w:val="ListParagraph"/>
        <w:ind w:left="0" w:firstLine="709"/>
        <w:rPr>
          <w:rFonts w:asciiTheme="majorHAnsi" w:eastAsia="MS Mincho" w:hAnsiTheme="majorHAnsi"/>
          <w:color w:val="FF0000"/>
          <w:sz w:val="20"/>
          <w:szCs w:val="20"/>
        </w:rPr>
      </w:pPr>
    </w:p>
    <w:p w14:paraId="59BF2F5D" w14:textId="77777777" w:rsidR="00B61C17" w:rsidRPr="00A25135"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hAnsiTheme="majorHAnsi"/>
          <w:sz w:val="20"/>
          <w:szCs w:val="20"/>
          <w:lang w:val="en"/>
        </w:rPr>
        <w:t xml:space="preserve">To continue monitoring clauses III.1 (establishment of the Ivana Rosales and </w:t>
      </w:r>
      <w:proofErr w:type="spellStart"/>
      <w:r>
        <w:rPr>
          <w:rFonts w:asciiTheme="majorHAnsi" w:hAnsiTheme="majorHAnsi"/>
          <w:sz w:val="20"/>
          <w:szCs w:val="20"/>
          <w:lang w:val="en"/>
        </w:rPr>
        <w:t>Mayka</w:t>
      </w:r>
      <w:proofErr w:type="spellEnd"/>
      <w:r>
        <w:rPr>
          <w:rFonts w:asciiTheme="majorHAnsi" w:hAnsiTheme="majorHAnsi"/>
          <w:sz w:val="20"/>
          <w:szCs w:val="20"/>
          <w:lang w:val="en"/>
        </w:rPr>
        <w:t xml:space="preserve"> Rosales Comprehensive Protection Center for victims of gender-based violence), III.2 (free, comprehensive, and specialized legal aid), III.3 (publication and dissemination of an informational brochure on gender-based </w:t>
      </w:r>
      <w:r>
        <w:rPr>
          <w:rFonts w:asciiTheme="majorHAnsi" w:hAnsiTheme="majorHAnsi"/>
          <w:sz w:val="20"/>
          <w:szCs w:val="20"/>
          <w:lang w:val="en"/>
        </w:rPr>
        <w:lastRenderedPageBreak/>
        <w:t>violence), and III.4 (training public officials on Micaela’s Law), III.5 (National Registry on Gender-based Violence), and V.2 (dissemination of the provincial commitment) of the provincial agreement, pursuant to the analysis contained herein.</w:t>
      </w:r>
    </w:p>
    <w:p w14:paraId="1688D98E" w14:textId="77777777" w:rsidR="00B61C17" w:rsidRPr="00A25135" w:rsidRDefault="00B61C17" w:rsidP="00B61C17">
      <w:pPr>
        <w:pStyle w:val="ListParagraph"/>
        <w:rPr>
          <w:rFonts w:asciiTheme="majorHAnsi" w:eastAsia="MS Mincho" w:hAnsiTheme="majorHAnsi"/>
          <w:sz w:val="20"/>
          <w:szCs w:val="20"/>
        </w:rPr>
      </w:pPr>
    </w:p>
    <w:p w14:paraId="1B0EDD1A" w14:textId="77777777" w:rsidR="00B61C17" w:rsidRPr="00C55891"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hAnsiTheme="majorHAnsi"/>
          <w:sz w:val="20"/>
          <w:szCs w:val="20"/>
          <w:lang w:val="en"/>
        </w:rPr>
        <w:t>To continue monitoring clauses III.1.2 (publicity of the FSA), III.2.1 (national action plan against gender-based violence), III.2.2 (national program for the prevention of gender-based violence), III.2.3 (promotion and training related to Micaela’s Law), III.2.4 (implementation and dissemination of the support program for people at risk of gender-based violence), III.2.5 (</w:t>
      </w:r>
      <w:proofErr w:type="spellStart"/>
      <w:r>
        <w:rPr>
          <w:rFonts w:asciiTheme="majorHAnsi" w:hAnsiTheme="majorHAnsi"/>
          <w:sz w:val="20"/>
          <w:szCs w:val="20"/>
          <w:lang w:val="en"/>
        </w:rPr>
        <w:t>interministerial</w:t>
      </w:r>
      <w:proofErr w:type="spellEnd"/>
      <w:r>
        <w:rPr>
          <w:rFonts w:asciiTheme="majorHAnsi" w:hAnsiTheme="majorHAnsi"/>
          <w:sz w:val="20"/>
          <w:szCs w:val="20"/>
          <w:lang w:val="en"/>
        </w:rPr>
        <w:t xml:space="preserve"> program for a comprehensive approach to extreme violence), III.2.6 (emergency support program and immediate comprehensive assistance in cases of extreme gender-based violence), III.2.7 (strengthening access to justice for people in situations of gender-based violence), III.2.8 (training for police and security forces), III.2.9 (program to strengthen territorial mechanisms for the comprehensive protection of persons in the context of gender-based violence), III.2.10 (comprehensive system of cases of gender-based violence), III.2.11 (drafting of protocol for lethal risk), III.2.12 (dissemination of the documentary “</w:t>
      </w:r>
      <w:proofErr w:type="spellStart"/>
      <w:r>
        <w:rPr>
          <w:rFonts w:asciiTheme="majorHAnsi" w:hAnsiTheme="majorHAnsi"/>
          <w:sz w:val="20"/>
          <w:szCs w:val="20"/>
          <w:lang w:val="en"/>
        </w:rPr>
        <w:t>Gotas</w:t>
      </w:r>
      <w:proofErr w:type="spellEnd"/>
      <w:r>
        <w:rPr>
          <w:rFonts w:asciiTheme="majorHAnsi" w:hAnsiTheme="majorHAnsi"/>
          <w:sz w:val="20"/>
          <w:szCs w:val="20"/>
          <w:lang w:val="en"/>
        </w:rPr>
        <w:t xml:space="preserve"> de Lluvia”) and 2.III.13 (preparation and dissemination of general guidelines for work on masculinities without violence) of the FSA, pursuant to the analysis contained herein. With this purpose, to remind the parties of their commitment to report regularly to the IACHR on compliance.</w:t>
      </w:r>
    </w:p>
    <w:p w14:paraId="2444F0FC" w14:textId="77777777" w:rsidR="00B61C17" w:rsidRPr="00C55891" w:rsidRDefault="00B61C17" w:rsidP="00B61C1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09"/>
        <w:jc w:val="both"/>
        <w:rPr>
          <w:rFonts w:asciiTheme="majorHAnsi" w:eastAsia="MS Mincho" w:hAnsiTheme="majorHAnsi"/>
          <w:color w:val="FF0000"/>
          <w:sz w:val="20"/>
          <w:szCs w:val="20"/>
        </w:rPr>
      </w:pPr>
    </w:p>
    <w:p w14:paraId="73ECE7A2" w14:textId="3F1E9A38" w:rsidR="00FA675D" w:rsidRPr="005654C6" w:rsidRDefault="00B61C17" w:rsidP="00B61C17">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eastAsia="MS Mincho" w:hAnsiTheme="majorHAnsi"/>
          <w:sz w:val="20"/>
          <w:szCs w:val="20"/>
        </w:rPr>
      </w:pPr>
      <w:r>
        <w:rPr>
          <w:rFonts w:asciiTheme="majorHAnsi" w:eastAsia="MS Mincho" w:hAnsiTheme="majorHAnsi"/>
          <w:sz w:val="20"/>
          <w:szCs w:val="20"/>
          <w:lang w:val="en"/>
        </w:rPr>
        <w:t>To make this report public and to include it in the Commission’s Annual Report to the OAS General Assembly.</w:t>
      </w:r>
    </w:p>
    <w:p w14:paraId="23BB83A4" w14:textId="77777777" w:rsidR="005654C6" w:rsidRDefault="005654C6" w:rsidP="005654C6">
      <w:pPr>
        <w:pStyle w:val="ListParagraph"/>
        <w:rPr>
          <w:rFonts w:asciiTheme="majorHAnsi" w:eastAsia="MS Mincho" w:hAnsiTheme="majorHAnsi"/>
          <w:sz w:val="20"/>
          <w:szCs w:val="20"/>
        </w:rPr>
      </w:pPr>
    </w:p>
    <w:p w14:paraId="4F92CA9E" w14:textId="580CF711" w:rsidR="00435ECF" w:rsidRPr="00571C32" w:rsidRDefault="005654C6" w:rsidP="005654C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hAnsi="Cambria"/>
          <w:sz w:val="20"/>
          <w:szCs w:val="20"/>
        </w:rPr>
      </w:pPr>
      <w:r>
        <w:rPr>
          <w:rFonts w:ascii="Cambria" w:hAnsi="Cambria"/>
          <w:sz w:val="20"/>
          <w:szCs w:val="20"/>
        </w:rPr>
        <w:tab/>
        <w:t xml:space="preserve">              </w:t>
      </w:r>
      <w:r w:rsidRPr="005B5B5F">
        <w:rPr>
          <w:rFonts w:ascii="Cambria" w:hAnsi="Cambria"/>
          <w:sz w:val="20"/>
          <w:szCs w:val="20"/>
        </w:rPr>
        <w:t xml:space="preserve">Approved by the Inter-American Commission on Human Rights on </w:t>
      </w:r>
      <w:r>
        <w:rPr>
          <w:rFonts w:ascii="Cambria" w:hAnsi="Cambria"/>
          <w:sz w:val="20"/>
          <w:szCs w:val="20"/>
        </w:rPr>
        <w:t>November</w:t>
      </w:r>
      <w:r w:rsidRPr="005B5B5F">
        <w:rPr>
          <w:rFonts w:ascii="Cambria" w:hAnsi="Cambria"/>
          <w:sz w:val="20"/>
          <w:szCs w:val="20"/>
        </w:rPr>
        <w:t xml:space="preserve"> </w:t>
      </w:r>
      <w:r>
        <w:rPr>
          <w:rFonts w:ascii="Cambria" w:hAnsi="Cambria"/>
          <w:sz w:val="20"/>
          <w:szCs w:val="20"/>
        </w:rPr>
        <w:t>21</w:t>
      </w:r>
      <w:r w:rsidRPr="005B5B5F">
        <w:rPr>
          <w:rFonts w:ascii="Cambria" w:hAnsi="Cambria"/>
          <w:sz w:val="20"/>
          <w:szCs w:val="20"/>
        </w:rPr>
        <w:t xml:space="preserve">, 2022. (Signed): Julissa Mantilla Falcón, President; Edgar </w:t>
      </w:r>
      <w:proofErr w:type="spellStart"/>
      <w:r w:rsidRPr="005B5B5F">
        <w:rPr>
          <w:rFonts w:ascii="Cambria" w:hAnsi="Cambria"/>
          <w:sz w:val="20"/>
          <w:szCs w:val="20"/>
        </w:rPr>
        <w:t>Stuardo</w:t>
      </w:r>
      <w:proofErr w:type="spellEnd"/>
      <w:r w:rsidRPr="005B5B5F">
        <w:rPr>
          <w:rFonts w:ascii="Cambria" w:hAnsi="Cambria"/>
          <w:sz w:val="20"/>
          <w:szCs w:val="20"/>
        </w:rPr>
        <w:t xml:space="preserve"> </w:t>
      </w:r>
      <w:proofErr w:type="spellStart"/>
      <w:r w:rsidRPr="005B5B5F">
        <w:rPr>
          <w:rFonts w:ascii="Cambria" w:hAnsi="Cambria"/>
          <w:sz w:val="20"/>
          <w:szCs w:val="20"/>
        </w:rPr>
        <w:t>Ralón</w:t>
      </w:r>
      <w:proofErr w:type="spellEnd"/>
      <w:r w:rsidRPr="005B5B5F">
        <w:rPr>
          <w:rFonts w:ascii="Cambria" w:hAnsi="Cambria"/>
          <w:sz w:val="20"/>
          <w:szCs w:val="20"/>
        </w:rPr>
        <w:t xml:space="preserve"> Orellana, First Vice President; Margarette May Macaulay, Second Vice President; Esmeralda E. </w:t>
      </w:r>
      <w:proofErr w:type="spellStart"/>
      <w:r w:rsidRPr="005B5B5F">
        <w:rPr>
          <w:rFonts w:ascii="Cambria" w:hAnsi="Cambria"/>
          <w:sz w:val="20"/>
          <w:szCs w:val="20"/>
        </w:rPr>
        <w:t>Arosemena</w:t>
      </w:r>
      <w:proofErr w:type="spellEnd"/>
      <w:r w:rsidRPr="005B5B5F">
        <w:rPr>
          <w:rFonts w:ascii="Cambria" w:hAnsi="Cambria"/>
          <w:sz w:val="20"/>
          <w:szCs w:val="20"/>
        </w:rPr>
        <w:t xml:space="preserve"> de </w:t>
      </w:r>
      <w:proofErr w:type="spellStart"/>
      <w:r w:rsidRPr="005B5B5F">
        <w:rPr>
          <w:rFonts w:ascii="Cambria" w:hAnsi="Cambria"/>
          <w:sz w:val="20"/>
          <w:szCs w:val="20"/>
        </w:rPr>
        <w:t>Troitiño</w:t>
      </w:r>
      <w:proofErr w:type="spellEnd"/>
      <w:r w:rsidRPr="005B5B5F">
        <w:rPr>
          <w:rFonts w:ascii="Cambria" w:hAnsi="Cambria"/>
          <w:sz w:val="20"/>
          <w:szCs w:val="20"/>
        </w:rPr>
        <w:t>; Joel Hernández Garc</w:t>
      </w:r>
      <w:r w:rsidR="00571C32">
        <w:rPr>
          <w:rFonts w:ascii="Cambria" w:hAnsi="Cambria"/>
          <w:sz w:val="20"/>
          <w:szCs w:val="20"/>
        </w:rPr>
        <w:t>í</w:t>
      </w:r>
      <w:r w:rsidRPr="005B5B5F">
        <w:rPr>
          <w:rFonts w:ascii="Cambria" w:hAnsi="Cambria"/>
          <w:sz w:val="20"/>
          <w:szCs w:val="20"/>
        </w:rPr>
        <w:t>a</w:t>
      </w:r>
      <w:r>
        <w:rPr>
          <w:rFonts w:ascii="Cambria" w:hAnsi="Cambria"/>
          <w:sz w:val="20"/>
          <w:szCs w:val="20"/>
        </w:rPr>
        <w:t>; Carlos Bernal Pulido</w:t>
      </w:r>
      <w:r w:rsidRPr="005B5B5F">
        <w:rPr>
          <w:rFonts w:ascii="Cambria" w:hAnsi="Cambria"/>
          <w:sz w:val="20"/>
          <w:szCs w:val="20"/>
        </w:rPr>
        <w:t xml:space="preserve"> and Roberta Clarke</w:t>
      </w:r>
      <w:r w:rsidR="00571C32">
        <w:rPr>
          <w:rFonts w:ascii="Cambria" w:hAnsi="Cambria"/>
          <w:sz w:val="20"/>
          <w:szCs w:val="20"/>
        </w:rPr>
        <w:t>, m</w:t>
      </w:r>
      <w:r w:rsidRPr="005B5B5F">
        <w:rPr>
          <w:rFonts w:ascii="Cambria" w:hAnsi="Cambria"/>
          <w:sz w:val="20"/>
          <w:szCs w:val="20"/>
        </w:rPr>
        <w:t>embers of the Commission</w:t>
      </w:r>
      <w:r>
        <w:rPr>
          <w:rFonts w:ascii="Cambria" w:hAnsi="Cambria"/>
          <w:sz w:val="20"/>
          <w:szCs w:val="20"/>
        </w:rPr>
        <w:t>.</w:t>
      </w:r>
    </w:p>
    <w:sectPr w:rsidR="00435ECF" w:rsidRPr="00571C32" w:rsidSect="006311DA">
      <w:footerReference w:type="first" r:id="rId2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961C" w14:textId="77777777" w:rsidR="008D6E96" w:rsidRDefault="008D6E96" w:rsidP="00036A8A">
      <w:r>
        <w:separator/>
      </w:r>
    </w:p>
  </w:endnote>
  <w:endnote w:type="continuationSeparator" w:id="0">
    <w:p w14:paraId="11B0E95A" w14:textId="77777777" w:rsidR="008D6E96" w:rsidRDefault="008D6E9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53754969"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558E34AF"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A93B" w14:textId="77777777" w:rsidR="007607C4" w:rsidRDefault="007607C4">
    <w:pPr>
      <w:pStyle w:val="Footer"/>
      <w:jc w:val="center"/>
    </w:pPr>
  </w:p>
  <w:p w14:paraId="7FFC1811"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4207A55C"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3A5F9F93"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1F96" w14:textId="77777777" w:rsidR="008D6E96" w:rsidRPr="00036A8A" w:rsidRDefault="008D6E9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07A3F04" w14:textId="77777777" w:rsidR="008D6E96" w:rsidRPr="00036A8A" w:rsidRDefault="008D6E96" w:rsidP="00036A8A">
      <w:pPr>
        <w:rPr>
          <w:rFonts w:asciiTheme="majorHAnsi" w:hAnsiTheme="majorHAnsi"/>
          <w:sz w:val="16"/>
          <w:szCs w:val="16"/>
        </w:rPr>
      </w:pPr>
      <w:r w:rsidRPr="00036A8A">
        <w:rPr>
          <w:rFonts w:asciiTheme="majorHAnsi" w:hAnsiTheme="majorHAnsi"/>
          <w:sz w:val="16"/>
          <w:szCs w:val="16"/>
        </w:rPr>
        <w:separator/>
      </w:r>
    </w:p>
    <w:p w14:paraId="1CD075C4" w14:textId="77777777" w:rsidR="008D6E96" w:rsidRPr="00036A8A" w:rsidRDefault="008D6E9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99B46B7" w14:textId="77777777" w:rsidR="008D6E96" w:rsidRPr="0093441A" w:rsidRDefault="008D6E9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C03D7F6" w14:textId="77777777" w:rsidR="00B61C17" w:rsidRPr="005B36B7" w:rsidRDefault="00B61C17" w:rsidP="00B61C17">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Vienna Convention on the Law of Treaties, U.N. Doc A/CONF.39/27 (1969), Article 26: </w:t>
      </w:r>
      <w:r>
        <w:rPr>
          <w:rFonts w:asciiTheme="majorHAnsi" w:hAnsiTheme="majorHAnsi"/>
          <w:b/>
          <w:bCs/>
          <w:sz w:val="16"/>
          <w:szCs w:val="16"/>
          <w:lang w:val="en"/>
        </w:rPr>
        <w:t>"Pacta sunt servanda"</w:t>
      </w:r>
      <w:r>
        <w:rPr>
          <w:rFonts w:asciiTheme="majorHAnsi" w:hAnsiTheme="majorHAnsi"/>
          <w:sz w:val="16"/>
          <w:szCs w:val="16"/>
          <w:lang w:val="en"/>
        </w:rPr>
        <w:t xml:space="preserve"> </w:t>
      </w:r>
      <w:r>
        <w:rPr>
          <w:rFonts w:asciiTheme="majorHAnsi" w:hAnsiTheme="majorHAnsi"/>
          <w:i/>
          <w:iCs/>
          <w:sz w:val="16"/>
          <w:szCs w:val="16"/>
          <w:lang w:val="en"/>
        </w:rPr>
        <w:t>Every treaty in force is binding upon the parties to it and must be performed by them in good faith.</w:t>
      </w:r>
    </w:p>
  </w:footnote>
  <w:footnote w:id="3">
    <w:p w14:paraId="4A80DD72" w14:textId="77777777" w:rsidR="00B61C17" w:rsidRPr="005B36B7" w:rsidRDefault="00B61C17" w:rsidP="00B61C17">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Available electronically at: </w:t>
      </w:r>
      <w:hyperlink r:id="rId1" w:history="1">
        <w:r>
          <w:rPr>
            <w:rStyle w:val="Hyperlink"/>
            <w:rFonts w:asciiTheme="majorHAnsi" w:hAnsiTheme="majorHAnsi"/>
            <w:sz w:val="16"/>
            <w:szCs w:val="16"/>
            <w:lang w:val="en"/>
          </w:rPr>
          <w:t>https://www.youtube.com/watch?v=u24ONB4Mhys</w:t>
        </w:r>
      </w:hyperlink>
      <w:r>
        <w:rPr>
          <w:rFonts w:asciiTheme="majorHAnsi" w:hAnsiTheme="majorHAnsi"/>
          <w:sz w:val="16"/>
          <w:szCs w:val="16"/>
          <w:lang w:val="en"/>
        </w:rPr>
        <w:t xml:space="preserve"> </w:t>
      </w:r>
    </w:p>
  </w:footnote>
  <w:footnote w:id="4">
    <w:p w14:paraId="4CBC3987" w14:textId="77777777" w:rsidR="00B61C17" w:rsidRPr="00C82673" w:rsidRDefault="00B61C17" w:rsidP="00B61C17">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Pursuant to the FSA, the publication must be available on the website </w:t>
      </w:r>
      <w:hyperlink r:id="rId2" w:history="1">
        <w:r>
          <w:rPr>
            <w:rStyle w:val="Hyperlink"/>
            <w:rFonts w:asciiTheme="majorHAnsi" w:hAnsiTheme="majorHAnsi"/>
            <w:sz w:val="16"/>
            <w:szCs w:val="16"/>
            <w:lang w:val="en"/>
          </w:rPr>
          <w:t>https://www.argentina.gob.ar/derechoshumano</w:t>
        </w:r>
      </w:hyperlink>
      <w:r>
        <w:rPr>
          <w:rFonts w:asciiTheme="majorHAnsi" w:hAnsiTheme="majorHAnsi"/>
          <w:sz w:val="16"/>
          <w:szCs w:val="16"/>
          <w:lang w:val="en"/>
        </w:rPr>
        <w:t xml:space="preserve"> </w:t>
      </w:r>
    </w:p>
  </w:footnote>
  <w:footnote w:id="5">
    <w:p w14:paraId="6BF7C516" w14:textId="77777777" w:rsidR="00B61C17" w:rsidRPr="005B36B7" w:rsidRDefault="00B61C17" w:rsidP="00B61C17">
      <w:pPr>
        <w:pStyle w:val="FootnoteText"/>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Available electronically at: </w:t>
      </w:r>
      <w:hyperlink r:id="rId3" w:history="1">
        <w:r>
          <w:rPr>
            <w:rStyle w:val="Hyperlink"/>
            <w:rFonts w:asciiTheme="majorHAnsi" w:hAnsiTheme="majorHAnsi"/>
            <w:sz w:val="16"/>
            <w:szCs w:val="16"/>
            <w:lang w:val="en"/>
          </w:rPr>
          <w:t>https://www.economia.gob.ar/onp/documentos/presutexto/proy2021/jurent/pdf/P21J86.pdf</w:t>
        </w:r>
      </w:hyperlink>
      <w:r>
        <w:rPr>
          <w:rFonts w:asciiTheme="majorHAnsi" w:hAnsiTheme="majorHAnsi"/>
          <w:sz w:val="16"/>
          <w:szCs w:val="16"/>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B51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993D7F8"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C05E"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F1BC786" wp14:editId="17C2629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55A98C3" w14:textId="77777777" w:rsidR="00040C3A" w:rsidRPr="00EC7D62" w:rsidRDefault="00000000" w:rsidP="002C1641">
    <w:pPr>
      <w:pStyle w:val="Header"/>
      <w:tabs>
        <w:tab w:val="clear" w:pos="4320"/>
        <w:tab w:val="clear" w:pos="8640"/>
      </w:tabs>
      <w:jc w:val="center"/>
      <w:rPr>
        <w:sz w:val="22"/>
        <w:szCs w:val="22"/>
      </w:rPr>
    </w:pPr>
    <w:r>
      <w:rPr>
        <w:sz w:val="22"/>
        <w:szCs w:val="22"/>
      </w:rPr>
      <w:pict w14:anchorId="174E1E1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2F0DFD"/>
    <w:multiLevelType w:val="multilevel"/>
    <w:tmpl w:val="3C784518"/>
    <w:lvl w:ilvl="0">
      <w:start w:val="4"/>
      <w:numFmt w:val="upperRoman"/>
      <w:lvlText w:val="%1"/>
      <w:lvlJc w:val="left"/>
      <w:pPr>
        <w:ind w:left="910" w:hanging="428"/>
      </w:pPr>
      <w:rPr>
        <w:rFonts w:hint="default"/>
        <w:lang w:val="es-ES" w:eastAsia="en-US" w:bidi="ar-SA"/>
      </w:rPr>
    </w:lvl>
    <w:lvl w:ilvl="1">
      <w:start w:val="1"/>
      <w:numFmt w:val="decimal"/>
      <w:lvlText w:val="%1.%2"/>
      <w:lvlJc w:val="left"/>
      <w:pPr>
        <w:ind w:left="910" w:hanging="428"/>
      </w:pPr>
      <w:rPr>
        <w:rFonts w:ascii="Cambria" w:hAnsi="Cambria" w:cs="Tahoma" w:hint="default"/>
        <w:b/>
        <w:bCs w:val="0"/>
        <w:i w:val="0"/>
        <w:spacing w:val="0"/>
        <w:w w:val="100"/>
        <w:sz w:val="20"/>
        <w:szCs w:val="20"/>
        <w:lang w:val="es-ES" w:eastAsia="en-US" w:bidi="ar-SA"/>
      </w:rPr>
    </w:lvl>
    <w:lvl w:ilvl="2">
      <w:numFmt w:val="bullet"/>
      <w:lvlText w:val="•"/>
      <w:lvlJc w:val="left"/>
      <w:pPr>
        <w:ind w:left="2568" w:hanging="428"/>
      </w:pPr>
      <w:rPr>
        <w:rFonts w:hint="default"/>
        <w:lang w:val="es-ES" w:eastAsia="en-US" w:bidi="ar-SA"/>
      </w:rPr>
    </w:lvl>
    <w:lvl w:ilvl="3">
      <w:numFmt w:val="bullet"/>
      <w:lvlText w:val="•"/>
      <w:lvlJc w:val="left"/>
      <w:pPr>
        <w:ind w:left="3392" w:hanging="428"/>
      </w:pPr>
      <w:rPr>
        <w:rFonts w:hint="default"/>
        <w:lang w:val="es-ES" w:eastAsia="en-US" w:bidi="ar-SA"/>
      </w:rPr>
    </w:lvl>
    <w:lvl w:ilvl="4">
      <w:numFmt w:val="bullet"/>
      <w:lvlText w:val="•"/>
      <w:lvlJc w:val="left"/>
      <w:pPr>
        <w:ind w:left="4216" w:hanging="428"/>
      </w:pPr>
      <w:rPr>
        <w:rFonts w:hint="default"/>
        <w:lang w:val="es-ES" w:eastAsia="en-US" w:bidi="ar-SA"/>
      </w:rPr>
    </w:lvl>
    <w:lvl w:ilvl="5">
      <w:numFmt w:val="bullet"/>
      <w:lvlText w:val="•"/>
      <w:lvlJc w:val="left"/>
      <w:pPr>
        <w:ind w:left="5040" w:hanging="428"/>
      </w:pPr>
      <w:rPr>
        <w:rFonts w:hint="default"/>
        <w:lang w:val="es-ES" w:eastAsia="en-US" w:bidi="ar-SA"/>
      </w:rPr>
    </w:lvl>
    <w:lvl w:ilvl="6">
      <w:numFmt w:val="bullet"/>
      <w:lvlText w:val="•"/>
      <w:lvlJc w:val="left"/>
      <w:pPr>
        <w:ind w:left="5864" w:hanging="428"/>
      </w:pPr>
      <w:rPr>
        <w:rFonts w:hint="default"/>
        <w:lang w:val="es-ES" w:eastAsia="en-US" w:bidi="ar-SA"/>
      </w:rPr>
    </w:lvl>
    <w:lvl w:ilvl="7">
      <w:numFmt w:val="bullet"/>
      <w:lvlText w:val="•"/>
      <w:lvlJc w:val="left"/>
      <w:pPr>
        <w:ind w:left="6688" w:hanging="428"/>
      </w:pPr>
      <w:rPr>
        <w:rFonts w:hint="default"/>
        <w:lang w:val="es-ES" w:eastAsia="en-US" w:bidi="ar-SA"/>
      </w:rPr>
    </w:lvl>
    <w:lvl w:ilvl="8">
      <w:numFmt w:val="bullet"/>
      <w:lvlText w:val="•"/>
      <w:lvlJc w:val="left"/>
      <w:pPr>
        <w:ind w:left="7512" w:hanging="428"/>
      </w:pPr>
      <w:rPr>
        <w:rFonts w:hint="default"/>
        <w:lang w:val="es-ES" w:eastAsia="en-US" w:bidi="ar-SA"/>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2B1CC1"/>
    <w:multiLevelType w:val="hybridMultilevel"/>
    <w:tmpl w:val="17BCD0C2"/>
    <w:lvl w:ilvl="0" w:tplc="E61A066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F5540F"/>
    <w:multiLevelType w:val="multilevel"/>
    <w:tmpl w:val="1D40787C"/>
    <w:lvl w:ilvl="0">
      <w:start w:val="1"/>
      <w:numFmt w:val="decimal"/>
      <w:lvlText w:val="%1."/>
      <w:lvlJc w:val="left"/>
      <w:pPr>
        <w:ind w:left="107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6E068C"/>
    <w:multiLevelType w:val="multilevel"/>
    <w:tmpl w:val="AAB202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BC2C6FC8"/>
    <w:lvl w:ilvl="0" w:tplc="BBC4D9DC">
      <w:start w:val="1"/>
      <w:numFmt w:val="upperRoman"/>
      <w:pStyle w:val="Heading1"/>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B630D9C8"/>
    <w:lvl w:ilvl="0" w:tplc="8C34175E">
      <w:start w:val="1"/>
      <w:numFmt w:val="decimal"/>
      <w:lvlText w:val="%1."/>
      <w:lvlJc w:val="left"/>
      <w:pPr>
        <w:ind w:left="229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6949355">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68934862">
    <w:abstractNumId w:val="4"/>
  </w:num>
  <w:num w:numId="3" w16cid:durableId="302933618">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031294810">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217473856">
    <w:abstractNumId w:val="6"/>
  </w:num>
  <w:num w:numId="6" w16cid:durableId="1515263277">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968582302">
    <w:abstractNumId w:val="62"/>
  </w:num>
  <w:num w:numId="8" w16cid:durableId="223680184">
    <w:abstractNumId w:val="24"/>
  </w:num>
  <w:num w:numId="9" w16cid:durableId="152452583">
    <w:abstractNumId w:val="53"/>
  </w:num>
  <w:num w:numId="10" w16cid:durableId="6443115">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034063627">
    <w:abstractNumId w:val="31"/>
  </w:num>
  <w:num w:numId="12" w16cid:durableId="1694720290">
    <w:abstractNumId w:val="60"/>
  </w:num>
  <w:num w:numId="13" w16cid:durableId="161922057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642850757">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877159696">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25535999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2108840832">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379935644">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481043762">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657999950">
    <w:abstractNumId w:val="7"/>
  </w:num>
  <w:num w:numId="21" w16cid:durableId="2110201554">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451095195">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278677644">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227909970">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4726526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5636880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00469497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41783514">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784176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866515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44391434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3249016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27390463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746222979">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047562170">
    <w:abstractNumId w:val="19"/>
  </w:num>
  <w:num w:numId="36" w16cid:durableId="1813210801">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9140456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44808603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4106144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49179406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257401285">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710500265">
    <w:abstractNumId w:val="42"/>
  </w:num>
  <w:num w:numId="43" w16cid:durableId="14981141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61555448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578319800">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446457772">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51199209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491218450">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95312829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90650237">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1364282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03698250">
    <w:abstractNumId w:val="46"/>
  </w:num>
  <w:num w:numId="53" w16cid:durableId="2143107895">
    <w:abstractNumId w:val="0"/>
  </w:num>
  <w:num w:numId="54" w16cid:durableId="1336766097">
    <w:abstractNumId w:val="41"/>
  </w:num>
  <w:num w:numId="55" w16cid:durableId="851263290">
    <w:abstractNumId w:val="42"/>
  </w:num>
  <w:num w:numId="56" w16cid:durableId="1763380381">
    <w:abstractNumId w:val="48"/>
  </w:num>
  <w:num w:numId="57" w16cid:durableId="976757803">
    <w:abstractNumId w:val="1"/>
  </w:num>
  <w:num w:numId="58" w16cid:durableId="2018190768">
    <w:abstractNumId w:val="2"/>
  </w:num>
  <w:num w:numId="59" w16cid:durableId="1201284423">
    <w:abstractNumId w:val="8"/>
  </w:num>
  <w:num w:numId="60" w16cid:durableId="1019507816">
    <w:abstractNumId w:val="9"/>
  </w:num>
  <w:num w:numId="61" w16cid:durableId="789132078">
    <w:abstractNumId w:val="10"/>
  </w:num>
  <w:num w:numId="62" w16cid:durableId="1380281845">
    <w:abstractNumId w:val="11"/>
  </w:num>
  <w:num w:numId="63" w16cid:durableId="558398051">
    <w:abstractNumId w:val="12"/>
  </w:num>
  <w:num w:numId="64" w16cid:durableId="1607493707">
    <w:abstractNumId w:val="13"/>
  </w:num>
  <w:num w:numId="65" w16cid:durableId="853501001">
    <w:abstractNumId w:val="14"/>
  </w:num>
  <w:num w:numId="66" w16cid:durableId="601374439">
    <w:abstractNumId w:val="16"/>
  </w:num>
  <w:num w:numId="67" w16cid:durableId="866873149">
    <w:abstractNumId w:val="17"/>
  </w:num>
  <w:num w:numId="68" w16cid:durableId="776488305">
    <w:abstractNumId w:val="21"/>
  </w:num>
  <w:num w:numId="69" w16cid:durableId="1279873384">
    <w:abstractNumId w:val="22"/>
  </w:num>
  <w:num w:numId="70" w16cid:durableId="1239055807">
    <w:abstractNumId w:val="25"/>
  </w:num>
  <w:num w:numId="71" w16cid:durableId="92558195">
    <w:abstractNumId w:val="26"/>
  </w:num>
  <w:num w:numId="72" w16cid:durableId="260142665">
    <w:abstractNumId w:val="27"/>
  </w:num>
  <w:num w:numId="73" w16cid:durableId="377436935">
    <w:abstractNumId w:val="29"/>
  </w:num>
  <w:num w:numId="74" w16cid:durableId="889001219">
    <w:abstractNumId w:val="32"/>
  </w:num>
  <w:num w:numId="75" w16cid:durableId="1557358481">
    <w:abstractNumId w:val="33"/>
  </w:num>
  <w:num w:numId="76" w16cid:durableId="671614108">
    <w:abstractNumId w:val="34"/>
  </w:num>
  <w:num w:numId="77" w16cid:durableId="811673431">
    <w:abstractNumId w:val="35"/>
  </w:num>
  <w:num w:numId="78" w16cid:durableId="1592002742">
    <w:abstractNumId w:val="36"/>
  </w:num>
  <w:num w:numId="79" w16cid:durableId="1847475925">
    <w:abstractNumId w:val="37"/>
  </w:num>
  <w:num w:numId="80" w16cid:durableId="1500189697">
    <w:abstractNumId w:val="38"/>
  </w:num>
  <w:num w:numId="81" w16cid:durableId="1667250182">
    <w:abstractNumId w:val="39"/>
  </w:num>
  <w:num w:numId="82" w16cid:durableId="337314806">
    <w:abstractNumId w:val="43"/>
  </w:num>
  <w:num w:numId="83" w16cid:durableId="1807820399">
    <w:abstractNumId w:val="44"/>
  </w:num>
  <w:num w:numId="84" w16cid:durableId="60031816">
    <w:abstractNumId w:val="51"/>
  </w:num>
  <w:num w:numId="85" w16cid:durableId="1178928487">
    <w:abstractNumId w:val="54"/>
  </w:num>
  <w:num w:numId="86" w16cid:durableId="1450660619">
    <w:abstractNumId w:val="56"/>
  </w:num>
  <w:num w:numId="87" w16cid:durableId="1432627547">
    <w:abstractNumId w:val="59"/>
  </w:num>
  <w:num w:numId="88" w16cid:durableId="680745203">
    <w:abstractNumId w:val="61"/>
  </w:num>
  <w:num w:numId="89" w16cid:durableId="1592203930">
    <w:abstractNumId w:val="63"/>
  </w:num>
  <w:num w:numId="90" w16cid:durableId="1441996712">
    <w:abstractNumId w:val="64"/>
  </w:num>
  <w:num w:numId="91" w16cid:durableId="1995793676">
    <w:abstractNumId w:val="65"/>
  </w:num>
  <w:num w:numId="92" w16cid:durableId="1230463991">
    <w:abstractNumId w:val="66"/>
  </w:num>
  <w:num w:numId="93" w16cid:durableId="799806854">
    <w:abstractNumId w:val="67"/>
  </w:num>
  <w:num w:numId="94" w16cid:durableId="989753738">
    <w:abstractNumId w:val="23"/>
  </w:num>
  <w:num w:numId="95" w16cid:durableId="1848862547">
    <w:abstractNumId w:val="45"/>
  </w:num>
  <w:num w:numId="96" w16cid:durableId="802115352">
    <w:abstractNumId w:val="57"/>
  </w:num>
  <w:num w:numId="97" w16cid:durableId="1188376071">
    <w:abstractNumId w:val="55"/>
  </w:num>
  <w:num w:numId="98" w16cid:durableId="2076971737">
    <w:abstractNumId w:val="49"/>
  </w:num>
  <w:num w:numId="99" w16cid:durableId="1354695637">
    <w:abstractNumId w:val="40"/>
  </w:num>
  <w:num w:numId="100" w16cid:durableId="162206715">
    <w:abstractNumId w:val="3"/>
  </w:num>
  <w:num w:numId="101" w16cid:durableId="1504123064">
    <w:abstractNumId w:val="28"/>
  </w:num>
  <w:num w:numId="102" w16cid:durableId="980768684">
    <w:abstractNumId w:val="52"/>
  </w:num>
  <w:num w:numId="103" w16cid:durableId="1998344147">
    <w:abstractNumId w:val="5"/>
  </w:num>
  <w:num w:numId="104" w16cid:durableId="1207526612">
    <w:abstractNumId w:val="50"/>
  </w:num>
  <w:num w:numId="105" w16cid:durableId="207180157">
    <w:abstractNumId w:val="58"/>
  </w:num>
  <w:num w:numId="106" w16cid:durableId="944456854">
    <w:abstractNumId w:val="15"/>
  </w:num>
  <w:num w:numId="107" w16cid:durableId="880825697">
    <w:abstractNumId w:val="47"/>
  </w:num>
  <w:num w:numId="108" w16cid:durableId="1521510210">
    <w:abstractNumId w:val="30"/>
  </w:num>
  <w:num w:numId="109" w16cid:durableId="415901875">
    <w:abstractNumId w:val="20"/>
  </w:num>
  <w:num w:numId="110" w16cid:durableId="2028822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NDQzNjCysDAytDRR0lEKTi0uzszPAykwrAUAZ4ZyeCwAAAA="/>
  </w:docVars>
  <w:rsids>
    <w:rsidRoot w:val="006B2D5C"/>
    <w:rsid w:val="0000036F"/>
    <w:rsid w:val="00000CDA"/>
    <w:rsid w:val="000070D7"/>
    <w:rsid w:val="000111A8"/>
    <w:rsid w:val="0001788C"/>
    <w:rsid w:val="0003226D"/>
    <w:rsid w:val="00036A8A"/>
    <w:rsid w:val="00040C3A"/>
    <w:rsid w:val="00046501"/>
    <w:rsid w:val="000639C0"/>
    <w:rsid w:val="00063D5D"/>
    <w:rsid w:val="00070F3A"/>
    <w:rsid w:val="000716C5"/>
    <w:rsid w:val="00075E23"/>
    <w:rsid w:val="00080584"/>
    <w:rsid w:val="00092F32"/>
    <w:rsid w:val="0009344A"/>
    <w:rsid w:val="000A575F"/>
    <w:rsid w:val="000C3EB1"/>
    <w:rsid w:val="000D0E3E"/>
    <w:rsid w:val="000D10DB"/>
    <w:rsid w:val="000E0A1E"/>
    <w:rsid w:val="00111F7B"/>
    <w:rsid w:val="0011703B"/>
    <w:rsid w:val="0013104F"/>
    <w:rsid w:val="00137EBA"/>
    <w:rsid w:val="00145EDC"/>
    <w:rsid w:val="00155445"/>
    <w:rsid w:val="00167A34"/>
    <w:rsid w:val="0018037F"/>
    <w:rsid w:val="001A31B4"/>
    <w:rsid w:val="001A5F27"/>
    <w:rsid w:val="001A7870"/>
    <w:rsid w:val="001B6EB3"/>
    <w:rsid w:val="001C1B41"/>
    <w:rsid w:val="001C69C1"/>
    <w:rsid w:val="00210E0E"/>
    <w:rsid w:val="00225A56"/>
    <w:rsid w:val="00247403"/>
    <w:rsid w:val="00247542"/>
    <w:rsid w:val="002532E1"/>
    <w:rsid w:val="00253EB4"/>
    <w:rsid w:val="00254065"/>
    <w:rsid w:val="00257893"/>
    <w:rsid w:val="00266092"/>
    <w:rsid w:val="00266B61"/>
    <w:rsid w:val="0026712A"/>
    <w:rsid w:val="002704DB"/>
    <w:rsid w:val="00271BC4"/>
    <w:rsid w:val="00271C33"/>
    <w:rsid w:val="0029217D"/>
    <w:rsid w:val="002A0D39"/>
    <w:rsid w:val="002A65AC"/>
    <w:rsid w:val="002C120B"/>
    <w:rsid w:val="002C1641"/>
    <w:rsid w:val="002D7EA2"/>
    <w:rsid w:val="002E15DF"/>
    <w:rsid w:val="002E187C"/>
    <w:rsid w:val="002E6E57"/>
    <w:rsid w:val="00301075"/>
    <w:rsid w:val="00302733"/>
    <w:rsid w:val="00311A4F"/>
    <w:rsid w:val="00314078"/>
    <w:rsid w:val="00322450"/>
    <w:rsid w:val="003246B5"/>
    <w:rsid w:val="003266AB"/>
    <w:rsid w:val="0033169F"/>
    <w:rsid w:val="00331E1C"/>
    <w:rsid w:val="003414AC"/>
    <w:rsid w:val="00344A88"/>
    <w:rsid w:val="00356185"/>
    <w:rsid w:val="003567F0"/>
    <w:rsid w:val="00360380"/>
    <w:rsid w:val="003815A8"/>
    <w:rsid w:val="00386CF0"/>
    <w:rsid w:val="0039342C"/>
    <w:rsid w:val="0039593B"/>
    <w:rsid w:val="003A494D"/>
    <w:rsid w:val="003A5F2C"/>
    <w:rsid w:val="003C32BC"/>
    <w:rsid w:val="003C381D"/>
    <w:rsid w:val="003F1BBF"/>
    <w:rsid w:val="004165C2"/>
    <w:rsid w:val="00435ECF"/>
    <w:rsid w:val="00450A4A"/>
    <w:rsid w:val="00455E68"/>
    <w:rsid w:val="004666FB"/>
    <w:rsid w:val="00467B7E"/>
    <w:rsid w:val="0048374C"/>
    <w:rsid w:val="0049419D"/>
    <w:rsid w:val="004B2762"/>
    <w:rsid w:val="004B7EB6"/>
    <w:rsid w:val="004C4B62"/>
    <w:rsid w:val="004C656A"/>
    <w:rsid w:val="004D6025"/>
    <w:rsid w:val="004D72BC"/>
    <w:rsid w:val="004D7AC2"/>
    <w:rsid w:val="00501399"/>
    <w:rsid w:val="00507BC4"/>
    <w:rsid w:val="005128E4"/>
    <w:rsid w:val="00524CA4"/>
    <w:rsid w:val="00525560"/>
    <w:rsid w:val="005357A6"/>
    <w:rsid w:val="00544C49"/>
    <w:rsid w:val="005654C6"/>
    <w:rsid w:val="00571C32"/>
    <w:rsid w:val="0057402A"/>
    <w:rsid w:val="005771D0"/>
    <w:rsid w:val="00584321"/>
    <w:rsid w:val="0058612E"/>
    <w:rsid w:val="0059191A"/>
    <w:rsid w:val="005921FF"/>
    <w:rsid w:val="00596F06"/>
    <w:rsid w:val="005A6D0E"/>
    <w:rsid w:val="005B222D"/>
    <w:rsid w:val="005B52B0"/>
    <w:rsid w:val="005B6806"/>
    <w:rsid w:val="005C00F9"/>
    <w:rsid w:val="005C4225"/>
    <w:rsid w:val="005F0F33"/>
    <w:rsid w:val="00600DEB"/>
    <w:rsid w:val="00613027"/>
    <w:rsid w:val="00627C9F"/>
    <w:rsid w:val="006311DA"/>
    <w:rsid w:val="006311E9"/>
    <w:rsid w:val="00632354"/>
    <w:rsid w:val="0063669B"/>
    <w:rsid w:val="00640355"/>
    <w:rsid w:val="00642810"/>
    <w:rsid w:val="006428E9"/>
    <w:rsid w:val="006518FD"/>
    <w:rsid w:val="00652333"/>
    <w:rsid w:val="00655D85"/>
    <w:rsid w:val="0068009E"/>
    <w:rsid w:val="006A17D2"/>
    <w:rsid w:val="006A73E6"/>
    <w:rsid w:val="006B2D5C"/>
    <w:rsid w:val="006C4EB1"/>
    <w:rsid w:val="006E0166"/>
    <w:rsid w:val="006E7B34"/>
    <w:rsid w:val="006F601C"/>
    <w:rsid w:val="00701B24"/>
    <w:rsid w:val="00715644"/>
    <w:rsid w:val="00731CDD"/>
    <w:rsid w:val="00731E46"/>
    <w:rsid w:val="00745899"/>
    <w:rsid w:val="007607C4"/>
    <w:rsid w:val="0076643F"/>
    <w:rsid w:val="007A2F70"/>
    <w:rsid w:val="007A7339"/>
    <w:rsid w:val="007C3334"/>
    <w:rsid w:val="007C52BB"/>
    <w:rsid w:val="007D2B98"/>
    <w:rsid w:val="007E1E7B"/>
    <w:rsid w:val="00803F1C"/>
    <w:rsid w:val="0080600E"/>
    <w:rsid w:val="0080782B"/>
    <w:rsid w:val="00817612"/>
    <w:rsid w:val="00835482"/>
    <w:rsid w:val="00837C45"/>
    <w:rsid w:val="00853419"/>
    <w:rsid w:val="00871DA8"/>
    <w:rsid w:val="00877228"/>
    <w:rsid w:val="00897E12"/>
    <w:rsid w:val="008B30A7"/>
    <w:rsid w:val="008C1DF7"/>
    <w:rsid w:val="008D43BA"/>
    <w:rsid w:val="008D6E96"/>
    <w:rsid w:val="008E3759"/>
    <w:rsid w:val="00902A1D"/>
    <w:rsid w:val="009041DC"/>
    <w:rsid w:val="009104B4"/>
    <w:rsid w:val="00925FCD"/>
    <w:rsid w:val="0093441A"/>
    <w:rsid w:val="00937874"/>
    <w:rsid w:val="00947853"/>
    <w:rsid w:val="00954BF7"/>
    <w:rsid w:val="0096706E"/>
    <w:rsid w:val="00981FBA"/>
    <w:rsid w:val="009B381B"/>
    <w:rsid w:val="009D7611"/>
    <w:rsid w:val="009D770B"/>
    <w:rsid w:val="009E53DE"/>
    <w:rsid w:val="00A163AD"/>
    <w:rsid w:val="00A329AD"/>
    <w:rsid w:val="00A43458"/>
    <w:rsid w:val="00A528D1"/>
    <w:rsid w:val="00A54EA0"/>
    <w:rsid w:val="00A66BE5"/>
    <w:rsid w:val="00A75209"/>
    <w:rsid w:val="00AD37C1"/>
    <w:rsid w:val="00AE66EC"/>
    <w:rsid w:val="00AE6F91"/>
    <w:rsid w:val="00AF5571"/>
    <w:rsid w:val="00B167E9"/>
    <w:rsid w:val="00B314DB"/>
    <w:rsid w:val="00B31EBE"/>
    <w:rsid w:val="00B3718B"/>
    <w:rsid w:val="00B4632A"/>
    <w:rsid w:val="00B61C17"/>
    <w:rsid w:val="00B63BBB"/>
    <w:rsid w:val="00B92342"/>
    <w:rsid w:val="00BA276C"/>
    <w:rsid w:val="00BB306F"/>
    <w:rsid w:val="00BC10CA"/>
    <w:rsid w:val="00BD232B"/>
    <w:rsid w:val="00BD4B89"/>
    <w:rsid w:val="00BF632A"/>
    <w:rsid w:val="00C02252"/>
    <w:rsid w:val="00C21762"/>
    <w:rsid w:val="00C24543"/>
    <w:rsid w:val="00C256A2"/>
    <w:rsid w:val="00C3492D"/>
    <w:rsid w:val="00C46C67"/>
    <w:rsid w:val="00C55560"/>
    <w:rsid w:val="00C66B72"/>
    <w:rsid w:val="00C735C6"/>
    <w:rsid w:val="00C75F35"/>
    <w:rsid w:val="00C80415"/>
    <w:rsid w:val="00C806DF"/>
    <w:rsid w:val="00C87B35"/>
    <w:rsid w:val="00C9567A"/>
    <w:rsid w:val="00CB2660"/>
    <w:rsid w:val="00CC5E90"/>
    <w:rsid w:val="00CD046C"/>
    <w:rsid w:val="00CE5199"/>
    <w:rsid w:val="00CE66D5"/>
    <w:rsid w:val="00D10052"/>
    <w:rsid w:val="00D236CA"/>
    <w:rsid w:val="00D34786"/>
    <w:rsid w:val="00D40A1E"/>
    <w:rsid w:val="00D712D3"/>
    <w:rsid w:val="00D71307"/>
    <w:rsid w:val="00D71422"/>
    <w:rsid w:val="00D7145E"/>
    <w:rsid w:val="00D7558D"/>
    <w:rsid w:val="00D81D92"/>
    <w:rsid w:val="00D93446"/>
    <w:rsid w:val="00DA37B6"/>
    <w:rsid w:val="00DA7B5F"/>
    <w:rsid w:val="00DF13E4"/>
    <w:rsid w:val="00E30BC2"/>
    <w:rsid w:val="00E43157"/>
    <w:rsid w:val="00E533FF"/>
    <w:rsid w:val="00E709B3"/>
    <w:rsid w:val="00E8789F"/>
    <w:rsid w:val="00E97B71"/>
    <w:rsid w:val="00EB454D"/>
    <w:rsid w:val="00EE252B"/>
    <w:rsid w:val="00EE3522"/>
    <w:rsid w:val="00EF619B"/>
    <w:rsid w:val="00F00B55"/>
    <w:rsid w:val="00F1380F"/>
    <w:rsid w:val="00F14F0E"/>
    <w:rsid w:val="00F24C29"/>
    <w:rsid w:val="00F253CC"/>
    <w:rsid w:val="00F416F5"/>
    <w:rsid w:val="00F4292D"/>
    <w:rsid w:val="00F53E93"/>
    <w:rsid w:val="00F56BA5"/>
    <w:rsid w:val="00F644E6"/>
    <w:rsid w:val="00F9653B"/>
    <w:rsid w:val="00FA675D"/>
    <w:rsid w:val="00FA6F59"/>
    <w:rsid w:val="00FB62CF"/>
    <w:rsid w:val="00FC3EB4"/>
    <w:rsid w:val="00FC6C58"/>
    <w:rsid w:val="00FE42B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paragraph" w:styleId="TOCHeading">
    <w:name w:val="TOC Heading"/>
    <w:basedOn w:val="Heading1"/>
    <w:next w:val="Normal"/>
    <w:uiPriority w:val="39"/>
    <w:unhideWhenUsed/>
    <w:qFormat/>
    <w:rsid w:val="0011703B"/>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 w:type="numbering" w:customStyle="1" w:styleId="List1">
    <w:name w:val="List 1"/>
    <w:basedOn w:val="NoList"/>
    <w:pPr>
      <w:numPr>
        <w:numId w:val="2"/>
      </w:numPr>
    </w:pPr>
  </w:style>
  <w:style w:type="paragraph" w:customStyle="1" w:styleId="Firstparagraph">
    <w:name w:val="First paragraph"/>
    <w:basedOn w:val="Normal"/>
    <w:next w:val="TextBody"/>
    <w:qFormat/>
    <w:rsid w:val="00B61C1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210">
    <w:name w:val="List 21"/>
    <w:basedOn w:val="NoList"/>
    <w:pPr>
      <w:numPr>
        <w:numId w:val="95"/>
      </w:numPr>
    </w:pPr>
  </w:style>
  <w:style w:type="paragraph" w:customStyle="1" w:styleId="TextBody">
    <w:name w:val="Text Body"/>
    <w:basedOn w:val="Normal"/>
    <w:rsid w:val="00B61C1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31">
    <w:name w:val="List 31"/>
    <w:basedOn w:val="NoList"/>
    <w:pPr>
      <w:numPr>
        <w:numId w:val="94"/>
      </w:numPr>
    </w:pPr>
  </w:style>
  <w:style w:type="paragraph" w:styleId="Revision">
    <w:name w:val="Revision"/>
    <w:hidden/>
    <w:uiPriority w:val="99"/>
    <w:semiHidden/>
    <w:rsid w:val="00BF632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11703B"/>
    <w:pPr>
      <w:tabs>
        <w:tab w:val="left" w:pos="1440"/>
        <w:tab w:val="right" w:leader="dot" w:pos="9350"/>
      </w:tabs>
      <w:spacing w:after="100"/>
      <w:jc w:val="both"/>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gif"/><Relationship Id="rId18" Type="http://schemas.openxmlformats.org/officeDocument/2006/relationships/hyperlink" Target="https://www.google.com/maps/d/viewer?mid=1z_inIkZNb4UeTt2KoqESWJ4c8PT8GV3l&amp;ll=-38.81930540417836%2C-69.8882821932828&amp;z=6" TargetMode="External"/><Relationship Id="rId3" Type="http://schemas.openxmlformats.org/officeDocument/2006/relationships/styles" Target="styles.xml"/><Relationship Id="rId21" Type="http://schemas.openxmlformats.org/officeDocument/2006/relationships/hyperlink" Target="https://www.jusneuquen.gov.ar/"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google.com/maps/d/viewer?mid=1z_inIkZNb4UeTt2KoqESWJ4c8PT8GV3l&amp;ll=-38.81930540417836%2C-69.8882821932828&amp;z=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9" Type="http://schemas.openxmlformats.org/officeDocument/2006/relationships/hyperlink" Target="https://www.jusneuquen.gov.ar/" TargetMode="External"/><Relationship Id="rId4"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argentina.gob.ar/derechoshuman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onomia.gob.ar/onp/documentos/presutexto/proy2021/jurent/pdf/P21J86.pdf" TargetMode="External"/><Relationship Id="rId2" Type="http://schemas.openxmlformats.org/officeDocument/2006/relationships/hyperlink" Target="https://www.argentina.gob.ar/derechoshumano" TargetMode="External"/><Relationship Id="rId1" Type="http://schemas.openxmlformats.org/officeDocument/2006/relationships/hyperlink" Target="https://www.youtube.com/watch?v=u24ONB4Mhy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18723</Words>
  <Characters>100545</Characters>
  <Application>Microsoft Office Word</Application>
  <DocSecurity>0</DocSecurity>
  <Lines>1795</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305/22</dc:title>
  <dc:creator/>
  <cp:lastModifiedBy/>
  <cp:revision>1</cp:revision>
  <dcterms:created xsi:type="dcterms:W3CDTF">2022-12-21T21:50:00Z</dcterms:created>
  <dcterms:modified xsi:type="dcterms:W3CDTF">2022-12-21T21:52:00Z</dcterms:modified>
</cp:coreProperties>
</file>