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B8281"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49D6246F"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3341F">
                              <w:rPr>
                                <w:rFonts w:asciiTheme="majorHAnsi" w:hAnsiTheme="majorHAnsi" w:cs="Arial"/>
                                <w:b/>
                                <w:bCs/>
                                <w:color w:val="0D0D0D" w:themeColor="text1" w:themeTint="F2"/>
                                <w:sz w:val="36"/>
                                <w:szCs w:val="40"/>
                              </w:rPr>
                              <w:t>251</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7F6707">
                              <w:rPr>
                                <w:rFonts w:asciiTheme="majorHAnsi" w:hAnsiTheme="majorHAnsi" w:cs="Arial"/>
                                <w:b/>
                                <w:bCs/>
                                <w:color w:val="0D0D0D" w:themeColor="text1" w:themeTint="F2"/>
                                <w:sz w:val="36"/>
                                <w:szCs w:val="40"/>
                              </w:rPr>
                              <w:t>2</w:t>
                            </w:r>
                          </w:p>
                          <w:p w14:paraId="081F51F3" w14:textId="65D41138"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E56739">
                              <w:rPr>
                                <w:rFonts w:asciiTheme="majorHAnsi" w:hAnsiTheme="majorHAnsi" w:cs="Arial"/>
                                <w:b/>
                                <w:bCs/>
                                <w:color w:val="0D0D0D" w:themeColor="text1" w:themeTint="F2"/>
                                <w:sz w:val="36"/>
                                <w:szCs w:val="40"/>
                              </w:rPr>
                              <w:t>311</w:t>
                            </w:r>
                            <w:r w:rsidR="00F621C3">
                              <w:rPr>
                                <w:rFonts w:asciiTheme="majorHAnsi" w:hAnsiTheme="majorHAnsi" w:cs="Arial"/>
                                <w:b/>
                                <w:bCs/>
                                <w:color w:val="0D0D0D" w:themeColor="text1" w:themeTint="F2"/>
                                <w:sz w:val="36"/>
                                <w:szCs w:val="40"/>
                              </w:rPr>
                              <w:t>-</w:t>
                            </w:r>
                            <w:r w:rsidR="00E56739">
                              <w:rPr>
                                <w:rFonts w:asciiTheme="majorHAnsi" w:hAnsiTheme="majorHAnsi" w:cs="Arial"/>
                                <w:b/>
                                <w:bCs/>
                                <w:color w:val="0D0D0D" w:themeColor="text1" w:themeTint="F2"/>
                                <w:sz w:val="36"/>
                                <w:szCs w:val="40"/>
                              </w:rPr>
                              <w:t>17</w:t>
                            </w:r>
                          </w:p>
                          <w:p w14:paraId="34978E5A" w14:textId="25F7E7AA"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08D5C479" w14:textId="0A6CD815" w:rsidR="00F341A2" w:rsidRDefault="00F341A2"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F341A2">
                              <w:rPr>
                                <w:rFonts w:ascii="Cambria" w:hAnsi="Cambria" w:cs="Arial"/>
                                <w:color w:val="0D0D0D"/>
                                <w:szCs w:val="22"/>
                              </w:rPr>
                              <w:t>RUBEN VALBUENA, LISBETH FIGALLO AND FAMILY</w:t>
                            </w:r>
                          </w:p>
                          <w:p w14:paraId="17A89EFB" w14:textId="358F621E" w:rsidR="005B52B0" w:rsidRPr="000C4365" w:rsidRDefault="00F341A2" w:rsidP="00F42B71">
                            <w:pPr>
                              <w:spacing w:line="276" w:lineRule="auto"/>
                              <w:rPr>
                                <w:rFonts w:asciiTheme="majorHAnsi" w:hAnsiTheme="majorHAnsi"/>
                                <w:color w:val="0D0D0D" w:themeColor="text1" w:themeTint="F2"/>
                              </w:rPr>
                            </w:pPr>
                            <w:r>
                              <w:rPr>
                                <w:rFonts w:ascii="Cambria" w:hAnsi="Cambria" w:cs="Arial"/>
                                <w:color w:val="0D0D0D"/>
                                <w:szCs w:val="22"/>
                              </w:rPr>
                              <w:t>CANADA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49D6246F"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3341F">
                        <w:rPr>
                          <w:rFonts w:asciiTheme="majorHAnsi" w:hAnsiTheme="majorHAnsi" w:cs="Arial"/>
                          <w:b/>
                          <w:bCs/>
                          <w:color w:val="0D0D0D" w:themeColor="text1" w:themeTint="F2"/>
                          <w:sz w:val="36"/>
                          <w:szCs w:val="40"/>
                        </w:rPr>
                        <w:t>251</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7F6707">
                        <w:rPr>
                          <w:rFonts w:asciiTheme="majorHAnsi" w:hAnsiTheme="majorHAnsi" w:cs="Arial"/>
                          <w:b/>
                          <w:bCs/>
                          <w:color w:val="0D0D0D" w:themeColor="text1" w:themeTint="F2"/>
                          <w:sz w:val="36"/>
                          <w:szCs w:val="40"/>
                        </w:rPr>
                        <w:t>2</w:t>
                      </w:r>
                    </w:p>
                    <w:p w14:paraId="081F51F3" w14:textId="65D41138"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E56739">
                        <w:rPr>
                          <w:rFonts w:asciiTheme="majorHAnsi" w:hAnsiTheme="majorHAnsi" w:cs="Arial"/>
                          <w:b/>
                          <w:bCs/>
                          <w:color w:val="0D0D0D" w:themeColor="text1" w:themeTint="F2"/>
                          <w:sz w:val="36"/>
                          <w:szCs w:val="40"/>
                        </w:rPr>
                        <w:t>311</w:t>
                      </w:r>
                      <w:r w:rsidR="00F621C3">
                        <w:rPr>
                          <w:rFonts w:asciiTheme="majorHAnsi" w:hAnsiTheme="majorHAnsi" w:cs="Arial"/>
                          <w:b/>
                          <w:bCs/>
                          <w:color w:val="0D0D0D" w:themeColor="text1" w:themeTint="F2"/>
                          <w:sz w:val="36"/>
                          <w:szCs w:val="40"/>
                        </w:rPr>
                        <w:t>-</w:t>
                      </w:r>
                      <w:r w:rsidR="00E56739">
                        <w:rPr>
                          <w:rFonts w:asciiTheme="majorHAnsi" w:hAnsiTheme="majorHAnsi" w:cs="Arial"/>
                          <w:b/>
                          <w:bCs/>
                          <w:color w:val="0D0D0D" w:themeColor="text1" w:themeTint="F2"/>
                          <w:sz w:val="36"/>
                          <w:szCs w:val="40"/>
                        </w:rPr>
                        <w:t>17</w:t>
                      </w:r>
                    </w:p>
                    <w:p w14:paraId="34978E5A" w14:textId="25F7E7AA"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08D5C479" w14:textId="0A6CD815" w:rsidR="00F341A2" w:rsidRDefault="00F341A2"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F341A2">
                        <w:rPr>
                          <w:rFonts w:ascii="Cambria" w:hAnsi="Cambria" w:cs="Arial"/>
                          <w:color w:val="0D0D0D"/>
                          <w:szCs w:val="22"/>
                        </w:rPr>
                        <w:t>RUBEN VALBUENA, LISBETH FIGALLO AND FAMILY</w:t>
                      </w:r>
                    </w:p>
                    <w:p w14:paraId="17A89EFB" w14:textId="358F621E" w:rsidR="005B52B0" w:rsidRPr="000C4365" w:rsidRDefault="00F341A2" w:rsidP="00F42B71">
                      <w:pPr>
                        <w:spacing w:line="276" w:lineRule="auto"/>
                        <w:rPr>
                          <w:rFonts w:asciiTheme="majorHAnsi" w:hAnsiTheme="majorHAnsi"/>
                          <w:color w:val="0D0D0D" w:themeColor="text1" w:themeTint="F2"/>
                        </w:rPr>
                      </w:pPr>
                      <w:r>
                        <w:rPr>
                          <w:rFonts w:ascii="Cambria" w:hAnsi="Cambria" w:cs="Arial"/>
                          <w:color w:val="0D0D0D"/>
                          <w:szCs w:val="22"/>
                        </w:rPr>
                        <w:t>CANADA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37409316" w:rsidR="00627C9F" w:rsidRPr="00C73881" w:rsidRDefault="009E566A" w:rsidP="009E566A">
                            <w:pPr>
                              <w:jc w:val="right"/>
                              <w:rPr>
                                <w:rFonts w:asciiTheme="minorHAnsi" w:hAnsiTheme="minorHAnsi"/>
                                <w:color w:val="FFFFFF" w:themeColor="background1"/>
                                <w:sz w:val="22"/>
                              </w:rPr>
                            </w:pPr>
                            <w:r w:rsidRPr="00C73881">
                              <w:rPr>
                                <w:rFonts w:asciiTheme="minorHAnsi" w:hAnsiTheme="minorHAnsi"/>
                                <w:color w:val="FFFFFF" w:themeColor="background1"/>
                                <w:sz w:val="22"/>
                              </w:rPr>
                              <w:t>OEA/Ser.L/V/II</w:t>
                            </w:r>
                          </w:p>
                          <w:p w14:paraId="4AA08A8C" w14:textId="23E2F805" w:rsidR="00627C9F" w:rsidRPr="0064399F" w:rsidRDefault="00CA6577" w:rsidP="009E566A">
                            <w:pPr>
                              <w:jc w:val="right"/>
                              <w:rPr>
                                <w:rFonts w:asciiTheme="minorHAnsi" w:hAnsiTheme="minorHAnsi"/>
                                <w:color w:val="FFFFFF" w:themeColor="background1"/>
                                <w:sz w:val="22"/>
                              </w:rPr>
                            </w:pPr>
                            <w:r w:rsidRPr="0064399F">
                              <w:rPr>
                                <w:rFonts w:asciiTheme="minorHAnsi" w:hAnsiTheme="minorHAnsi"/>
                                <w:color w:val="FFFFFF" w:themeColor="background1"/>
                                <w:sz w:val="22"/>
                              </w:rPr>
                              <w:t xml:space="preserve">Doc. </w:t>
                            </w:r>
                            <w:r w:rsidR="0064399F">
                              <w:rPr>
                                <w:rFonts w:asciiTheme="minorHAnsi" w:hAnsiTheme="minorHAnsi"/>
                                <w:color w:val="FFFFFF" w:themeColor="background1"/>
                                <w:sz w:val="22"/>
                              </w:rPr>
                              <w:t>255</w:t>
                            </w:r>
                          </w:p>
                          <w:p w14:paraId="0BEFF61A" w14:textId="4343CA9D" w:rsidR="00627C9F" w:rsidRPr="0023341F" w:rsidRDefault="00022CF5" w:rsidP="009E566A">
                            <w:pPr>
                              <w:jc w:val="right"/>
                              <w:rPr>
                                <w:rFonts w:asciiTheme="minorHAnsi" w:hAnsiTheme="minorHAnsi"/>
                                <w:color w:val="FFFFFF" w:themeColor="background1"/>
                                <w:sz w:val="22"/>
                              </w:rPr>
                            </w:pPr>
                            <w:r w:rsidRPr="0064399F">
                              <w:rPr>
                                <w:rFonts w:asciiTheme="minorHAnsi" w:hAnsiTheme="minorHAnsi"/>
                                <w:color w:val="FFFFFF" w:themeColor="background1"/>
                                <w:sz w:val="22"/>
                              </w:rPr>
                              <w:t xml:space="preserve"> </w:t>
                            </w:r>
                            <w:r w:rsidR="0064399F">
                              <w:rPr>
                                <w:rFonts w:asciiTheme="minorHAnsi" w:hAnsiTheme="minorHAnsi"/>
                                <w:color w:val="FFFFFF" w:themeColor="background1"/>
                                <w:sz w:val="22"/>
                              </w:rPr>
                              <w:t>26 August</w:t>
                            </w:r>
                            <w:r w:rsidR="000C4365" w:rsidRPr="0023341F">
                              <w:rPr>
                                <w:rFonts w:asciiTheme="minorHAnsi" w:hAnsiTheme="minorHAnsi"/>
                                <w:color w:val="FFFFFF" w:themeColor="background1"/>
                                <w:sz w:val="22"/>
                              </w:rPr>
                              <w:t xml:space="preserve"> </w:t>
                            </w:r>
                            <w:r w:rsidR="00F42B71" w:rsidRPr="0023341F">
                              <w:rPr>
                                <w:rFonts w:asciiTheme="minorHAnsi" w:hAnsiTheme="minorHAnsi"/>
                                <w:color w:val="FFFFFF" w:themeColor="background1"/>
                                <w:sz w:val="22"/>
                              </w:rPr>
                              <w:t>20</w:t>
                            </w:r>
                            <w:r w:rsidR="0064399F">
                              <w:rPr>
                                <w:rFonts w:asciiTheme="minorHAnsi" w:hAnsiTheme="minorHAnsi"/>
                                <w:color w:val="FFFFFF" w:themeColor="background1"/>
                                <w:sz w:val="22"/>
                              </w:rPr>
                              <w:t>22</w:t>
                            </w:r>
                          </w:p>
                          <w:p w14:paraId="0FC103BD" w14:textId="527AD30F" w:rsidR="00627C9F" w:rsidRPr="0023341F" w:rsidRDefault="00627C9F" w:rsidP="009E566A">
                            <w:pPr>
                              <w:jc w:val="right"/>
                              <w:rPr>
                                <w:rFonts w:asciiTheme="minorHAnsi" w:hAnsiTheme="minorHAnsi"/>
                                <w:color w:val="FFFFFF" w:themeColor="background1"/>
                                <w:sz w:val="22"/>
                              </w:rPr>
                            </w:pPr>
                            <w:r w:rsidRPr="0023341F">
                              <w:rPr>
                                <w:rFonts w:asciiTheme="minorHAnsi" w:hAnsiTheme="minorHAnsi"/>
                                <w:color w:val="FFFFFF" w:themeColor="background1"/>
                                <w:sz w:val="22"/>
                              </w:rPr>
                              <w:t>Original:</w:t>
                            </w:r>
                            <w:r w:rsidR="002C1641" w:rsidRPr="0023341F">
                              <w:rPr>
                                <w:rFonts w:asciiTheme="minorHAnsi" w:hAnsiTheme="minorHAnsi"/>
                                <w:color w:val="FFFFFF" w:themeColor="background1"/>
                                <w:sz w:val="22"/>
                              </w:rPr>
                              <w:t xml:space="preserve"> </w:t>
                            </w:r>
                            <w:r w:rsidR="000C4365" w:rsidRPr="0023341F">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37409316" w:rsidR="00627C9F" w:rsidRPr="00C73881" w:rsidRDefault="009E566A" w:rsidP="009E566A">
                      <w:pPr>
                        <w:jc w:val="right"/>
                        <w:rPr>
                          <w:rFonts w:asciiTheme="minorHAnsi" w:hAnsiTheme="minorHAnsi"/>
                          <w:color w:val="FFFFFF" w:themeColor="background1"/>
                          <w:sz w:val="22"/>
                        </w:rPr>
                      </w:pPr>
                      <w:r w:rsidRPr="00C73881">
                        <w:rPr>
                          <w:rFonts w:asciiTheme="minorHAnsi" w:hAnsiTheme="minorHAnsi"/>
                          <w:color w:val="FFFFFF" w:themeColor="background1"/>
                          <w:sz w:val="22"/>
                        </w:rPr>
                        <w:t>OEA/Ser.L/V/II</w:t>
                      </w:r>
                    </w:p>
                    <w:p w14:paraId="4AA08A8C" w14:textId="23E2F805" w:rsidR="00627C9F" w:rsidRPr="0064399F" w:rsidRDefault="00CA6577" w:rsidP="009E566A">
                      <w:pPr>
                        <w:jc w:val="right"/>
                        <w:rPr>
                          <w:rFonts w:asciiTheme="minorHAnsi" w:hAnsiTheme="minorHAnsi"/>
                          <w:color w:val="FFFFFF" w:themeColor="background1"/>
                          <w:sz w:val="22"/>
                        </w:rPr>
                      </w:pPr>
                      <w:r w:rsidRPr="0064399F">
                        <w:rPr>
                          <w:rFonts w:asciiTheme="minorHAnsi" w:hAnsiTheme="minorHAnsi"/>
                          <w:color w:val="FFFFFF" w:themeColor="background1"/>
                          <w:sz w:val="22"/>
                        </w:rPr>
                        <w:t xml:space="preserve">Doc. </w:t>
                      </w:r>
                      <w:r w:rsidR="0064399F">
                        <w:rPr>
                          <w:rFonts w:asciiTheme="minorHAnsi" w:hAnsiTheme="minorHAnsi"/>
                          <w:color w:val="FFFFFF" w:themeColor="background1"/>
                          <w:sz w:val="22"/>
                        </w:rPr>
                        <w:t>255</w:t>
                      </w:r>
                    </w:p>
                    <w:p w14:paraId="0BEFF61A" w14:textId="4343CA9D" w:rsidR="00627C9F" w:rsidRPr="0023341F" w:rsidRDefault="00022CF5" w:rsidP="009E566A">
                      <w:pPr>
                        <w:jc w:val="right"/>
                        <w:rPr>
                          <w:rFonts w:asciiTheme="minorHAnsi" w:hAnsiTheme="minorHAnsi"/>
                          <w:color w:val="FFFFFF" w:themeColor="background1"/>
                          <w:sz w:val="22"/>
                        </w:rPr>
                      </w:pPr>
                      <w:r w:rsidRPr="0064399F">
                        <w:rPr>
                          <w:rFonts w:asciiTheme="minorHAnsi" w:hAnsiTheme="minorHAnsi"/>
                          <w:color w:val="FFFFFF" w:themeColor="background1"/>
                          <w:sz w:val="22"/>
                        </w:rPr>
                        <w:t xml:space="preserve"> </w:t>
                      </w:r>
                      <w:r w:rsidR="0064399F">
                        <w:rPr>
                          <w:rFonts w:asciiTheme="minorHAnsi" w:hAnsiTheme="minorHAnsi"/>
                          <w:color w:val="FFFFFF" w:themeColor="background1"/>
                          <w:sz w:val="22"/>
                        </w:rPr>
                        <w:t>26 August</w:t>
                      </w:r>
                      <w:r w:rsidR="000C4365" w:rsidRPr="0023341F">
                        <w:rPr>
                          <w:rFonts w:asciiTheme="minorHAnsi" w:hAnsiTheme="minorHAnsi"/>
                          <w:color w:val="FFFFFF" w:themeColor="background1"/>
                          <w:sz w:val="22"/>
                        </w:rPr>
                        <w:t xml:space="preserve"> </w:t>
                      </w:r>
                      <w:r w:rsidR="00F42B71" w:rsidRPr="0023341F">
                        <w:rPr>
                          <w:rFonts w:asciiTheme="minorHAnsi" w:hAnsiTheme="minorHAnsi"/>
                          <w:color w:val="FFFFFF" w:themeColor="background1"/>
                          <w:sz w:val="22"/>
                        </w:rPr>
                        <w:t>20</w:t>
                      </w:r>
                      <w:r w:rsidR="0064399F">
                        <w:rPr>
                          <w:rFonts w:asciiTheme="minorHAnsi" w:hAnsiTheme="minorHAnsi"/>
                          <w:color w:val="FFFFFF" w:themeColor="background1"/>
                          <w:sz w:val="22"/>
                        </w:rPr>
                        <w:t>22</w:t>
                      </w:r>
                    </w:p>
                    <w:p w14:paraId="0FC103BD" w14:textId="527AD30F" w:rsidR="00627C9F" w:rsidRPr="0023341F" w:rsidRDefault="00627C9F" w:rsidP="009E566A">
                      <w:pPr>
                        <w:jc w:val="right"/>
                        <w:rPr>
                          <w:rFonts w:asciiTheme="minorHAnsi" w:hAnsiTheme="minorHAnsi"/>
                          <w:color w:val="FFFFFF" w:themeColor="background1"/>
                          <w:sz w:val="22"/>
                        </w:rPr>
                      </w:pPr>
                      <w:r w:rsidRPr="0023341F">
                        <w:rPr>
                          <w:rFonts w:asciiTheme="minorHAnsi" w:hAnsiTheme="minorHAnsi"/>
                          <w:color w:val="FFFFFF" w:themeColor="background1"/>
                          <w:sz w:val="22"/>
                        </w:rPr>
                        <w:t>Original:</w:t>
                      </w:r>
                      <w:r w:rsidR="002C1641" w:rsidRPr="0023341F">
                        <w:rPr>
                          <w:rFonts w:asciiTheme="minorHAnsi" w:hAnsiTheme="minorHAnsi"/>
                          <w:color w:val="FFFFFF" w:themeColor="background1"/>
                          <w:sz w:val="22"/>
                        </w:rPr>
                        <w:t xml:space="preserve"> </w:t>
                      </w:r>
                      <w:r w:rsidR="000C4365" w:rsidRPr="0023341F">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3CAC698C"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electronically on </w:t>
                            </w:r>
                            <w:r w:rsidR="0064399F">
                              <w:rPr>
                                <w:rFonts w:asciiTheme="majorHAnsi" w:hAnsiTheme="majorHAnsi"/>
                                <w:color w:val="0D0D0D" w:themeColor="text1" w:themeTint="F2"/>
                                <w:sz w:val="18"/>
                                <w:szCs w:val="20"/>
                              </w:rPr>
                              <w:t>August 26,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3CAC698C"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electronically on </w:t>
                      </w:r>
                      <w:r w:rsidR="0064399F">
                        <w:rPr>
                          <w:rFonts w:asciiTheme="majorHAnsi" w:hAnsiTheme="majorHAnsi"/>
                          <w:color w:val="0D0D0D" w:themeColor="text1" w:themeTint="F2"/>
                          <w:sz w:val="18"/>
                          <w:szCs w:val="20"/>
                        </w:rPr>
                        <w:t>August 26, 2022.</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BA4FDF" w14:textId="07665559" w:rsidR="00F005AA"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651144">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64399F" w:rsidRPr="00C73881">
                              <w:rPr>
                                <w:rFonts w:asciiTheme="majorHAnsi" w:hAnsiTheme="majorHAnsi"/>
                                <w:color w:val="595959" w:themeColor="text1" w:themeTint="A6"/>
                                <w:sz w:val="18"/>
                              </w:rPr>
                              <w:t>251</w:t>
                            </w:r>
                            <w:r w:rsidR="00022CF5" w:rsidRPr="00C73881">
                              <w:rPr>
                                <w:rFonts w:asciiTheme="majorHAnsi" w:hAnsiTheme="majorHAnsi"/>
                                <w:color w:val="595959" w:themeColor="text1" w:themeTint="A6"/>
                                <w:sz w:val="18"/>
                              </w:rPr>
                              <w:t>/</w:t>
                            </w:r>
                            <w:r w:rsidR="0064399F" w:rsidRPr="00C73881">
                              <w:rPr>
                                <w:rFonts w:asciiTheme="majorHAnsi" w:hAnsiTheme="majorHAnsi"/>
                                <w:color w:val="595959" w:themeColor="text1" w:themeTint="A6"/>
                                <w:sz w:val="18"/>
                              </w:rPr>
                              <w:t>22</w:t>
                            </w:r>
                            <w:r w:rsidRPr="00C73881">
                              <w:rPr>
                                <w:rFonts w:asciiTheme="majorHAnsi" w:hAnsiTheme="majorHAnsi"/>
                                <w:color w:val="595959" w:themeColor="text1" w:themeTint="A6"/>
                                <w:sz w:val="18"/>
                              </w:rPr>
                              <w:t xml:space="preserve">, </w:t>
                            </w:r>
                            <w:r w:rsidR="00F42B71" w:rsidRPr="00C73881">
                              <w:rPr>
                                <w:rFonts w:asciiTheme="majorHAnsi" w:hAnsiTheme="majorHAnsi"/>
                                <w:color w:val="595959" w:themeColor="text1" w:themeTint="A6"/>
                                <w:sz w:val="18"/>
                              </w:rPr>
                              <w:t xml:space="preserve">Petition </w:t>
                            </w:r>
                            <w:r w:rsidR="0064399F" w:rsidRPr="00C73881">
                              <w:rPr>
                                <w:rFonts w:asciiTheme="majorHAnsi" w:hAnsiTheme="majorHAnsi"/>
                                <w:color w:val="595959" w:themeColor="text1" w:themeTint="A6"/>
                                <w:sz w:val="18"/>
                              </w:rPr>
                              <w:t>311</w:t>
                            </w:r>
                            <w:r w:rsidR="00F621C3" w:rsidRPr="00C73881">
                              <w:rPr>
                                <w:rFonts w:asciiTheme="majorHAnsi" w:hAnsiTheme="majorHAnsi"/>
                                <w:color w:val="595959" w:themeColor="text1" w:themeTint="A6"/>
                                <w:sz w:val="18"/>
                              </w:rPr>
                              <w:t>-</w:t>
                            </w:r>
                            <w:r w:rsidR="0064399F" w:rsidRPr="00C73881">
                              <w:rPr>
                                <w:rFonts w:asciiTheme="majorHAnsi" w:hAnsiTheme="majorHAnsi"/>
                                <w:color w:val="595959" w:themeColor="text1" w:themeTint="A6"/>
                                <w:sz w:val="18"/>
                              </w:rPr>
                              <w:t>17</w:t>
                            </w:r>
                            <w:r w:rsidRPr="00C73881">
                              <w:rPr>
                                <w:rFonts w:asciiTheme="majorHAnsi" w:hAnsiTheme="majorHAnsi"/>
                                <w:color w:val="595959" w:themeColor="text1" w:themeTint="A6"/>
                                <w:sz w:val="18"/>
                              </w:rPr>
                              <w:t>.</w:t>
                            </w:r>
                            <w:r w:rsidR="009E566A" w:rsidRPr="00C73881">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64399F">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p>
                          <w:p w14:paraId="0126B579" w14:textId="199A9106" w:rsidR="00F644E6" w:rsidRPr="003C32BC" w:rsidRDefault="0064399F" w:rsidP="00F644E6">
                            <w:pPr>
                              <w:spacing w:line="276" w:lineRule="auto"/>
                              <w:rPr>
                                <w:rFonts w:asciiTheme="majorHAnsi" w:hAnsiTheme="majorHAnsi"/>
                                <w:color w:val="595959" w:themeColor="text1" w:themeTint="A6"/>
                                <w:sz w:val="18"/>
                              </w:rPr>
                            </w:pPr>
                            <w:r>
                              <w:rPr>
                                <w:rFonts w:asciiTheme="majorHAnsi" w:hAnsiTheme="majorHAnsi"/>
                                <w:color w:val="595959" w:themeColor="text1" w:themeTint="A6"/>
                                <w:sz w:val="18"/>
                              </w:rPr>
                              <w:t>Ruben Valbuena, Lisbeth Figallo and family</w:t>
                            </w:r>
                            <w:r w:rsidR="00F644E6"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Canada</w:t>
                            </w:r>
                            <w:r w:rsidR="00022CF5">
                              <w:rPr>
                                <w:rFonts w:asciiTheme="majorHAnsi" w:hAnsiTheme="majorHAnsi"/>
                                <w:color w:val="595959" w:themeColor="text1" w:themeTint="A6"/>
                                <w:sz w:val="18"/>
                              </w:rPr>
                              <w:t xml:space="preserve">. </w:t>
                            </w:r>
                            <w:r>
                              <w:rPr>
                                <w:rFonts w:asciiTheme="majorHAnsi" w:hAnsiTheme="majorHAnsi"/>
                                <w:color w:val="595959" w:themeColor="text1" w:themeTint="A6"/>
                                <w:sz w:val="18"/>
                              </w:rPr>
                              <w:t>August 26, 2022</w:t>
                            </w:r>
                            <w:r w:rsidR="00F644E6"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59BA4FDF" w14:textId="07665559" w:rsidR="00F005AA"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651144">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64399F" w:rsidRPr="00C73881">
                        <w:rPr>
                          <w:rFonts w:asciiTheme="majorHAnsi" w:hAnsiTheme="majorHAnsi"/>
                          <w:color w:val="595959" w:themeColor="text1" w:themeTint="A6"/>
                          <w:sz w:val="18"/>
                        </w:rPr>
                        <w:t>251</w:t>
                      </w:r>
                      <w:r w:rsidR="00022CF5" w:rsidRPr="00C73881">
                        <w:rPr>
                          <w:rFonts w:asciiTheme="majorHAnsi" w:hAnsiTheme="majorHAnsi"/>
                          <w:color w:val="595959" w:themeColor="text1" w:themeTint="A6"/>
                          <w:sz w:val="18"/>
                        </w:rPr>
                        <w:t>/</w:t>
                      </w:r>
                      <w:r w:rsidR="0064399F" w:rsidRPr="00C73881">
                        <w:rPr>
                          <w:rFonts w:asciiTheme="majorHAnsi" w:hAnsiTheme="majorHAnsi"/>
                          <w:color w:val="595959" w:themeColor="text1" w:themeTint="A6"/>
                          <w:sz w:val="18"/>
                        </w:rPr>
                        <w:t>22</w:t>
                      </w:r>
                      <w:r w:rsidRPr="00C73881">
                        <w:rPr>
                          <w:rFonts w:asciiTheme="majorHAnsi" w:hAnsiTheme="majorHAnsi"/>
                          <w:color w:val="595959" w:themeColor="text1" w:themeTint="A6"/>
                          <w:sz w:val="18"/>
                        </w:rPr>
                        <w:t xml:space="preserve">, </w:t>
                      </w:r>
                      <w:r w:rsidR="00F42B71" w:rsidRPr="00C73881">
                        <w:rPr>
                          <w:rFonts w:asciiTheme="majorHAnsi" w:hAnsiTheme="majorHAnsi"/>
                          <w:color w:val="595959" w:themeColor="text1" w:themeTint="A6"/>
                          <w:sz w:val="18"/>
                        </w:rPr>
                        <w:t xml:space="preserve">Petition </w:t>
                      </w:r>
                      <w:r w:rsidR="0064399F" w:rsidRPr="00C73881">
                        <w:rPr>
                          <w:rFonts w:asciiTheme="majorHAnsi" w:hAnsiTheme="majorHAnsi"/>
                          <w:color w:val="595959" w:themeColor="text1" w:themeTint="A6"/>
                          <w:sz w:val="18"/>
                        </w:rPr>
                        <w:t>311</w:t>
                      </w:r>
                      <w:r w:rsidR="00F621C3" w:rsidRPr="00C73881">
                        <w:rPr>
                          <w:rFonts w:asciiTheme="majorHAnsi" w:hAnsiTheme="majorHAnsi"/>
                          <w:color w:val="595959" w:themeColor="text1" w:themeTint="A6"/>
                          <w:sz w:val="18"/>
                        </w:rPr>
                        <w:t>-</w:t>
                      </w:r>
                      <w:r w:rsidR="0064399F" w:rsidRPr="00C73881">
                        <w:rPr>
                          <w:rFonts w:asciiTheme="majorHAnsi" w:hAnsiTheme="majorHAnsi"/>
                          <w:color w:val="595959" w:themeColor="text1" w:themeTint="A6"/>
                          <w:sz w:val="18"/>
                        </w:rPr>
                        <w:t>17</w:t>
                      </w:r>
                      <w:r w:rsidRPr="00C73881">
                        <w:rPr>
                          <w:rFonts w:asciiTheme="majorHAnsi" w:hAnsiTheme="majorHAnsi"/>
                          <w:color w:val="595959" w:themeColor="text1" w:themeTint="A6"/>
                          <w:sz w:val="18"/>
                        </w:rPr>
                        <w:t>.</w:t>
                      </w:r>
                      <w:r w:rsidR="009E566A" w:rsidRPr="00C73881">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64399F">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p>
                    <w:p w14:paraId="0126B579" w14:textId="199A9106" w:rsidR="00F644E6" w:rsidRPr="003C32BC" w:rsidRDefault="0064399F" w:rsidP="00F644E6">
                      <w:pPr>
                        <w:spacing w:line="276" w:lineRule="auto"/>
                        <w:rPr>
                          <w:rFonts w:asciiTheme="majorHAnsi" w:hAnsiTheme="majorHAnsi"/>
                          <w:color w:val="595959" w:themeColor="text1" w:themeTint="A6"/>
                          <w:sz w:val="18"/>
                        </w:rPr>
                      </w:pPr>
                      <w:r>
                        <w:rPr>
                          <w:rFonts w:asciiTheme="majorHAnsi" w:hAnsiTheme="majorHAnsi"/>
                          <w:color w:val="595959" w:themeColor="text1" w:themeTint="A6"/>
                          <w:sz w:val="18"/>
                        </w:rPr>
                        <w:t>Ruben Valbuena, Lisbeth Figallo and family</w:t>
                      </w:r>
                      <w:r w:rsidR="00F644E6"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Canada</w:t>
                      </w:r>
                      <w:r w:rsidR="00022CF5">
                        <w:rPr>
                          <w:rFonts w:asciiTheme="majorHAnsi" w:hAnsiTheme="majorHAnsi"/>
                          <w:color w:val="595959" w:themeColor="text1" w:themeTint="A6"/>
                          <w:sz w:val="18"/>
                        </w:rPr>
                        <w:t xml:space="preserve">. </w:t>
                      </w:r>
                      <w:r>
                        <w:rPr>
                          <w:rFonts w:asciiTheme="majorHAnsi" w:hAnsiTheme="majorHAnsi"/>
                          <w:color w:val="595959" w:themeColor="text1" w:themeTint="A6"/>
                          <w:sz w:val="18"/>
                        </w:rPr>
                        <w:t>August 26, 2022</w:t>
                      </w:r>
                      <w:r w:rsidR="00F644E6"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3E9BFD02" w:rsidR="003C32BC" w:rsidRPr="003C32BC" w:rsidRDefault="0064399F"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04148B98">
                <wp:simplePos x="0" y="0"/>
                <wp:positionH relativeFrom="column">
                  <wp:posOffset>1196340</wp:posOffset>
                </wp:positionH>
                <wp:positionV relativeFrom="paragraph">
                  <wp:posOffset>726168</wp:posOffset>
                </wp:positionV>
                <wp:extent cx="2085975" cy="555171"/>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085975" cy="5551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148545E4">
                                  <wp:extent cx="1598782" cy="408214"/>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9947" cy="4110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1" type="#_x0000_t202" style="position:absolute;left:0;text-align:left;margin-left:94.2pt;margin-top:57.2pt;width:164.25pt;height:43.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" fillcolor="white [3201]" stroked="f" strokeweight=".5pt">
                <v:textbox>
                  <w:txbxContent>
                    <w:p w14:paraId="5A8E7A7D" w14:textId="724F4485" w:rsidR="003C32BC" w:rsidRDefault="00946ACE">
                      <w:r>
                        <w:rPr>
                          <w:noProof/>
                        </w:rPr>
                        <w:drawing>
                          <wp:inline distT="0" distB="0" distL="0" distR="0" wp14:anchorId="6604A7E9" wp14:editId="148545E4">
                            <wp:extent cx="1598782" cy="408214"/>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9947" cy="411065"/>
                                    </a:xfrm>
                                    <a:prstGeom prst="rect">
                                      <a:avLst/>
                                    </a:prstGeom>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43F74C4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F6FB436"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0C0EC1">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0DC33FB6" w14:textId="7F6FB436"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0C0EC1">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A2DC683"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600D03">
              <w:rPr>
                <w:rFonts w:ascii="Cambria" w:hAnsi="Cambria"/>
                <w:b/>
                <w:bCs/>
                <w:color w:val="FFFFFF" w:themeColor="background1"/>
                <w:sz w:val="20"/>
                <w:szCs w:val="20"/>
              </w:rPr>
              <w:t>s</w:t>
            </w:r>
            <w:r w:rsidR="00F621C3" w:rsidRPr="000B6B7A">
              <w:rPr>
                <w:rFonts w:ascii="Cambria" w:hAnsi="Cambria"/>
                <w:b/>
                <w:bCs/>
                <w:color w:val="FFFFFF" w:themeColor="background1"/>
                <w:sz w:val="20"/>
                <w:szCs w:val="20"/>
              </w:rPr>
              <w:t>:</w:t>
            </w:r>
          </w:p>
        </w:tc>
        <w:tc>
          <w:tcPr>
            <w:tcW w:w="5670" w:type="dxa"/>
            <w:vAlign w:val="center"/>
          </w:tcPr>
          <w:p w14:paraId="0674C7B8" w14:textId="74EA4A0F" w:rsidR="00F621C3" w:rsidRPr="000B6B7A" w:rsidRDefault="00F341A2" w:rsidP="009163FC">
            <w:pPr>
              <w:jc w:val="both"/>
              <w:rPr>
                <w:rFonts w:ascii="Cambria" w:hAnsi="Cambria"/>
                <w:bCs/>
                <w:sz w:val="20"/>
                <w:szCs w:val="20"/>
              </w:rPr>
            </w:pPr>
            <w:r w:rsidRPr="00F341A2">
              <w:rPr>
                <w:rFonts w:ascii="Cambria" w:hAnsi="Cambria"/>
                <w:bCs/>
                <w:sz w:val="20"/>
                <w:szCs w:val="20"/>
              </w:rPr>
              <w:t xml:space="preserve">Ruben Valbuena, Lisbeth Figallo </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39255A72" w:rsidR="00F621C3" w:rsidRPr="000B6B7A" w:rsidRDefault="00A4267F"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600D03">
              <w:rPr>
                <w:rFonts w:ascii="Cambria" w:hAnsi="Cambria"/>
                <w:b/>
                <w:bCs/>
                <w:color w:val="FFFFFF" w:themeColor="background1"/>
                <w:sz w:val="20"/>
                <w:szCs w:val="20"/>
              </w:rPr>
              <w:t>s</w:t>
            </w:r>
            <w:r w:rsidR="00F621C3" w:rsidRPr="000C4365">
              <w:rPr>
                <w:rFonts w:ascii="Cambria" w:hAnsi="Cambria"/>
                <w:b/>
                <w:bCs/>
                <w:color w:val="FFFFFF" w:themeColor="background1"/>
                <w:sz w:val="20"/>
                <w:szCs w:val="20"/>
              </w:rPr>
              <w:t>:</w:t>
            </w:r>
          </w:p>
        </w:tc>
        <w:tc>
          <w:tcPr>
            <w:tcW w:w="5670" w:type="dxa"/>
            <w:vAlign w:val="center"/>
          </w:tcPr>
          <w:p w14:paraId="60895337" w14:textId="48C915F8" w:rsidR="00F621C3" w:rsidRPr="000B6B7A" w:rsidRDefault="00600D03" w:rsidP="009163FC">
            <w:pPr>
              <w:jc w:val="both"/>
              <w:rPr>
                <w:rFonts w:ascii="Cambria" w:hAnsi="Cambria"/>
                <w:bCs/>
                <w:sz w:val="20"/>
                <w:szCs w:val="20"/>
              </w:rPr>
            </w:pPr>
            <w:r w:rsidRPr="00600D03">
              <w:rPr>
                <w:rFonts w:ascii="Cambria" w:hAnsi="Cambria"/>
                <w:bCs/>
                <w:sz w:val="20"/>
                <w:szCs w:val="20"/>
              </w:rPr>
              <w:t>Ruben Valbuena, Lisbeth Figallo and family</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783676B6" w:rsidR="00F621C3" w:rsidRPr="000B6B7A" w:rsidRDefault="00DE28F7" w:rsidP="009163FC">
            <w:pPr>
              <w:jc w:val="both"/>
              <w:rPr>
                <w:rFonts w:ascii="Cambria" w:hAnsi="Cambria"/>
                <w:bCs/>
                <w:sz w:val="20"/>
                <w:szCs w:val="20"/>
              </w:rPr>
            </w:pPr>
            <w:r>
              <w:rPr>
                <w:rFonts w:ascii="Cambria" w:hAnsi="Cambria"/>
                <w:bCs/>
                <w:sz w:val="20"/>
                <w:szCs w:val="20"/>
              </w:rPr>
              <w:t>Canada</w:t>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6D353FC5" w:rsidR="00E47F3D" w:rsidRPr="000B6B7A" w:rsidRDefault="00DE28F7" w:rsidP="009163FC">
            <w:pPr>
              <w:jc w:val="both"/>
              <w:rPr>
                <w:rFonts w:ascii="Cambria" w:hAnsi="Cambria"/>
                <w:bCs/>
                <w:sz w:val="20"/>
                <w:szCs w:val="20"/>
              </w:rPr>
            </w:pPr>
            <w:r>
              <w:rPr>
                <w:rFonts w:ascii="Cambria" w:hAnsi="Cambria"/>
                <w:bCs/>
                <w:sz w:val="20"/>
                <w:szCs w:val="20"/>
              </w:rPr>
              <w:t>No specific provisions invoked</w:t>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57A18CB5" w:rsidR="00F621C3" w:rsidRPr="000B6B7A" w:rsidRDefault="009314A9" w:rsidP="009163FC">
            <w:pPr>
              <w:jc w:val="both"/>
              <w:rPr>
                <w:rFonts w:ascii="Cambria" w:hAnsi="Cambria"/>
                <w:bCs/>
                <w:sz w:val="20"/>
                <w:szCs w:val="20"/>
              </w:rPr>
            </w:pPr>
            <w:r w:rsidRPr="009314A9">
              <w:rPr>
                <w:rFonts w:ascii="Cambria" w:hAnsi="Cambria"/>
                <w:bCs/>
                <w:sz w:val="20"/>
                <w:szCs w:val="20"/>
              </w:rPr>
              <w:t>February 13, 2017</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43C42D17" w:rsidR="00F621C3" w:rsidRPr="000B6B7A" w:rsidRDefault="00F2145E" w:rsidP="009163FC">
            <w:pPr>
              <w:jc w:val="both"/>
              <w:rPr>
                <w:rFonts w:ascii="Cambria" w:hAnsi="Cambria"/>
                <w:bCs/>
                <w:sz w:val="20"/>
                <w:szCs w:val="20"/>
              </w:rPr>
            </w:pPr>
            <w:r w:rsidRPr="00F2145E">
              <w:rPr>
                <w:rFonts w:ascii="Cambria" w:hAnsi="Cambria"/>
                <w:bCs/>
                <w:sz w:val="20"/>
                <w:szCs w:val="20"/>
              </w:rPr>
              <w:t>October 20, 2019</w:t>
            </w:r>
            <w:r>
              <w:rPr>
                <w:rFonts w:ascii="Cambria" w:hAnsi="Cambria"/>
                <w:bCs/>
                <w:sz w:val="20"/>
                <w:szCs w:val="20"/>
              </w:rPr>
              <w:t xml:space="preserve">, </w:t>
            </w:r>
            <w:r w:rsidRPr="00F2145E">
              <w:rPr>
                <w:rFonts w:ascii="Cambria" w:hAnsi="Cambria"/>
                <w:bCs/>
                <w:sz w:val="20"/>
                <w:szCs w:val="20"/>
              </w:rPr>
              <w:t>January 26, 2020</w:t>
            </w:r>
            <w:r>
              <w:rPr>
                <w:rFonts w:ascii="Cambria" w:hAnsi="Cambria"/>
                <w:bCs/>
                <w:sz w:val="20"/>
                <w:szCs w:val="20"/>
              </w:rPr>
              <w:t>,</w:t>
            </w:r>
            <w:r w:rsidR="007F6707">
              <w:rPr>
                <w:rFonts w:ascii="Cambria" w:hAnsi="Cambria"/>
                <w:bCs/>
                <w:sz w:val="20"/>
                <w:szCs w:val="20"/>
              </w:rPr>
              <w:t xml:space="preserve"> and</w:t>
            </w:r>
            <w:r>
              <w:rPr>
                <w:rFonts w:ascii="Cambria" w:hAnsi="Cambria"/>
                <w:bCs/>
                <w:sz w:val="20"/>
                <w:szCs w:val="20"/>
              </w:rPr>
              <w:t xml:space="preserve"> </w:t>
            </w:r>
            <w:r w:rsidRPr="00F2145E">
              <w:rPr>
                <w:rFonts w:ascii="Cambria" w:hAnsi="Cambria"/>
                <w:bCs/>
                <w:sz w:val="20"/>
                <w:szCs w:val="20"/>
              </w:rPr>
              <w:t xml:space="preserve">March </w:t>
            </w:r>
            <w:r w:rsidR="00F32792">
              <w:rPr>
                <w:rFonts w:ascii="Cambria" w:hAnsi="Cambria"/>
                <w:bCs/>
                <w:sz w:val="20"/>
                <w:szCs w:val="20"/>
              </w:rPr>
              <w:t>9</w:t>
            </w:r>
            <w:r w:rsidRPr="00F2145E">
              <w:rPr>
                <w:rFonts w:ascii="Cambria" w:hAnsi="Cambria"/>
                <w:bCs/>
                <w:sz w:val="20"/>
                <w:szCs w:val="20"/>
              </w:rPr>
              <w:t>, 2020</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77449105" w:rsidR="00F621C3" w:rsidRPr="000B6B7A" w:rsidRDefault="009314A9" w:rsidP="009163FC">
            <w:pPr>
              <w:jc w:val="both"/>
              <w:rPr>
                <w:rFonts w:ascii="Cambria" w:hAnsi="Cambria"/>
                <w:bCs/>
                <w:sz w:val="20"/>
                <w:szCs w:val="20"/>
              </w:rPr>
            </w:pPr>
            <w:r w:rsidRPr="009314A9">
              <w:rPr>
                <w:rFonts w:ascii="Cambria" w:hAnsi="Cambria"/>
                <w:bCs/>
                <w:sz w:val="20"/>
                <w:szCs w:val="20"/>
              </w:rPr>
              <w:t>April 20, 2021</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72E1CC7C" w:rsidR="00F621C3" w:rsidRPr="000B6B7A" w:rsidRDefault="00D70E37" w:rsidP="009163FC">
            <w:pPr>
              <w:jc w:val="both"/>
              <w:rPr>
                <w:rFonts w:ascii="Cambria" w:hAnsi="Cambria"/>
                <w:bCs/>
                <w:sz w:val="20"/>
                <w:szCs w:val="20"/>
              </w:rPr>
            </w:pPr>
            <w:r w:rsidRPr="00D70E37">
              <w:rPr>
                <w:rFonts w:ascii="Cambria" w:hAnsi="Cambria"/>
                <w:bCs/>
                <w:sz w:val="20"/>
                <w:szCs w:val="20"/>
              </w:rPr>
              <w:t>July 16, 2021</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3347AF05" w:rsidR="00F621C3" w:rsidRPr="000B6B7A" w:rsidRDefault="009314A9"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3CC2122F" w:rsidR="00F621C3" w:rsidRPr="000B6B7A" w:rsidRDefault="009314A9"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56D032A8" w:rsidR="00F621C3" w:rsidRPr="000B6B7A" w:rsidRDefault="009314A9"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581C0437" w:rsidR="00F621C3" w:rsidRPr="000B6B7A" w:rsidRDefault="00A5792D" w:rsidP="009163FC">
            <w:pPr>
              <w:jc w:val="both"/>
              <w:rPr>
                <w:rFonts w:asciiTheme="majorHAnsi" w:hAnsiTheme="majorHAnsi"/>
                <w:bCs/>
                <w:sz w:val="20"/>
                <w:szCs w:val="20"/>
              </w:rPr>
            </w:pPr>
            <w:r w:rsidRPr="00A5792D">
              <w:rPr>
                <w:rFonts w:asciiTheme="majorHAnsi" w:hAnsiTheme="majorHAnsi"/>
                <w:bCs/>
                <w:sz w:val="20"/>
                <w:szCs w:val="20"/>
              </w:rPr>
              <w:t>Yes, American Declaration on the Rights and Duties of Man</w:t>
            </w:r>
            <w:r>
              <w:rPr>
                <w:rStyle w:val="FootnoteReference"/>
                <w:rFonts w:asciiTheme="majorHAnsi" w:hAnsiTheme="majorHAnsi"/>
                <w:bCs/>
                <w:sz w:val="20"/>
                <w:szCs w:val="20"/>
              </w:rPr>
              <w:footnoteReference w:id="3"/>
            </w:r>
            <w:r w:rsidRPr="00A5792D">
              <w:rPr>
                <w:rFonts w:asciiTheme="majorHAnsi" w:hAnsiTheme="majorHAnsi"/>
                <w:bCs/>
                <w:sz w:val="20"/>
                <w:szCs w:val="20"/>
              </w:rPr>
              <w:t xml:space="preserve"> (ratification of the OAS Charter on January 8, 1990)</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3"/>
        <w:gridCol w:w="5589"/>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6DF0FEBD" w:rsidR="00F621C3" w:rsidRPr="000B6B7A" w:rsidRDefault="00A45121"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454B143D" w:rsidR="00F621C3" w:rsidRPr="000B6B7A" w:rsidRDefault="00A45121" w:rsidP="009163FC">
            <w:pPr>
              <w:jc w:val="both"/>
              <w:rPr>
                <w:rFonts w:ascii="Cambria" w:hAnsi="Cambria"/>
                <w:bCs/>
                <w:sz w:val="20"/>
                <w:szCs w:val="20"/>
              </w:rPr>
            </w:pPr>
            <w:r>
              <w:rPr>
                <w:rFonts w:ascii="Cambria" w:hAnsi="Cambria"/>
                <w:bCs/>
                <w:sz w:val="20"/>
                <w:szCs w:val="20"/>
              </w:rPr>
              <w:t>None</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77777777" w:rsidR="00F621C3" w:rsidRPr="000B6B7A" w:rsidRDefault="00F621C3" w:rsidP="009163FC">
            <w:pPr>
              <w:rPr>
                <w:rFonts w:ascii="Cambria" w:hAnsi="Cambria"/>
                <w:bCs/>
                <w:sz w:val="20"/>
                <w:szCs w:val="20"/>
              </w:rPr>
            </w:pPr>
          </w:p>
          <w:p w14:paraId="432DC56B" w14:textId="5640017E" w:rsidR="00F621C3" w:rsidRPr="000B6B7A" w:rsidRDefault="00A45121" w:rsidP="009163FC">
            <w:pPr>
              <w:rPr>
                <w:rFonts w:ascii="Cambria" w:hAnsi="Cambria"/>
                <w:bCs/>
                <w:sz w:val="20"/>
                <w:szCs w:val="20"/>
              </w:rPr>
            </w:pPr>
            <w:r>
              <w:rPr>
                <w:rFonts w:ascii="Cambria" w:hAnsi="Cambria"/>
                <w:bCs/>
                <w:sz w:val="20"/>
                <w:szCs w:val="20"/>
              </w:rPr>
              <w:t>No</w:t>
            </w:r>
            <w:r w:rsidR="004A1352">
              <w:rPr>
                <w:rFonts w:ascii="Cambria" w:hAnsi="Cambria"/>
                <w:bCs/>
                <w:sz w:val="20"/>
                <w:szCs w:val="20"/>
              </w:rPr>
              <w:t>, in terms of Section VI</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3279876A" w:rsidR="00F621C3" w:rsidRPr="000B6B7A" w:rsidRDefault="00A45121" w:rsidP="009163FC">
            <w:pPr>
              <w:rPr>
                <w:rFonts w:asciiTheme="majorHAnsi" w:hAnsiTheme="majorHAnsi"/>
                <w:bCs/>
                <w:sz w:val="20"/>
                <w:szCs w:val="20"/>
              </w:rPr>
            </w:pPr>
            <w:r>
              <w:rPr>
                <w:rFonts w:asciiTheme="majorHAnsi" w:hAnsiTheme="majorHAnsi"/>
                <w:bCs/>
                <w:sz w:val="20"/>
                <w:szCs w:val="20"/>
              </w:rPr>
              <w:t>N/A</w:t>
            </w:r>
          </w:p>
        </w:tc>
      </w:tr>
    </w:tbl>
    <w:p w14:paraId="629E2DE8" w14:textId="76A8BFF7" w:rsidR="00F621C3" w:rsidRPr="000B6B7A" w:rsidRDefault="00F621C3" w:rsidP="00C8670D">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6953F7A4" w14:textId="2F71747F" w:rsidR="00F621C3" w:rsidRPr="00814711" w:rsidRDefault="00CA584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A584D">
        <w:rPr>
          <w:rFonts w:ascii="Cambria" w:hAnsi="Cambria"/>
          <w:sz w:val="20"/>
          <w:szCs w:val="20"/>
        </w:rPr>
        <w:t xml:space="preserve">The </w:t>
      </w:r>
      <w:r w:rsidR="00A97337">
        <w:rPr>
          <w:rFonts w:ascii="Cambria" w:hAnsi="Cambria"/>
          <w:sz w:val="20"/>
          <w:szCs w:val="20"/>
        </w:rPr>
        <w:t>petitioner</w:t>
      </w:r>
      <w:r w:rsidRPr="00CA584D">
        <w:rPr>
          <w:rFonts w:ascii="Cambria" w:hAnsi="Cambria"/>
          <w:sz w:val="20"/>
          <w:szCs w:val="20"/>
        </w:rPr>
        <w:t xml:space="preserve"> complains that Canada denied refugee protection to the alleged victims; and further refused to grant alternate protections (such as permanent residence on humane and compassionate grounds). The petitioner contends that the State’s refusal to grant protection placed them at risk of being returned to Venezuela, where they claim that they would be at risk of being persecuted.</w:t>
      </w:r>
    </w:p>
    <w:p w14:paraId="734E677C" w14:textId="150E1E42" w:rsidR="00C84D0A" w:rsidRDefault="00CA584D"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A584D">
        <w:rPr>
          <w:rFonts w:ascii="Cambria" w:hAnsi="Cambria"/>
          <w:sz w:val="20"/>
          <w:szCs w:val="20"/>
        </w:rPr>
        <w:t>The alleged victims comprise the petitioners</w:t>
      </w:r>
      <w:r w:rsidR="00D93130">
        <w:rPr>
          <w:rFonts w:ascii="Cambria" w:hAnsi="Cambria"/>
          <w:sz w:val="20"/>
          <w:szCs w:val="20"/>
        </w:rPr>
        <w:t>:</w:t>
      </w:r>
      <w:r w:rsidRPr="00CA584D">
        <w:rPr>
          <w:rFonts w:ascii="Cambria" w:hAnsi="Cambria"/>
          <w:sz w:val="20"/>
          <w:szCs w:val="20"/>
        </w:rPr>
        <w:t xml:space="preserve"> Ruben Valbuena and his wife Lisbeth Figallo; and </w:t>
      </w:r>
      <w:r w:rsidR="00D93130">
        <w:rPr>
          <w:rFonts w:ascii="Cambria" w:hAnsi="Cambria"/>
          <w:sz w:val="20"/>
          <w:szCs w:val="20"/>
        </w:rPr>
        <w:t>their</w:t>
      </w:r>
      <w:r w:rsidRPr="00CA584D">
        <w:rPr>
          <w:rFonts w:ascii="Cambria" w:hAnsi="Cambria"/>
          <w:sz w:val="20"/>
          <w:szCs w:val="20"/>
        </w:rPr>
        <w:t xml:space="preserve"> three children</w:t>
      </w:r>
      <w:r w:rsidR="00D93130">
        <w:rPr>
          <w:rFonts w:ascii="Cambria" w:hAnsi="Cambria"/>
          <w:sz w:val="20"/>
          <w:szCs w:val="20"/>
        </w:rPr>
        <w:t>:</w:t>
      </w:r>
      <w:r w:rsidRPr="00CA584D">
        <w:rPr>
          <w:rFonts w:ascii="Cambria" w:hAnsi="Cambria"/>
          <w:sz w:val="20"/>
          <w:szCs w:val="20"/>
        </w:rPr>
        <w:t xml:space="preserve"> Gabriel Jesus, Jose Andres, and Emmanuel Antonio. By way of background, the petitioners are citizens of Venezuela, while the three children are citizens of the United States of America (“USA”). According to the petitioners, they were politically opposed to Hugo Chavez and his government; and they fled to the USA from Venezuela in 1996 because of fear of persecution by Hugo Chavez and/or his government. The petitioners allege that lived in the USA for </w:t>
      </w:r>
      <w:r w:rsidR="00D93130">
        <w:rPr>
          <w:rFonts w:ascii="Cambria" w:hAnsi="Cambria"/>
          <w:sz w:val="20"/>
          <w:szCs w:val="20"/>
        </w:rPr>
        <w:t>fifteen</w:t>
      </w:r>
      <w:r w:rsidRPr="00CA584D">
        <w:rPr>
          <w:rFonts w:ascii="Cambria" w:hAnsi="Cambria"/>
          <w:sz w:val="20"/>
          <w:szCs w:val="20"/>
        </w:rPr>
        <w:t xml:space="preserve"> years during which they unsuccessfully attempted to obtain refugee protection in the USA; and </w:t>
      </w:r>
      <w:r w:rsidR="00F94BC0">
        <w:rPr>
          <w:rFonts w:ascii="Cambria" w:hAnsi="Cambria"/>
          <w:sz w:val="20"/>
          <w:szCs w:val="20"/>
        </w:rPr>
        <w:t xml:space="preserve">their </w:t>
      </w:r>
      <w:r w:rsidRPr="00CA584D">
        <w:rPr>
          <w:rFonts w:ascii="Cambria" w:hAnsi="Cambria"/>
          <w:sz w:val="20"/>
          <w:szCs w:val="20"/>
        </w:rPr>
        <w:t xml:space="preserve">three </w:t>
      </w:r>
      <w:r w:rsidR="00F94BC0">
        <w:rPr>
          <w:rFonts w:ascii="Cambria" w:hAnsi="Cambria"/>
          <w:sz w:val="20"/>
          <w:szCs w:val="20"/>
        </w:rPr>
        <w:t>sons</w:t>
      </w:r>
      <w:r w:rsidRPr="00CA584D">
        <w:rPr>
          <w:rFonts w:ascii="Cambria" w:hAnsi="Cambria"/>
          <w:sz w:val="20"/>
          <w:szCs w:val="20"/>
        </w:rPr>
        <w:t xml:space="preserve"> were born</w:t>
      </w:r>
      <w:r w:rsidR="00C8670D" w:rsidRPr="00CA584D">
        <w:rPr>
          <w:rFonts w:ascii="Cambria" w:hAnsi="Cambria"/>
          <w:sz w:val="20"/>
          <w:szCs w:val="20"/>
        </w:rPr>
        <w:t xml:space="preserve">. </w:t>
      </w:r>
      <w:r w:rsidRPr="00CA584D">
        <w:rPr>
          <w:rFonts w:ascii="Cambria" w:hAnsi="Cambria"/>
          <w:sz w:val="20"/>
          <w:szCs w:val="20"/>
        </w:rPr>
        <w:t xml:space="preserve"> </w:t>
      </w:r>
    </w:p>
    <w:p w14:paraId="4AD7296E" w14:textId="68824DCA" w:rsidR="007526A4" w:rsidRDefault="00F21E72"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21E72">
        <w:rPr>
          <w:rFonts w:ascii="Cambria" w:hAnsi="Cambria"/>
          <w:sz w:val="20"/>
          <w:szCs w:val="20"/>
        </w:rPr>
        <w:lastRenderedPageBreak/>
        <w:t xml:space="preserve">According to the record, the petitioners and their children left the USA for Canada in July 2011. On July 22, 2011, </w:t>
      </w:r>
      <w:r w:rsidR="00F94BC0">
        <w:rPr>
          <w:rFonts w:ascii="Cambria" w:hAnsi="Cambria"/>
          <w:sz w:val="20"/>
          <w:szCs w:val="20"/>
        </w:rPr>
        <w:t>they</w:t>
      </w:r>
      <w:r w:rsidRPr="00F21E72">
        <w:rPr>
          <w:rFonts w:ascii="Cambria" w:hAnsi="Cambria"/>
          <w:sz w:val="20"/>
          <w:szCs w:val="20"/>
        </w:rPr>
        <w:t xml:space="preserve"> applied for refugee protection</w:t>
      </w:r>
      <w:r w:rsidR="00F94BC0">
        <w:rPr>
          <w:rFonts w:ascii="Cambria" w:hAnsi="Cambria"/>
          <w:sz w:val="20"/>
          <w:szCs w:val="20"/>
        </w:rPr>
        <w:t>.</w:t>
      </w:r>
      <w:r w:rsidRPr="00F21E72">
        <w:rPr>
          <w:rFonts w:ascii="Cambria" w:hAnsi="Cambria"/>
          <w:sz w:val="20"/>
          <w:szCs w:val="20"/>
        </w:rPr>
        <w:t xml:space="preserve"> The application was based on fear of persecution by the Chavez government, having regard for the petitioners’ history of political opposition to Hugo Chavez.</w:t>
      </w:r>
      <w:r w:rsidR="00F94BC0">
        <w:rPr>
          <w:rFonts w:ascii="Cambria" w:hAnsi="Cambria"/>
          <w:sz w:val="20"/>
          <w:szCs w:val="20"/>
        </w:rPr>
        <w:t xml:space="preserve"> </w:t>
      </w:r>
      <w:r w:rsidRPr="00F21E72">
        <w:rPr>
          <w:rFonts w:ascii="Cambria" w:hAnsi="Cambria"/>
          <w:sz w:val="20"/>
          <w:szCs w:val="20"/>
        </w:rPr>
        <w:t>The application was heard by the Refugee Protection Division (RPD) of Canada’s Immigration and Refugee Board (IRB) in April 2013. The RPD dismissed the application on May 15, 2013, finding that the petitioners and their children did not qualify for refugee protection. The RPD found that the petitioners had not provided sufficient evidence to support a well-founded fear of persecution, torture, or other serious violations of their human rights if they returned to Venezuela.</w:t>
      </w:r>
    </w:p>
    <w:p w14:paraId="6BCB083A" w14:textId="5031927F" w:rsidR="00F21E72" w:rsidRDefault="00F21E72"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21E72">
        <w:rPr>
          <w:rFonts w:ascii="Cambria" w:hAnsi="Cambria"/>
          <w:sz w:val="20"/>
          <w:szCs w:val="20"/>
        </w:rPr>
        <w:t>The petitioners indicate that on June 20, 2013</w:t>
      </w:r>
      <w:r w:rsidR="000B4227">
        <w:rPr>
          <w:rFonts w:ascii="Cambria" w:hAnsi="Cambria"/>
          <w:sz w:val="20"/>
          <w:szCs w:val="20"/>
        </w:rPr>
        <w:t>,</w:t>
      </w:r>
      <w:r w:rsidRPr="00F21E72">
        <w:rPr>
          <w:rFonts w:ascii="Cambria" w:hAnsi="Cambria"/>
          <w:sz w:val="20"/>
          <w:szCs w:val="20"/>
        </w:rPr>
        <w:t xml:space="preserve"> they applied to </w:t>
      </w:r>
      <w:r w:rsidR="000B4227">
        <w:rPr>
          <w:rFonts w:ascii="Cambria" w:hAnsi="Cambria"/>
          <w:sz w:val="20"/>
          <w:szCs w:val="20"/>
        </w:rPr>
        <w:t>a</w:t>
      </w:r>
      <w:r w:rsidRPr="00F21E72">
        <w:rPr>
          <w:rFonts w:ascii="Cambria" w:hAnsi="Cambria"/>
          <w:sz w:val="20"/>
          <w:szCs w:val="20"/>
        </w:rPr>
        <w:t xml:space="preserve"> Federal Court </w:t>
      </w:r>
      <w:r w:rsidR="000B4227">
        <w:rPr>
          <w:rFonts w:ascii="Cambria" w:hAnsi="Cambria"/>
          <w:sz w:val="20"/>
          <w:szCs w:val="20"/>
        </w:rPr>
        <w:t>in</w:t>
      </w:r>
      <w:r w:rsidRPr="00F21E72">
        <w:rPr>
          <w:rFonts w:ascii="Cambria" w:hAnsi="Cambria"/>
          <w:sz w:val="20"/>
          <w:szCs w:val="20"/>
        </w:rPr>
        <w:t xml:space="preserve"> Canada for leave to seek judicial review of the RPD decision</w:t>
      </w:r>
      <w:r w:rsidR="00AA7D59">
        <w:rPr>
          <w:rFonts w:ascii="Cambria" w:hAnsi="Cambria"/>
          <w:sz w:val="20"/>
          <w:szCs w:val="20"/>
        </w:rPr>
        <w:t>; however,</w:t>
      </w:r>
      <w:r w:rsidRPr="00F21E72">
        <w:rPr>
          <w:rFonts w:ascii="Cambria" w:hAnsi="Cambria"/>
          <w:sz w:val="20"/>
          <w:szCs w:val="20"/>
        </w:rPr>
        <w:t xml:space="preserve"> </w:t>
      </w:r>
      <w:r w:rsidR="00AA7D59">
        <w:rPr>
          <w:rFonts w:ascii="Cambria" w:hAnsi="Cambria"/>
          <w:sz w:val="20"/>
          <w:szCs w:val="20"/>
        </w:rPr>
        <w:t>o</w:t>
      </w:r>
      <w:r w:rsidRPr="00F21E72">
        <w:rPr>
          <w:rFonts w:ascii="Cambria" w:hAnsi="Cambria"/>
          <w:sz w:val="20"/>
          <w:szCs w:val="20"/>
        </w:rPr>
        <w:t>n September 19, 2013, the Federal Court denied the petitioners’ application for leave.</w:t>
      </w:r>
    </w:p>
    <w:p w14:paraId="77CFBD76" w14:textId="33729B00" w:rsidR="00F21E72" w:rsidRDefault="009814BC"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814BC">
        <w:rPr>
          <w:rFonts w:ascii="Cambria" w:hAnsi="Cambria"/>
          <w:sz w:val="20"/>
          <w:szCs w:val="20"/>
        </w:rPr>
        <w:t xml:space="preserve">According to the record, on April 10, 2014, the petitioners subsequently applied to the Canadian authorities (Citizenship and Immigration Canada) for permanent residence in Canada </w:t>
      </w:r>
      <w:r w:rsidR="00366A00" w:rsidRPr="009814BC">
        <w:rPr>
          <w:rFonts w:ascii="Cambria" w:hAnsi="Cambria"/>
          <w:sz w:val="20"/>
          <w:szCs w:val="20"/>
        </w:rPr>
        <w:t>based on</w:t>
      </w:r>
      <w:r w:rsidRPr="009814BC">
        <w:rPr>
          <w:rFonts w:ascii="Cambria" w:hAnsi="Cambria"/>
          <w:sz w:val="20"/>
          <w:szCs w:val="20"/>
        </w:rPr>
        <w:t xml:space="preserve"> humanitarian and compassionate (H&amp;C) considerations. Based on documents received, an H&amp;C application is one in which a foreign national in Canada seeks an exemption from the usual requirement to apply for permanent residence from outside Canada. Additionally, the official considering the application is legally required to consider and weigh all relevant H&amp;C considerations in a particular case, including, but not limited to, the establishment of the applicant in Canada, ties to Canada, health considerations including the inability of a country to provide medical treatment, and the best interests of any child directly affected.      </w:t>
      </w:r>
    </w:p>
    <w:p w14:paraId="4376B262" w14:textId="4F87B714" w:rsidR="009814BC" w:rsidRDefault="009814BC"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814BC">
        <w:rPr>
          <w:rFonts w:ascii="Cambria" w:hAnsi="Cambria"/>
          <w:sz w:val="20"/>
          <w:szCs w:val="20"/>
        </w:rPr>
        <w:t>According to the record, on October 22, 2014, the H&amp;C application was denied. The decision was based largely on the following findings: (a) the petitioners did not provide sufficient evidence of a personalized risk that is distinguishable from that of the general population in Venezuela; (b) the petitioners did not demonstrate with sufficient evidence that they would suffer harm that would amount to hardship that is unusual and undeserved or disproportionate if they were to apply for permanent residence in the normal process; (c) the petitioners had provided insufficient evidence to show that they would not be able to re-establish and resettle themselves upon return to Venezuela; and (d) the petitioners did not demonstrate that the general consequences of relocating and resettling back in Venezuela would be counter to the best interest of their children.</w:t>
      </w:r>
    </w:p>
    <w:p w14:paraId="248749C4" w14:textId="5F95C123" w:rsidR="009814BC" w:rsidRDefault="00577267"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77267">
        <w:rPr>
          <w:rFonts w:ascii="Cambria" w:hAnsi="Cambria"/>
          <w:sz w:val="20"/>
          <w:szCs w:val="20"/>
        </w:rPr>
        <w:t xml:space="preserve">On June 25, 2014, the petitioners </w:t>
      </w:r>
      <w:r w:rsidR="00D620C1" w:rsidRPr="00577267">
        <w:rPr>
          <w:rFonts w:ascii="Cambria" w:hAnsi="Cambria"/>
          <w:sz w:val="20"/>
          <w:szCs w:val="20"/>
        </w:rPr>
        <w:t>applied</w:t>
      </w:r>
      <w:r w:rsidRPr="00577267">
        <w:rPr>
          <w:rFonts w:ascii="Cambria" w:hAnsi="Cambria"/>
          <w:sz w:val="20"/>
          <w:szCs w:val="20"/>
        </w:rPr>
        <w:t xml:space="preserve"> for a Pre-Removal Risk Assessment (PRRA).   According to the record, a foreign national who is facing removal from Canada and who alleges a risk of harm in his or her destination country may apply to the Minister of Citizenship and Immigration for protection prior to removal, by means of a PRRA. For applicants who have already had their asylum claim determined by the IRB/RPD, the PRRA is an evaluation primarily based on facts or evidence that arose after the IRB/RPD’s rejection of the claim or which was not reasonably available at that time.  In essence, the PRRA considers whether the applicant will be at risk of persecution, torture, risk to life or risk of cruel or unusual treatment or punishment if removed. The record indicates that on October 17, 2014, the petitioners’ PRRA application was denied on the ground that the petitioners had not demonstrated that they would face more than a mere possibility of persecution in Venezuela nor that they would be subjected to torture, a risk to their life or cruel and unusual treatment or punishment on return to Venezuela.</w:t>
      </w:r>
    </w:p>
    <w:p w14:paraId="12FD22B5" w14:textId="4E8D825C" w:rsidR="00577267" w:rsidRDefault="00577267"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77267">
        <w:rPr>
          <w:rFonts w:ascii="Cambria" w:hAnsi="Cambria"/>
          <w:sz w:val="20"/>
          <w:szCs w:val="20"/>
        </w:rPr>
        <w:t>The petitioners indicate that on December 10, 2018, the Canada Border Services Agency (CBSA) notified them that their removal from Canada had been scheduled for January 11, 2019. The CBSA subsequently cancelled the removal on December 24, 2018, because of issues relating to the travel documents of two of the petitioners’ children.</w:t>
      </w:r>
    </w:p>
    <w:p w14:paraId="253C2E02" w14:textId="25CEE2A8" w:rsidR="00577267" w:rsidRDefault="00FB3796"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B3796">
        <w:rPr>
          <w:rFonts w:ascii="Cambria" w:hAnsi="Cambria"/>
          <w:sz w:val="20"/>
          <w:szCs w:val="20"/>
        </w:rPr>
        <w:t>On January 18, 2019, the petitioners submitted a second application for permanent residence on humanitarian and compassionate grounds. According to the petitioners, this application was pending as of October 2019.</w:t>
      </w:r>
    </w:p>
    <w:p w14:paraId="0FE6FE1E" w14:textId="37EA5AE1" w:rsidR="00FB3796" w:rsidRDefault="00745C07"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45C07">
        <w:rPr>
          <w:rFonts w:ascii="Cambria" w:hAnsi="Cambria"/>
          <w:sz w:val="20"/>
          <w:szCs w:val="20"/>
        </w:rPr>
        <w:t xml:space="preserve">The State rejects the petition as inadmissible, contending that the petition is manifestly groundless; and </w:t>
      </w:r>
      <w:r w:rsidR="00987427">
        <w:rPr>
          <w:rFonts w:ascii="Cambria" w:hAnsi="Cambria"/>
          <w:sz w:val="20"/>
          <w:szCs w:val="20"/>
        </w:rPr>
        <w:t xml:space="preserve">that </w:t>
      </w:r>
      <w:r w:rsidRPr="00745C07">
        <w:rPr>
          <w:rFonts w:ascii="Cambria" w:hAnsi="Cambria"/>
          <w:sz w:val="20"/>
          <w:szCs w:val="20"/>
        </w:rPr>
        <w:t xml:space="preserve">the petitioners failed to exhaust domestic remedies.   </w:t>
      </w:r>
    </w:p>
    <w:p w14:paraId="4C70E28B" w14:textId="59AB8E76" w:rsidR="00E30790" w:rsidRDefault="00987427"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lastRenderedPageBreak/>
        <w:t>Canada</w:t>
      </w:r>
      <w:r w:rsidR="00E30790" w:rsidRPr="00E30790">
        <w:rPr>
          <w:rFonts w:ascii="Cambria" w:hAnsi="Cambria"/>
          <w:sz w:val="20"/>
          <w:szCs w:val="20"/>
        </w:rPr>
        <w:t xml:space="preserve"> indicates that on January 7, 2021, the petitioners and their children were granted permanent residence on humanitarian and compassionate grounds. In this regard, the State indicates that the grant of permanent residence means that the petitioners can remain in Canada and no longer face a risk of removal. Since the petitioners are no longer at risk of being returned to the country where they claim to fear persecution, the State submits the basis for the petition claim longer exists. Accordingly, the State submits that the petition has become moot</w:t>
      </w:r>
      <w:r w:rsidR="00842567">
        <w:rPr>
          <w:rFonts w:ascii="Cambria" w:hAnsi="Cambria"/>
          <w:sz w:val="20"/>
          <w:szCs w:val="20"/>
        </w:rPr>
        <w:t xml:space="preserve"> </w:t>
      </w:r>
      <w:r w:rsidR="00E30790" w:rsidRPr="00E30790">
        <w:rPr>
          <w:rFonts w:ascii="Cambria" w:hAnsi="Cambria"/>
          <w:sz w:val="20"/>
          <w:szCs w:val="20"/>
        </w:rPr>
        <w:t>and</w:t>
      </w:r>
      <w:r w:rsidR="00842567">
        <w:rPr>
          <w:rFonts w:ascii="Cambria" w:hAnsi="Cambria"/>
          <w:sz w:val="20"/>
          <w:szCs w:val="20"/>
        </w:rPr>
        <w:t>,</w:t>
      </w:r>
      <w:r w:rsidR="00E30790" w:rsidRPr="00E30790">
        <w:rPr>
          <w:rFonts w:ascii="Cambria" w:hAnsi="Cambria"/>
          <w:sz w:val="20"/>
          <w:szCs w:val="20"/>
        </w:rPr>
        <w:t xml:space="preserve"> therefore</w:t>
      </w:r>
      <w:r w:rsidR="00842567">
        <w:rPr>
          <w:rFonts w:ascii="Cambria" w:hAnsi="Cambria"/>
          <w:sz w:val="20"/>
          <w:szCs w:val="20"/>
        </w:rPr>
        <w:t>,</w:t>
      </w:r>
      <w:r w:rsidR="00E30790" w:rsidRPr="00E30790">
        <w:rPr>
          <w:rFonts w:ascii="Cambria" w:hAnsi="Cambria"/>
          <w:sz w:val="20"/>
          <w:szCs w:val="20"/>
        </w:rPr>
        <w:t xml:space="preserve"> manifestly groundless pursuant to Article 34 of the Commission’s Rules of procedure.</w:t>
      </w:r>
    </w:p>
    <w:p w14:paraId="0D522800" w14:textId="4DB8FA26" w:rsidR="0012553C" w:rsidRDefault="00361E19"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61E19">
        <w:rPr>
          <w:rFonts w:ascii="Cambria" w:hAnsi="Cambria"/>
          <w:sz w:val="20"/>
          <w:szCs w:val="20"/>
        </w:rPr>
        <w:t>The State contends that the petitioners failed to pursue some effective domestic remedies available to them before filing their petition with the Commission. More specifically, the State argues that the petitioners failed to seek leave for judicial review of the decision refusing the first application for permanent residence on humanitarian and compassionate grounds; and the denial of the PRRA application. Both decisions were issued in October 2014.</w:t>
      </w:r>
    </w:p>
    <w:p w14:paraId="0FB67DE9" w14:textId="6F53AB3B" w:rsidR="00C84D0A" w:rsidRPr="00735A8A" w:rsidRDefault="008A109E" w:rsidP="00735A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A109E">
        <w:rPr>
          <w:rFonts w:ascii="Cambria" w:hAnsi="Cambria"/>
          <w:sz w:val="20"/>
          <w:szCs w:val="20"/>
        </w:rPr>
        <w:t>The State submits that Canada’s domestic system of judicial review, and in particular its Federal Court, provides an effective remedy against removal where there are substantial grounds for believing that a complainant faces a risk of torture or irreparable harm. The function of judicial review in Canada is to ensure the legality, reasonableness, and fairness of the decision-making process and its outcomes. The State further argues that the petitioners could, that the Federal Court could have granted relief, had it found an error of law or an unreasonable finding of fact (</w:t>
      </w:r>
      <w:r w:rsidR="00FB2988">
        <w:rPr>
          <w:rFonts w:ascii="Cambria" w:hAnsi="Cambria"/>
          <w:sz w:val="20"/>
          <w:szCs w:val="20"/>
        </w:rPr>
        <w:t>concerning the</w:t>
      </w:r>
      <w:r w:rsidRPr="008A109E">
        <w:rPr>
          <w:rFonts w:ascii="Cambria" w:hAnsi="Cambria"/>
          <w:sz w:val="20"/>
          <w:szCs w:val="20"/>
        </w:rPr>
        <w:t xml:space="preserve"> two adverse decisions). The State indicates that the petitioners had a duty to avail themselves of this remedy and that they have not provided any explanation for their failure to exhaust this available and effective remedy prior to filing their petition with the IACHR. The State concludes that the petitioners’ failure to seek leave for judicial review means that they did not exhaust an effective remedy that was available to them prior to filing this petition with the Commission.</w:t>
      </w:r>
    </w:p>
    <w:p w14:paraId="55505107" w14:textId="28153572" w:rsidR="00F621C3" w:rsidRPr="00814711" w:rsidRDefault="00F621C3" w:rsidP="00F621C3">
      <w:pPr>
        <w:spacing w:before="240" w:after="240"/>
        <w:ind w:firstLine="720"/>
        <w:jc w:val="both"/>
        <w:rPr>
          <w:rFonts w:ascii="Cambria" w:hAnsi="Cambria"/>
          <w:sz w:val="20"/>
          <w:szCs w:val="20"/>
        </w:rPr>
      </w:pPr>
      <w:r w:rsidRPr="00814711">
        <w:rPr>
          <w:rFonts w:asciiTheme="majorHAnsi" w:eastAsia="Cambria" w:hAnsiTheme="majorHAnsi" w:cs="Cambria"/>
          <w:b/>
          <w:bCs/>
          <w:color w:val="000000"/>
          <w:sz w:val="20"/>
          <w:szCs w:val="20"/>
          <w:u w:color="000000"/>
          <w:lang w:eastAsia="es-ES"/>
        </w:rPr>
        <w:t>VI.</w:t>
      </w:r>
      <w:r w:rsidRPr="00814711">
        <w:rPr>
          <w:rFonts w:asciiTheme="majorHAnsi" w:eastAsia="Cambria" w:hAnsiTheme="majorHAnsi" w:cs="Cambria"/>
          <w:b/>
          <w:bCs/>
          <w:color w:val="000000"/>
          <w:sz w:val="20"/>
          <w:szCs w:val="20"/>
          <w:u w:color="000000"/>
          <w:lang w:eastAsia="es-ES"/>
        </w:rPr>
        <w:tab/>
      </w:r>
      <w:r w:rsidR="001F1902" w:rsidRPr="00814711">
        <w:rPr>
          <w:rFonts w:asciiTheme="majorHAnsi" w:hAnsiTheme="majorHAnsi"/>
          <w:b/>
          <w:bCs/>
          <w:sz w:val="20"/>
          <w:szCs w:val="20"/>
        </w:rPr>
        <w:t xml:space="preserve">ANALYSIS OF </w:t>
      </w:r>
      <w:r w:rsidRPr="00814711">
        <w:rPr>
          <w:rFonts w:asciiTheme="majorHAnsi" w:hAnsiTheme="majorHAnsi"/>
          <w:b/>
          <w:sz w:val="20"/>
          <w:szCs w:val="20"/>
        </w:rPr>
        <w:t>EXHAUSTION OF DOMESTIC REMEDIES AND TIMELINESS OF THE PETITION</w:t>
      </w:r>
      <w:r w:rsidRPr="00814711">
        <w:rPr>
          <w:rFonts w:asciiTheme="majorHAnsi" w:eastAsia="Cambria" w:hAnsiTheme="majorHAnsi" w:cs="Cambria"/>
          <w:b/>
          <w:bCs/>
          <w:color w:val="000000"/>
          <w:sz w:val="20"/>
          <w:szCs w:val="20"/>
          <w:u w:color="000000"/>
          <w:lang w:eastAsia="es-ES"/>
        </w:rPr>
        <w:t xml:space="preserve"> </w:t>
      </w:r>
    </w:p>
    <w:p w14:paraId="05415C74" w14:textId="7287219D" w:rsidR="00F621C3" w:rsidRDefault="00961D85"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61D85">
        <w:rPr>
          <w:rFonts w:ascii="Cambria" w:hAnsi="Cambria"/>
          <w:sz w:val="20"/>
          <w:szCs w:val="20"/>
        </w:rPr>
        <w:t xml:space="preserve">According to the record, the petitioners applied to </w:t>
      </w:r>
      <w:r w:rsidR="00C8670D">
        <w:rPr>
          <w:rFonts w:ascii="Cambria" w:hAnsi="Cambria"/>
          <w:sz w:val="20"/>
          <w:szCs w:val="20"/>
        </w:rPr>
        <w:t>a</w:t>
      </w:r>
      <w:r w:rsidRPr="00961D85">
        <w:rPr>
          <w:rFonts w:ascii="Cambria" w:hAnsi="Cambria"/>
          <w:sz w:val="20"/>
          <w:szCs w:val="20"/>
        </w:rPr>
        <w:t xml:space="preserve"> Federal Court </w:t>
      </w:r>
      <w:r w:rsidR="00C8670D">
        <w:rPr>
          <w:rFonts w:ascii="Cambria" w:hAnsi="Cambria"/>
          <w:sz w:val="20"/>
          <w:szCs w:val="20"/>
        </w:rPr>
        <w:t>in</w:t>
      </w:r>
      <w:r w:rsidRPr="00961D85">
        <w:rPr>
          <w:rFonts w:ascii="Cambria" w:hAnsi="Cambria"/>
          <w:sz w:val="20"/>
          <w:szCs w:val="20"/>
        </w:rPr>
        <w:t xml:space="preserve"> Canada for leave to seek judicial review of the RPD</w:t>
      </w:r>
      <w:r w:rsidR="004C1849">
        <w:rPr>
          <w:rFonts w:ascii="Cambria" w:hAnsi="Cambria"/>
          <w:sz w:val="20"/>
          <w:szCs w:val="20"/>
        </w:rPr>
        <w:t>'s decision</w:t>
      </w:r>
      <w:r w:rsidRPr="00961D85">
        <w:rPr>
          <w:rFonts w:ascii="Cambria" w:hAnsi="Cambria"/>
          <w:sz w:val="20"/>
          <w:szCs w:val="20"/>
        </w:rPr>
        <w:t xml:space="preserve"> </w:t>
      </w:r>
      <w:r w:rsidR="00A41C82">
        <w:rPr>
          <w:rFonts w:ascii="Cambria" w:hAnsi="Cambria"/>
          <w:sz w:val="20"/>
          <w:szCs w:val="20"/>
        </w:rPr>
        <w:t>that refused</w:t>
      </w:r>
      <w:r w:rsidRPr="00961D85">
        <w:rPr>
          <w:rFonts w:ascii="Cambria" w:hAnsi="Cambria"/>
          <w:sz w:val="20"/>
          <w:szCs w:val="20"/>
        </w:rPr>
        <w:t xml:space="preserve"> their application for refugee protection. This application was denied on September 19, 2013</w:t>
      </w:r>
      <w:r w:rsidR="00C8670D" w:rsidRPr="00961D85">
        <w:rPr>
          <w:rFonts w:ascii="Cambria" w:hAnsi="Cambria"/>
          <w:sz w:val="20"/>
          <w:szCs w:val="20"/>
        </w:rPr>
        <w:t xml:space="preserve">. </w:t>
      </w:r>
    </w:p>
    <w:p w14:paraId="6ACA14D4" w14:textId="452185BC" w:rsidR="00961D85" w:rsidRDefault="00E47E8A"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Concerning the</w:t>
      </w:r>
      <w:r w:rsidR="0084693A" w:rsidRPr="0084693A">
        <w:rPr>
          <w:rFonts w:ascii="Cambria" w:hAnsi="Cambria"/>
          <w:sz w:val="20"/>
          <w:szCs w:val="20"/>
        </w:rPr>
        <w:t xml:space="preserve"> subsequent adverse decisions taken by the Canadian authorities in 2014</w:t>
      </w:r>
      <w:r w:rsidR="002E287E">
        <w:rPr>
          <w:rFonts w:ascii="Cambria" w:hAnsi="Cambria"/>
          <w:sz w:val="20"/>
          <w:szCs w:val="20"/>
        </w:rPr>
        <w:t>,</w:t>
      </w:r>
      <w:r w:rsidR="0084693A" w:rsidRPr="0084693A">
        <w:rPr>
          <w:rFonts w:ascii="Cambria" w:hAnsi="Cambria"/>
          <w:sz w:val="20"/>
          <w:szCs w:val="20"/>
        </w:rPr>
        <w:t xml:space="preserve"> the State contends that the petitioners failed to pursue available and effective domestic remedies before filing their petition with the Commission. More specifically, the State submits that that the petitioners failed to apply to the Federal Court for leave for judicial review of (a) the decision refusing the first application for permanent residence on humanitarian and compassionate grounds; and (b) the denial of the PRRA application</w:t>
      </w:r>
      <w:r w:rsidR="00C8670D" w:rsidRPr="0084693A">
        <w:rPr>
          <w:rFonts w:ascii="Cambria" w:hAnsi="Cambria"/>
          <w:sz w:val="20"/>
          <w:szCs w:val="20"/>
        </w:rPr>
        <w:t xml:space="preserve">. </w:t>
      </w:r>
    </w:p>
    <w:p w14:paraId="4573CB08" w14:textId="118BC3D9" w:rsidR="0084693A" w:rsidRDefault="0084693A"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4693A">
        <w:rPr>
          <w:rFonts w:ascii="Cambria" w:hAnsi="Cambria"/>
          <w:sz w:val="20"/>
          <w:szCs w:val="20"/>
        </w:rPr>
        <w:t>The petitioners have not disputed the State’s contention regarding the availability or effectiveness of this domestic remedy. The petitioners have also not demonstrated that they qualify for an exception to the general requirement exhaust domestic remedies including the remedy of resorting to the Federal Court for relief</w:t>
      </w:r>
      <w:r w:rsidR="00C8670D" w:rsidRPr="0084693A">
        <w:rPr>
          <w:rFonts w:ascii="Cambria" w:hAnsi="Cambria"/>
          <w:sz w:val="20"/>
          <w:szCs w:val="20"/>
        </w:rPr>
        <w:t xml:space="preserve">. </w:t>
      </w:r>
    </w:p>
    <w:p w14:paraId="772C44A3" w14:textId="0CD71C9B" w:rsidR="009D1E29" w:rsidRPr="005C1B32" w:rsidRDefault="00872007" w:rsidP="005C1B3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72007">
        <w:rPr>
          <w:rFonts w:ascii="Cambria" w:hAnsi="Cambria"/>
          <w:sz w:val="20"/>
          <w:szCs w:val="20"/>
        </w:rPr>
        <w:t>In light of the foregoing, the Commission concludes that the petitioners have not fulfilled the requirement of exhaustion of domestic remedies as prescribed by Article 31 (1) of the Commission’s Rules of Procedure.  Accordingly, the Commission considers the petition to be inadmissible.</w:t>
      </w:r>
    </w:p>
    <w:p w14:paraId="378478A0" w14:textId="50B01E58" w:rsidR="00F621C3" w:rsidRPr="00814711" w:rsidRDefault="00F621C3" w:rsidP="00F621C3">
      <w:pPr>
        <w:pStyle w:val="ListParagraph"/>
        <w:spacing w:before="240" w:after="240"/>
        <w:jc w:val="both"/>
        <w:rPr>
          <w:rFonts w:asciiTheme="majorHAnsi" w:hAnsiTheme="majorHAnsi"/>
          <w:b/>
          <w:sz w:val="20"/>
          <w:szCs w:val="20"/>
        </w:rPr>
      </w:pPr>
      <w:r w:rsidRPr="00814711">
        <w:rPr>
          <w:rFonts w:asciiTheme="majorHAnsi" w:hAnsiTheme="majorHAnsi"/>
          <w:b/>
          <w:bCs/>
          <w:sz w:val="20"/>
          <w:szCs w:val="20"/>
        </w:rPr>
        <w:t>VII.</w:t>
      </w:r>
      <w:r w:rsidRPr="00814711">
        <w:rPr>
          <w:rFonts w:asciiTheme="majorHAnsi" w:hAnsiTheme="majorHAnsi"/>
          <w:b/>
          <w:bCs/>
          <w:sz w:val="20"/>
          <w:szCs w:val="20"/>
        </w:rPr>
        <w:tab/>
      </w:r>
      <w:r w:rsidR="001F1902" w:rsidRPr="00814711">
        <w:rPr>
          <w:rFonts w:asciiTheme="majorHAnsi" w:hAnsiTheme="majorHAnsi"/>
          <w:b/>
          <w:bCs/>
          <w:sz w:val="20"/>
          <w:szCs w:val="20"/>
        </w:rPr>
        <w:t xml:space="preserve">ANALYSIS OF </w:t>
      </w:r>
      <w:r w:rsidRPr="00814711">
        <w:rPr>
          <w:rFonts w:asciiTheme="majorHAnsi" w:hAnsiTheme="majorHAnsi"/>
          <w:b/>
          <w:bCs/>
          <w:sz w:val="20"/>
          <w:szCs w:val="20"/>
        </w:rPr>
        <w:t>COLORABLE CLAIM</w:t>
      </w:r>
    </w:p>
    <w:p w14:paraId="3307E819" w14:textId="4D2DA554" w:rsidR="00872007" w:rsidRPr="00872007" w:rsidRDefault="00C84D0A" w:rsidP="0087200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14711">
        <w:rPr>
          <w:rFonts w:ascii="Cambria" w:hAnsi="Cambria"/>
          <w:sz w:val="20"/>
          <w:szCs w:val="20"/>
        </w:rPr>
        <w:t xml:space="preserve"> </w:t>
      </w:r>
      <w:r w:rsidR="00872007" w:rsidRPr="004B16A6">
        <w:rPr>
          <w:rFonts w:ascii="Cambria" w:hAnsi="Cambria"/>
          <w:sz w:val="20"/>
          <w:szCs w:val="20"/>
        </w:rPr>
        <w:t>Whereas the foregoing conclusion on the issue of domestic remedies is sufficient to dispose of this petition, the Commission nevertheless wishes to make some observations regarding</w:t>
      </w:r>
      <w:r w:rsidR="00872007" w:rsidRPr="00872007">
        <w:rPr>
          <w:rFonts w:ascii="Cambria" w:hAnsi="Cambria"/>
          <w:sz w:val="20"/>
          <w:szCs w:val="20"/>
        </w:rPr>
        <w:t xml:space="preserve"> the applicability of Article 34 of the Commission’s Rules of Procedure to the petitioners’ claims. The Commission notes that the petitioners’ claims amount to a disagreement with adverse decisions by the Canadian authorities relating to their applications for refugee protection and other protections</w:t>
      </w:r>
      <w:r w:rsidR="00C8670D">
        <w:rPr>
          <w:rFonts w:ascii="Cambria" w:hAnsi="Cambria"/>
          <w:sz w:val="20"/>
          <w:szCs w:val="20"/>
        </w:rPr>
        <w:t>,</w:t>
      </w:r>
      <w:r w:rsidR="00872007" w:rsidRPr="00872007">
        <w:rPr>
          <w:rFonts w:ascii="Cambria" w:hAnsi="Cambria"/>
          <w:sz w:val="20"/>
          <w:szCs w:val="20"/>
        </w:rPr>
        <w:t xml:space="preserve"> such as permanent residence on humane and compassionate grounds.  </w:t>
      </w:r>
    </w:p>
    <w:p w14:paraId="7C166675" w14:textId="796C7736" w:rsidR="007D2048" w:rsidRDefault="000F78F4"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F78F4">
        <w:rPr>
          <w:rFonts w:ascii="Cambria" w:hAnsi="Cambria"/>
          <w:sz w:val="20"/>
          <w:szCs w:val="20"/>
        </w:rPr>
        <w:lastRenderedPageBreak/>
        <w:t xml:space="preserve">The IACHR notes that the interpretation of the law, the relevant proceeding, and the weighing of evidence, is among others, a function to be exercised by the domestic jurisdiction, which cannot be replaced by the IACHR. In this regard, it should be recalled that the Commission does not have authority to review judgments handed down by domestic </w:t>
      </w:r>
      <w:r>
        <w:rPr>
          <w:rFonts w:ascii="Cambria" w:hAnsi="Cambria"/>
          <w:sz w:val="20"/>
          <w:szCs w:val="20"/>
        </w:rPr>
        <w:t>tribunals</w:t>
      </w:r>
      <w:r w:rsidRPr="000F78F4">
        <w:rPr>
          <w:rFonts w:ascii="Cambria" w:hAnsi="Cambria"/>
          <w:sz w:val="20"/>
          <w:szCs w:val="20"/>
        </w:rPr>
        <w:t xml:space="preserve"> acting within their competence and applying all due judicial guarantees unless it finds that a violation of one of the rights protected by the American Declaration has been committed.   Consequently, in the absence of elements indicating that the decisions of the </w:t>
      </w:r>
      <w:r w:rsidR="00016CA6">
        <w:rPr>
          <w:rFonts w:ascii="Cambria" w:hAnsi="Cambria"/>
          <w:sz w:val="20"/>
          <w:szCs w:val="20"/>
        </w:rPr>
        <w:t>domestic tribunals</w:t>
      </w:r>
      <w:r w:rsidRPr="000F78F4">
        <w:rPr>
          <w:rFonts w:ascii="Cambria" w:hAnsi="Cambria"/>
          <w:sz w:val="20"/>
          <w:szCs w:val="20"/>
        </w:rPr>
        <w:t xml:space="preserve"> have been adopted </w:t>
      </w:r>
      <w:r w:rsidR="00BE6352" w:rsidRPr="000F78F4">
        <w:rPr>
          <w:rFonts w:ascii="Cambria" w:hAnsi="Cambria"/>
          <w:sz w:val="20"/>
          <w:szCs w:val="20"/>
        </w:rPr>
        <w:t>based on</w:t>
      </w:r>
      <w:r w:rsidRPr="000F78F4">
        <w:rPr>
          <w:rFonts w:ascii="Cambria" w:hAnsi="Cambria"/>
          <w:sz w:val="20"/>
          <w:szCs w:val="20"/>
        </w:rPr>
        <w:t xml:space="preserve"> arbitrary criteria or contrary to rights enshrined in the American Declaration, the facts raised by the petitioner</w:t>
      </w:r>
      <w:r w:rsidR="00016CA6">
        <w:rPr>
          <w:rFonts w:ascii="Cambria" w:hAnsi="Cambria"/>
          <w:sz w:val="20"/>
          <w:szCs w:val="20"/>
        </w:rPr>
        <w:t>s</w:t>
      </w:r>
      <w:r w:rsidRPr="000F78F4">
        <w:rPr>
          <w:rFonts w:ascii="Cambria" w:hAnsi="Cambria"/>
          <w:sz w:val="20"/>
          <w:szCs w:val="20"/>
        </w:rPr>
        <w:t xml:space="preserve"> do not tend to characterize a violation of this international instrument.  </w:t>
      </w:r>
    </w:p>
    <w:p w14:paraId="70132BAA" w14:textId="6B1E6094" w:rsidR="000F78F4" w:rsidRDefault="00C8670D"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More importantly, t</w:t>
      </w:r>
      <w:r w:rsidR="00016CA6" w:rsidRPr="00016CA6">
        <w:rPr>
          <w:rFonts w:ascii="Cambria" w:hAnsi="Cambria"/>
          <w:sz w:val="20"/>
          <w:szCs w:val="20"/>
        </w:rPr>
        <w:t>he Commission also notes that the petitioners have not disputed the State’s claim that they were, in January 2021, granted permanent residence. In the absence of any information to the contrary, the Commission considers that this development effectively nullifies the claims of the petitioners, given that they are now under the protection of the State and no longer at risk of being returned to Venezuela.</w:t>
      </w:r>
    </w:p>
    <w:p w14:paraId="70146B96" w14:textId="331F48B2" w:rsidR="00F621C3" w:rsidRPr="00BE6352" w:rsidRDefault="00BE6352" w:rsidP="00BE63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E6352">
        <w:rPr>
          <w:rFonts w:ascii="Cambria" w:hAnsi="Cambria"/>
          <w:sz w:val="20"/>
          <w:szCs w:val="20"/>
        </w:rPr>
        <w:t>Having regard for the foregoing, the Commission</w:t>
      </w:r>
      <w:r w:rsidR="00BD63CC">
        <w:rPr>
          <w:rFonts w:ascii="Cambria" w:hAnsi="Cambria"/>
          <w:sz w:val="20"/>
          <w:szCs w:val="20"/>
        </w:rPr>
        <w:t>,</w:t>
      </w:r>
      <w:r w:rsidRPr="00BE6352">
        <w:rPr>
          <w:rFonts w:ascii="Cambria" w:hAnsi="Cambria"/>
          <w:sz w:val="20"/>
          <w:szCs w:val="20"/>
        </w:rPr>
        <w:t xml:space="preserve"> therefore</w:t>
      </w:r>
      <w:r w:rsidR="00123B2E">
        <w:rPr>
          <w:rFonts w:ascii="Cambria" w:hAnsi="Cambria"/>
          <w:sz w:val="20"/>
          <w:szCs w:val="20"/>
        </w:rPr>
        <w:t>,</w:t>
      </w:r>
      <w:r w:rsidRPr="00BE6352">
        <w:rPr>
          <w:rFonts w:ascii="Cambria" w:hAnsi="Cambria"/>
          <w:sz w:val="20"/>
          <w:szCs w:val="20"/>
        </w:rPr>
        <w:t xml:space="preserve"> concludes that the claims of the petitioners are manifestly groundless and are therefore inadmissible pursuant to Article</w:t>
      </w:r>
      <w:r w:rsidR="00E448F5">
        <w:rPr>
          <w:rFonts w:ascii="Cambria" w:hAnsi="Cambria"/>
          <w:sz w:val="20"/>
          <w:szCs w:val="20"/>
        </w:rPr>
        <w:t>s</w:t>
      </w:r>
      <w:r w:rsidRPr="00BE6352">
        <w:rPr>
          <w:rFonts w:ascii="Cambria" w:hAnsi="Cambria"/>
          <w:sz w:val="20"/>
          <w:szCs w:val="20"/>
        </w:rPr>
        <w:t xml:space="preserve"> 34 </w:t>
      </w:r>
      <w:r w:rsidR="00E448F5">
        <w:rPr>
          <w:rFonts w:ascii="Cambria" w:hAnsi="Cambria"/>
          <w:sz w:val="20"/>
          <w:szCs w:val="20"/>
        </w:rPr>
        <w:t xml:space="preserve">and 42.1 </w:t>
      </w:r>
      <w:r w:rsidRPr="00BE6352">
        <w:rPr>
          <w:rFonts w:ascii="Cambria" w:hAnsi="Cambria"/>
          <w:sz w:val="20"/>
          <w:szCs w:val="20"/>
        </w:rPr>
        <w:t>of the Commission’s Rules of Procedure.</w:t>
      </w:r>
    </w:p>
    <w:p w14:paraId="227B9B6E" w14:textId="14881501" w:rsidR="00F621C3" w:rsidRPr="00FC0EAA" w:rsidRDefault="00F621C3" w:rsidP="00FC0EAA">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7B069E47" w14:textId="439A7D63" w:rsidR="00F621C3" w:rsidRPr="000B6B7A" w:rsidRDefault="00F621C3" w:rsidP="00F621C3">
      <w:pPr>
        <w:pStyle w:val="ListParagraph"/>
        <w:numPr>
          <w:ilvl w:val="0"/>
          <w:numId w:val="105"/>
        </w:numPr>
        <w:rPr>
          <w:rFonts w:eastAsia="Arial Unicode MS" w:cs="Times New Roman"/>
          <w:color w:val="auto"/>
          <w:sz w:val="20"/>
          <w:szCs w:val="20"/>
          <w:lang w:eastAsia="en-US"/>
        </w:rPr>
      </w:pPr>
      <w:r w:rsidRPr="000B6B7A">
        <w:rPr>
          <w:rFonts w:asciiTheme="majorHAnsi" w:hAnsiTheme="majorHAnsi"/>
          <w:sz w:val="20"/>
          <w:szCs w:val="20"/>
        </w:rPr>
        <w:t xml:space="preserve">To find the instant petition </w:t>
      </w:r>
      <w:r w:rsidRPr="00FC0EAA">
        <w:rPr>
          <w:rFonts w:asciiTheme="majorHAnsi" w:hAnsiTheme="majorHAnsi"/>
          <w:color w:val="auto"/>
          <w:sz w:val="20"/>
          <w:szCs w:val="20"/>
        </w:rPr>
        <w:t>inadmissible</w:t>
      </w:r>
      <w:r w:rsidRPr="000B6B7A">
        <w:rPr>
          <w:rFonts w:eastAsia="Arial Unicode MS" w:cs="Times New Roman"/>
          <w:color w:val="auto"/>
          <w:sz w:val="20"/>
          <w:szCs w:val="20"/>
          <w:lang w:eastAsia="en-US"/>
        </w:rPr>
        <w:t>;</w:t>
      </w:r>
      <w:r w:rsidR="001F1902">
        <w:rPr>
          <w:rFonts w:eastAsia="Arial Unicode MS" w:cs="Times New Roman"/>
          <w:color w:val="auto"/>
          <w:sz w:val="20"/>
          <w:szCs w:val="20"/>
          <w:lang w:eastAsia="en-US"/>
        </w:rPr>
        <w:t xml:space="preserve"> and</w:t>
      </w:r>
    </w:p>
    <w:p w14:paraId="47F30965" w14:textId="77777777" w:rsidR="00F621C3" w:rsidRPr="000B6B7A" w:rsidRDefault="00F621C3" w:rsidP="00F621C3">
      <w:pPr>
        <w:pStyle w:val="ListParagraph"/>
        <w:rPr>
          <w:rFonts w:eastAsia="Arial Unicode MS" w:cs="Times New Roman"/>
          <w:color w:val="auto"/>
          <w:sz w:val="20"/>
          <w:szCs w:val="20"/>
          <w:lang w:eastAsia="en-US"/>
        </w:rPr>
      </w:pPr>
    </w:p>
    <w:p w14:paraId="22CC8DDA" w14:textId="7592CAF6" w:rsidR="00F621C3" w:rsidRPr="00B72F64"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 xml:space="preserve">To notify the parties of this decision;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0B263BA6" w14:textId="31A99FD7" w:rsidR="00B72F64" w:rsidRPr="00C73881" w:rsidRDefault="00C22A93" w:rsidP="00C73881">
      <w:pPr>
        <w:suppressAutoHyphens/>
        <w:ind w:firstLine="720"/>
        <w:jc w:val="both"/>
        <w:rPr>
          <w:rFonts w:ascii="Cambria" w:hAnsi="Cambria"/>
          <w:spacing w:val="-2"/>
          <w:sz w:val="20"/>
        </w:rPr>
      </w:pPr>
      <w:bookmarkStart w:id="0" w:name="_Hlk106882469"/>
      <w:r w:rsidRPr="006D25D7">
        <w:rPr>
          <w:rFonts w:ascii="Cambria" w:hAnsi="Cambria"/>
          <w:spacing w:val="-2"/>
          <w:sz w:val="20"/>
        </w:rPr>
        <w:t xml:space="preserve">Approved by the Inter-American Commission on Human Rights on </w:t>
      </w:r>
      <w:r w:rsidRPr="00B76FE0">
        <w:rPr>
          <w:rFonts w:ascii="Cambria" w:hAnsi="Cambria"/>
          <w:spacing w:val="-2"/>
          <w:sz w:val="20"/>
        </w:rPr>
        <w:t xml:space="preserve">the </w:t>
      </w:r>
      <w:r w:rsidR="007766E6">
        <w:rPr>
          <w:rFonts w:ascii="Cambria" w:hAnsi="Cambria"/>
          <w:spacing w:val="-2"/>
          <w:sz w:val="20"/>
        </w:rPr>
        <w:t>26</w:t>
      </w:r>
      <w:r w:rsidR="007766E6" w:rsidRPr="007766E6">
        <w:rPr>
          <w:rFonts w:ascii="Cambria" w:hAnsi="Cambria"/>
          <w:spacing w:val="-2"/>
          <w:sz w:val="20"/>
          <w:vertAlign w:val="superscript"/>
        </w:rPr>
        <w:t>th</w:t>
      </w:r>
      <w:r w:rsidR="007766E6">
        <w:rPr>
          <w:rFonts w:ascii="Cambria" w:hAnsi="Cambria"/>
          <w:spacing w:val="-2"/>
          <w:sz w:val="20"/>
        </w:rPr>
        <w:t xml:space="preserve"> </w:t>
      </w:r>
      <w:r w:rsidRPr="00B76FE0">
        <w:rPr>
          <w:rFonts w:ascii="Cambria" w:hAnsi="Cambria"/>
          <w:spacing w:val="-2"/>
          <w:sz w:val="20"/>
        </w:rPr>
        <w:t xml:space="preserve">day of the month of </w:t>
      </w:r>
      <w:r w:rsidR="007766E6">
        <w:rPr>
          <w:rFonts w:ascii="Cambria" w:hAnsi="Cambria"/>
          <w:spacing w:val="-2"/>
          <w:sz w:val="20"/>
        </w:rPr>
        <w:t>August</w:t>
      </w:r>
      <w:r w:rsidRPr="00B76FE0">
        <w:rPr>
          <w:rFonts w:ascii="Cambria" w:hAnsi="Cambria"/>
          <w:spacing w:val="-2"/>
          <w:sz w:val="20"/>
        </w:rPr>
        <w:t xml:space="preserve">, 2022. (Signed:) </w:t>
      </w:r>
      <w:r w:rsidRPr="00B76FE0">
        <w:rPr>
          <w:rFonts w:asciiTheme="majorHAnsi" w:hAnsiTheme="majorHAnsi" w:cs="Arial"/>
          <w:noProof/>
          <w:spacing w:val="-2"/>
          <w:sz w:val="20"/>
          <w:szCs w:val="20"/>
        </w:rPr>
        <w:t>Julissa Mantilla Falcón</w:t>
      </w:r>
      <w:r w:rsidRPr="00B76FE0">
        <w:rPr>
          <w:rFonts w:ascii="Cambria" w:hAnsi="Cambria"/>
          <w:sz w:val="20"/>
        </w:rPr>
        <w:t xml:space="preserve">, President; </w:t>
      </w:r>
      <w:r w:rsidRPr="00B76FE0">
        <w:rPr>
          <w:rFonts w:asciiTheme="majorHAnsi" w:hAnsiTheme="majorHAnsi" w:cs="Arial"/>
          <w:noProof/>
          <w:spacing w:val="-2"/>
          <w:sz w:val="20"/>
          <w:szCs w:val="20"/>
        </w:rPr>
        <w:t>Margarette May Macaulay</w:t>
      </w:r>
      <w:r w:rsidRPr="00B76FE0">
        <w:rPr>
          <w:rFonts w:ascii="Cambria" w:hAnsi="Cambria"/>
          <w:sz w:val="20"/>
        </w:rPr>
        <w:t>,</w:t>
      </w:r>
      <w:r w:rsidRPr="006D25D7">
        <w:rPr>
          <w:rFonts w:ascii="Cambria" w:hAnsi="Cambria"/>
          <w:sz w:val="20"/>
        </w:rPr>
        <w:t xml:space="preserve"> Second Vice President;</w:t>
      </w:r>
      <w:r>
        <w:rPr>
          <w:rFonts w:ascii="Cambria" w:hAnsi="Cambria"/>
          <w:sz w:val="20"/>
        </w:rPr>
        <w:t xml:space="preserve"> Roberta Clarke, and Carlos Bernal Pulido</w:t>
      </w:r>
      <w:r>
        <w:rPr>
          <w:rFonts w:asciiTheme="majorHAnsi" w:hAnsiTheme="majorHAnsi" w:cs="Arial"/>
          <w:noProof/>
          <w:spacing w:val="-2"/>
          <w:sz w:val="20"/>
          <w:szCs w:val="20"/>
        </w:rPr>
        <w:t>,</w:t>
      </w:r>
      <w:r w:rsidRPr="006D25D7">
        <w:rPr>
          <w:rFonts w:ascii="Cambria" w:hAnsi="Cambria" w:cs="Arial"/>
          <w:noProof/>
          <w:spacing w:val="-2"/>
          <w:sz w:val="20"/>
        </w:rPr>
        <w:t xml:space="preserve"> Commissioners</w:t>
      </w:r>
      <w:r w:rsidRPr="006D25D7">
        <w:rPr>
          <w:rFonts w:ascii="Cambria" w:hAnsi="Cambria"/>
          <w:spacing w:val="-2"/>
          <w:sz w:val="20"/>
        </w:rPr>
        <w:t>.</w:t>
      </w:r>
      <w:bookmarkEnd w:id="0"/>
    </w:p>
    <w:p w14:paraId="1C6AA622" w14:textId="77777777" w:rsidR="00F621C3" w:rsidRPr="00C73881"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C73881"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C73881"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C73881" w:rsidRDefault="00F621C3" w:rsidP="00F621C3">
      <w:pPr>
        <w:rPr>
          <w:rFonts w:ascii="Cambria" w:hAnsi="Cambria" w:cs="Calibri"/>
          <w:sz w:val="20"/>
          <w:szCs w:val="20"/>
        </w:rPr>
      </w:pPr>
    </w:p>
    <w:p w14:paraId="2122B46A" w14:textId="77777777" w:rsidR="00C55560" w:rsidRPr="00C73881" w:rsidRDefault="00C55560" w:rsidP="00230163">
      <w:pPr>
        <w:tabs>
          <w:tab w:val="left" w:pos="2820"/>
        </w:tabs>
        <w:suppressAutoHyphens/>
        <w:spacing w:line="276" w:lineRule="auto"/>
        <w:rPr>
          <w:rFonts w:asciiTheme="majorHAnsi" w:hAnsiTheme="majorHAnsi"/>
          <w:sz w:val="20"/>
          <w:szCs w:val="20"/>
        </w:rPr>
      </w:pPr>
    </w:p>
    <w:sectPr w:rsidR="00C55560" w:rsidRPr="00C73881"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5BCD2" w14:textId="77777777" w:rsidR="00B35510" w:rsidRDefault="00B35510" w:rsidP="00036A8A">
      <w:r>
        <w:separator/>
      </w:r>
    </w:p>
  </w:endnote>
  <w:endnote w:type="continuationSeparator" w:id="0">
    <w:p w14:paraId="7F60E41D" w14:textId="77777777" w:rsidR="00B35510" w:rsidRDefault="00B3551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DDF9A12"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B58F0">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206E4" w14:textId="77777777" w:rsidR="00B35510" w:rsidRPr="00036A8A" w:rsidRDefault="00B3551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6261800" w14:textId="77777777" w:rsidR="00B35510" w:rsidRPr="00036A8A" w:rsidRDefault="00B35510" w:rsidP="00036A8A">
      <w:pPr>
        <w:rPr>
          <w:rFonts w:asciiTheme="majorHAnsi" w:hAnsiTheme="majorHAnsi"/>
          <w:sz w:val="16"/>
          <w:szCs w:val="16"/>
        </w:rPr>
      </w:pPr>
      <w:r w:rsidRPr="00036A8A">
        <w:rPr>
          <w:rFonts w:asciiTheme="majorHAnsi" w:hAnsiTheme="majorHAnsi"/>
          <w:sz w:val="16"/>
          <w:szCs w:val="16"/>
        </w:rPr>
        <w:separator/>
      </w:r>
    </w:p>
    <w:p w14:paraId="2E73A818" w14:textId="77777777" w:rsidR="00B35510" w:rsidRPr="00036A8A" w:rsidRDefault="00B3551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357A336" w14:textId="77777777" w:rsidR="00B35510" w:rsidRPr="0093441A" w:rsidRDefault="00B35510"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F51BDAF" w14:textId="5F4755E7" w:rsidR="00653EA6" w:rsidRPr="000B6B7A" w:rsidRDefault="00653EA6" w:rsidP="00A97337">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3">
    <w:p w14:paraId="45DA85FA" w14:textId="7667453E" w:rsidR="00A5792D" w:rsidRPr="00A5792D" w:rsidRDefault="00A5792D" w:rsidP="00A97337">
      <w:pPr>
        <w:pStyle w:val="FootnoteText"/>
        <w:ind w:firstLine="720"/>
        <w:jc w:val="both"/>
        <w:rPr>
          <w:rFonts w:ascii="Cambria" w:hAnsi="Cambria"/>
          <w:sz w:val="16"/>
          <w:szCs w:val="16"/>
        </w:rPr>
      </w:pPr>
      <w:r w:rsidRPr="00A5792D">
        <w:rPr>
          <w:rStyle w:val="FootnoteReference"/>
          <w:rFonts w:ascii="Cambria" w:hAnsi="Cambria"/>
          <w:sz w:val="16"/>
          <w:szCs w:val="16"/>
        </w:rPr>
        <w:footnoteRef/>
      </w:r>
      <w:r w:rsidRPr="00A5792D">
        <w:rPr>
          <w:rFonts w:ascii="Cambria" w:hAnsi="Cambria"/>
          <w:sz w:val="16"/>
          <w:szCs w:val="16"/>
        </w:rPr>
        <w:t xml:space="preserve"> Hereinafter “the American Declaration” or “the Declaration”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A4267F"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52168716">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104301630">
    <w:abstractNumId w:val="4"/>
  </w:num>
  <w:num w:numId="3" w16cid:durableId="1864200626">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858343471">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713578177">
    <w:abstractNumId w:val="6"/>
  </w:num>
  <w:num w:numId="6" w16cid:durableId="1832404812">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432124261">
    <w:abstractNumId w:val="57"/>
  </w:num>
  <w:num w:numId="8" w16cid:durableId="2075732101">
    <w:abstractNumId w:val="22"/>
  </w:num>
  <w:num w:numId="9" w16cid:durableId="517618909">
    <w:abstractNumId w:val="49"/>
  </w:num>
  <w:num w:numId="10" w16cid:durableId="69928443">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877858403">
    <w:abstractNumId w:val="28"/>
  </w:num>
  <w:num w:numId="12" w16cid:durableId="386337216">
    <w:abstractNumId w:val="55"/>
  </w:num>
  <w:num w:numId="13" w16cid:durableId="10003500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211020025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334504750">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683240524">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587661770">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529753161">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913978123">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214191550">
    <w:abstractNumId w:val="7"/>
  </w:num>
  <w:num w:numId="21" w16cid:durableId="524297368">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205919610">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07331385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311756306">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641687603">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20256640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779984301">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024139462">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825129947">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598221139">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739253819">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7076919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2072655040">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250505096">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30883116">
    <w:abstractNumId w:val="18"/>
  </w:num>
  <w:num w:numId="36" w16cid:durableId="1904632978">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7532795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74484562">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20444175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56417019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940403333">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9917989">
    <w:abstractNumId w:val="39"/>
  </w:num>
  <w:num w:numId="43" w16cid:durableId="563030742">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376925840">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190490098">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840080444">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636448020">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771366401">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264268095">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563054412">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859462078">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609266742">
    <w:abstractNumId w:val="43"/>
  </w:num>
  <w:num w:numId="53" w16cid:durableId="1195191285">
    <w:abstractNumId w:val="0"/>
  </w:num>
  <w:num w:numId="54" w16cid:durableId="1654406989">
    <w:abstractNumId w:val="38"/>
  </w:num>
  <w:num w:numId="55" w16cid:durableId="27991168">
    <w:abstractNumId w:val="39"/>
  </w:num>
  <w:num w:numId="56" w16cid:durableId="1348485814">
    <w:abstractNumId w:val="45"/>
  </w:num>
  <w:num w:numId="57" w16cid:durableId="1865485691">
    <w:abstractNumId w:val="1"/>
  </w:num>
  <w:num w:numId="58" w16cid:durableId="538471432">
    <w:abstractNumId w:val="2"/>
  </w:num>
  <w:num w:numId="59" w16cid:durableId="894662327">
    <w:abstractNumId w:val="8"/>
  </w:num>
  <w:num w:numId="60" w16cid:durableId="1043137343">
    <w:abstractNumId w:val="9"/>
  </w:num>
  <w:num w:numId="61" w16cid:durableId="437532919">
    <w:abstractNumId w:val="10"/>
  </w:num>
  <w:num w:numId="62" w16cid:durableId="591160694">
    <w:abstractNumId w:val="12"/>
  </w:num>
  <w:num w:numId="63" w16cid:durableId="1149321113">
    <w:abstractNumId w:val="13"/>
  </w:num>
  <w:num w:numId="64" w16cid:durableId="1945533409">
    <w:abstractNumId w:val="14"/>
  </w:num>
  <w:num w:numId="65" w16cid:durableId="1597178358">
    <w:abstractNumId w:val="15"/>
  </w:num>
  <w:num w:numId="66" w16cid:durableId="1603341506">
    <w:abstractNumId w:val="16"/>
  </w:num>
  <w:num w:numId="67" w16cid:durableId="1444377301">
    <w:abstractNumId w:val="17"/>
  </w:num>
  <w:num w:numId="68" w16cid:durableId="798425474">
    <w:abstractNumId w:val="19"/>
  </w:num>
  <w:num w:numId="69" w16cid:durableId="713238727">
    <w:abstractNumId w:val="20"/>
  </w:num>
  <w:num w:numId="70" w16cid:durableId="2042390438">
    <w:abstractNumId w:val="23"/>
  </w:num>
  <w:num w:numId="71" w16cid:durableId="2016303025">
    <w:abstractNumId w:val="24"/>
  </w:num>
  <w:num w:numId="72" w16cid:durableId="1602907207">
    <w:abstractNumId w:val="25"/>
  </w:num>
  <w:num w:numId="73" w16cid:durableId="481964481">
    <w:abstractNumId w:val="27"/>
  </w:num>
  <w:num w:numId="74" w16cid:durableId="53628413">
    <w:abstractNumId w:val="29"/>
  </w:num>
  <w:num w:numId="75" w16cid:durableId="1782457590">
    <w:abstractNumId w:val="30"/>
  </w:num>
  <w:num w:numId="76" w16cid:durableId="1190411897">
    <w:abstractNumId w:val="31"/>
  </w:num>
  <w:num w:numId="77" w16cid:durableId="1502355998">
    <w:abstractNumId w:val="32"/>
  </w:num>
  <w:num w:numId="78" w16cid:durableId="812212390">
    <w:abstractNumId w:val="33"/>
  </w:num>
  <w:num w:numId="79" w16cid:durableId="733352650">
    <w:abstractNumId w:val="34"/>
  </w:num>
  <w:num w:numId="80" w16cid:durableId="1495225725">
    <w:abstractNumId w:val="35"/>
  </w:num>
  <w:num w:numId="81" w16cid:durableId="446236921">
    <w:abstractNumId w:val="36"/>
  </w:num>
  <w:num w:numId="82" w16cid:durableId="1671907954">
    <w:abstractNumId w:val="40"/>
  </w:num>
  <w:num w:numId="83" w16cid:durableId="563179970">
    <w:abstractNumId w:val="41"/>
  </w:num>
  <w:num w:numId="84" w16cid:durableId="1056853746">
    <w:abstractNumId w:val="47"/>
  </w:num>
  <w:num w:numId="85" w16cid:durableId="1800613882">
    <w:abstractNumId w:val="50"/>
  </w:num>
  <w:num w:numId="86" w16cid:durableId="1175459776">
    <w:abstractNumId w:val="52"/>
  </w:num>
  <w:num w:numId="87" w16cid:durableId="1816485514">
    <w:abstractNumId w:val="54"/>
  </w:num>
  <w:num w:numId="88" w16cid:durableId="1964773561">
    <w:abstractNumId w:val="56"/>
  </w:num>
  <w:num w:numId="89" w16cid:durableId="73354607">
    <w:abstractNumId w:val="58"/>
  </w:num>
  <w:num w:numId="90" w16cid:durableId="1749771266">
    <w:abstractNumId w:val="59"/>
  </w:num>
  <w:num w:numId="91" w16cid:durableId="1155028521">
    <w:abstractNumId w:val="60"/>
  </w:num>
  <w:num w:numId="92" w16cid:durableId="1063479514">
    <w:abstractNumId w:val="61"/>
  </w:num>
  <w:num w:numId="93" w16cid:durableId="1154416886">
    <w:abstractNumId w:val="62"/>
  </w:num>
  <w:num w:numId="94" w16cid:durableId="1208033622">
    <w:abstractNumId w:val="21"/>
  </w:num>
  <w:num w:numId="95" w16cid:durableId="1285503933">
    <w:abstractNumId w:val="42"/>
  </w:num>
  <w:num w:numId="96" w16cid:durableId="297804095">
    <w:abstractNumId w:val="53"/>
  </w:num>
  <w:num w:numId="97" w16cid:durableId="1414469663">
    <w:abstractNumId w:val="51"/>
  </w:num>
  <w:num w:numId="98" w16cid:durableId="1324161857">
    <w:abstractNumId w:val="46"/>
  </w:num>
  <w:num w:numId="99" w16cid:durableId="2122603395">
    <w:abstractNumId w:val="37"/>
  </w:num>
  <w:num w:numId="100" w16cid:durableId="569998037">
    <w:abstractNumId w:val="3"/>
  </w:num>
  <w:num w:numId="101" w16cid:durableId="192501117">
    <w:abstractNumId w:val="26"/>
  </w:num>
  <w:num w:numId="102" w16cid:durableId="1826584506">
    <w:abstractNumId w:val="48"/>
  </w:num>
  <w:num w:numId="103" w16cid:durableId="945039567">
    <w:abstractNumId w:val="5"/>
  </w:num>
  <w:num w:numId="104" w16cid:durableId="892620197">
    <w:abstractNumId w:val="11"/>
  </w:num>
  <w:num w:numId="105" w16cid:durableId="178785998">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70D7"/>
    <w:rsid w:val="000111A8"/>
    <w:rsid w:val="00016CA6"/>
    <w:rsid w:val="0001788C"/>
    <w:rsid w:val="00022CF5"/>
    <w:rsid w:val="00036A8A"/>
    <w:rsid w:val="00040C3A"/>
    <w:rsid w:val="000639C0"/>
    <w:rsid w:val="00070F3A"/>
    <w:rsid w:val="000716C5"/>
    <w:rsid w:val="00075E23"/>
    <w:rsid w:val="00092F32"/>
    <w:rsid w:val="0009344A"/>
    <w:rsid w:val="000A575F"/>
    <w:rsid w:val="000B25D2"/>
    <w:rsid w:val="000B2F51"/>
    <w:rsid w:val="000B4227"/>
    <w:rsid w:val="000C0EC1"/>
    <w:rsid w:val="000C4365"/>
    <w:rsid w:val="000D10DB"/>
    <w:rsid w:val="000F78F4"/>
    <w:rsid w:val="00123B2E"/>
    <w:rsid w:val="00124116"/>
    <w:rsid w:val="0012553C"/>
    <w:rsid w:val="0013104F"/>
    <w:rsid w:val="00137EBA"/>
    <w:rsid w:val="00145EDC"/>
    <w:rsid w:val="00153084"/>
    <w:rsid w:val="00167A34"/>
    <w:rsid w:val="001714B4"/>
    <w:rsid w:val="0018037F"/>
    <w:rsid w:val="00185BF1"/>
    <w:rsid w:val="001A5F27"/>
    <w:rsid w:val="001A65E4"/>
    <w:rsid w:val="001A7870"/>
    <w:rsid w:val="001B27CC"/>
    <w:rsid w:val="001C1B41"/>
    <w:rsid w:val="001E366B"/>
    <w:rsid w:val="001F1902"/>
    <w:rsid w:val="00210E0E"/>
    <w:rsid w:val="00210F4B"/>
    <w:rsid w:val="00230163"/>
    <w:rsid w:val="0023341F"/>
    <w:rsid w:val="0023351C"/>
    <w:rsid w:val="00240E0D"/>
    <w:rsid w:val="00247403"/>
    <w:rsid w:val="00247542"/>
    <w:rsid w:val="00247E37"/>
    <w:rsid w:val="00257893"/>
    <w:rsid w:val="00266092"/>
    <w:rsid w:val="00266B61"/>
    <w:rsid w:val="0026712A"/>
    <w:rsid w:val="002704DB"/>
    <w:rsid w:val="002760CE"/>
    <w:rsid w:val="002B7A85"/>
    <w:rsid w:val="002C1641"/>
    <w:rsid w:val="002D7EA2"/>
    <w:rsid w:val="002E15DF"/>
    <w:rsid w:val="002E187C"/>
    <w:rsid w:val="002E287E"/>
    <w:rsid w:val="002E6E57"/>
    <w:rsid w:val="00301075"/>
    <w:rsid w:val="00302733"/>
    <w:rsid w:val="00311543"/>
    <w:rsid w:val="00311A4F"/>
    <w:rsid w:val="00313094"/>
    <w:rsid w:val="00314078"/>
    <w:rsid w:val="00321AFD"/>
    <w:rsid w:val="00322450"/>
    <w:rsid w:val="003246B5"/>
    <w:rsid w:val="0032560E"/>
    <w:rsid w:val="0033169F"/>
    <w:rsid w:val="003414AC"/>
    <w:rsid w:val="00356185"/>
    <w:rsid w:val="00360380"/>
    <w:rsid w:val="00361E19"/>
    <w:rsid w:val="00366A00"/>
    <w:rsid w:val="003771A3"/>
    <w:rsid w:val="00386CF0"/>
    <w:rsid w:val="003A4348"/>
    <w:rsid w:val="003C32BC"/>
    <w:rsid w:val="003D102A"/>
    <w:rsid w:val="003E3E03"/>
    <w:rsid w:val="003F1BBF"/>
    <w:rsid w:val="003F6FB4"/>
    <w:rsid w:val="004162B1"/>
    <w:rsid w:val="004165C2"/>
    <w:rsid w:val="00444D4C"/>
    <w:rsid w:val="00450A4A"/>
    <w:rsid w:val="00455825"/>
    <w:rsid w:val="004666FB"/>
    <w:rsid w:val="00466D0B"/>
    <w:rsid w:val="00467B7E"/>
    <w:rsid w:val="00480C27"/>
    <w:rsid w:val="0049419D"/>
    <w:rsid w:val="00497778"/>
    <w:rsid w:val="004A1352"/>
    <w:rsid w:val="004B2762"/>
    <w:rsid w:val="004B7EB6"/>
    <w:rsid w:val="004C1849"/>
    <w:rsid w:val="004C41DE"/>
    <w:rsid w:val="004C4B62"/>
    <w:rsid w:val="004D0405"/>
    <w:rsid w:val="004D6025"/>
    <w:rsid w:val="004D72BC"/>
    <w:rsid w:val="004F6B67"/>
    <w:rsid w:val="00501399"/>
    <w:rsid w:val="00507BC4"/>
    <w:rsid w:val="005128E4"/>
    <w:rsid w:val="00512900"/>
    <w:rsid w:val="0051755C"/>
    <w:rsid w:val="00520468"/>
    <w:rsid w:val="00525560"/>
    <w:rsid w:val="005357A6"/>
    <w:rsid w:val="00544C49"/>
    <w:rsid w:val="0057402A"/>
    <w:rsid w:val="005771D0"/>
    <w:rsid w:val="00577267"/>
    <w:rsid w:val="005816E5"/>
    <w:rsid w:val="0059191A"/>
    <w:rsid w:val="005921FF"/>
    <w:rsid w:val="00592718"/>
    <w:rsid w:val="005A6D0E"/>
    <w:rsid w:val="005B222D"/>
    <w:rsid w:val="005B52B0"/>
    <w:rsid w:val="005B6806"/>
    <w:rsid w:val="005C00F9"/>
    <w:rsid w:val="005C1B32"/>
    <w:rsid w:val="005C3944"/>
    <w:rsid w:val="005C4225"/>
    <w:rsid w:val="005F0F33"/>
    <w:rsid w:val="00600D03"/>
    <w:rsid w:val="00600DEB"/>
    <w:rsid w:val="00613027"/>
    <w:rsid w:val="00627C9F"/>
    <w:rsid w:val="006311DA"/>
    <w:rsid w:val="006311E9"/>
    <w:rsid w:val="006318B2"/>
    <w:rsid w:val="00632354"/>
    <w:rsid w:val="00642810"/>
    <w:rsid w:val="0064399F"/>
    <w:rsid w:val="00651144"/>
    <w:rsid w:val="00652333"/>
    <w:rsid w:val="00653EA6"/>
    <w:rsid w:val="0068009E"/>
    <w:rsid w:val="006A17D2"/>
    <w:rsid w:val="006A73E6"/>
    <w:rsid w:val="006B2D5C"/>
    <w:rsid w:val="006C4EB1"/>
    <w:rsid w:val="006D4707"/>
    <w:rsid w:val="006E0166"/>
    <w:rsid w:val="006E7B34"/>
    <w:rsid w:val="006F1022"/>
    <w:rsid w:val="006F4458"/>
    <w:rsid w:val="00701B24"/>
    <w:rsid w:val="00706858"/>
    <w:rsid w:val="0071495F"/>
    <w:rsid w:val="00735A8A"/>
    <w:rsid w:val="0073798E"/>
    <w:rsid w:val="00745899"/>
    <w:rsid w:val="00745C07"/>
    <w:rsid w:val="007526A4"/>
    <w:rsid w:val="007607C4"/>
    <w:rsid w:val="0076643F"/>
    <w:rsid w:val="007766E6"/>
    <w:rsid w:val="00781653"/>
    <w:rsid w:val="00792CC2"/>
    <w:rsid w:val="007A2F70"/>
    <w:rsid w:val="007A4E36"/>
    <w:rsid w:val="007C3334"/>
    <w:rsid w:val="007C52BB"/>
    <w:rsid w:val="007D2048"/>
    <w:rsid w:val="007D2B98"/>
    <w:rsid w:val="007F4853"/>
    <w:rsid w:val="007F6707"/>
    <w:rsid w:val="00803F1C"/>
    <w:rsid w:val="0080600E"/>
    <w:rsid w:val="00814711"/>
    <w:rsid w:val="00817612"/>
    <w:rsid w:val="00837C45"/>
    <w:rsid w:val="00842567"/>
    <w:rsid w:val="0084693A"/>
    <w:rsid w:val="00853419"/>
    <w:rsid w:val="0085569A"/>
    <w:rsid w:val="00872007"/>
    <w:rsid w:val="00896C96"/>
    <w:rsid w:val="00897E12"/>
    <w:rsid w:val="008A109E"/>
    <w:rsid w:val="008D43BA"/>
    <w:rsid w:val="008E3759"/>
    <w:rsid w:val="008E40F5"/>
    <w:rsid w:val="009041DC"/>
    <w:rsid w:val="009104B4"/>
    <w:rsid w:val="009228DA"/>
    <w:rsid w:val="00925FCD"/>
    <w:rsid w:val="009314A9"/>
    <w:rsid w:val="0093441A"/>
    <w:rsid w:val="00946ACE"/>
    <w:rsid w:val="00954BF7"/>
    <w:rsid w:val="00961D85"/>
    <w:rsid w:val="0096706E"/>
    <w:rsid w:val="009814BC"/>
    <w:rsid w:val="00981FBA"/>
    <w:rsid w:val="00987427"/>
    <w:rsid w:val="0098783D"/>
    <w:rsid w:val="009B381B"/>
    <w:rsid w:val="009B58F0"/>
    <w:rsid w:val="009D1E29"/>
    <w:rsid w:val="009D7611"/>
    <w:rsid w:val="009E53DE"/>
    <w:rsid w:val="009E566A"/>
    <w:rsid w:val="00A12DBC"/>
    <w:rsid w:val="00A41C82"/>
    <w:rsid w:val="00A4267F"/>
    <w:rsid w:val="00A43458"/>
    <w:rsid w:val="00A45121"/>
    <w:rsid w:val="00A528D1"/>
    <w:rsid w:val="00A5614D"/>
    <w:rsid w:val="00A5792D"/>
    <w:rsid w:val="00A66BE5"/>
    <w:rsid w:val="00A8545D"/>
    <w:rsid w:val="00A97337"/>
    <w:rsid w:val="00AA69DE"/>
    <w:rsid w:val="00AA7D59"/>
    <w:rsid w:val="00AD25BD"/>
    <w:rsid w:val="00AD37C1"/>
    <w:rsid w:val="00AE66EC"/>
    <w:rsid w:val="00AE6F91"/>
    <w:rsid w:val="00AF5571"/>
    <w:rsid w:val="00B03FAE"/>
    <w:rsid w:val="00B06BB7"/>
    <w:rsid w:val="00B167E9"/>
    <w:rsid w:val="00B179ED"/>
    <w:rsid w:val="00B314DB"/>
    <w:rsid w:val="00B31EBE"/>
    <w:rsid w:val="00B35510"/>
    <w:rsid w:val="00B3718B"/>
    <w:rsid w:val="00B44B23"/>
    <w:rsid w:val="00B4632A"/>
    <w:rsid w:val="00B72F64"/>
    <w:rsid w:val="00B92E49"/>
    <w:rsid w:val="00BA276C"/>
    <w:rsid w:val="00BB306F"/>
    <w:rsid w:val="00BD232B"/>
    <w:rsid w:val="00BD2E42"/>
    <w:rsid w:val="00BD4B89"/>
    <w:rsid w:val="00BD63CC"/>
    <w:rsid w:val="00BE6352"/>
    <w:rsid w:val="00BE68D0"/>
    <w:rsid w:val="00C21762"/>
    <w:rsid w:val="00C22A93"/>
    <w:rsid w:val="00C24543"/>
    <w:rsid w:val="00C256A2"/>
    <w:rsid w:val="00C3492D"/>
    <w:rsid w:val="00C55560"/>
    <w:rsid w:val="00C66B72"/>
    <w:rsid w:val="00C73881"/>
    <w:rsid w:val="00C84D0A"/>
    <w:rsid w:val="00C8670D"/>
    <w:rsid w:val="00C9567A"/>
    <w:rsid w:val="00CA584D"/>
    <w:rsid w:val="00CA6577"/>
    <w:rsid w:val="00CB2660"/>
    <w:rsid w:val="00CC3C53"/>
    <w:rsid w:val="00CC5E90"/>
    <w:rsid w:val="00CD046C"/>
    <w:rsid w:val="00CE4160"/>
    <w:rsid w:val="00CE5199"/>
    <w:rsid w:val="00CE66D5"/>
    <w:rsid w:val="00D34786"/>
    <w:rsid w:val="00D40A1E"/>
    <w:rsid w:val="00D533C0"/>
    <w:rsid w:val="00D54141"/>
    <w:rsid w:val="00D620C1"/>
    <w:rsid w:val="00D70E37"/>
    <w:rsid w:val="00D712D3"/>
    <w:rsid w:val="00D71422"/>
    <w:rsid w:val="00D7145E"/>
    <w:rsid w:val="00D75084"/>
    <w:rsid w:val="00D7558D"/>
    <w:rsid w:val="00D81D92"/>
    <w:rsid w:val="00D87E16"/>
    <w:rsid w:val="00D93130"/>
    <w:rsid w:val="00D93446"/>
    <w:rsid w:val="00DA7B5F"/>
    <w:rsid w:val="00DE28F7"/>
    <w:rsid w:val="00DF078B"/>
    <w:rsid w:val="00DF350D"/>
    <w:rsid w:val="00E227C1"/>
    <w:rsid w:val="00E30790"/>
    <w:rsid w:val="00E43157"/>
    <w:rsid w:val="00E448F5"/>
    <w:rsid w:val="00E47E8A"/>
    <w:rsid w:val="00E47F3D"/>
    <w:rsid w:val="00E533FF"/>
    <w:rsid w:val="00E56739"/>
    <w:rsid w:val="00E709B3"/>
    <w:rsid w:val="00E7483B"/>
    <w:rsid w:val="00E7588C"/>
    <w:rsid w:val="00E7797F"/>
    <w:rsid w:val="00E850B6"/>
    <w:rsid w:val="00E8789F"/>
    <w:rsid w:val="00E928C5"/>
    <w:rsid w:val="00E93CD8"/>
    <w:rsid w:val="00E97B71"/>
    <w:rsid w:val="00EB454D"/>
    <w:rsid w:val="00EB786F"/>
    <w:rsid w:val="00ED0D1B"/>
    <w:rsid w:val="00EE3522"/>
    <w:rsid w:val="00EF619B"/>
    <w:rsid w:val="00F005AA"/>
    <w:rsid w:val="00F00B55"/>
    <w:rsid w:val="00F1380F"/>
    <w:rsid w:val="00F14F0E"/>
    <w:rsid w:val="00F15A3B"/>
    <w:rsid w:val="00F2145E"/>
    <w:rsid w:val="00F21E72"/>
    <w:rsid w:val="00F24C29"/>
    <w:rsid w:val="00F253CC"/>
    <w:rsid w:val="00F32792"/>
    <w:rsid w:val="00F341A2"/>
    <w:rsid w:val="00F42B71"/>
    <w:rsid w:val="00F56BA5"/>
    <w:rsid w:val="00F621C3"/>
    <w:rsid w:val="00F644E6"/>
    <w:rsid w:val="00F94BC0"/>
    <w:rsid w:val="00F9653B"/>
    <w:rsid w:val="00FB2988"/>
    <w:rsid w:val="00FB3796"/>
    <w:rsid w:val="00FB62CF"/>
    <w:rsid w:val="00FC0EAA"/>
    <w:rsid w:val="00FC3EB4"/>
    <w:rsid w:val="00FC6C58"/>
    <w:rsid w:val="00FE6B45"/>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styleId="Revision">
    <w:name w:val="Revision"/>
    <w:hidden/>
    <w:uiPriority w:val="99"/>
    <w:semiHidden/>
    <w:rsid w:val="00AD25B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1B3C1F"/>
    <w:rsid w:val="002F1DDB"/>
    <w:rsid w:val="00305591"/>
    <w:rsid w:val="0032557C"/>
    <w:rsid w:val="003748EB"/>
    <w:rsid w:val="0037569C"/>
    <w:rsid w:val="003B25E1"/>
    <w:rsid w:val="004108B1"/>
    <w:rsid w:val="005E608E"/>
    <w:rsid w:val="006A3012"/>
    <w:rsid w:val="006A4572"/>
    <w:rsid w:val="00825602"/>
    <w:rsid w:val="00856DC1"/>
    <w:rsid w:val="008A1E51"/>
    <w:rsid w:val="009320ED"/>
    <w:rsid w:val="00AB44F1"/>
    <w:rsid w:val="00AE54E1"/>
    <w:rsid w:val="00C74229"/>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68C9-2FAB-47FA-85E2-2BE42824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1960</Words>
  <Characters>11178</Characters>
  <Application>Microsoft Office Word</Application>
  <DocSecurity>0</DocSecurity>
  <Lines>93</Lines>
  <Paragraphs>26</Paragraphs>
  <ScaleCrop>false</ScaleCrop>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2023-01-25T16:52:00Z</dcterms:created>
  <dcterms:modified xsi:type="dcterms:W3CDTF">2023-01-25T16:52:00Z</dcterms:modified>
</cp:coreProperties>
</file>