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FFDB" w14:textId="77777777" w:rsidR="005520B6" w:rsidRPr="00F22D2E" w:rsidRDefault="005520B6" w:rsidP="005520B6">
      <w:pPr>
        <w:pBdr>
          <w:top w:val="nil"/>
          <w:left w:val="nil"/>
          <w:bottom w:val="nil"/>
          <w:right w:val="nil"/>
          <w:between w:val="nil"/>
          <w:bar w:val="nil"/>
        </w:pBdr>
        <w:ind w:firstLine="720"/>
        <w:rPr>
          <w:rFonts w:asciiTheme="majorHAnsi" w:hAnsiTheme="majorHAnsi"/>
          <w:b/>
          <w:sz w:val="20"/>
          <w:szCs w:val="20"/>
          <w:lang w:val="en-US"/>
        </w:rPr>
      </w:pPr>
    </w:p>
    <w:p w14:paraId="415496ED" w14:textId="77777777" w:rsidR="009C4E90" w:rsidRPr="00F22D2E" w:rsidRDefault="009C4E90" w:rsidP="009C4E90">
      <w:pPr>
        <w:jc w:val="both"/>
        <w:rPr>
          <w:rFonts w:ascii="Cambria" w:hAnsi="Cambria" w:cs="Univers"/>
          <w:b/>
          <w:bCs/>
          <w:sz w:val="22"/>
          <w:szCs w:val="22"/>
          <w:lang w:val="en-US"/>
        </w:rPr>
      </w:pPr>
      <w:r w:rsidRPr="00F22D2E">
        <w:rPr>
          <w:rFonts w:ascii="Cambria" w:hAnsi="Cambria"/>
          <w:noProof/>
          <w:sz w:val="22"/>
          <w:szCs w:val="22"/>
          <w:lang w:val="en-US"/>
        </w:rPr>
        <mc:AlternateContent>
          <mc:Choice Requires="wps">
            <w:drawing>
              <wp:anchor distT="0" distB="0" distL="114300" distR="114300" simplePos="0" relativeHeight="251684864" behindDoc="0" locked="0" layoutInCell="1" allowOverlap="1" wp14:anchorId="7E9F3664" wp14:editId="3CF6A5C5">
                <wp:simplePos x="0" y="0"/>
                <wp:positionH relativeFrom="column">
                  <wp:posOffset>-416115</wp:posOffset>
                </wp:positionH>
                <wp:positionV relativeFrom="paragraph">
                  <wp:posOffset>-439420</wp:posOffset>
                </wp:positionV>
                <wp:extent cx="1543050" cy="9096375"/>
                <wp:effectExtent l="0" t="0" r="0" b="9525"/>
                <wp:wrapNone/>
                <wp:docPr id="13" name="Rectangle 13"/>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24CAA" id="Rectangle 13" o:spid="_x0000_s1026" style="position:absolute;margin-left:-32.75pt;margin-top:-34.6pt;width:121.5pt;height:7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" fillcolor="#67ae3c" stroked="f" strokeweight="2pt"/>
            </w:pict>
          </mc:Fallback>
        </mc:AlternateContent>
      </w:r>
      <w:r w:rsidRPr="00F22D2E">
        <w:rPr>
          <w:rFonts w:ascii="Cambria" w:hAnsi="Cambria"/>
          <w:noProof/>
          <w:sz w:val="22"/>
          <w:szCs w:val="22"/>
          <w:lang w:val="en-US"/>
        </w:rPr>
        <mc:AlternateContent>
          <mc:Choice Requires="wps">
            <w:drawing>
              <wp:anchor distT="0" distB="0" distL="114300" distR="114300" simplePos="0" relativeHeight="251688960" behindDoc="0" locked="0" layoutInCell="1" allowOverlap="1" wp14:anchorId="5D4251C1" wp14:editId="54473520">
                <wp:simplePos x="0" y="0"/>
                <wp:positionH relativeFrom="column">
                  <wp:posOffset>1282065</wp:posOffset>
                </wp:positionH>
                <wp:positionV relativeFrom="paragraph">
                  <wp:posOffset>-424180</wp:posOffset>
                </wp:positionV>
                <wp:extent cx="5248275" cy="90233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FD5FD" w14:textId="77777777" w:rsidR="009C4E90" w:rsidRDefault="009C4E90" w:rsidP="009C4E90">
                            <w:r>
                              <w:rPr>
                                <w:noProof/>
                              </w:rPr>
                              <w:drawing>
                                <wp:inline distT="0" distB="0" distL="0" distR="0" wp14:anchorId="4AD9DF44" wp14:editId="23570959">
                                  <wp:extent cx="2653322" cy="510764"/>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764"/>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251C1" id="_x0000_t202" coordsize="21600,21600" o:spt="202" path="m,l,21600r21600,l21600,xe">
                <v:stroke joinstyle="miter"/>
                <v:path gradientshapeok="t" o:connecttype="rect"/>
              </v:shapetype>
              <v:shape id="Text Box 14" o:spid="_x0000_s1026" type="#_x0000_t202" style="position:absolute;left:0;text-align:left;margin-left:100.95pt;margin-top:-33.4pt;width:413.25pt;height:7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401FD5FD" w14:textId="77777777" w:rsidR="009C4E90" w:rsidRDefault="009C4E90" w:rsidP="009C4E90">
                      <w:r>
                        <w:rPr>
                          <w:noProof/>
                        </w:rPr>
                        <w:drawing>
                          <wp:inline distT="0" distB="0" distL="0" distR="0" wp14:anchorId="4AD9DF44" wp14:editId="23570959">
                            <wp:extent cx="2653322" cy="510764"/>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764"/>
                                    </a:xfrm>
                                    <a:prstGeom prst="rect">
                                      <a:avLst/>
                                    </a:prstGeom>
                                    <a:noFill/>
                                    <a:ln>
                                      <a:noFill/>
                                    </a:ln>
                                  </pic:spPr>
                                </pic:pic>
                              </a:graphicData>
                            </a:graphic>
                          </wp:inline>
                        </w:drawing>
                      </w:r>
                      <w:r>
                        <w:tab/>
                        <w:t xml:space="preserve"> </w:t>
                      </w:r>
                    </w:p>
                  </w:txbxContent>
                </v:textbox>
              </v:shape>
            </w:pict>
          </mc:Fallback>
        </mc:AlternateContent>
      </w:r>
    </w:p>
    <w:p w14:paraId="652EDAA9" w14:textId="77777777" w:rsidR="009C4E90" w:rsidRPr="00F22D2E" w:rsidRDefault="009C4E90" w:rsidP="009C4E90">
      <w:pPr>
        <w:tabs>
          <w:tab w:val="center" w:pos="5400"/>
        </w:tabs>
        <w:suppressAutoHyphens/>
        <w:jc w:val="both"/>
        <w:rPr>
          <w:rFonts w:ascii="Cambria" w:hAnsi="Cambria"/>
          <w:sz w:val="22"/>
          <w:szCs w:val="22"/>
          <w:lang w:val="en-US"/>
        </w:rPr>
      </w:pPr>
    </w:p>
    <w:p w14:paraId="51877A0F" w14:textId="77777777" w:rsidR="009C4E90" w:rsidRPr="00F22D2E" w:rsidRDefault="009C4E90" w:rsidP="009C4E90">
      <w:pPr>
        <w:tabs>
          <w:tab w:val="center" w:pos="5400"/>
        </w:tabs>
        <w:suppressAutoHyphens/>
        <w:jc w:val="both"/>
        <w:rPr>
          <w:rFonts w:ascii="Cambria" w:hAnsi="Cambria"/>
          <w:sz w:val="22"/>
          <w:szCs w:val="22"/>
          <w:lang w:val="en-US"/>
        </w:rPr>
      </w:pPr>
    </w:p>
    <w:p w14:paraId="5562642B" w14:textId="77777777" w:rsidR="009C4E90" w:rsidRPr="00F22D2E" w:rsidRDefault="009C4E90" w:rsidP="009C4E90">
      <w:pPr>
        <w:tabs>
          <w:tab w:val="center" w:pos="5400"/>
        </w:tabs>
        <w:suppressAutoHyphens/>
        <w:rPr>
          <w:rFonts w:ascii="Cambria" w:hAnsi="Cambria"/>
          <w:sz w:val="22"/>
          <w:szCs w:val="22"/>
          <w:lang w:val="en-US"/>
        </w:rPr>
      </w:pPr>
    </w:p>
    <w:p w14:paraId="3AA9B3D7" w14:textId="77777777" w:rsidR="009C4E90" w:rsidRPr="00F22D2E" w:rsidRDefault="009C4E90" w:rsidP="009C4E90">
      <w:pPr>
        <w:tabs>
          <w:tab w:val="center" w:pos="5400"/>
        </w:tabs>
        <w:suppressAutoHyphens/>
        <w:rPr>
          <w:rFonts w:ascii="Cambria" w:hAnsi="Cambria"/>
          <w:sz w:val="22"/>
          <w:szCs w:val="22"/>
          <w:lang w:val="en-US"/>
        </w:rPr>
      </w:pPr>
    </w:p>
    <w:p w14:paraId="1B65205D" w14:textId="77777777" w:rsidR="009C4E90" w:rsidRPr="00F22D2E" w:rsidRDefault="009C4E90" w:rsidP="009C4E90">
      <w:pPr>
        <w:tabs>
          <w:tab w:val="center" w:pos="5400"/>
        </w:tabs>
        <w:suppressAutoHyphens/>
        <w:rPr>
          <w:rFonts w:ascii="Cambria" w:hAnsi="Cambria"/>
          <w:sz w:val="22"/>
          <w:szCs w:val="22"/>
          <w:lang w:val="en-US"/>
        </w:rPr>
      </w:pPr>
    </w:p>
    <w:p w14:paraId="119760C9" w14:textId="77777777" w:rsidR="009C4E90" w:rsidRPr="00F22D2E" w:rsidRDefault="009C4E90" w:rsidP="009C4E90">
      <w:pPr>
        <w:tabs>
          <w:tab w:val="center" w:pos="5400"/>
        </w:tabs>
        <w:suppressAutoHyphens/>
        <w:jc w:val="center"/>
        <w:rPr>
          <w:rFonts w:ascii="Cambria" w:hAnsi="Cambria"/>
          <w:sz w:val="22"/>
          <w:szCs w:val="22"/>
          <w:lang w:val="en-US"/>
        </w:rPr>
      </w:pPr>
    </w:p>
    <w:p w14:paraId="7768C00E" w14:textId="77777777" w:rsidR="009C4E90" w:rsidRPr="00F22D2E" w:rsidRDefault="009C4E90" w:rsidP="009C4E90">
      <w:pPr>
        <w:tabs>
          <w:tab w:val="center" w:pos="5400"/>
        </w:tabs>
        <w:suppressAutoHyphens/>
        <w:jc w:val="center"/>
        <w:rPr>
          <w:rFonts w:ascii="Cambria" w:hAnsi="Cambria"/>
          <w:sz w:val="22"/>
          <w:szCs w:val="22"/>
          <w:lang w:val="en-US"/>
        </w:rPr>
      </w:pPr>
    </w:p>
    <w:p w14:paraId="089CCC67" w14:textId="77777777" w:rsidR="009C4E90" w:rsidRPr="00F22D2E" w:rsidRDefault="009C4E90" w:rsidP="009C4E90">
      <w:pPr>
        <w:tabs>
          <w:tab w:val="center" w:pos="5400"/>
        </w:tabs>
        <w:suppressAutoHyphens/>
        <w:jc w:val="center"/>
        <w:rPr>
          <w:rFonts w:ascii="Cambria" w:hAnsi="Cambria"/>
          <w:sz w:val="22"/>
          <w:szCs w:val="22"/>
          <w:lang w:val="en-US"/>
        </w:rPr>
      </w:pPr>
    </w:p>
    <w:p w14:paraId="025A53E1" w14:textId="77777777" w:rsidR="009C4E90" w:rsidRPr="00F22D2E" w:rsidRDefault="009C4E90" w:rsidP="009C4E90">
      <w:pPr>
        <w:tabs>
          <w:tab w:val="center" w:pos="5400"/>
        </w:tabs>
        <w:suppressAutoHyphens/>
        <w:jc w:val="center"/>
        <w:rPr>
          <w:rFonts w:ascii="Cambria" w:hAnsi="Cambria"/>
          <w:sz w:val="22"/>
          <w:szCs w:val="22"/>
          <w:lang w:val="en-US"/>
        </w:rPr>
      </w:pPr>
    </w:p>
    <w:p w14:paraId="5E5084A7" w14:textId="77777777" w:rsidR="009C4E90" w:rsidRPr="00F22D2E" w:rsidRDefault="009C4E90" w:rsidP="009C4E90">
      <w:pPr>
        <w:tabs>
          <w:tab w:val="center" w:pos="5400"/>
        </w:tabs>
        <w:suppressAutoHyphens/>
        <w:jc w:val="center"/>
        <w:rPr>
          <w:rFonts w:ascii="Cambria" w:hAnsi="Cambria"/>
          <w:sz w:val="22"/>
          <w:szCs w:val="22"/>
          <w:lang w:val="en-US"/>
        </w:rPr>
      </w:pPr>
    </w:p>
    <w:p w14:paraId="51FDD110" w14:textId="77777777" w:rsidR="009C4E90" w:rsidRPr="00F22D2E" w:rsidRDefault="009C4E90" w:rsidP="009C4E90">
      <w:pPr>
        <w:tabs>
          <w:tab w:val="center" w:pos="5400"/>
        </w:tabs>
        <w:suppressAutoHyphens/>
        <w:jc w:val="center"/>
        <w:rPr>
          <w:rFonts w:ascii="Cambria" w:hAnsi="Cambria"/>
          <w:sz w:val="22"/>
          <w:szCs w:val="22"/>
          <w:lang w:val="en-US"/>
        </w:rPr>
      </w:pPr>
    </w:p>
    <w:p w14:paraId="114A2DDB" w14:textId="77777777" w:rsidR="009C4E90" w:rsidRPr="00F22D2E" w:rsidRDefault="009C4E90" w:rsidP="009C4E90">
      <w:pPr>
        <w:tabs>
          <w:tab w:val="center" w:pos="5400"/>
        </w:tabs>
        <w:suppressAutoHyphens/>
        <w:jc w:val="center"/>
        <w:rPr>
          <w:rFonts w:ascii="Cambria" w:hAnsi="Cambria"/>
          <w:sz w:val="22"/>
          <w:szCs w:val="22"/>
          <w:lang w:val="en-US"/>
        </w:rPr>
      </w:pPr>
    </w:p>
    <w:p w14:paraId="65CDD245" w14:textId="77777777" w:rsidR="009C4E90" w:rsidRPr="00F22D2E" w:rsidRDefault="009C4E90" w:rsidP="009C4E90">
      <w:pPr>
        <w:tabs>
          <w:tab w:val="center" w:pos="5400"/>
        </w:tabs>
        <w:suppressAutoHyphens/>
        <w:jc w:val="center"/>
        <w:rPr>
          <w:rFonts w:ascii="Cambria" w:hAnsi="Cambria"/>
          <w:sz w:val="22"/>
          <w:szCs w:val="22"/>
          <w:lang w:val="en-US"/>
        </w:rPr>
      </w:pPr>
      <w:r w:rsidRPr="00F22D2E">
        <w:rPr>
          <w:rFonts w:ascii="Cambria" w:hAnsi="Cambria"/>
          <w:noProof/>
          <w:sz w:val="22"/>
          <w:szCs w:val="22"/>
          <w:lang w:val="en-US"/>
        </w:rPr>
        <mc:AlternateContent>
          <mc:Choice Requires="wps">
            <w:drawing>
              <wp:anchor distT="0" distB="0" distL="114300" distR="114300" simplePos="0" relativeHeight="251685888" behindDoc="0" locked="0" layoutInCell="1" allowOverlap="1" wp14:anchorId="4ACDE890" wp14:editId="585FB148">
                <wp:simplePos x="0" y="0"/>
                <wp:positionH relativeFrom="column">
                  <wp:posOffset>1330065</wp:posOffset>
                </wp:positionH>
                <wp:positionV relativeFrom="paragraph">
                  <wp:posOffset>107315</wp:posOffset>
                </wp:positionV>
                <wp:extent cx="4441190" cy="21812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E6669" w14:textId="4D18DB06" w:rsidR="009C4E90" w:rsidRPr="007B5B2B" w:rsidRDefault="009C4E90" w:rsidP="009C4E90">
                            <w:pPr>
                              <w:spacing w:line="276" w:lineRule="auto"/>
                              <w:rPr>
                                <w:rFonts w:asciiTheme="majorHAnsi" w:hAnsiTheme="majorHAnsi" w:cs="Arial"/>
                                <w:b/>
                                <w:bCs/>
                                <w:color w:val="0D0D0D" w:themeColor="text1" w:themeTint="F2"/>
                                <w:sz w:val="36"/>
                                <w:szCs w:val="22"/>
                                <w:lang w:val="en-US"/>
                              </w:rPr>
                            </w:pPr>
                            <w:r w:rsidRPr="007B5B2B">
                              <w:rPr>
                                <w:rFonts w:asciiTheme="majorHAnsi" w:hAnsiTheme="majorHAnsi" w:cs="Arial"/>
                                <w:b/>
                                <w:bCs/>
                                <w:color w:val="0D0D0D" w:themeColor="text1" w:themeTint="F2"/>
                                <w:sz w:val="36"/>
                                <w:szCs w:val="22"/>
                                <w:lang w:val="en-US"/>
                              </w:rPr>
                              <w:t xml:space="preserve">REPORT </w:t>
                            </w:r>
                            <w:r w:rsidRPr="007B5B2B">
                              <w:rPr>
                                <w:rFonts w:asciiTheme="majorHAnsi" w:hAnsiTheme="majorHAnsi" w:cs="Arial"/>
                                <w:b/>
                                <w:bCs/>
                                <w:color w:val="0D0D0D" w:themeColor="text1" w:themeTint="F2"/>
                                <w:sz w:val="36"/>
                                <w:szCs w:val="40"/>
                                <w:lang w:val="en-US"/>
                              </w:rPr>
                              <w:t>No.</w:t>
                            </w:r>
                            <w:r w:rsidRPr="007B5B2B">
                              <w:rPr>
                                <w:rFonts w:asciiTheme="majorHAnsi" w:hAnsiTheme="majorHAnsi" w:cs="Arial"/>
                                <w:b/>
                                <w:bCs/>
                                <w:color w:val="0D0D0D" w:themeColor="text1" w:themeTint="F2"/>
                                <w:sz w:val="36"/>
                                <w:szCs w:val="22"/>
                                <w:lang w:val="en-US"/>
                              </w:rPr>
                              <w:t xml:space="preserve"> </w:t>
                            </w:r>
                            <w:r w:rsidR="008D680F">
                              <w:rPr>
                                <w:rFonts w:asciiTheme="majorHAnsi" w:hAnsiTheme="majorHAnsi" w:cs="Arial"/>
                                <w:b/>
                                <w:bCs/>
                                <w:color w:val="0D0D0D" w:themeColor="text1" w:themeTint="F2"/>
                                <w:sz w:val="36"/>
                                <w:szCs w:val="22"/>
                                <w:lang w:val="en-US"/>
                              </w:rPr>
                              <w:t>203</w:t>
                            </w:r>
                            <w:r w:rsidRPr="007B5B2B">
                              <w:rPr>
                                <w:rFonts w:asciiTheme="majorHAnsi" w:hAnsiTheme="majorHAnsi" w:cs="Arial"/>
                                <w:b/>
                                <w:bCs/>
                                <w:color w:val="0D0D0D" w:themeColor="text1" w:themeTint="F2"/>
                                <w:sz w:val="36"/>
                                <w:szCs w:val="22"/>
                                <w:lang w:val="en-US"/>
                              </w:rPr>
                              <w:t>/22</w:t>
                            </w:r>
                          </w:p>
                          <w:p w14:paraId="0C7BA423" w14:textId="6744EFEC" w:rsidR="009C4E90" w:rsidRPr="007B5B2B" w:rsidRDefault="009C4E90" w:rsidP="009C4E90">
                            <w:pPr>
                              <w:spacing w:line="276" w:lineRule="auto"/>
                              <w:rPr>
                                <w:rFonts w:asciiTheme="majorHAnsi" w:hAnsiTheme="majorHAnsi" w:cs="Arial"/>
                                <w:b/>
                                <w:color w:val="0D0D0D" w:themeColor="text1" w:themeTint="F2"/>
                                <w:sz w:val="36"/>
                                <w:szCs w:val="22"/>
                                <w:lang w:val="en-US"/>
                              </w:rPr>
                            </w:pPr>
                            <w:r w:rsidRPr="007B5B2B">
                              <w:rPr>
                                <w:rFonts w:asciiTheme="majorHAnsi" w:hAnsiTheme="majorHAnsi" w:cs="Arial"/>
                                <w:b/>
                                <w:color w:val="0D0D0D" w:themeColor="text1" w:themeTint="F2"/>
                                <w:sz w:val="36"/>
                                <w:szCs w:val="22"/>
                                <w:lang w:val="en-US"/>
                              </w:rPr>
                              <w:t xml:space="preserve">PETITION </w:t>
                            </w:r>
                            <w:r>
                              <w:rPr>
                                <w:rFonts w:asciiTheme="majorHAnsi" w:hAnsiTheme="majorHAnsi" w:cs="Arial"/>
                                <w:b/>
                                <w:bCs/>
                                <w:color w:val="0D0D0D" w:themeColor="text1" w:themeTint="F2"/>
                                <w:sz w:val="36"/>
                                <w:szCs w:val="22"/>
                                <w:lang w:val="en"/>
                              </w:rPr>
                              <w:t>1881</w:t>
                            </w:r>
                            <w:r w:rsidRPr="007B5B2B">
                              <w:rPr>
                                <w:rFonts w:asciiTheme="majorHAnsi" w:hAnsiTheme="majorHAnsi" w:cs="Arial"/>
                                <w:b/>
                                <w:color w:val="0D0D0D" w:themeColor="text1" w:themeTint="F2"/>
                                <w:sz w:val="36"/>
                                <w:szCs w:val="22"/>
                                <w:lang w:val="en-US"/>
                              </w:rPr>
                              <w:t>-1</w:t>
                            </w:r>
                            <w:r>
                              <w:rPr>
                                <w:rFonts w:asciiTheme="majorHAnsi" w:hAnsiTheme="majorHAnsi" w:cs="Arial"/>
                                <w:b/>
                                <w:color w:val="0D0D0D" w:themeColor="text1" w:themeTint="F2"/>
                                <w:sz w:val="36"/>
                                <w:szCs w:val="22"/>
                                <w:lang w:val="en-US"/>
                              </w:rPr>
                              <w:t>4</w:t>
                            </w:r>
                            <w:r w:rsidRPr="007B5B2B">
                              <w:rPr>
                                <w:rFonts w:asciiTheme="majorHAnsi" w:hAnsiTheme="majorHAnsi" w:cs="Arial"/>
                                <w:b/>
                                <w:color w:val="0D0D0D" w:themeColor="text1" w:themeTint="F2"/>
                                <w:sz w:val="36"/>
                                <w:szCs w:val="22"/>
                                <w:lang w:val="en-US"/>
                              </w:rPr>
                              <w:t xml:space="preserve"> </w:t>
                            </w:r>
                          </w:p>
                          <w:p w14:paraId="7E548BF5" w14:textId="77777777" w:rsidR="009C4E90" w:rsidRPr="007B5B2B" w:rsidRDefault="009C4E90" w:rsidP="009C4E90">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 xml:space="preserve">REPORT ON ADMISSIBILITY </w:t>
                            </w:r>
                          </w:p>
                          <w:p w14:paraId="0C8A2D85" w14:textId="77777777" w:rsidR="009C4E90" w:rsidRPr="007B5B2B" w:rsidRDefault="009C4E90" w:rsidP="009C4E90">
                            <w:pPr>
                              <w:spacing w:line="276" w:lineRule="auto"/>
                              <w:rPr>
                                <w:rFonts w:asciiTheme="majorHAnsi" w:hAnsiTheme="majorHAnsi" w:cs="Arial"/>
                                <w:color w:val="0D0D0D" w:themeColor="text1" w:themeTint="F2"/>
                                <w:szCs w:val="22"/>
                                <w:lang w:val="en-US"/>
                              </w:rPr>
                            </w:pPr>
                          </w:p>
                          <w:p w14:paraId="2C00F001" w14:textId="677670D0" w:rsidR="009C4E90" w:rsidRPr="007B5B2B" w:rsidRDefault="009C4E90" w:rsidP="009C4E90">
                            <w:pPr>
                              <w:spacing w:line="276" w:lineRule="auto"/>
                              <w:rPr>
                                <w:rFonts w:asciiTheme="majorHAnsi" w:hAnsiTheme="majorHAnsi" w:cs="Arial"/>
                                <w:color w:val="0D0D0D" w:themeColor="text1" w:themeTint="F2"/>
                                <w:szCs w:val="22"/>
                                <w:lang w:val="en-US"/>
                              </w:rPr>
                            </w:pPr>
                            <w:r>
                              <w:rPr>
                                <w:rFonts w:asciiTheme="majorHAnsi" w:hAnsiTheme="majorHAnsi" w:cs="Arial"/>
                                <w:color w:val="0D0D0D" w:themeColor="text1" w:themeTint="F2"/>
                                <w:szCs w:val="22"/>
                                <w:lang w:val="en"/>
                              </w:rPr>
                              <w:t>FRANCISCO PASCUAL LOPEZ</w:t>
                            </w:r>
                          </w:p>
                          <w:p w14:paraId="3B04220B" w14:textId="77777777" w:rsidR="009C4E90" w:rsidRPr="007B5B2B" w:rsidRDefault="009C4E90" w:rsidP="009C4E90">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HONDURAS</w:t>
                            </w:r>
                          </w:p>
                          <w:p w14:paraId="289AC502" w14:textId="77777777" w:rsidR="009C4E90" w:rsidRPr="007B5B2B" w:rsidRDefault="009C4E90" w:rsidP="009C4E90">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DE890" id="Text Box 15" o:spid="_x0000_s1027" type="#_x0000_t202" style="position:absolute;left:0;text-align:left;margin-left:104.75pt;margin-top:8.45pt;width:349.7pt;height:17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" filled="f" stroked="f" strokeweight=".5pt">
                <v:textbox>
                  <w:txbxContent>
                    <w:p w14:paraId="5D0E6669" w14:textId="4D18DB06" w:rsidR="009C4E90" w:rsidRPr="007B5B2B" w:rsidRDefault="009C4E90" w:rsidP="009C4E90">
                      <w:pPr>
                        <w:spacing w:line="276" w:lineRule="auto"/>
                        <w:rPr>
                          <w:rFonts w:asciiTheme="majorHAnsi" w:hAnsiTheme="majorHAnsi" w:cs="Arial"/>
                          <w:b/>
                          <w:bCs/>
                          <w:color w:val="0D0D0D" w:themeColor="text1" w:themeTint="F2"/>
                          <w:sz w:val="36"/>
                          <w:szCs w:val="22"/>
                          <w:lang w:val="en-US"/>
                        </w:rPr>
                      </w:pPr>
                      <w:r w:rsidRPr="007B5B2B">
                        <w:rPr>
                          <w:rFonts w:asciiTheme="majorHAnsi" w:hAnsiTheme="majorHAnsi" w:cs="Arial"/>
                          <w:b/>
                          <w:bCs/>
                          <w:color w:val="0D0D0D" w:themeColor="text1" w:themeTint="F2"/>
                          <w:sz w:val="36"/>
                          <w:szCs w:val="22"/>
                          <w:lang w:val="en-US"/>
                        </w:rPr>
                        <w:t xml:space="preserve">REPORT </w:t>
                      </w:r>
                      <w:r w:rsidRPr="007B5B2B">
                        <w:rPr>
                          <w:rFonts w:asciiTheme="majorHAnsi" w:hAnsiTheme="majorHAnsi" w:cs="Arial"/>
                          <w:b/>
                          <w:bCs/>
                          <w:color w:val="0D0D0D" w:themeColor="text1" w:themeTint="F2"/>
                          <w:sz w:val="36"/>
                          <w:szCs w:val="40"/>
                          <w:lang w:val="en-US"/>
                        </w:rPr>
                        <w:t>No.</w:t>
                      </w:r>
                      <w:r w:rsidRPr="007B5B2B">
                        <w:rPr>
                          <w:rFonts w:asciiTheme="majorHAnsi" w:hAnsiTheme="majorHAnsi" w:cs="Arial"/>
                          <w:b/>
                          <w:bCs/>
                          <w:color w:val="0D0D0D" w:themeColor="text1" w:themeTint="F2"/>
                          <w:sz w:val="36"/>
                          <w:szCs w:val="22"/>
                          <w:lang w:val="en-US"/>
                        </w:rPr>
                        <w:t xml:space="preserve"> </w:t>
                      </w:r>
                      <w:r w:rsidR="008D680F">
                        <w:rPr>
                          <w:rFonts w:asciiTheme="majorHAnsi" w:hAnsiTheme="majorHAnsi" w:cs="Arial"/>
                          <w:b/>
                          <w:bCs/>
                          <w:color w:val="0D0D0D" w:themeColor="text1" w:themeTint="F2"/>
                          <w:sz w:val="36"/>
                          <w:szCs w:val="22"/>
                          <w:lang w:val="en-US"/>
                        </w:rPr>
                        <w:t>203</w:t>
                      </w:r>
                      <w:r w:rsidRPr="007B5B2B">
                        <w:rPr>
                          <w:rFonts w:asciiTheme="majorHAnsi" w:hAnsiTheme="majorHAnsi" w:cs="Arial"/>
                          <w:b/>
                          <w:bCs/>
                          <w:color w:val="0D0D0D" w:themeColor="text1" w:themeTint="F2"/>
                          <w:sz w:val="36"/>
                          <w:szCs w:val="22"/>
                          <w:lang w:val="en-US"/>
                        </w:rPr>
                        <w:t>/22</w:t>
                      </w:r>
                    </w:p>
                    <w:p w14:paraId="0C7BA423" w14:textId="6744EFEC" w:rsidR="009C4E90" w:rsidRPr="007B5B2B" w:rsidRDefault="009C4E90" w:rsidP="009C4E90">
                      <w:pPr>
                        <w:spacing w:line="276" w:lineRule="auto"/>
                        <w:rPr>
                          <w:rFonts w:asciiTheme="majorHAnsi" w:hAnsiTheme="majorHAnsi" w:cs="Arial"/>
                          <w:b/>
                          <w:color w:val="0D0D0D" w:themeColor="text1" w:themeTint="F2"/>
                          <w:sz w:val="36"/>
                          <w:szCs w:val="22"/>
                          <w:lang w:val="en-US"/>
                        </w:rPr>
                      </w:pPr>
                      <w:r w:rsidRPr="007B5B2B">
                        <w:rPr>
                          <w:rFonts w:asciiTheme="majorHAnsi" w:hAnsiTheme="majorHAnsi" w:cs="Arial"/>
                          <w:b/>
                          <w:color w:val="0D0D0D" w:themeColor="text1" w:themeTint="F2"/>
                          <w:sz w:val="36"/>
                          <w:szCs w:val="22"/>
                          <w:lang w:val="en-US"/>
                        </w:rPr>
                        <w:t xml:space="preserve">PETITION </w:t>
                      </w:r>
                      <w:r>
                        <w:rPr>
                          <w:rFonts w:asciiTheme="majorHAnsi" w:hAnsiTheme="majorHAnsi" w:cs="Arial"/>
                          <w:b/>
                          <w:bCs/>
                          <w:color w:val="0D0D0D" w:themeColor="text1" w:themeTint="F2"/>
                          <w:sz w:val="36"/>
                          <w:szCs w:val="22"/>
                          <w:lang w:val="en"/>
                        </w:rPr>
                        <w:t>1881</w:t>
                      </w:r>
                      <w:r w:rsidRPr="007B5B2B">
                        <w:rPr>
                          <w:rFonts w:asciiTheme="majorHAnsi" w:hAnsiTheme="majorHAnsi" w:cs="Arial"/>
                          <w:b/>
                          <w:color w:val="0D0D0D" w:themeColor="text1" w:themeTint="F2"/>
                          <w:sz w:val="36"/>
                          <w:szCs w:val="22"/>
                          <w:lang w:val="en-US"/>
                        </w:rPr>
                        <w:t>-1</w:t>
                      </w:r>
                      <w:r>
                        <w:rPr>
                          <w:rFonts w:asciiTheme="majorHAnsi" w:hAnsiTheme="majorHAnsi" w:cs="Arial"/>
                          <w:b/>
                          <w:color w:val="0D0D0D" w:themeColor="text1" w:themeTint="F2"/>
                          <w:sz w:val="36"/>
                          <w:szCs w:val="22"/>
                          <w:lang w:val="en-US"/>
                        </w:rPr>
                        <w:t>4</w:t>
                      </w:r>
                      <w:r w:rsidRPr="007B5B2B">
                        <w:rPr>
                          <w:rFonts w:asciiTheme="majorHAnsi" w:hAnsiTheme="majorHAnsi" w:cs="Arial"/>
                          <w:b/>
                          <w:color w:val="0D0D0D" w:themeColor="text1" w:themeTint="F2"/>
                          <w:sz w:val="36"/>
                          <w:szCs w:val="22"/>
                          <w:lang w:val="en-US"/>
                        </w:rPr>
                        <w:t xml:space="preserve"> </w:t>
                      </w:r>
                    </w:p>
                    <w:p w14:paraId="7E548BF5" w14:textId="77777777" w:rsidR="009C4E90" w:rsidRPr="007B5B2B" w:rsidRDefault="009C4E90" w:rsidP="009C4E90">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 xml:space="preserve">REPORT ON ADMISSIBILITY </w:t>
                      </w:r>
                    </w:p>
                    <w:p w14:paraId="0C8A2D85" w14:textId="77777777" w:rsidR="009C4E90" w:rsidRPr="007B5B2B" w:rsidRDefault="009C4E90" w:rsidP="009C4E90">
                      <w:pPr>
                        <w:spacing w:line="276" w:lineRule="auto"/>
                        <w:rPr>
                          <w:rFonts w:asciiTheme="majorHAnsi" w:hAnsiTheme="majorHAnsi" w:cs="Arial"/>
                          <w:color w:val="0D0D0D" w:themeColor="text1" w:themeTint="F2"/>
                          <w:szCs w:val="22"/>
                          <w:lang w:val="en-US"/>
                        </w:rPr>
                      </w:pPr>
                    </w:p>
                    <w:p w14:paraId="2C00F001" w14:textId="677670D0" w:rsidR="009C4E90" w:rsidRPr="007B5B2B" w:rsidRDefault="009C4E90" w:rsidP="009C4E90">
                      <w:pPr>
                        <w:spacing w:line="276" w:lineRule="auto"/>
                        <w:rPr>
                          <w:rFonts w:asciiTheme="majorHAnsi" w:hAnsiTheme="majorHAnsi" w:cs="Arial"/>
                          <w:color w:val="0D0D0D" w:themeColor="text1" w:themeTint="F2"/>
                          <w:szCs w:val="22"/>
                          <w:lang w:val="en-US"/>
                        </w:rPr>
                      </w:pPr>
                      <w:r>
                        <w:rPr>
                          <w:rFonts w:asciiTheme="majorHAnsi" w:hAnsiTheme="majorHAnsi" w:cs="Arial"/>
                          <w:color w:val="0D0D0D" w:themeColor="text1" w:themeTint="F2"/>
                          <w:szCs w:val="22"/>
                          <w:lang w:val="en"/>
                        </w:rPr>
                        <w:t>FRANCISCO PASCUAL LOPEZ</w:t>
                      </w:r>
                    </w:p>
                    <w:p w14:paraId="3B04220B" w14:textId="77777777" w:rsidR="009C4E90" w:rsidRPr="007B5B2B" w:rsidRDefault="009C4E90" w:rsidP="009C4E90">
                      <w:pPr>
                        <w:spacing w:line="276" w:lineRule="auto"/>
                        <w:rPr>
                          <w:rFonts w:asciiTheme="majorHAnsi" w:hAnsiTheme="majorHAnsi" w:cs="Arial"/>
                          <w:color w:val="0D0D0D" w:themeColor="text1" w:themeTint="F2"/>
                          <w:szCs w:val="22"/>
                          <w:lang w:val="en-US"/>
                        </w:rPr>
                      </w:pPr>
                      <w:r w:rsidRPr="007B5B2B">
                        <w:rPr>
                          <w:rFonts w:asciiTheme="majorHAnsi" w:hAnsiTheme="majorHAnsi" w:cs="Arial"/>
                          <w:color w:val="0D0D0D" w:themeColor="text1" w:themeTint="F2"/>
                          <w:szCs w:val="22"/>
                          <w:lang w:val="en-US"/>
                        </w:rPr>
                        <w:t>HONDURAS</w:t>
                      </w:r>
                    </w:p>
                    <w:p w14:paraId="289AC502" w14:textId="77777777" w:rsidR="009C4E90" w:rsidRPr="007B5B2B" w:rsidRDefault="009C4E90" w:rsidP="009C4E90">
                      <w:pPr>
                        <w:rPr>
                          <w:color w:val="0D0D0D" w:themeColor="text1" w:themeTint="F2"/>
                          <w:lang w:val="en-US"/>
                        </w:rPr>
                      </w:pPr>
                    </w:p>
                  </w:txbxContent>
                </v:textbox>
              </v:shape>
            </w:pict>
          </mc:Fallback>
        </mc:AlternateContent>
      </w:r>
      <w:r w:rsidRPr="00F22D2E">
        <w:rPr>
          <w:rFonts w:ascii="Cambria" w:hAnsi="Cambria"/>
          <w:noProof/>
          <w:sz w:val="22"/>
          <w:szCs w:val="22"/>
          <w:lang w:val="en-US"/>
        </w:rPr>
        <mc:AlternateContent>
          <mc:Choice Requires="wps">
            <w:drawing>
              <wp:anchor distT="0" distB="0" distL="114300" distR="114300" simplePos="0" relativeHeight="251687936" behindDoc="0" locked="0" layoutInCell="1" allowOverlap="1" wp14:anchorId="6A20F03E" wp14:editId="0CAD799B">
                <wp:simplePos x="0" y="0"/>
                <wp:positionH relativeFrom="column">
                  <wp:posOffset>-342900</wp:posOffset>
                </wp:positionH>
                <wp:positionV relativeFrom="paragraph">
                  <wp:posOffset>164465</wp:posOffset>
                </wp:positionV>
                <wp:extent cx="1390650" cy="13773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F964A" w14:textId="4D9748A6" w:rsidR="009C4E90" w:rsidRPr="008D680F" w:rsidRDefault="009C4E90" w:rsidP="009C4E9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OAS/</w:t>
                            </w:r>
                            <w:r w:rsidRPr="008D680F">
                              <w:rPr>
                                <w:rFonts w:asciiTheme="minorHAnsi" w:hAnsiTheme="minorHAnsi"/>
                                <w:color w:val="FFFFFF" w:themeColor="background1"/>
                                <w:sz w:val="22"/>
                                <w:lang w:val="pt-BR"/>
                              </w:rPr>
                              <w:t>Ser.L/V/II</w:t>
                            </w:r>
                          </w:p>
                          <w:p w14:paraId="19E5946A" w14:textId="40E99196" w:rsidR="009C4E90" w:rsidRPr="00D04B79" w:rsidRDefault="009C4E90" w:rsidP="009C4E90">
                            <w:pPr>
                              <w:spacing w:line="276" w:lineRule="auto"/>
                              <w:jc w:val="right"/>
                              <w:rPr>
                                <w:rFonts w:asciiTheme="minorHAnsi" w:hAnsiTheme="minorHAnsi"/>
                                <w:color w:val="FFFFFF" w:themeColor="background1"/>
                                <w:sz w:val="22"/>
                                <w:lang w:val="pt-BR"/>
                              </w:rPr>
                            </w:pPr>
                            <w:r w:rsidRPr="00D04B79">
                              <w:rPr>
                                <w:rFonts w:asciiTheme="minorHAnsi" w:hAnsiTheme="minorHAnsi"/>
                                <w:color w:val="FFFFFF" w:themeColor="background1"/>
                                <w:sz w:val="22"/>
                                <w:lang w:val="pt-BR"/>
                              </w:rPr>
                              <w:t xml:space="preserve">Doc. </w:t>
                            </w:r>
                            <w:r w:rsidR="008D680F" w:rsidRPr="00D04B79">
                              <w:rPr>
                                <w:rFonts w:asciiTheme="minorHAnsi" w:hAnsiTheme="minorHAnsi"/>
                                <w:color w:val="FFFFFF" w:themeColor="background1"/>
                                <w:sz w:val="22"/>
                                <w:lang w:val="pt-BR"/>
                              </w:rPr>
                              <w:t>206</w:t>
                            </w:r>
                          </w:p>
                          <w:p w14:paraId="177B5FFB" w14:textId="326D7753" w:rsidR="009C4E90" w:rsidRPr="008D680F" w:rsidRDefault="008D680F" w:rsidP="009C4E90">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8 August</w:t>
                            </w:r>
                            <w:r w:rsidR="009C4E90" w:rsidRPr="008D680F">
                              <w:rPr>
                                <w:rFonts w:asciiTheme="minorHAnsi" w:hAnsiTheme="minorHAnsi"/>
                                <w:color w:val="FFFFFF" w:themeColor="background1"/>
                                <w:sz w:val="22"/>
                                <w:lang w:val="en-US"/>
                              </w:rPr>
                              <w:t xml:space="preserve"> 2022</w:t>
                            </w:r>
                          </w:p>
                          <w:p w14:paraId="731DDFDF" w14:textId="77777777" w:rsidR="009C4E90" w:rsidRPr="008D680F" w:rsidRDefault="009C4E90" w:rsidP="009C4E90">
                            <w:pPr>
                              <w:spacing w:line="276" w:lineRule="auto"/>
                              <w:jc w:val="right"/>
                              <w:rPr>
                                <w:rFonts w:asciiTheme="minorHAnsi" w:hAnsiTheme="minorHAnsi"/>
                                <w:color w:val="FFFFFF" w:themeColor="background1"/>
                                <w:sz w:val="22"/>
                                <w:lang w:val="en-US"/>
                              </w:rPr>
                            </w:pPr>
                            <w:r w:rsidRPr="008D680F">
                              <w:rPr>
                                <w:rFonts w:asciiTheme="minorHAnsi" w:hAnsiTheme="minorHAnsi"/>
                                <w:color w:val="FFFFFF" w:themeColor="background1"/>
                                <w:sz w:val="22"/>
                                <w:lang w:val="en-US"/>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0F03E" id="Text Box 17" o:spid="_x0000_s1028" type="#_x0000_t202" style="position:absolute;left:0;text-align:left;margin-left:-27pt;margin-top:12.95pt;width:109.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6F964A" w14:textId="4D9748A6" w:rsidR="009C4E90" w:rsidRPr="008D680F" w:rsidRDefault="009C4E90" w:rsidP="009C4E9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OAS/</w:t>
                      </w:r>
                      <w:r w:rsidRPr="008D680F">
                        <w:rPr>
                          <w:rFonts w:asciiTheme="minorHAnsi" w:hAnsiTheme="minorHAnsi"/>
                          <w:color w:val="FFFFFF" w:themeColor="background1"/>
                          <w:sz w:val="22"/>
                          <w:lang w:val="pt-BR"/>
                        </w:rPr>
                        <w:t>Ser.L/V/II</w:t>
                      </w:r>
                    </w:p>
                    <w:p w14:paraId="19E5946A" w14:textId="40E99196" w:rsidR="009C4E90" w:rsidRPr="00D04B79" w:rsidRDefault="009C4E90" w:rsidP="009C4E90">
                      <w:pPr>
                        <w:spacing w:line="276" w:lineRule="auto"/>
                        <w:jc w:val="right"/>
                        <w:rPr>
                          <w:rFonts w:asciiTheme="minorHAnsi" w:hAnsiTheme="minorHAnsi"/>
                          <w:color w:val="FFFFFF" w:themeColor="background1"/>
                          <w:sz w:val="22"/>
                          <w:lang w:val="pt-BR"/>
                        </w:rPr>
                      </w:pPr>
                      <w:r w:rsidRPr="00D04B79">
                        <w:rPr>
                          <w:rFonts w:asciiTheme="minorHAnsi" w:hAnsiTheme="minorHAnsi"/>
                          <w:color w:val="FFFFFF" w:themeColor="background1"/>
                          <w:sz w:val="22"/>
                          <w:lang w:val="pt-BR"/>
                        </w:rPr>
                        <w:t xml:space="preserve">Doc. </w:t>
                      </w:r>
                      <w:r w:rsidR="008D680F" w:rsidRPr="00D04B79">
                        <w:rPr>
                          <w:rFonts w:asciiTheme="minorHAnsi" w:hAnsiTheme="minorHAnsi"/>
                          <w:color w:val="FFFFFF" w:themeColor="background1"/>
                          <w:sz w:val="22"/>
                          <w:lang w:val="pt-BR"/>
                        </w:rPr>
                        <w:t>206</w:t>
                      </w:r>
                    </w:p>
                    <w:p w14:paraId="177B5FFB" w14:textId="326D7753" w:rsidR="009C4E90" w:rsidRPr="008D680F" w:rsidRDefault="008D680F" w:rsidP="009C4E90">
                      <w:pPr>
                        <w:spacing w:line="276" w:lineRule="auto"/>
                        <w:jc w:val="right"/>
                        <w:rPr>
                          <w:rFonts w:asciiTheme="minorHAnsi" w:hAnsiTheme="minorHAnsi"/>
                          <w:color w:val="FFFFFF" w:themeColor="background1"/>
                          <w:sz w:val="22"/>
                          <w:lang w:val="en-US"/>
                        </w:rPr>
                      </w:pPr>
                      <w:r>
                        <w:rPr>
                          <w:rFonts w:asciiTheme="minorHAnsi" w:hAnsiTheme="minorHAnsi"/>
                          <w:color w:val="FFFFFF" w:themeColor="background1"/>
                          <w:sz w:val="22"/>
                          <w:lang w:val="en-US"/>
                        </w:rPr>
                        <w:t>8 August</w:t>
                      </w:r>
                      <w:r w:rsidR="009C4E90" w:rsidRPr="008D680F">
                        <w:rPr>
                          <w:rFonts w:asciiTheme="minorHAnsi" w:hAnsiTheme="minorHAnsi"/>
                          <w:color w:val="FFFFFF" w:themeColor="background1"/>
                          <w:sz w:val="22"/>
                          <w:lang w:val="en-US"/>
                        </w:rPr>
                        <w:t xml:space="preserve"> 2022</w:t>
                      </w:r>
                    </w:p>
                    <w:p w14:paraId="731DDFDF" w14:textId="77777777" w:rsidR="009C4E90" w:rsidRPr="008D680F" w:rsidRDefault="009C4E90" w:rsidP="009C4E90">
                      <w:pPr>
                        <w:spacing w:line="276" w:lineRule="auto"/>
                        <w:jc w:val="right"/>
                        <w:rPr>
                          <w:rFonts w:asciiTheme="minorHAnsi" w:hAnsiTheme="minorHAnsi"/>
                          <w:color w:val="FFFFFF" w:themeColor="background1"/>
                          <w:sz w:val="22"/>
                          <w:lang w:val="en-US"/>
                        </w:rPr>
                      </w:pPr>
                      <w:r w:rsidRPr="008D680F">
                        <w:rPr>
                          <w:rFonts w:asciiTheme="minorHAnsi" w:hAnsiTheme="minorHAnsi"/>
                          <w:color w:val="FFFFFF" w:themeColor="background1"/>
                          <w:sz w:val="22"/>
                          <w:lang w:val="en-US"/>
                        </w:rPr>
                        <w:t>Original: Spanish</w:t>
                      </w:r>
                    </w:p>
                  </w:txbxContent>
                </v:textbox>
              </v:shape>
            </w:pict>
          </mc:Fallback>
        </mc:AlternateContent>
      </w:r>
    </w:p>
    <w:p w14:paraId="2408853F" w14:textId="77777777" w:rsidR="009C4E90" w:rsidRPr="00F22D2E" w:rsidRDefault="009C4E90" w:rsidP="009C4E90">
      <w:pPr>
        <w:tabs>
          <w:tab w:val="center" w:pos="5400"/>
        </w:tabs>
        <w:suppressAutoHyphens/>
        <w:jc w:val="center"/>
        <w:rPr>
          <w:rFonts w:ascii="Cambria" w:hAnsi="Cambria"/>
          <w:sz w:val="22"/>
          <w:szCs w:val="22"/>
          <w:lang w:val="en-US"/>
        </w:rPr>
      </w:pPr>
    </w:p>
    <w:p w14:paraId="75EC961A" w14:textId="77777777" w:rsidR="009C4E90" w:rsidRPr="00F22D2E" w:rsidRDefault="009C4E90" w:rsidP="009C4E90">
      <w:pPr>
        <w:tabs>
          <w:tab w:val="center" w:pos="5400"/>
        </w:tabs>
        <w:suppressAutoHyphens/>
        <w:jc w:val="center"/>
        <w:rPr>
          <w:rFonts w:ascii="Cambria" w:hAnsi="Cambria"/>
          <w:sz w:val="22"/>
          <w:szCs w:val="22"/>
          <w:lang w:val="en-US"/>
        </w:rPr>
      </w:pPr>
    </w:p>
    <w:p w14:paraId="104769F2" w14:textId="77777777" w:rsidR="009C4E90" w:rsidRPr="00F22D2E" w:rsidRDefault="009C4E90" w:rsidP="009C4E90">
      <w:pPr>
        <w:tabs>
          <w:tab w:val="center" w:pos="5400"/>
        </w:tabs>
        <w:suppressAutoHyphens/>
        <w:jc w:val="center"/>
        <w:rPr>
          <w:rFonts w:ascii="Cambria" w:hAnsi="Cambria" w:cs="Arial"/>
          <w:sz w:val="22"/>
          <w:szCs w:val="22"/>
          <w:lang w:val="en-US"/>
        </w:rPr>
      </w:pPr>
    </w:p>
    <w:p w14:paraId="1EB81E31" w14:textId="77777777" w:rsidR="009C4E90" w:rsidRPr="00F22D2E" w:rsidRDefault="009C4E90" w:rsidP="009C4E90">
      <w:pPr>
        <w:tabs>
          <w:tab w:val="center" w:pos="5400"/>
        </w:tabs>
        <w:suppressAutoHyphens/>
        <w:jc w:val="center"/>
        <w:rPr>
          <w:rFonts w:ascii="Cambria" w:hAnsi="Cambria"/>
          <w:sz w:val="22"/>
          <w:szCs w:val="22"/>
          <w:lang w:val="en-US"/>
        </w:rPr>
      </w:pPr>
    </w:p>
    <w:p w14:paraId="186AF6E6" w14:textId="77777777" w:rsidR="009C4E90" w:rsidRPr="00F22D2E" w:rsidRDefault="009C4E90" w:rsidP="009C4E90">
      <w:pPr>
        <w:tabs>
          <w:tab w:val="center" w:pos="5400"/>
        </w:tabs>
        <w:suppressAutoHyphens/>
        <w:jc w:val="center"/>
        <w:rPr>
          <w:rFonts w:ascii="Cambria" w:hAnsi="Cambria"/>
          <w:sz w:val="22"/>
          <w:szCs w:val="22"/>
          <w:lang w:val="en-US"/>
        </w:rPr>
      </w:pPr>
    </w:p>
    <w:p w14:paraId="5A8E98C4" w14:textId="77777777" w:rsidR="009C4E90" w:rsidRPr="00F22D2E" w:rsidRDefault="009C4E90" w:rsidP="009C4E90">
      <w:pPr>
        <w:tabs>
          <w:tab w:val="center" w:pos="5400"/>
        </w:tabs>
        <w:suppressAutoHyphens/>
        <w:jc w:val="center"/>
        <w:rPr>
          <w:rFonts w:ascii="Cambria" w:hAnsi="Cambria"/>
          <w:sz w:val="22"/>
          <w:szCs w:val="22"/>
          <w:lang w:val="en-US"/>
        </w:rPr>
      </w:pPr>
    </w:p>
    <w:p w14:paraId="2B876E6C" w14:textId="77777777" w:rsidR="009C4E90" w:rsidRPr="00F22D2E" w:rsidRDefault="009C4E90" w:rsidP="009C4E90">
      <w:pPr>
        <w:tabs>
          <w:tab w:val="center" w:pos="5400"/>
        </w:tabs>
        <w:suppressAutoHyphens/>
        <w:jc w:val="center"/>
        <w:rPr>
          <w:rFonts w:ascii="Cambria" w:hAnsi="Cambria"/>
          <w:sz w:val="22"/>
          <w:szCs w:val="22"/>
          <w:lang w:val="en-US"/>
        </w:rPr>
      </w:pPr>
    </w:p>
    <w:p w14:paraId="05A3E933" w14:textId="77777777" w:rsidR="009C4E90" w:rsidRPr="00F22D2E" w:rsidRDefault="009C4E90" w:rsidP="009C4E90">
      <w:pPr>
        <w:tabs>
          <w:tab w:val="center" w:pos="5400"/>
        </w:tabs>
        <w:suppressAutoHyphens/>
        <w:jc w:val="center"/>
        <w:rPr>
          <w:rFonts w:ascii="Cambria" w:hAnsi="Cambria"/>
          <w:sz w:val="22"/>
          <w:szCs w:val="22"/>
          <w:lang w:val="en-US"/>
        </w:rPr>
      </w:pPr>
    </w:p>
    <w:p w14:paraId="7C35F356" w14:textId="77777777" w:rsidR="009C4E90" w:rsidRPr="00F22D2E" w:rsidRDefault="009C4E90" w:rsidP="009C4E90">
      <w:pPr>
        <w:tabs>
          <w:tab w:val="center" w:pos="5400"/>
        </w:tabs>
        <w:suppressAutoHyphens/>
        <w:jc w:val="center"/>
        <w:rPr>
          <w:rFonts w:ascii="Cambria" w:hAnsi="Cambria"/>
          <w:sz w:val="22"/>
          <w:szCs w:val="22"/>
          <w:lang w:val="en-US"/>
        </w:rPr>
      </w:pPr>
    </w:p>
    <w:p w14:paraId="3CC511B8" w14:textId="77777777" w:rsidR="009C4E90" w:rsidRPr="00F22D2E" w:rsidRDefault="009C4E90" w:rsidP="009C4E90">
      <w:pPr>
        <w:tabs>
          <w:tab w:val="center" w:pos="5400"/>
        </w:tabs>
        <w:suppressAutoHyphens/>
        <w:jc w:val="center"/>
        <w:rPr>
          <w:rFonts w:ascii="Cambria" w:hAnsi="Cambria"/>
          <w:sz w:val="22"/>
          <w:szCs w:val="22"/>
          <w:lang w:val="en-US"/>
        </w:rPr>
      </w:pPr>
    </w:p>
    <w:p w14:paraId="6F4593D6" w14:textId="77777777" w:rsidR="009C4E90" w:rsidRPr="00F22D2E" w:rsidRDefault="009C4E90" w:rsidP="009C4E90">
      <w:pPr>
        <w:tabs>
          <w:tab w:val="center" w:pos="5400"/>
        </w:tabs>
        <w:suppressAutoHyphens/>
        <w:jc w:val="center"/>
        <w:rPr>
          <w:rFonts w:ascii="Cambria" w:hAnsi="Cambria"/>
          <w:sz w:val="22"/>
          <w:szCs w:val="22"/>
          <w:lang w:val="en-US"/>
        </w:rPr>
      </w:pPr>
    </w:p>
    <w:p w14:paraId="5B456A55" w14:textId="77777777" w:rsidR="009C4E90" w:rsidRPr="00F22D2E" w:rsidRDefault="009C4E90" w:rsidP="009C4E90">
      <w:pPr>
        <w:tabs>
          <w:tab w:val="center" w:pos="5400"/>
        </w:tabs>
        <w:suppressAutoHyphens/>
        <w:jc w:val="center"/>
        <w:rPr>
          <w:rFonts w:ascii="Cambria" w:hAnsi="Cambria"/>
          <w:sz w:val="22"/>
          <w:szCs w:val="22"/>
          <w:lang w:val="en-US"/>
        </w:rPr>
      </w:pPr>
    </w:p>
    <w:p w14:paraId="110D26CF" w14:textId="77777777" w:rsidR="009C4E90" w:rsidRPr="00F22D2E" w:rsidRDefault="009C4E90" w:rsidP="009C4E90">
      <w:pPr>
        <w:tabs>
          <w:tab w:val="center" w:pos="5400"/>
        </w:tabs>
        <w:suppressAutoHyphens/>
        <w:jc w:val="center"/>
        <w:rPr>
          <w:rFonts w:ascii="Cambria" w:hAnsi="Cambria"/>
          <w:sz w:val="22"/>
          <w:szCs w:val="22"/>
          <w:lang w:val="en-US"/>
        </w:rPr>
      </w:pPr>
    </w:p>
    <w:p w14:paraId="40968434" w14:textId="77777777" w:rsidR="009C4E90" w:rsidRPr="00F22D2E" w:rsidRDefault="009C4E90" w:rsidP="009C4E90">
      <w:pPr>
        <w:tabs>
          <w:tab w:val="center" w:pos="5400"/>
        </w:tabs>
        <w:suppressAutoHyphens/>
        <w:jc w:val="center"/>
        <w:rPr>
          <w:rFonts w:ascii="Cambria" w:hAnsi="Cambria"/>
          <w:sz w:val="22"/>
          <w:szCs w:val="22"/>
          <w:lang w:val="en-US"/>
        </w:rPr>
      </w:pPr>
    </w:p>
    <w:p w14:paraId="695A90C9" w14:textId="77777777" w:rsidR="009C4E90" w:rsidRPr="00F22D2E" w:rsidRDefault="009C4E90" w:rsidP="009C4E90">
      <w:pPr>
        <w:tabs>
          <w:tab w:val="center" w:pos="5400"/>
        </w:tabs>
        <w:suppressAutoHyphens/>
        <w:jc w:val="center"/>
        <w:rPr>
          <w:rFonts w:ascii="Cambria" w:hAnsi="Cambria"/>
          <w:sz w:val="18"/>
          <w:szCs w:val="22"/>
          <w:lang w:val="en-US"/>
        </w:rPr>
      </w:pPr>
    </w:p>
    <w:p w14:paraId="52715D50" w14:textId="77777777" w:rsidR="009C4E90" w:rsidRPr="00F22D2E" w:rsidRDefault="009C4E90" w:rsidP="009C4E90">
      <w:pPr>
        <w:tabs>
          <w:tab w:val="center" w:pos="5400"/>
        </w:tabs>
        <w:suppressAutoHyphens/>
        <w:jc w:val="center"/>
        <w:rPr>
          <w:rFonts w:ascii="Cambria" w:hAnsi="Cambria"/>
          <w:sz w:val="18"/>
          <w:szCs w:val="22"/>
          <w:lang w:val="en-US"/>
        </w:rPr>
      </w:pPr>
    </w:p>
    <w:p w14:paraId="6215AE49" w14:textId="77777777" w:rsidR="009C4E90" w:rsidRPr="00F22D2E" w:rsidRDefault="009C4E90" w:rsidP="009C4E90">
      <w:pPr>
        <w:tabs>
          <w:tab w:val="center" w:pos="5400"/>
        </w:tabs>
        <w:suppressAutoHyphens/>
        <w:jc w:val="center"/>
        <w:rPr>
          <w:rFonts w:ascii="Cambria" w:hAnsi="Cambria"/>
          <w:sz w:val="18"/>
          <w:szCs w:val="22"/>
          <w:lang w:val="en-US"/>
        </w:rPr>
      </w:pPr>
    </w:p>
    <w:p w14:paraId="74CC19C2" w14:textId="77777777" w:rsidR="009C4E90" w:rsidRPr="00F22D2E" w:rsidRDefault="009C4E90" w:rsidP="009C4E90">
      <w:pPr>
        <w:tabs>
          <w:tab w:val="center" w:pos="5400"/>
        </w:tabs>
        <w:suppressAutoHyphens/>
        <w:jc w:val="center"/>
        <w:rPr>
          <w:rFonts w:ascii="Cambria" w:hAnsi="Cambria"/>
          <w:sz w:val="18"/>
          <w:szCs w:val="22"/>
          <w:lang w:val="en-US"/>
        </w:rPr>
      </w:pPr>
    </w:p>
    <w:p w14:paraId="55050F40" w14:textId="77777777" w:rsidR="009C4E90" w:rsidRPr="00F22D2E" w:rsidRDefault="009C4E90" w:rsidP="009C4E90">
      <w:pPr>
        <w:tabs>
          <w:tab w:val="center" w:pos="5400"/>
        </w:tabs>
        <w:suppressAutoHyphens/>
        <w:jc w:val="center"/>
        <w:rPr>
          <w:rFonts w:ascii="Cambria" w:hAnsi="Cambria"/>
          <w:sz w:val="18"/>
          <w:szCs w:val="22"/>
          <w:lang w:val="en-US"/>
        </w:rPr>
      </w:pPr>
    </w:p>
    <w:p w14:paraId="3E26FA1E" w14:textId="77777777" w:rsidR="009C4E90" w:rsidRPr="00F22D2E" w:rsidRDefault="009C4E90" w:rsidP="009C4E90">
      <w:pPr>
        <w:tabs>
          <w:tab w:val="center" w:pos="5400"/>
        </w:tabs>
        <w:suppressAutoHyphens/>
        <w:jc w:val="center"/>
        <w:rPr>
          <w:rFonts w:ascii="Cambria" w:hAnsi="Cambria"/>
          <w:sz w:val="18"/>
          <w:szCs w:val="22"/>
          <w:lang w:val="en-US"/>
        </w:rPr>
      </w:pPr>
    </w:p>
    <w:p w14:paraId="78563201" w14:textId="77777777" w:rsidR="009C4E90" w:rsidRPr="00F22D2E" w:rsidRDefault="009C4E90" w:rsidP="009C4E90">
      <w:pPr>
        <w:tabs>
          <w:tab w:val="center" w:pos="5400"/>
        </w:tabs>
        <w:suppressAutoHyphens/>
        <w:jc w:val="center"/>
        <w:rPr>
          <w:rFonts w:ascii="Cambria" w:hAnsi="Cambria"/>
          <w:sz w:val="18"/>
          <w:szCs w:val="22"/>
          <w:lang w:val="en-US"/>
        </w:rPr>
      </w:pPr>
    </w:p>
    <w:p w14:paraId="1DC939CA" w14:textId="77777777" w:rsidR="009C4E90" w:rsidRPr="00F22D2E" w:rsidRDefault="009C4E90" w:rsidP="009C4E90">
      <w:pPr>
        <w:tabs>
          <w:tab w:val="center" w:pos="5400"/>
        </w:tabs>
        <w:suppressAutoHyphens/>
        <w:jc w:val="center"/>
        <w:rPr>
          <w:rFonts w:ascii="Cambria" w:hAnsi="Cambria"/>
          <w:sz w:val="18"/>
          <w:szCs w:val="22"/>
          <w:lang w:val="en-US"/>
        </w:rPr>
      </w:pPr>
    </w:p>
    <w:p w14:paraId="4BBAC3BD" w14:textId="77777777" w:rsidR="009C4E90" w:rsidRPr="00F22D2E" w:rsidRDefault="009C4E90" w:rsidP="009C4E90">
      <w:pPr>
        <w:tabs>
          <w:tab w:val="center" w:pos="5400"/>
        </w:tabs>
        <w:suppressAutoHyphens/>
        <w:jc w:val="center"/>
        <w:rPr>
          <w:rFonts w:ascii="Cambria" w:hAnsi="Cambria"/>
          <w:sz w:val="18"/>
          <w:szCs w:val="22"/>
          <w:lang w:val="en-US"/>
        </w:rPr>
      </w:pPr>
    </w:p>
    <w:p w14:paraId="56F3FCD4" w14:textId="77777777" w:rsidR="009C4E90" w:rsidRPr="00F22D2E" w:rsidRDefault="009C4E90" w:rsidP="009C4E90">
      <w:pPr>
        <w:tabs>
          <w:tab w:val="center" w:pos="5400"/>
        </w:tabs>
        <w:suppressAutoHyphens/>
        <w:jc w:val="center"/>
        <w:rPr>
          <w:rFonts w:ascii="Cambria" w:hAnsi="Cambria"/>
          <w:sz w:val="18"/>
          <w:szCs w:val="22"/>
          <w:lang w:val="en-US"/>
        </w:rPr>
      </w:pPr>
    </w:p>
    <w:p w14:paraId="693742AE" w14:textId="77777777" w:rsidR="009C4E90" w:rsidRPr="00F22D2E" w:rsidRDefault="009C4E90" w:rsidP="009C4E90">
      <w:pPr>
        <w:tabs>
          <w:tab w:val="center" w:pos="5400"/>
        </w:tabs>
        <w:suppressAutoHyphens/>
        <w:jc w:val="center"/>
        <w:rPr>
          <w:rFonts w:ascii="Cambria" w:hAnsi="Cambria"/>
          <w:sz w:val="18"/>
          <w:szCs w:val="22"/>
          <w:lang w:val="en-US"/>
        </w:rPr>
      </w:pPr>
    </w:p>
    <w:p w14:paraId="0805FC1C" w14:textId="77777777" w:rsidR="009C4E90" w:rsidRPr="00F22D2E" w:rsidRDefault="009C4E90" w:rsidP="009C4E90">
      <w:pPr>
        <w:tabs>
          <w:tab w:val="center" w:pos="5400"/>
        </w:tabs>
        <w:suppressAutoHyphens/>
        <w:jc w:val="center"/>
        <w:rPr>
          <w:rFonts w:ascii="Cambria" w:hAnsi="Cambria"/>
          <w:sz w:val="18"/>
          <w:szCs w:val="22"/>
          <w:lang w:val="en-US"/>
        </w:rPr>
      </w:pPr>
    </w:p>
    <w:p w14:paraId="68A56B0D" w14:textId="77777777" w:rsidR="009C4E90" w:rsidRPr="00F22D2E" w:rsidRDefault="009C4E90" w:rsidP="009C4E90">
      <w:pPr>
        <w:tabs>
          <w:tab w:val="center" w:pos="5400"/>
        </w:tabs>
        <w:suppressAutoHyphens/>
        <w:jc w:val="center"/>
        <w:rPr>
          <w:rFonts w:ascii="Cambria" w:hAnsi="Cambria"/>
          <w:sz w:val="18"/>
          <w:szCs w:val="22"/>
          <w:lang w:val="en-US"/>
        </w:rPr>
      </w:pPr>
    </w:p>
    <w:p w14:paraId="2D08CA5C" w14:textId="77777777" w:rsidR="009C4E90" w:rsidRPr="00F22D2E" w:rsidRDefault="009C4E90" w:rsidP="009C4E90">
      <w:pPr>
        <w:tabs>
          <w:tab w:val="center" w:pos="5400"/>
        </w:tabs>
        <w:suppressAutoHyphens/>
        <w:jc w:val="center"/>
        <w:rPr>
          <w:rFonts w:ascii="Cambria" w:hAnsi="Cambria"/>
          <w:sz w:val="18"/>
          <w:szCs w:val="22"/>
          <w:lang w:val="en-US"/>
        </w:rPr>
      </w:pPr>
    </w:p>
    <w:p w14:paraId="4547EFD5" w14:textId="77777777" w:rsidR="009C4E90" w:rsidRPr="00F22D2E" w:rsidRDefault="009C4E90" w:rsidP="009C4E90">
      <w:pPr>
        <w:tabs>
          <w:tab w:val="center" w:pos="5400"/>
        </w:tabs>
        <w:suppressAutoHyphens/>
        <w:jc w:val="center"/>
        <w:rPr>
          <w:rFonts w:ascii="Cambria" w:hAnsi="Cambria"/>
          <w:sz w:val="18"/>
          <w:szCs w:val="22"/>
          <w:lang w:val="en-US"/>
        </w:rPr>
      </w:pPr>
      <w:r w:rsidRPr="00F22D2E">
        <w:rPr>
          <w:rFonts w:ascii="Cambria" w:hAnsi="Cambria"/>
          <w:noProof/>
          <w:sz w:val="22"/>
          <w:szCs w:val="22"/>
          <w:lang w:val="en-US"/>
        </w:rPr>
        <mc:AlternateContent>
          <mc:Choice Requires="wps">
            <w:drawing>
              <wp:anchor distT="0" distB="0" distL="114300" distR="114300" simplePos="0" relativeHeight="251686912" behindDoc="0" locked="0" layoutInCell="1" allowOverlap="1" wp14:anchorId="761EE52E" wp14:editId="1A4B068E">
                <wp:simplePos x="0" y="0"/>
                <wp:positionH relativeFrom="column">
                  <wp:posOffset>1341755</wp:posOffset>
                </wp:positionH>
                <wp:positionV relativeFrom="paragraph">
                  <wp:posOffset>22860</wp:posOffset>
                </wp:positionV>
                <wp:extent cx="4933950" cy="664845"/>
                <wp:effectExtent l="0" t="0" r="0" b="1905"/>
                <wp:wrapNone/>
                <wp:docPr id="18" name="Text Box 18"/>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356D2" w14:textId="3D662A82" w:rsidR="009C4E90" w:rsidRPr="00C349B4" w:rsidRDefault="009C4E90" w:rsidP="009C4E90">
                            <w:pPr>
                              <w:tabs>
                                <w:tab w:val="center" w:pos="5400"/>
                              </w:tabs>
                              <w:suppressAutoHyphens/>
                              <w:spacing w:before="60"/>
                              <w:rPr>
                                <w:rFonts w:asciiTheme="majorHAnsi" w:hAnsiTheme="majorHAnsi"/>
                                <w:color w:val="0D0D0D" w:themeColor="text1" w:themeTint="F2"/>
                                <w:sz w:val="18"/>
                                <w:szCs w:val="22"/>
                                <w:lang w:val="en-US"/>
                              </w:rPr>
                            </w:pPr>
                            <w:r w:rsidRPr="00C349B4">
                              <w:rPr>
                                <w:rFonts w:asciiTheme="majorHAnsi" w:hAnsiTheme="majorHAnsi"/>
                                <w:color w:val="0D0D0D" w:themeColor="text1" w:themeTint="F2"/>
                                <w:sz w:val="18"/>
                                <w:szCs w:val="20"/>
                                <w:lang w:val="en-US"/>
                              </w:rPr>
                              <w:t>Approved</w:t>
                            </w:r>
                            <w:r>
                              <w:rPr>
                                <w:rFonts w:asciiTheme="majorHAnsi" w:hAnsiTheme="majorHAnsi"/>
                                <w:color w:val="0D0D0D" w:themeColor="text1" w:themeTint="F2"/>
                                <w:sz w:val="18"/>
                                <w:szCs w:val="20"/>
                                <w:lang w:val="en-US"/>
                              </w:rPr>
                              <w:t xml:space="preserve"> electronically</w:t>
                            </w:r>
                            <w:r w:rsidRPr="00C349B4">
                              <w:rPr>
                                <w:rFonts w:asciiTheme="majorHAnsi" w:hAnsiTheme="majorHAnsi"/>
                                <w:color w:val="0D0D0D" w:themeColor="text1" w:themeTint="F2"/>
                                <w:sz w:val="18"/>
                                <w:szCs w:val="20"/>
                                <w:lang w:val="en-US"/>
                              </w:rPr>
                              <w:t xml:space="preserve"> by the Commission on </w:t>
                            </w:r>
                            <w:r w:rsidR="008D680F">
                              <w:rPr>
                                <w:rFonts w:asciiTheme="majorHAnsi" w:hAnsiTheme="majorHAnsi"/>
                                <w:color w:val="0D0D0D" w:themeColor="text1" w:themeTint="F2"/>
                                <w:sz w:val="18"/>
                                <w:szCs w:val="22"/>
                                <w:lang w:val="en-US"/>
                              </w:rPr>
                              <w:t>August 8,</w:t>
                            </w:r>
                            <w:r w:rsidRPr="00C349B4">
                              <w:rPr>
                                <w:rFonts w:asciiTheme="majorHAnsi" w:hAnsiTheme="majorHAnsi"/>
                                <w:color w:val="0D0D0D" w:themeColor="text1" w:themeTint="F2"/>
                                <w:sz w:val="18"/>
                                <w:szCs w:val="22"/>
                                <w:lang w:val="en-US"/>
                              </w:rPr>
                              <w:t xml:space="preserve"> 2022</w:t>
                            </w:r>
                            <w:r w:rsidR="008D680F">
                              <w:rPr>
                                <w:rFonts w:asciiTheme="majorHAnsi" w:hAnsiTheme="majorHAnsi"/>
                                <w:color w:val="0D0D0D" w:themeColor="text1" w:themeTint="F2"/>
                                <w:sz w:val="18"/>
                                <w:szCs w:val="22"/>
                                <w:lang w:val="en-US"/>
                              </w:rPr>
                              <w:t>.</w:t>
                            </w:r>
                          </w:p>
                          <w:p w14:paraId="6426A5B5" w14:textId="77777777" w:rsidR="009C4E90" w:rsidRPr="00C349B4" w:rsidRDefault="009C4E90" w:rsidP="009C4E90">
                            <w:pPr>
                              <w:tabs>
                                <w:tab w:val="center" w:pos="5400"/>
                              </w:tabs>
                              <w:suppressAutoHyphens/>
                              <w:spacing w:before="60"/>
                              <w:rPr>
                                <w:rFonts w:asciiTheme="minorHAnsi" w:hAnsiTheme="minorHAnsi" w:cs="Univers"/>
                                <w:color w:val="0D0D0D" w:themeColor="text1" w:themeTint="F2"/>
                                <w:sz w:val="20"/>
                                <w:szCs w:val="20"/>
                                <w:lang w:val="en-US"/>
                              </w:rPr>
                            </w:pPr>
                          </w:p>
                          <w:p w14:paraId="39AFEE6A" w14:textId="77777777" w:rsidR="009C4E90" w:rsidRPr="00C349B4" w:rsidRDefault="009C4E90" w:rsidP="009C4E90">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E52E" id="Text Box 18" o:spid="_x0000_s1029" type="#_x0000_t202" style="position:absolute;left:0;text-align:left;margin-left:105.65pt;margin-top:1.8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D0356D2" w14:textId="3D662A82" w:rsidR="009C4E90" w:rsidRPr="00C349B4" w:rsidRDefault="009C4E90" w:rsidP="009C4E90">
                      <w:pPr>
                        <w:tabs>
                          <w:tab w:val="center" w:pos="5400"/>
                        </w:tabs>
                        <w:suppressAutoHyphens/>
                        <w:spacing w:before="60"/>
                        <w:rPr>
                          <w:rFonts w:asciiTheme="majorHAnsi" w:hAnsiTheme="majorHAnsi"/>
                          <w:color w:val="0D0D0D" w:themeColor="text1" w:themeTint="F2"/>
                          <w:sz w:val="18"/>
                          <w:szCs w:val="22"/>
                          <w:lang w:val="en-US"/>
                        </w:rPr>
                      </w:pPr>
                      <w:r w:rsidRPr="00C349B4">
                        <w:rPr>
                          <w:rFonts w:asciiTheme="majorHAnsi" w:hAnsiTheme="majorHAnsi"/>
                          <w:color w:val="0D0D0D" w:themeColor="text1" w:themeTint="F2"/>
                          <w:sz w:val="18"/>
                          <w:szCs w:val="20"/>
                          <w:lang w:val="en-US"/>
                        </w:rPr>
                        <w:t>Approved</w:t>
                      </w:r>
                      <w:r>
                        <w:rPr>
                          <w:rFonts w:asciiTheme="majorHAnsi" w:hAnsiTheme="majorHAnsi"/>
                          <w:color w:val="0D0D0D" w:themeColor="text1" w:themeTint="F2"/>
                          <w:sz w:val="18"/>
                          <w:szCs w:val="20"/>
                          <w:lang w:val="en-US"/>
                        </w:rPr>
                        <w:t xml:space="preserve"> electronically</w:t>
                      </w:r>
                      <w:r w:rsidRPr="00C349B4">
                        <w:rPr>
                          <w:rFonts w:asciiTheme="majorHAnsi" w:hAnsiTheme="majorHAnsi"/>
                          <w:color w:val="0D0D0D" w:themeColor="text1" w:themeTint="F2"/>
                          <w:sz w:val="18"/>
                          <w:szCs w:val="20"/>
                          <w:lang w:val="en-US"/>
                        </w:rPr>
                        <w:t xml:space="preserve"> by the Commission on </w:t>
                      </w:r>
                      <w:r w:rsidR="008D680F">
                        <w:rPr>
                          <w:rFonts w:asciiTheme="majorHAnsi" w:hAnsiTheme="majorHAnsi"/>
                          <w:color w:val="0D0D0D" w:themeColor="text1" w:themeTint="F2"/>
                          <w:sz w:val="18"/>
                          <w:szCs w:val="22"/>
                          <w:lang w:val="en-US"/>
                        </w:rPr>
                        <w:t>August 8,</w:t>
                      </w:r>
                      <w:r w:rsidRPr="00C349B4">
                        <w:rPr>
                          <w:rFonts w:asciiTheme="majorHAnsi" w:hAnsiTheme="majorHAnsi"/>
                          <w:color w:val="0D0D0D" w:themeColor="text1" w:themeTint="F2"/>
                          <w:sz w:val="18"/>
                          <w:szCs w:val="22"/>
                          <w:lang w:val="en-US"/>
                        </w:rPr>
                        <w:t xml:space="preserve"> 2022</w:t>
                      </w:r>
                      <w:r w:rsidR="008D680F">
                        <w:rPr>
                          <w:rFonts w:asciiTheme="majorHAnsi" w:hAnsiTheme="majorHAnsi"/>
                          <w:color w:val="0D0D0D" w:themeColor="text1" w:themeTint="F2"/>
                          <w:sz w:val="18"/>
                          <w:szCs w:val="22"/>
                          <w:lang w:val="en-US"/>
                        </w:rPr>
                        <w:t>.</w:t>
                      </w:r>
                    </w:p>
                    <w:p w14:paraId="6426A5B5" w14:textId="77777777" w:rsidR="009C4E90" w:rsidRPr="00C349B4" w:rsidRDefault="009C4E90" w:rsidP="009C4E90">
                      <w:pPr>
                        <w:tabs>
                          <w:tab w:val="center" w:pos="5400"/>
                        </w:tabs>
                        <w:suppressAutoHyphens/>
                        <w:spacing w:before="60"/>
                        <w:rPr>
                          <w:rFonts w:asciiTheme="minorHAnsi" w:hAnsiTheme="minorHAnsi" w:cs="Univers"/>
                          <w:color w:val="0D0D0D" w:themeColor="text1" w:themeTint="F2"/>
                          <w:sz w:val="20"/>
                          <w:szCs w:val="20"/>
                          <w:lang w:val="en-US"/>
                        </w:rPr>
                      </w:pPr>
                    </w:p>
                    <w:p w14:paraId="39AFEE6A" w14:textId="77777777" w:rsidR="009C4E90" w:rsidRPr="00C349B4" w:rsidRDefault="009C4E90" w:rsidP="009C4E90">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14:paraId="73C891FF" w14:textId="77777777" w:rsidR="009C4E90" w:rsidRPr="00F22D2E" w:rsidRDefault="009C4E90" w:rsidP="009C4E90">
      <w:pPr>
        <w:tabs>
          <w:tab w:val="center" w:pos="5400"/>
        </w:tabs>
        <w:suppressAutoHyphens/>
        <w:jc w:val="center"/>
        <w:rPr>
          <w:rFonts w:ascii="Cambria" w:hAnsi="Cambria"/>
          <w:sz w:val="18"/>
          <w:szCs w:val="22"/>
          <w:lang w:val="en-US"/>
        </w:rPr>
      </w:pPr>
    </w:p>
    <w:p w14:paraId="7095D8BF" w14:textId="77777777" w:rsidR="009C4E90" w:rsidRPr="00F22D2E" w:rsidRDefault="009C4E90" w:rsidP="009C4E90">
      <w:pPr>
        <w:tabs>
          <w:tab w:val="center" w:pos="5400"/>
        </w:tabs>
        <w:suppressAutoHyphens/>
        <w:jc w:val="center"/>
        <w:rPr>
          <w:rFonts w:ascii="Cambria" w:hAnsi="Cambria"/>
          <w:sz w:val="18"/>
          <w:szCs w:val="22"/>
          <w:lang w:val="en-US"/>
        </w:rPr>
      </w:pPr>
    </w:p>
    <w:p w14:paraId="3FA913FE" w14:textId="77777777" w:rsidR="009C4E90" w:rsidRPr="00F22D2E" w:rsidRDefault="009C4E90" w:rsidP="009C4E90">
      <w:pPr>
        <w:tabs>
          <w:tab w:val="center" w:pos="5400"/>
        </w:tabs>
        <w:suppressAutoHyphens/>
        <w:jc w:val="center"/>
        <w:rPr>
          <w:rFonts w:ascii="Cambria" w:hAnsi="Cambria"/>
          <w:sz w:val="18"/>
          <w:szCs w:val="22"/>
          <w:lang w:val="en-US"/>
        </w:rPr>
      </w:pPr>
    </w:p>
    <w:p w14:paraId="5470D3CF" w14:textId="77777777" w:rsidR="009C4E90" w:rsidRPr="00F22D2E" w:rsidRDefault="009C4E90" w:rsidP="009C4E90">
      <w:pPr>
        <w:tabs>
          <w:tab w:val="center" w:pos="5400"/>
        </w:tabs>
        <w:suppressAutoHyphens/>
        <w:jc w:val="center"/>
        <w:rPr>
          <w:rFonts w:ascii="Cambria" w:hAnsi="Cambria"/>
          <w:sz w:val="18"/>
          <w:szCs w:val="22"/>
          <w:lang w:val="en-US"/>
        </w:rPr>
      </w:pPr>
    </w:p>
    <w:p w14:paraId="077A928E" w14:textId="77777777" w:rsidR="009C4E90" w:rsidRPr="00F22D2E" w:rsidRDefault="009C4E90" w:rsidP="009C4E90">
      <w:pPr>
        <w:tabs>
          <w:tab w:val="center" w:pos="5400"/>
        </w:tabs>
        <w:suppressAutoHyphens/>
        <w:jc w:val="center"/>
        <w:rPr>
          <w:rFonts w:ascii="Cambria" w:hAnsi="Cambria"/>
          <w:sz w:val="18"/>
          <w:szCs w:val="22"/>
          <w:lang w:val="en-US"/>
        </w:rPr>
      </w:pPr>
      <w:r w:rsidRPr="00F22D2E">
        <w:rPr>
          <w:rFonts w:ascii="Cambria" w:hAnsi="Cambria"/>
          <w:noProof/>
          <w:sz w:val="18"/>
          <w:szCs w:val="22"/>
          <w:lang w:val="en-US"/>
        </w:rPr>
        <mc:AlternateContent>
          <mc:Choice Requires="wps">
            <w:drawing>
              <wp:anchor distT="0" distB="0" distL="114300" distR="114300" simplePos="0" relativeHeight="251689984" behindDoc="0" locked="0" layoutInCell="1" allowOverlap="1" wp14:anchorId="4B473E57" wp14:editId="072F77C2">
                <wp:simplePos x="0" y="0"/>
                <wp:positionH relativeFrom="column">
                  <wp:posOffset>1333500</wp:posOffset>
                </wp:positionH>
                <wp:positionV relativeFrom="paragraph">
                  <wp:posOffset>5715</wp:posOffset>
                </wp:positionV>
                <wp:extent cx="49434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50EA3" w14:textId="310B49D3" w:rsidR="009C4E90" w:rsidRPr="00D04B79" w:rsidRDefault="009C4E90" w:rsidP="009C4E90">
                            <w:pPr>
                              <w:spacing w:line="276" w:lineRule="auto"/>
                              <w:rPr>
                                <w:rFonts w:asciiTheme="majorHAnsi" w:hAnsiTheme="majorHAnsi"/>
                                <w:color w:val="595959" w:themeColor="text1" w:themeTint="A6"/>
                                <w:sz w:val="18"/>
                                <w:szCs w:val="18"/>
                                <w:lang w:val="pt-BR"/>
                              </w:rPr>
                            </w:pPr>
                            <w:r w:rsidRPr="00C349B4">
                              <w:rPr>
                                <w:rFonts w:asciiTheme="majorHAnsi" w:hAnsiTheme="majorHAnsi"/>
                                <w:b/>
                                <w:color w:val="595959" w:themeColor="text1" w:themeTint="A6"/>
                                <w:sz w:val="18"/>
                                <w:szCs w:val="18"/>
                                <w:lang w:val="en-US"/>
                              </w:rPr>
                              <w:t>Cite as:</w:t>
                            </w:r>
                            <w:r w:rsidRPr="00C349B4">
                              <w:rPr>
                                <w:rFonts w:asciiTheme="majorHAnsi" w:hAnsiTheme="majorHAnsi"/>
                                <w:color w:val="595959" w:themeColor="text1" w:themeTint="A6"/>
                                <w:sz w:val="18"/>
                                <w:szCs w:val="18"/>
                                <w:lang w:val="en-US"/>
                              </w:rPr>
                              <w:t xml:space="preserve"> IACHR, Report No. </w:t>
                            </w:r>
                            <w:r w:rsidR="008D680F">
                              <w:rPr>
                                <w:rFonts w:asciiTheme="majorHAnsi" w:hAnsiTheme="majorHAnsi"/>
                                <w:color w:val="595959" w:themeColor="text1" w:themeTint="A6"/>
                                <w:sz w:val="18"/>
                                <w:szCs w:val="18"/>
                                <w:lang w:val="en-US"/>
                              </w:rPr>
                              <w:t>203/22</w:t>
                            </w:r>
                            <w:r w:rsidRPr="00C349B4">
                              <w:rPr>
                                <w:rFonts w:asciiTheme="majorHAnsi" w:hAnsiTheme="majorHAnsi"/>
                                <w:color w:val="595959" w:themeColor="text1" w:themeTint="A6"/>
                                <w:sz w:val="18"/>
                                <w:szCs w:val="18"/>
                                <w:lang w:val="en-US"/>
                              </w:rPr>
                              <w:t xml:space="preserve">. Petition </w:t>
                            </w:r>
                            <w:r>
                              <w:rPr>
                                <w:rFonts w:asciiTheme="majorHAnsi" w:hAnsiTheme="majorHAnsi"/>
                                <w:color w:val="595959" w:themeColor="text1" w:themeTint="A6"/>
                                <w:sz w:val="18"/>
                                <w:szCs w:val="18"/>
                                <w:lang w:val="en-US"/>
                              </w:rPr>
                              <w:t>1881</w:t>
                            </w:r>
                            <w:r w:rsidRPr="00C349B4">
                              <w:rPr>
                                <w:rFonts w:asciiTheme="majorHAnsi" w:hAnsiTheme="majorHAnsi"/>
                                <w:color w:val="595959" w:themeColor="text1" w:themeTint="A6"/>
                                <w:sz w:val="18"/>
                                <w:szCs w:val="18"/>
                                <w:lang w:val="en-US"/>
                              </w:rPr>
                              <w:t>-</w:t>
                            </w:r>
                            <w:r>
                              <w:rPr>
                                <w:rFonts w:asciiTheme="majorHAnsi" w:hAnsiTheme="majorHAnsi"/>
                                <w:color w:val="595959" w:themeColor="text1" w:themeTint="A6"/>
                                <w:sz w:val="18"/>
                                <w:szCs w:val="18"/>
                                <w:lang w:val="en-US"/>
                              </w:rPr>
                              <w:t>14</w:t>
                            </w:r>
                            <w:r w:rsidRPr="00C349B4">
                              <w:rPr>
                                <w:rFonts w:asciiTheme="majorHAnsi" w:hAnsiTheme="majorHAnsi"/>
                                <w:color w:val="595959" w:themeColor="text1" w:themeTint="A6"/>
                                <w:sz w:val="18"/>
                                <w:szCs w:val="18"/>
                                <w:lang w:val="en-US"/>
                              </w:rPr>
                              <w:t xml:space="preserve">. </w:t>
                            </w:r>
                            <w:r w:rsidRPr="00D04B79">
                              <w:rPr>
                                <w:rFonts w:asciiTheme="majorHAnsi" w:hAnsiTheme="majorHAnsi"/>
                                <w:color w:val="595959" w:themeColor="text1" w:themeTint="A6"/>
                                <w:sz w:val="18"/>
                                <w:szCs w:val="18"/>
                                <w:lang w:val="pt-BR"/>
                              </w:rPr>
                              <w:t xml:space="preserve">Admissibility. Francisco Pascual Lopez. Honduras. </w:t>
                            </w:r>
                            <w:r w:rsidR="008D680F" w:rsidRPr="00D04B79">
                              <w:rPr>
                                <w:rFonts w:asciiTheme="majorHAnsi" w:hAnsiTheme="majorHAnsi"/>
                                <w:color w:val="595959" w:themeColor="text1" w:themeTint="A6"/>
                                <w:sz w:val="18"/>
                                <w:szCs w:val="18"/>
                                <w:lang w:val="pt-BR"/>
                              </w:rPr>
                              <w:t>August 8, 2022</w:t>
                            </w:r>
                            <w:r w:rsidRPr="00D04B79">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3E57" id="Text Box 19" o:spid="_x0000_s1030" type="#_x0000_t202" style="position:absolute;left:0;text-align:left;margin-left:105pt;margin-top:.45pt;width:389.2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8950EA3" w14:textId="310B49D3" w:rsidR="009C4E90" w:rsidRPr="00D04B79" w:rsidRDefault="009C4E90" w:rsidP="009C4E90">
                      <w:pPr>
                        <w:spacing w:line="276" w:lineRule="auto"/>
                        <w:rPr>
                          <w:rFonts w:asciiTheme="majorHAnsi" w:hAnsiTheme="majorHAnsi"/>
                          <w:color w:val="595959" w:themeColor="text1" w:themeTint="A6"/>
                          <w:sz w:val="18"/>
                          <w:szCs w:val="18"/>
                          <w:lang w:val="pt-BR"/>
                        </w:rPr>
                      </w:pPr>
                      <w:r w:rsidRPr="00C349B4">
                        <w:rPr>
                          <w:rFonts w:asciiTheme="majorHAnsi" w:hAnsiTheme="majorHAnsi"/>
                          <w:b/>
                          <w:color w:val="595959" w:themeColor="text1" w:themeTint="A6"/>
                          <w:sz w:val="18"/>
                          <w:szCs w:val="18"/>
                          <w:lang w:val="en-US"/>
                        </w:rPr>
                        <w:t>Cite as:</w:t>
                      </w:r>
                      <w:r w:rsidRPr="00C349B4">
                        <w:rPr>
                          <w:rFonts w:asciiTheme="majorHAnsi" w:hAnsiTheme="majorHAnsi"/>
                          <w:color w:val="595959" w:themeColor="text1" w:themeTint="A6"/>
                          <w:sz w:val="18"/>
                          <w:szCs w:val="18"/>
                          <w:lang w:val="en-US"/>
                        </w:rPr>
                        <w:t xml:space="preserve"> IACHR, Report No. </w:t>
                      </w:r>
                      <w:r w:rsidR="008D680F">
                        <w:rPr>
                          <w:rFonts w:asciiTheme="majorHAnsi" w:hAnsiTheme="majorHAnsi"/>
                          <w:color w:val="595959" w:themeColor="text1" w:themeTint="A6"/>
                          <w:sz w:val="18"/>
                          <w:szCs w:val="18"/>
                          <w:lang w:val="en-US"/>
                        </w:rPr>
                        <w:t>203/22</w:t>
                      </w:r>
                      <w:r w:rsidRPr="00C349B4">
                        <w:rPr>
                          <w:rFonts w:asciiTheme="majorHAnsi" w:hAnsiTheme="majorHAnsi"/>
                          <w:color w:val="595959" w:themeColor="text1" w:themeTint="A6"/>
                          <w:sz w:val="18"/>
                          <w:szCs w:val="18"/>
                          <w:lang w:val="en-US"/>
                        </w:rPr>
                        <w:t xml:space="preserve">. Petition </w:t>
                      </w:r>
                      <w:r>
                        <w:rPr>
                          <w:rFonts w:asciiTheme="majorHAnsi" w:hAnsiTheme="majorHAnsi"/>
                          <w:color w:val="595959" w:themeColor="text1" w:themeTint="A6"/>
                          <w:sz w:val="18"/>
                          <w:szCs w:val="18"/>
                          <w:lang w:val="en-US"/>
                        </w:rPr>
                        <w:t>1881</w:t>
                      </w:r>
                      <w:r w:rsidRPr="00C349B4">
                        <w:rPr>
                          <w:rFonts w:asciiTheme="majorHAnsi" w:hAnsiTheme="majorHAnsi"/>
                          <w:color w:val="595959" w:themeColor="text1" w:themeTint="A6"/>
                          <w:sz w:val="18"/>
                          <w:szCs w:val="18"/>
                          <w:lang w:val="en-US"/>
                        </w:rPr>
                        <w:t>-</w:t>
                      </w:r>
                      <w:r>
                        <w:rPr>
                          <w:rFonts w:asciiTheme="majorHAnsi" w:hAnsiTheme="majorHAnsi"/>
                          <w:color w:val="595959" w:themeColor="text1" w:themeTint="A6"/>
                          <w:sz w:val="18"/>
                          <w:szCs w:val="18"/>
                          <w:lang w:val="en-US"/>
                        </w:rPr>
                        <w:t>14</w:t>
                      </w:r>
                      <w:r w:rsidRPr="00C349B4">
                        <w:rPr>
                          <w:rFonts w:asciiTheme="majorHAnsi" w:hAnsiTheme="majorHAnsi"/>
                          <w:color w:val="595959" w:themeColor="text1" w:themeTint="A6"/>
                          <w:sz w:val="18"/>
                          <w:szCs w:val="18"/>
                          <w:lang w:val="en-US"/>
                        </w:rPr>
                        <w:t xml:space="preserve">. </w:t>
                      </w:r>
                      <w:r w:rsidRPr="00D04B79">
                        <w:rPr>
                          <w:rFonts w:asciiTheme="majorHAnsi" w:hAnsiTheme="majorHAnsi"/>
                          <w:color w:val="595959" w:themeColor="text1" w:themeTint="A6"/>
                          <w:sz w:val="18"/>
                          <w:szCs w:val="18"/>
                          <w:lang w:val="pt-BR"/>
                        </w:rPr>
                        <w:t xml:space="preserve">Admissibility. Francisco Pascual Lopez. Honduras. </w:t>
                      </w:r>
                      <w:r w:rsidR="008D680F" w:rsidRPr="00D04B79">
                        <w:rPr>
                          <w:rFonts w:asciiTheme="majorHAnsi" w:hAnsiTheme="majorHAnsi"/>
                          <w:color w:val="595959" w:themeColor="text1" w:themeTint="A6"/>
                          <w:sz w:val="18"/>
                          <w:szCs w:val="18"/>
                          <w:lang w:val="pt-BR"/>
                        </w:rPr>
                        <w:t>August 8, 2022</w:t>
                      </w:r>
                      <w:r w:rsidRPr="00D04B79">
                        <w:rPr>
                          <w:rFonts w:asciiTheme="majorHAnsi" w:hAnsiTheme="majorHAnsi"/>
                          <w:color w:val="595959" w:themeColor="text1" w:themeTint="A6"/>
                          <w:sz w:val="18"/>
                          <w:szCs w:val="18"/>
                          <w:lang w:val="pt-BR"/>
                        </w:rPr>
                        <w:t>.</w:t>
                      </w:r>
                    </w:p>
                  </w:txbxContent>
                </v:textbox>
              </v:shape>
            </w:pict>
          </mc:Fallback>
        </mc:AlternateContent>
      </w:r>
    </w:p>
    <w:p w14:paraId="045509B6" w14:textId="77777777" w:rsidR="009C4E90" w:rsidRPr="00F22D2E" w:rsidRDefault="009C4E90" w:rsidP="009C4E90">
      <w:pPr>
        <w:tabs>
          <w:tab w:val="center" w:pos="5400"/>
        </w:tabs>
        <w:suppressAutoHyphens/>
        <w:jc w:val="center"/>
        <w:rPr>
          <w:rFonts w:ascii="Cambria" w:hAnsi="Cambria"/>
          <w:sz w:val="18"/>
          <w:szCs w:val="22"/>
          <w:lang w:val="en-US"/>
        </w:rPr>
      </w:pPr>
    </w:p>
    <w:p w14:paraId="4D624077" w14:textId="056AFA20" w:rsidR="009C4E90" w:rsidRPr="00F22D2E" w:rsidRDefault="009C4E90" w:rsidP="009C4E90">
      <w:pPr>
        <w:tabs>
          <w:tab w:val="center" w:pos="5400"/>
        </w:tabs>
        <w:suppressAutoHyphens/>
        <w:jc w:val="center"/>
        <w:rPr>
          <w:rFonts w:ascii="Cambria" w:hAnsi="Cambria"/>
          <w:b/>
          <w:sz w:val="20"/>
          <w:lang w:val="en-US"/>
        </w:rPr>
      </w:pPr>
      <w:r w:rsidRPr="00F22D2E">
        <w:rPr>
          <w:rFonts w:ascii="Cambria" w:hAnsi="Cambria"/>
          <w:noProof/>
          <w:sz w:val="22"/>
          <w:szCs w:val="22"/>
          <w:lang w:val="en-US"/>
        </w:rPr>
        <mc:AlternateContent>
          <mc:Choice Requires="wps">
            <w:drawing>
              <wp:anchor distT="0" distB="0" distL="114300" distR="114300" simplePos="0" relativeHeight="251692032" behindDoc="0" locked="0" layoutInCell="1" allowOverlap="1" wp14:anchorId="3B61318E" wp14:editId="4A54C9F0">
                <wp:simplePos x="0" y="0"/>
                <wp:positionH relativeFrom="column">
                  <wp:posOffset>-272225</wp:posOffset>
                </wp:positionH>
                <wp:positionV relativeFrom="paragraph">
                  <wp:posOffset>915035</wp:posOffset>
                </wp:positionV>
                <wp:extent cx="1181100" cy="3327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B0CF2" w14:textId="77777777" w:rsidR="009C4E90" w:rsidRPr="004B7EB6" w:rsidRDefault="009C4E90" w:rsidP="009C4E9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318E" id="Text Box 21" o:spid="_x0000_s1031" type="#_x0000_t202" style="position:absolute;left:0;text-align:left;margin-left:-21.45pt;margin-top:72.0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B9B0CF2" w14:textId="77777777" w:rsidR="009C4E90" w:rsidRPr="004B7EB6" w:rsidRDefault="009C4E90" w:rsidP="009C4E9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4D4FFBA8" w14:textId="740A4DBA" w:rsidR="009C4E90" w:rsidRPr="00F22D2E" w:rsidRDefault="008D680F" w:rsidP="009C4E90">
      <w:pPr>
        <w:tabs>
          <w:tab w:val="center" w:pos="5400"/>
        </w:tabs>
        <w:suppressAutoHyphens/>
        <w:jc w:val="center"/>
        <w:rPr>
          <w:rFonts w:ascii="Cambria" w:hAnsi="Cambria"/>
          <w:b/>
          <w:sz w:val="20"/>
          <w:lang w:val="en-US"/>
        </w:rPr>
        <w:sectPr w:rsidR="009C4E90" w:rsidRPr="00F22D2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F22D2E">
        <w:rPr>
          <w:rFonts w:ascii="Cambria" w:hAnsi="Cambria"/>
          <w:noProof/>
          <w:sz w:val="18"/>
          <w:szCs w:val="22"/>
          <w:lang w:val="en-US"/>
        </w:rPr>
        <mc:AlternateContent>
          <mc:Choice Requires="wps">
            <w:drawing>
              <wp:anchor distT="0" distB="0" distL="114300" distR="114300" simplePos="0" relativeHeight="251691008" behindDoc="0" locked="0" layoutInCell="1" allowOverlap="1" wp14:anchorId="43121363" wp14:editId="590AF54F">
                <wp:simplePos x="0" y="0"/>
                <wp:positionH relativeFrom="column">
                  <wp:posOffset>1312545</wp:posOffset>
                </wp:positionH>
                <wp:positionV relativeFrom="paragraph">
                  <wp:posOffset>530588</wp:posOffset>
                </wp:positionV>
                <wp:extent cx="4096385" cy="567055"/>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0E4B0" w14:textId="77777777" w:rsidR="009C4E90" w:rsidRPr="00D72DC6" w:rsidRDefault="009C4E90" w:rsidP="009C4E90">
                            <w:pPr>
                              <w:rPr>
                                <w:color w:val="FFFFFF" w:themeColor="background1"/>
                                <w14:textFill>
                                  <w14:noFill/>
                                </w14:textFill>
                              </w:rPr>
                            </w:pPr>
                            <w:r>
                              <w:rPr>
                                <w:noProof/>
                              </w:rPr>
                              <w:drawing>
                                <wp:inline distT="0" distB="0" distL="0" distR="0" wp14:anchorId="30FD22DC" wp14:editId="7A2F173A">
                                  <wp:extent cx="1824355" cy="465913"/>
                                  <wp:effectExtent l="0" t="0" r="4445" b="0"/>
                                  <wp:docPr id="24" name="Picture 2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1824355" cy="4659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21363" id="Text Box 20" o:spid="_x0000_s1032" type="#_x0000_t202" style="position:absolute;left:0;text-align:left;margin-left:103.35pt;margin-top:41.8pt;width:322.55pt;height:4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" fillcolor="white [3201]" stroked="f" strokeweight=".5pt">
                <v:textbox>
                  <w:txbxContent>
                    <w:p w14:paraId="3160E4B0" w14:textId="77777777" w:rsidR="009C4E90" w:rsidRPr="00D72DC6" w:rsidRDefault="009C4E90" w:rsidP="009C4E90">
                      <w:pPr>
                        <w:rPr>
                          <w:color w:val="FFFFFF" w:themeColor="background1"/>
                          <w14:textFill>
                            <w14:noFill/>
                          </w14:textFill>
                        </w:rPr>
                      </w:pPr>
                      <w:r>
                        <w:rPr>
                          <w:noProof/>
                        </w:rPr>
                        <w:drawing>
                          <wp:inline distT="0" distB="0" distL="0" distR="0" wp14:anchorId="30FD22DC" wp14:editId="7A2F173A">
                            <wp:extent cx="1824355" cy="465913"/>
                            <wp:effectExtent l="0" t="0" r="4445" b="0"/>
                            <wp:docPr id="24" name="Picture 2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1824355" cy="465913"/>
                                    </a:xfrm>
                                    <a:prstGeom prst="rect">
                                      <a:avLst/>
                                    </a:prstGeom>
                                  </pic:spPr>
                                </pic:pic>
                              </a:graphicData>
                            </a:graphic>
                          </wp:inline>
                        </w:drawing>
                      </w:r>
                    </w:p>
                  </w:txbxContent>
                </v:textbox>
              </v:shape>
            </w:pict>
          </mc:Fallback>
        </mc:AlternateContent>
      </w:r>
      <w:r w:rsidR="009C4E90" w:rsidRPr="00F22D2E">
        <w:rPr>
          <w:rFonts w:ascii="Cambria" w:hAnsi="Cambria"/>
          <w:b/>
          <w:sz w:val="20"/>
          <w:lang w:val="en-US"/>
        </w:rPr>
        <w:tab/>
      </w:r>
    </w:p>
    <w:p w14:paraId="1076417D" w14:textId="77777777" w:rsidR="009C4E90" w:rsidRPr="00F22D2E" w:rsidRDefault="009C4E90" w:rsidP="009C4E90">
      <w:pPr>
        <w:spacing w:after="240"/>
        <w:ind w:firstLine="720"/>
        <w:jc w:val="both"/>
        <w:rPr>
          <w:rFonts w:ascii="Cambria" w:hAnsi="Cambria"/>
          <w:b/>
          <w:bCs/>
          <w:sz w:val="20"/>
          <w:szCs w:val="20"/>
          <w:lang w:val="en-US"/>
        </w:rPr>
      </w:pPr>
      <w:r w:rsidRPr="00F22D2E">
        <w:rPr>
          <w:rFonts w:ascii="Cambria" w:hAnsi="Cambria"/>
          <w:b/>
          <w:bCs/>
          <w:sz w:val="20"/>
          <w:szCs w:val="20"/>
          <w:lang w:val="en-US"/>
        </w:rPr>
        <w:lastRenderedPageBreak/>
        <w:t>I.</w:t>
      </w:r>
      <w:r w:rsidRPr="00F22D2E">
        <w:rPr>
          <w:rFonts w:ascii="Cambria" w:hAnsi="Cambria"/>
          <w:b/>
          <w:bCs/>
          <w:sz w:val="20"/>
          <w:szCs w:val="20"/>
          <w:lang w:val="en-US"/>
        </w:rPr>
        <w:tab/>
      </w:r>
      <w:r w:rsidRPr="00F22D2E">
        <w:rPr>
          <w:rFonts w:asciiTheme="majorHAnsi" w:hAnsiTheme="majorHAnsi"/>
          <w:b/>
          <w:bCs/>
          <w:sz w:val="20"/>
          <w:szCs w:val="20"/>
          <w:lang w:val="en-US"/>
        </w:rPr>
        <w:t>INFORMATION ABOUT THE PETITION</w:t>
      </w:r>
      <w:r w:rsidRPr="00F22D2E">
        <w:rPr>
          <w:rFonts w:ascii="Cambria" w:hAnsi="Cambria"/>
          <w:b/>
          <w:bCs/>
          <w:sz w:val="20"/>
          <w:szCs w:val="20"/>
          <w:lang w:val="en-US"/>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F22D2E" w:rsidRPr="00F22D2E" w14:paraId="5C941062" w14:textId="77777777" w:rsidTr="00486B08">
        <w:tc>
          <w:tcPr>
            <w:tcW w:w="3600" w:type="dxa"/>
            <w:tcBorders>
              <w:top w:val="single" w:sz="4" w:space="0" w:color="auto"/>
              <w:bottom w:val="single" w:sz="6" w:space="0" w:color="auto"/>
            </w:tcBorders>
            <w:shd w:val="clear" w:color="auto" w:fill="67AE3C"/>
            <w:vAlign w:val="center"/>
          </w:tcPr>
          <w:p w14:paraId="23BB09A4" w14:textId="77777777" w:rsidR="00F22D2E" w:rsidRPr="00F22D2E" w:rsidRDefault="00F22D2E" w:rsidP="00F22D2E">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Petitioner:</w:t>
            </w:r>
          </w:p>
        </w:tc>
        <w:tc>
          <w:tcPr>
            <w:tcW w:w="5647" w:type="dxa"/>
            <w:vAlign w:val="center"/>
          </w:tcPr>
          <w:p w14:paraId="596D9904" w14:textId="011F8941" w:rsidR="00F22D2E" w:rsidRPr="00F22D2E" w:rsidRDefault="00F22D2E" w:rsidP="00F22D2E">
            <w:pPr>
              <w:jc w:val="both"/>
              <w:rPr>
                <w:rFonts w:ascii="Cambria" w:hAnsi="Cambria"/>
                <w:bCs/>
                <w:sz w:val="20"/>
                <w:szCs w:val="20"/>
              </w:rPr>
            </w:pPr>
            <w:r w:rsidRPr="00F22D2E">
              <w:rPr>
                <w:rFonts w:ascii="Cambria" w:hAnsi="Cambria"/>
                <w:sz w:val="20"/>
                <w:szCs w:val="20"/>
              </w:rPr>
              <w:t>Fundaci</w:t>
            </w:r>
            <w:r w:rsidR="00FB62CE">
              <w:rPr>
                <w:rFonts w:ascii="Cambria" w:hAnsi="Cambria"/>
                <w:sz w:val="20"/>
                <w:szCs w:val="20"/>
              </w:rPr>
              <w:t>o</w:t>
            </w:r>
            <w:r w:rsidRPr="00F22D2E">
              <w:rPr>
                <w:rFonts w:ascii="Cambria" w:hAnsi="Cambria"/>
                <w:sz w:val="20"/>
                <w:szCs w:val="20"/>
              </w:rPr>
              <w:t>n San Alonso Rodr</w:t>
            </w:r>
            <w:r w:rsidR="00FB62CE">
              <w:rPr>
                <w:rFonts w:ascii="Cambria" w:hAnsi="Cambria"/>
                <w:sz w:val="20"/>
                <w:szCs w:val="20"/>
              </w:rPr>
              <w:t>i</w:t>
            </w:r>
            <w:r w:rsidRPr="00F22D2E">
              <w:rPr>
                <w:rFonts w:ascii="Cambria" w:hAnsi="Cambria"/>
                <w:sz w:val="20"/>
                <w:szCs w:val="20"/>
              </w:rPr>
              <w:t>guez (FSAR) and Observatorio Permanente de Derechos Humanos del Agu</w:t>
            </w:r>
            <w:r w:rsidR="004860D9">
              <w:rPr>
                <w:rFonts w:ascii="Cambria" w:hAnsi="Cambria"/>
                <w:sz w:val="20"/>
                <w:szCs w:val="20"/>
              </w:rPr>
              <w:t>a</w:t>
            </w:r>
            <w:r w:rsidRPr="00F22D2E">
              <w:rPr>
                <w:rFonts w:ascii="Cambria" w:hAnsi="Cambria"/>
                <w:sz w:val="20"/>
                <w:szCs w:val="20"/>
              </w:rPr>
              <w:t xml:space="preserve">n (OPDHA) </w:t>
            </w:r>
          </w:p>
        </w:tc>
      </w:tr>
      <w:tr w:rsidR="00F22D2E" w:rsidRPr="00F22D2E" w14:paraId="098ED2F8" w14:textId="77777777" w:rsidTr="00486B08">
        <w:tc>
          <w:tcPr>
            <w:tcW w:w="3600" w:type="dxa"/>
            <w:tcBorders>
              <w:top w:val="single" w:sz="6" w:space="0" w:color="auto"/>
              <w:bottom w:val="single" w:sz="6" w:space="0" w:color="auto"/>
            </w:tcBorders>
            <w:shd w:val="clear" w:color="auto" w:fill="67AE3C"/>
            <w:vAlign w:val="center"/>
          </w:tcPr>
          <w:p w14:paraId="374568F4" w14:textId="77777777" w:rsidR="00F22D2E" w:rsidRPr="00F22D2E" w:rsidRDefault="00F22D2E" w:rsidP="00F22D2E">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Alleged victim</w:t>
            </w:r>
          </w:p>
        </w:tc>
        <w:tc>
          <w:tcPr>
            <w:tcW w:w="5647" w:type="dxa"/>
            <w:vAlign w:val="center"/>
          </w:tcPr>
          <w:p w14:paraId="7CD81AF3" w14:textId="557CD350" w:rsidR="00F22D2E" w:rsidRPr="00F22D2E" w:rsidRDefault="00F22D2E" w:rsidP="00F22D2E">
            <w:pPr>
              <w:jc w:val="both"/>
              <w:rPr>
                <w:rFonts w:ascii="Cambria" w:hAnsi="Cambria"/>
                <w:bCs/>
                <w:sz w:val="20"/>
                <w:szCs w:val="20"/>
                <w:lang w:val="en-US"/>
              </w:rPr>
            </w:pPr>
            <w:r w:rsidRPr="00F22D2E">
              <w:rPr>
                <w:rFonts w:ascii="Cambria" w:hAnsi="Cambria"/>
                <w:sz w:val="20"/>
                <w:szCs w:val="20"/>
                <w:lang w:val="en-US"/>
              </w:rPr>
              <w:t>Francisco Pascual Lopez</w:t>
            </w:r>
          </w:p>
        </w:tc>
      </w:tr>
      <w:tr w:rsidR="009C4E90" w:rsidRPr="00F22D2E" w14:paraId="7CBCD83F" w14:textId="77777777" w:rsidTr="00486B08">
        <w:tc>
          <w:tcPr>
            <w:tcW w:w="3600" w:type="dxa"/>
            <w:tcBorders>
              <w:top w:val="single" w:sz="6" w:space="0" w:color="auto"/>
              <w:bottom w:val="single" w:sz="6" w:space="0" w:color="auto"/>
            </w:tcBorders>
            <w:shd w:val="clear" w:color="auto" w:fill="67AE3C"/>
            <w:vAlign w:val="center"/>
          </w:tcPr>
          <w:p w14:paraId="47401CC8" w14:textId="77777777" w:rsidR="009C4E90" w:rsidRPr="00F22D2E" w:rsidRDefault="009C4E90" w:rsidP="00486B08">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Respondent State:</w:t>
            </w:r>
          </w:p>
        </w:tc>
        <w:tc>
          <w:tcPr>
            <w:tcW w:w="5647" w:type="dxa"/>
            <w:vAlign w:val="center"/>
          </w:tcPr>
          <w:p w14:paraId="019CF057" w14:textId="77777777" w:rsidR="009C4E90" w:rsidRPr="00F22D2E" w:rsidRDefault="009C4E90" w:rsidP="00486B08">
            <w:pPr>
              <w:jc w:val="both"/>
              <w:rPr>
                <w:rFonts w:ascii="Cambria" w:hAnsi="Cambria"/>
                <w:bCs/>
                <w:sz w:val="20"/>
                <w:szCs w:val="20"/>
                <w:lang w:val="en-US"/>
              </w:rPr>
            </w:pPr>
            <w:r w:rsidRPr="00F22D2E">
              <w:rPr>
                <w:rFonts w:ascii="Cambria" w:hAnsi="Cambria"/>
                <w:bCs/>
                <w:sz w:val="20"/>
                <w:szCs w:val="20"/>
                <w:lang w:val="en-US"/>
              </w:rPr>
              <w:t>Honduras</w:t>
            </w:r>
          </w:p>
        </w:tc>
      </w:tr>
      <w:tr w:rsidR="00F22D2E" w:rsidRPr="00D04B79" w14:paraId="3040D8CD" w14:textId="77777777" w:rsidTr="00486B08">
        <w:tc>
          <w:tcPr>
            <w:tcW w:w="3600" w:type="dxa"/>
            <w:tcBorders>
              <w:top w:val="single" w:sz="6" w:space="0" w:color="auto"/>
              <w:bottom w:val="single" w:sz="6" w:space="0" w:color="auto"/>
            </w:tcBorders>
            <w:shd w:val="clear" w:color="auto" w:fill="67AE3C"/>
            <w:vAlign w:val="center"/>
          </w:tcPr>
          <w:p w14:paraId="73C0F440" w14:textId="77777777" w:rsidR="00F22D2E" w:rsidRPr="00F22D2E" w:rsidRDefault="00F22D2E" w:rsidP="00F22D2E">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Rights invoked</w:t>
            </w:r>
          </w:p>
        </w:tc>
        <w:tc>
          <w:tcPr>
            <w:tcW w:w="5647" w:type="dxa"/>
            <w:vAlign w:val="center"/>
          </w:tcPr>
          <w:p w14:paraId="4C67414C" w14:textId="0A239D56" w:rsidR="00F22D2E" w:rsidRPr="00F22D2E" w:rsidRDefault="00F22D2E" w:rsidP="00F22D2E">
            <w:pPr>
              <w:jc w:val="both"/>
              <w:rPr>
                <w:rFonts w:ascii="Cambria" w:hAnsi="Cambria"/>
                <w:sz w:val="20"/>
                <w:szCs w:val="20"/>
                <w:lang w:val="en-US"/>
              </w:rPr>
            </w:pPr>
            <w:r w:rsidRPr="00F22D2E">
              <w:rPr>
                <w:rFonts w:ascii="Cambria" w:hAnsi="Cambria"/>
                <w:sz w:val="20"/>
                <w:szCs w:val="20"/>
                <w:lang w:val="en-US"/>
              </w:rPr>
              <w:t>Articles 4 (life), 8 (judicial guarantees) and 25 (judicial protection) of the American Convention on Human Rights,</w:t>
            </w:r>
            <w:r w:rsidRPr="00F22D2E">
              <w:rPr>
                <w:rFonts w:ascii="Cambria" w:hAnsi="Cambria"/>
                <w:sz w:val="20"/>
                <w:szCs w:val="20"/>
                <w:vertAlign w:val="superscript"/>
                <w:lang w:val="en-US"/>
              </w:rPr>
              <w:footnoteReference w:id="2"/>
            </w:r>
            <w:r w:rsidRPr="00F22D2E">
              <w:rPr>
                <w:rFonts w:ascii="Cambria" w:hAnsi="Cambria"/>
                <w:sz w:val="20"/>
                <w:szCs w:val="20"/>
                <w:lang w:val="en-US"/>
              </w:rPr>
              <w:t xml:space="preserve"> in relation to its </w:t>
            </w:r>
            <w:r w:rsidR="004C38D9">
              <w:rPr>
                <w:rFonts w:ascii="Cambria" w:hAnsi="Cambria"/>
                <w:sz w:val="20"/>
                <w:szCs w:val="20"/>
                <w:lang w:val="en-US"/>
              </w:rPr>
              <w:t>Ar</w:t>
            </w:r>
            <w:r w:rsidRPr="00F22D2E">
              <w:rPr>
                <w:rFonts w:ascii="Cambria" w:hAnsi="Cambria"/>
                <w:sz w:val="20"/>
                <w:szCs w:val="20"/>
                <w:lang w:val="en-US"/>
              </w:rPr>
              <w:t>ticle 1(1) (obligation to respect rights)</w:t>
            </w:r>
          </w:p>
        </w:tc>
      </w:tr>
    </w:tbl>
    <w:p w14:paraId="42CA024B" w14:textId="77777777" w:rsidR="009C4E90" w:rsidRPr="00F22D2E" w:rsidRDefault="009C4E90" w:rsidP="009C4E90">
      <w:pPr>
        <w:spacing w:before="240" w:after="240"/>
        <w:ind w:firstLine="720"/>
        <w:jc w:val="both"/>
        <w:rPr>
          <w:rFonts w:ascii="Cambria" w:hAnsi="Cambria"/>
          <w:b/>
          <w:bCs/>
          <w:sz w:val="20"/>
          <w:szCs w:val="20"/>
          <w:lang w:val="en-US"/>
        </w:rPr>
      </w:pPr>
      <w:r w:rsidRPr="00F22D2E">
        <w:rPr>
          <w:rFonts w:ascii="Cambria" w:hAnsi="Cambria"/>
          <w:b/>
          <w:bCs/>
          <w:sz w:val="20"/>
          <w:szCs w:val="20"/>
          <w:lang w:val="en-US"/>
        </w:rPr>
        <w:t>II.</w:t>
      </w:r>
      <w:r w:rsidRPr="00F22D2E">
        <w:rPr>
          <w:rFonts w:ascii="Cambria" w:hAnsi="Cambria"/>
          <w:b/>
          <w:bCs/>
          <w:sz w:val="20"/>
          <w:szCs w:val="20"/>
          <w:lang w:val="en-US"/>
        </w:rPr>
        <w:tab/>
      </w:r>
      <w:r w:rsidRPr="00F22D2E">
        <w:rPr>
          <w:rFonts w:asciiTheme="majorHAnsi" w:hAnsiTheme="majorHAnsi"/>
          <w:b/>
          <w:bCs/>
          <w:sz w:val="20"/>
          <w:szCs w:val="20"/>
          <w:lang w:val="en-US"/>
        </w:rPr>
        <w:t>PROCEEDINGS BEFORE THE IACHR</w:t>
      </w:r>
      <w:r w:rsidRPr="00F22D2E">
        <w:rPr>
          <w:rStyle w:val="FootnoteReference"/>
          <w:rFonts w:ascii="Cambria" w:hAnsi="Cambria"/>
          <w:b/>
          <w:sz w:val="20"/>
          <w:szCs w:val="20"/>
          <w:lang w:val="en-US"/>
        </w:rPr>
        <w:t xml:space="preserve"> </w:t>
      </w:r>
      <w:r w:rsidRPr="00F22D2E">
        <w:rPr>
          <w:rStyle w:val="FootnoteReference"/>
          <w:rFonts w:ascii="Cambria" w:hAnsi="Cambria"/>
          <w:b/>
          <w:sz w:val="20"/>
          <w:szCs w:val="20"/>
          <w:lang w:val="en-U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7E513A" w:rsidRPr="00F22D2E" w14:paraId="5B386977" w14:textId="77777777" w:rsidTr="007E513A">
        <w:tc>
          <w:tcPr>
            <w:tcW w:w="3600" w:type="dxa"/>
            <w:tcBorders>
              <w:top w:val="single" w:sz="6" w:space="0" w:color="auto"/>
              <w:bottom w:val="single" w:sz="6" w:space="0" w:color="auto"/>
            </w:tcBorders>
            <w:shd w:val="clear" w:color="auto" w:fill="67AE3C"/>
            <w:vAlign w:val="center"/>
          </w:tcPr>
          <w:p w14:paraId="5AC6DE92" w14:textId="39150BD4" w:rsidR="007E513A" w:rsidRPr="00F22D2E" w:rsidRDefault="007E513A" w:rsidP="00F22D2E">
            <w:pPr>
              <w:jc w:val="center"/>
              <w:rPr>
                <w:rFonts w:ascii="Cambria" w:hAnsi="Cambria"/>
                <w:b/>
                <w:bCs/>
                <w:color w:val="FFFFFF" w:themeColor="background1"/>
                <w:sz w:val="20"/>
                <w:szCs w:val="20"/>
                <w:lang w:val="en-US"/>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47" w:type="dxa"/>
            <w:vAlign w:val="center"/>
          </w:tcPr>
          <w:p w14:paraId="5EE9CF96" w14:textId="1D8226BB" w:rsidR="007E513A" w:rsidRPr="00F22D2E" w:rsidRDefault="007E513A" w:rsidP="00F22D2E">
            <w:pPr>
              <w:jc w:val="both"/>
              <w:rPr>
                <w:rFonts w:ascii="Cambria" w:hAnsi="Cambria"/>
                <w:bCs/>
                <w:sz w:val="20"/>
                <w:szCs w:val="20"/>
                <w:lang w:val="en-US"/>
              </w:rPr>
            </w:pPr>
            <w:r w:rsidRPr="00F22D2E">
              <w:rPr>
                <w:rFonts w:ascii="Cambria" w:hAnsi="Cambria"/>
                <w:sz w:val="20"/>
                <w:szCs w:val="20"/>
                <w:lang w:val="en-US"/>
              </w:rPr>
              <w:t>November 19, 2014</w:t>
            </w:r>
          </w:p>
        </w:tc>
      </w:tr>
      <w:tr w:rsidR="007E513A" w:rsidRPr="00F22D2E" w14:paraId="03D2B989" w14:textId="77777777" w:rsidTr="007E513A">
        <w:tc>
          <w:tcPr>
            <w:tcW w:w="3600" w:type="dxa"/>
            <w:tcBorders>
              <w:top w:val="single" w:sz="6" w:space="0" w:color="auto"/>
              <w:bottom w:val="single" w:sz="6" w:space="0" w:color="auto"/>
            </w:tcBorders>
            <w:shd w:val="clear" w:color="auto" w:fill="67AE3C"/>
            <w:vAlign w:val="center"/>
          </w:tcPr>
          <w:p w14:paraId="1E32E588" w14:textId="29EEA70F" w:rsidR="007E513A" w:rsidRPr="00F22D2E" w:rsidRDefault="007E513A" w:rsidP="00F22D2E">
            <w:pPr>
              <w:jc w:val="center"/>
              <w:rPr>
                <w:rFonts w:ascii="Cambria" w:hAnsi="Cambria"/>
                <w:b/>
                <w:bCs/>
                <w:color w:val="FFFFFF" w:themeColor="background1"/>
                <w:sz w:val="20"/>
                <w:szCs w:val="20"/>
                <w:lang w:val="en-US"/>
              </w:rPr>
            </w:pPr>
            <w:r w:rsidRPr="00F22D2E">
              <w:rPr>
                <w:rFonts w:ascii="Cambria" w:hAnsi="Cambria"/>
                <w:b/>
                <w:color w:val="FFFFFF" w:themeColor="background1"/>
                <w:sz w:val="20"/>
                <w:szCs w:val="20"/>
                <w:lang w:val="en-US"/>
              </w:rPr>
              <w:t>Additional information received at the stage of initial review:</w:t>
            </w:r>
          </w:p>
        </w:tc>
        <w:tc>
          <w:tcPr>
            <w:tcW w:w="5647" w:type="dxa"/>
            <w:vAlign w:val="center"/>
          </w:tcPr>
          <w:p w14:paraId="4C825A62" w14:textId="25148936" w:rsidR="007E513A" w:rsidRPr="00F22D2E" w:rsidRDefault="007E513A" w:rsidP="00F22D2E">
            <w:pPr>
              <w:jc w:val="both"/>
              <w:rPr>
                <w:rFonts w:ascii="Cambria" w:hAnsi="Cambria"/>
                <w:bCs/>
                <w:sz w:val="20"/>
                <w:szCs w:val="20"/>
                <w:lang w:val="en-US"/>
              </w:rPr>
            </w:pPr>
            <w:r w:rsidRPr="00F22D2E">
              <w:rPr>
                <w:rFonts w:ascii="Cambria" w:hAnsi="Cambria"/>
                <w:sz w:val="20"/>
                <w:szCs w:val="20"/>
                <w:lang w:val="en-US"/>
              </w:rPr>
              <w:t>November 20, 2020</w:t>
            </w:r>
          </w:p>
        </w:tc>
      </w:tr>
      <w:tr w:rsidR="007E513A" w:rsidRPr="00F22D2E" w14:paraId="417666DF" w14:textId="77777777" w:rsidTr="007E513A">
        <w:tc>
          <w:tcPr>
            <w:tcW w:w="3600" w:type="dxa"/>
            <w:tcBorders>
              <w:top w:val="single" w:sz="6" w:space="0" w:color="auto"/>
              <w:bottom w:val="single" w:sz="6" w:space="0" w:color="auto"/>
            </w:tcBorders>
            <w:shd w:val="clear" w:color="auto" w:fill="67AE3C"/>
            <w:vAlign w:val="center"/>
          </w:tcPr>
          <w:p w14:paraId="46246F32" w14:textId="6235B0BA" w:rsidR="007E513A" w:rsidRPr="00F22D2E" w:rsidRDefault="007E513A" w:rsidP="00F22D2E">
            <w:pPr>
              <w:jc w:val="center"/>
              <w:rPr>
                <w:rFonts w:ascii="Cambria" w:hAnsi="Cambria"/>
                <w:b/>
                <w:bCs/>
                <w:color w:val="FFFFFF" w:themeColor="background1"/>
                <w:sz w:val="20"/>
                <w:szCs w:val="20"/>
                <w:lang w:val="en-US"/>
              </w:rPr>
            </w:pPr>
            <w:r w:rsidRPr="00F22D2E">
              <w:rPr>
                <w:rFonts w:ascii="Cambria" w:hAnsi="Cambria"/>
                <w:b/>
                <w:color w:val="FFFFFF" w:themeColor="background1"/>
                <w:sz w:val="20"/>
                <w:szCs w:val="20"/>
                <w:lang w:val="en-US"/>
              </w:rPr>
              <w:t>Notification of the petition to the State:</w:t>
            </w:r>
          </w:p>
        </w:tc>
        <w:tc>
          <w:tcPr>
            <w:tcW w:w="5647" w:type="dxa"/>
            <w:vAlign w:val="center"/>
          </w:tcPr>
          <w:p w14:paraId="7FD1C920" w14:textId="1FE095B7" w:rsidR="007E513A" w:rsidRPr="00F22D2E" w:rsidRDefault="007E513A" w:rsidP="00F22D2E">
            <w:pPr>
              <w:jc w:val="both"/>
              <w:rPr>
                <w:rFonts w:ascii="Cambria" w:hAnsi="Cambria"/>
                <w:bCs/>
                <w:sz w:val="20"/>
                <w:szCs w:val="20"/>
                <w:lang w:val="en-US"/>
              </w:rPr>
            </w:pPr>
            <w:r w:rsidRPr="00F22D2E">
              <w:rPr>
                <w:rFonts w:ascii="Cambria" w:hAnsi="Cambria"/>
                <w:sz w:val="20"/>
                <w:szCs w:val="20"/>
                <w:lang w:val="en-US"/>
              </w:rPr>
              <w:t>November 17, 2021</w:t>
            </w:r>
          </w:p>
        </w:tc>
      </w:tr>
      <w:tr w:rsidR="007E513A" w:rsidRPr="00F22D2E" w14:paraId="5206E4AE" w14:textId="77777777" w:rsidTr="007E513A">
        <w:tc>
          <w:tcPr>
            <w:tcW w:w="3600" w:type="dxa"/>
            <w:tcBorders>
              <w:top w:val="single" w:sz="6" w:space="0" w:color="auto"/>
              <w:bottom w:val="single" w:sz="6" w:space="0" w:color="auto"/>
            </w:tcBorders>
            <w:shd w:val="clear" w:color="auto" w:fill="67AE3C"/>
            <w:vAlign w:val="center"/>
          </w:tcPr>
          <w:p w14:paraId="76554210" w14:textId="17BF016B" w:rsidR="007E513A" w:rsidRPr="00F22D2E" w:rsidRDefault="007E513A" w:rsidP="00F22D2E">
            <w:pPr>
              <w:jc w:val="center"/>
              <w:rPr>
                <w:rFonts w:ascii="Cambria" w:hAnsi="Cambria"/>
                <w:b/>
                <w:bCs/>
                <w:color w:val="FFFFFF" w:themeColor="background1"/>
                <w:sz w:val="20"/>
                <w:szCs w:val="20"/>
                <w:lang w:val="en-US"/>
              </w:rPr>
            </w:pPr>
            <w:r w:rsidRPr="000B6B7A">
              <w:rPr>
                <w:rFonts w:ascii="Cambria" w:hAnsi="Cambria"/>
                <w:b/>
                <w:color w:val="FFFFFF" w:themeColor="background1"/>
                <w:sz w:val="20"/>
                <w:szCs w:val="20"/>
              </w:rPr>
              <w:t>State’s first response:</w:t>
            </w:r>
          </w:p>
        </w:tc>
        <w:tc>
          <w:tcPr>
            <w:tcW w:w="5647" w:type="dxa"/>
            <w:vAlign w:val="center"/>
          </w:tcPr>
          <w:p w14:paraId="460FA726" w14:textId="05DC50B2" w:rsidR="007E513A" w:rsidRPr="00F22D2E" w:rsidRDefault="007E513A" w:rsidP="00F22D2E">
            <w:pPr>
              <w:jc w:val="both"/>
              <w:rPr>
                <w:rFonts w:ascii="Cambria" w:hAnsi="Cambria"/>
                <w:bCs/>
                <w:sz w:val="20"/>
                <w:szCs w:val="20"/>
                <w:lang w:val="en-US"/>
              </w:rPr>
            </w:pPr>
            <w:r w:rsidRPr="00F22D2E">
              <w:rPr>
                <w:rFonts w:ascii="Cambria" w:hAnsi="Cambria"/>
                <w:sz w:val="20"/>
                <w:szCs w:val="20"/>
                <w:lang w:val="en-US"/>
              </w:rPr>
              <w:t>February 16, 2022</w:t>
            </w:r>
          </w:p>
        </w:tc>
      </w:tr>
      <w:tr w:rsidR="007E513A" w:rsidRPr="00F22D2E" w14:paraId="6A7BD643" w14:textId="77777777" w:rsidTr="007E513A">
        <w:tc>
          <w:tcPr>
            <w:tcW w:w="3600" w:type="dxa"/>
            <w:tcBorders>
              <w:top w:val="single" w:sz="6" w:space="0" w:color="auto"/>
              <w:bottom w:val="single" w:sz="6" w:space="0" w:color="auto"/>
            </w:tcBorders>
            <w:shd w:val="clear" w:color="auto" w:fill="67AE3C"/>
            <w:vAlign w:val="center"/>
          </w:tcPr>
          <w:p w14:paraId="6D7FBC2D" w14:textId="1FE2401C" w:rsidR="007E513A" w:rsidRPr="00F22D2E" w:rsidRDefault="007E513A" w:rsidP="00F22D2E">
            <w:pPr>
              <w:jc w:val="center"/>
              <w:rPr>
                <w:rFonts w:ascii="Cambria" w:hAnsi="Cambria"/>
                <w:b/>
                <w:color w:val="FFFFFF" w:themeColor="background1"/>
                <w:sz w:val="20"/>
                <w:szCs w:val="20"/>
                <w:lang w:val="en-US"/>
              </w:rPr>
            </w:pPr>
            <w:r w:rsidRPr="00F22D2E">
              <w:rPr>
                <w:rFonts w:ascii="Cambria" w:hAnsi="Cambria"/>
                <w:b/>
                <w:bCs/>
                <w:color w:val="FFFFFF" w:themeColor="background1"/>
                <w:sz w:val="20"/>
                <w:szCs w:val="20"/>
                <w:lang w:val="en-US"/>
              </w:rPr>
              <w:t>Additional observations from the petitioner:</w:t>
            </w:r>
          </w:p>
        </w:tc>
        <w:tc>
          <w:tcPr>
            <w:tcW w:w="5647" w:type="dxa"/>
            <w:vAlign w:val="center"/>
          </w:tcPr>
          <w:p w14:paraId="5AD14CD8" w14:textId="70106D84" w:rsidR="007E513A" w:rsidRPr="00F22D2E" w:rsidRDefault="007E513A" w:rsidP="00F22D2E">
            <w:pPr>
              <w:jc w:val="both"/>
              <w:rPr>
                <w:rFonts w:ascii="Cambria" w:hAnsi="Cambria"/>
                <w:bCs/>
                <w:sz w:val="20"/>
                <w:szCs w:val="20"/>
                <w:lang w:val="en-US"/>
              </w:rPr>
            </w:pPr>
            <w:r w:rsidRPr="00F22D2E">
              <w:rPr>
                <w:rFonts w:ascii="Cambria" w:hAnsi="Cambria"/>
                <w:sz w:val="20"/>
                <w:szCs w:val="20"/>
                <w:lang w:val="en-US"/>
              </w:rPr>
              <w:t>April 20 and May 18, 2022</w:t>
            </w:r>
          </w:p>
        </w:tc>
      </w:tr>
      <w:tr w:rsidR="007E513A" w:rsidRPr="00F22D2E" w14:paraId="04C6A59A" w14:textId="77777777" w:rsidTr="007E513A">
        <w:tc>
          <w:tcPr>
            <w:tcW w:w="3600" w:type="dxa"/>
            <w:tcBorders>
              <w:top w:val="single" w:sz="6" w:space="0" w:color="auto"/>
              <w:bottom w:val="single" w:sz="6" w:space="0" w:color="auto"/>
            </w:tcBorders>
            <w:shd w:val="clear" w:color="auto" w:fill="67AE3C"/>
            <w:vAlign w:val="center"/>
          </w:tcPr>
          <w:p w14:paraId="45019734" w14:textId="45C23B60" w:rsidR="007E513A" w:rsidRPr="00F22D2E" w:rsidRDefault="007E513A" w:rsidP="00F22D2E">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Additional observations from the State:</w:t>
            </w:r>
          </w:p>
        </w:tc>
        <w:tc>
          <w:tcPr>
            <w:tcW w:w="5647" w:type="dxa"/>
            <w:vAlign w:val="center"/>
          </w:tcPr>
          <w:p w14:paraId="3C265FC1" w14:textId="41464B47" w:rsidR="007E513A" w:rsidRPr="00F22D2E" w:rsidRDefault="007E513A" w:rsidP="00F22D2E">
            <w:pPr>
              <w:jc w:val="both"/>
              <w:rPr>
                <w:rFonts w:ascii="Cambria" w:hAnsi="Cambria"/>
                <w:bCs/>
                <w:sz w:val="20"/>
                <w:szCs w:val="20"/>
                <w:lang w:val="en-US"/>
              </w:rPr>
            </w:pPr>
            <w:r w:rsidRPr="00F22D2E">
              <w:rPr>
                <w:rFonts w:ascii="Cambria" w:hAnsi="Cambria"/>
                <w:sz w:val="20"/>
                <w:szCs w:val="20"/>
                <w:lang w:val="en-US"/>
              </w:rPr>
              <w:t>February 22, April 5, and March 16, 2022</w:t>
            </w:r>
          </w:p>
        </w:tc>
      </w:tr>
      <w:tr w:rsidR="007E513A" w:rsidRPr="00F22D2E" w14:paraId="78ACA461" w14:textId="77777777" w:rsidTr="007E513A">
        <w:tc>
          <w:tcPr>
            <w:tcW w:w="3600" w:type="dxa"/>
            <w:tcBorders>
              <w:top w:val="single" w:sz="6" w:space="0" w:color="auto"/>
              <w:bottom w:val="single" w:sz="6" w:space="0" w:color="auto"/>
            </w:tcBorders>
            <w:shd w:val="clear" w:color="auto" w:fill="67AE3C"/>
            <w:vAlign w:val="center"/>
          </w:tcPr>
          <w:p w14:paraId="034B5101" w14:textId="476CBD79" w:rsidR="007E513A" w:rsidRPr="00F22D2E" w:rsidRDefault="007E513A" w:rsidP="00F22D2E">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Notification of the possible archiving of the petition:</w:t>
            </w:r>
          </w:p>
        </w:tc>
        <w:tc>
          <w:tcPr>
            <w:tcW w:w="5647" w:type="dxa"/>
            <w:vAlign w:val="center"/>
          </w:tcPr>
          <w:p w14:paraId="1B752F1A" w14:textId="40C2B30B" w:rsidR="007E513A" w:rsidRPr="00F22D2E" w:rsidRDefault="007E513A" w:rsidP="00F22D2E">
            <w:pPr>
              <w:jc w:val="both"/>
              <w:rPr>
                <w:rFonts w:ascii="Cambria" w:hAnsi="Cambria"/>
                <w:bCs/>
                <w:sz w:val="20"/>
                <w:szCs w:val="20"/>
                <w:lang w:val="en-US"/>
              </w:rPr>
            </w:pPr>
            <w:r w:rsidRPr="00F22D2E">
              <w:rPr>
                <w:rFonts w:ascii="Cambria" w:hAnsi="Cambria"/>
                <w:sz w:val="20"/>
                <w:szCs w:val="20"/>
                <w:lang w:val="en-US"/>
              </w:rPr>
              <w:t>October 23, 2020</w:t>
            </w:r>
          </w:p>
        </w:tc>
      </w:tr>
      <w:tr w:rsidR="007E513A" w:rsidRPr="00F22D2E" w14:paraId="5FEAA843" w14:textId="77777777" w:rsidTr="007E513A">
        <w:tc>
          <w:tcPr>
            <w:tcW w:w="3600" w:type="dxa"/>
            <w:tcBorders>
              <w:top w:val="single" w:sz="6" w:space="0" w:color="auto"/>
              <w:bottom w:val="single" w:sz="6" w:space="0" w:color="auto"/>
            </w:tcBorders>
            <w:shd w:val="clear" w:color="auto" w:fill="67AE3C"/>
            <w:vAlign w:val="center"/>
          </w:tcPr>
          <w:p w14:paraId="29061CC5" w14:textId="31AD9E81" w:rsidR="007E513A" w:rsidRPr="00F22D2E" w:rsidRDefault="007E513A" w:rsidP="00F22D2E">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Petitioner’s response to the notification regarding the possible archiving of the petition:</w:t>
            </w:r>
          </w:p>
        </w:tc>
        <w:tc>
          <w:tcPr>
            <w:tcW w:w="5647" w:type="dxa"/>
            <w:vAlign w:val="center"/>
          </w:tcPr>
          <w:p w14:paraId="0A45B0DE" w14:textId="085B7515" w:rsidR="007E513A" w:rsidRPr="00F22D2E" w:rsidRDefault="007E513A" w:rsidP="00F22D2E">
            <w:pPr>
              <w:jc w:val="both"/>
              <w:rPr>
                <w:rFonts w:ascii="Cambria" w:hAnsi="Cambria"/>
                <w:bCs/>
                <w:sz w:val="20"/>
                <w:szCs w:val="20"/>
                <w:lang w:val="en-US"/>
              </w:rPr>
            </w:pPr>
            <w:r w:rsidRPr="00F22D2E">
              <w:rPr>
                <w:rFonts w:ascii="Cambria" w:hAnsi="Cambria"/>
                <w:sz w:val="20"/>
                <w:szCs w:val="20"/>
                <w:lang w:val="en-US"/>
              </w:rPr>
              <w:t xml:space="preserve">November 20, 2020 </w:t>
            </w:r>
          </w:p>
        </w:tc>
      </w:tr>
    </w:tbl>
    <w:p w14:paraId="2BD7AB8C" w14:textId="77777777" w:rsidR="009C4E90" w:rsidRPr="00F22D2E" w:rsidRDefault="009C4E90" w:rsidP="009C4E90">
      <w:pPr>
        <w:spacing w:before="240" w:after="240"/>
        <w:ind w:firstLine="720"/>
        <w:jc w:val="both"/>
        <w:rPr>
          <w:rFonts w:ascii="Cambria" w:hAnsi="Cambria"/>
          <w:b/>
          <w:bCs/>
          <w:sz w:val="20"/>
          <w:szCs w:val="20"/>
          <w:lang w:val="en-US"/>
        </w:rPr>
      </w:pPr>
      <w:r w:rsidRPr="00F22D2E">
        <w:rPr>
          <w:rFonts w:ascii="Cambria" w:hAnsi="Cambria"/>
          <w:b/>
          <w:bCs/>
          <w:sz w:val="20"/>
          <w:szCs w:val="20"/>
          <w:lang w:val="en-US"/>
        </w:rPr>
        <w:t xml:space="preserve">III. </w:t>
      </w:r>
      <w:r w:rsidRPr="00F22D2E">
        <w:rPr>
          <w:rFonts w:ascii="Cambria" w:hAnsi="Cambria"/>
          <w:b/>
          <w:bCs/>
          <w:sz w:val="20"/>
          <w:szCs w:val="20"/>
          <w:lang w:val="en-US"/>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9C4E90" w:rsidRPr="00F22D2E" w14:paraId="18447FD9" w14:textId="77777777" w:rsidTr="00486B08">
        <w:trPr>
          <w:cantSplit/>
        </w:trPr>
        <w:tc>
          <w:tcPr>
            <w:tcW w:w="3600" w:type="dxa"/>
            <w:tcBorders>
              <w:top w:val="single" w:sz="4" w:space="0" w:color="auto"/>
              <w:bottom w:val="single" w:sz="6" w:space="0" w:color="auto"/>
            </w:tcBorders>
            <w:shd w:val="clear" w:color="auto" w:fill="67AE3C"/>
            <w:vAlign w:val="center"/>
          </w:tcPr>
          <w:p w14:paraId="0BDCE038" w14:textId="77777777" w:rsidR="009C4E90" w:rsidRPr="00F22D2E" w:rsidRDefault="009C4E90" w:rsidP="00486B08">
            <w:pPr>
              <w:jc w:val="center"/>
              <w:rPr>
                <w:rFonts w:ascii="Cambria" w:hAnsi="Cambria"/>
                <w:b/>
                <w:bCs/>
                <w:i/>
                <w:color w:val="FFFFFF" w:themeColor="background1"/>
                <w:sz w:val="20"/>
                <w:szCs w:val="20"/>
                <w:lang w:val="en-US"/>
              </w:rPr>
            </w:pPr>
            <w:r w:rsidRPr="00F22D2E">
              <w:rPr>
                <w:rFonts w:ascii="Cambria" w:hAnsi="Cambria"/>
                <w:b/>
                <w:bCs/>
                <w:color w:val="FFFFFF" w:themeColor="background1"/>
                <w:sz w:val="20"/>
                <w:szCs w:val="20"/>
                <w:lang w:val="en-US"/>
              </w:rPr>
              <w:t>Competence</w:t>
            </w:r>
            <w:r w:rsidRPr="00F22D2E">
              <w:rPr>
                <w:rFonts w:ascii="Cambria" w:hAnsi="Cambria"/>
                <w:b/>
                <w:bCs/>
                <w:i/>
                <w:color w:val="FFFFFF" w:themeColor="background1"/>
                <w:sz w:val="20"/>
                <w:szCs w:val="20"/>
                <w:lang w:val="en-US"/>
              </w:rPr>
              <w:t xml:space="preserve"> Ratione personae:</w:t>
            </w:r>
          </w:p>
        </w:tc>
        <w:tc>
          <w:tcPr>
            <w:tcW w:w="5760" w:type="dxa"/>
            <w:vAlign w:val="center"/>
          </w:tcPr>
          <w:p w14:paraId="33928D53" w14:textId="77777777" w:rsidR="009C4E90" w:rsidRPr="00F22D2E" w:rsidRDefault="009C4E90" w:rsidP="00486B08">
            <w:pPr>
              <w:rPr>
                <w:rFonts w:ascii="Cambria" w:hAnsi="Cambria"/>
                <w:bCs/>
                <w:sz w:val="20"/>
                <w:szCs w:val="20"/>
                <w:lang w:val="en-US"/>
              </w:rPr>
            </w:pPr>
            <w:r w:rsidRPr="00F22D2E">
              <w:rPr>
                <w:rFonts w:ascii="Cambria" w:hAnsi="Cambria"/>
                <w:bCs/>
                <w:sz w:val="20"/>
                <w:szCs w:val="20"/>
                <w:lang w:val="en-US"/>
              </w:rPr>
              <w:t>Yes</w:t>
            </w:r>
          </w:p>
        </w:tc>
      </w:tr>
      <w:tr w:rsidR="009C4E90" w:rsidRPr="00F22D2E" w14:paraId="2AAF120C" w14:textId="77777777" w:rsidTr="00486B08">
        <w:trPr>
          <w:cantSplit/>
        </w:trPr>
        <w:tc>
          <w:tcPr>
            <w:tcW w:w="3600" w:type="dxa"/>
            <w:tcBorders>
              <w:top w:val="single" w:sz="6" w:space="0" w:color="auto"/>
              <w:bottom w:val="single" w:sz="6" w:space="0" w:color="auto"/>
            </w:tcBorders>
            <w:shd w:val="clear" w:color="auto" w:fill="67AE3C"/>
            <w:vAlign w:val="center"/>
          </w:tcPr>
          <w:p w14:paraId="16E96161" w14:textId="77777777" w:rsidR="009C4E90" w:rsidRPr="00F22D2E" w:rsidRDefault="009C4E90" w:rsidP="00486B08">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Competence</w:t>
            </w:r>
            <w:r w:rsidRPr="00F22D2E">
              <w:rPr>
                <w:rFonts w:ascii="Cambria" w:hAnsi="Cambria"/>
                <w:b/>
                <w:bCs/>
                <w:i/>
                <w:color w:val="FFFFFF" w:themeColor="background1"/>
                <w:sz w:val="20"/>
                <w:szCs w:val="20"/>
                <w:lang w:val="en-US"/>
              </w:rPr>
              <w:t xml:space="preserve"> Ratione loci</w:t>
            </w:r>
            <w:r w:rsidRPr="00F22D2E">
              <w:rPr>
                <w:rFonts w:ascii="Cambria" w:hAnsi="Cambria"/>
                <w:b/>
                <w:bCs/>
                <w:color w:val="FFFFFF" w:themeColor="background1"/>
                <w:sz w:val="20"/>
                <w:szCs w:val="20"/>
                <w:lang w:val="en-US"/>
              </w:rPr>
              <w:t>:</w:t>
            </w:r>
          </w:p>
        </w:tc>
        <w:tc>
          <w:tcPr>
            <w:tcW w:w="5760" w:type="dxa"/>
            <w:vAlign w:val="center"/>
          </w:tcPr>
          <w:p w14:paraId="12498CE6" w14:textId="77777777" w:rsidR="009C4E90" w:rsidRPr="00F22D2E" w:rsidRDefault="009C4E90" w:rsidP="00486B08">
            <w:pPr>
              <w:rPr>
                <w:rFonts w:ascii="Cambria" w:hAnsi="Cambria"/>
                <w:bCs/>
                <w:sz w:val="20"/>
                <w:szCs w:val="20"/>
                <w:lang w:val="en-US"/>
              </w:rPr>
            </w:pPr>
            <w:r w:rsidRPr="00F22D2E">
              <w:rPr>
                <w:rFonts w:ascii="Cambria" w:hAnsi="Cambria"/>
                <w:bCs/>
                <w:sz w:val="20"/>
                <w:szCs w:val="20"/>
                <w:lang w:val="en-US"/>
              </w:rPr>
              <w:t>Yes</w:t>
            </w:r>
          </w:p>
        </w:tc>
      </w:tr>
      <w:tr w:rsidR="009C4E90" w:rsidRPr="00F22D2E" w14:paraId="7980AC8F" w14:textId="77777777" w:rsidTr="00486B08">
        <w:trPr>
          <w:cantSplit/>
        </w:trPr>
        <w:tc>
          <w:tcPr>
            <w:tcW w:w="3600" w:type="dxa"/>
            <w:tcBorders>
              <w:top w:val="single" w:sz="6" w:space="0" w:color="auto"/>
              <w:bottom w:val="single" w:sz="6" w:space="0" w:color="auto"/>
            </w:tcBorders>
            <w:shd w:val="clear" w:color="auto" w:fill="67AE3C"/>
            <w:vAlign w:val="center"/>
          </w:tcPr>
          <w:p w14:paraId="19541C92" w14:textId="77777777" w:rsidR="009C4E90" w:rsidRPr="00F22D2E" w:rsidRDefault="009C4E90" w:rsidP="00486B08">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Competence</w:t>
            </w:r>
            <w:r w:rsidRPr="00F22D2E">
              <w:rPr>
                <w:rFonts w:ascii="Cambria" w:hAnsi="Cambria"/>
                <w:b/>
                <w:bCs/>
                <w:i/>
                <w:color w:val="FFFFFF" w:themeColor="background1"/>
                <w:sz w:val="20"/>
                <w:szCs w:val="20"/>
                <w:lang w:val="en-US"/>
              </w:rPr>
              <w:t xml:space="preserve"> Ratione temporis</w:t>
            </w:r>
            <w:r w:rsidRPr="00F22D2E">
              <w:rPr>
                <w:rFonts w:ascii="Cambria" w:hAnsi="Cambria"/>
                <w:b/>
                <w:bCs/>
                <w:color w:val="FFFFFF" w:themeColor="background1"/>
                <w:sz w:val="20"/>
                <w:szCs w:val="20"/>
                <w:lang w:val="en-US"/>
              </w:rPr>
              <w:t>:</w:t>
            </w:r>
          </w:p>
        </w:tc>
        <w:tc>
          <w:tcPr>
            <w:tcW w:w="5760" w:type="dxa"/>
            <w:vAlign w:val="center"/>
          </w:tcPr>
          <w:p w14:paraId="4AD8C815" w14:textId="77777777" w:rsidR="009C4E90" w:rsidRPr="00F22D2E" w:rsidRDefault="009C4E90" w:rsidP="00486B08">
            <w:pPr>
              <w:rPr>
                <w:rFonts w:ascii="Cambria" w:hAnsi="Cambria"/>
                <w:bCs/>
                <w:sz w:val="20"/>
                <w:szCs w:val="20"/>
                <w:lang w:val="en-US"/>
              </w:rPr>
            </w:pPr>
            <w:r w:rsidRPr="00F22D2E">
              <w:rPr>
                <w:rFonts w:ascii="Cambria" w:hAnsi="Cambria"/>
                <w:bCs/>
                <w:sz w:val="20"/>
                <w:szCs w:val="20"/>
                <w:lang w:val="en-US"/>
              </w:rPr>
              <w:t>Yes</w:t>
            </w:r>
          </w:p>
        </w:tc>
      </w:tr>
      <w:tr w:rsidR="009C4E90" w:rsidRPr="00D04B79" w14:paraId="2004588B" w14:textId="77777777" w:rsidTr="00486B08">
        <w:trPr>
          <w:cantSplit/>
        </w:trPr>
        <w:tc>
          <w:tcPr>
            <w:tcW w:w="3600" w:type="dxa"/>
            <w:tcBorders>
              <w:top w:val="single" w:sz="6" w:space="0" w:color="auto"/>
              <w:bottom w:val="single" w:sz="6" w:space="0" w:color="auto"/>
            </w:tcBorders>
            <w:shd w:val="clear" w:color="auto" w:fill="67AE3C"/>
            <w:vAlign w:val="center"/>
          </w:tcPr>
          <w:p w14:paraId="5868EF78" w14:textId="77777777" w:rsidR="009C4E90" w:rsidRPr="00F22D2E" w:rsidRDefault="009C4E90" w:rsidP="00486B08">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Competence</w:t>
            </w:r>
            <w:r w:rsidRPr="00F22D2E">
              <w:rPr>
                <w:rFonts w:ascii="Cambria" w:hAnsi="Cambria"/>
                <w:b/>
                <w:bCs/>
                <w:i/>
                <w:color w:val="FFFFFF" w:themeColor="background1"/>
                <w:sz w:val="20"/>
                <w:szCs w:val="20"/>
                <w:lang w:val="en-US"/>
              </w:rPr>
              <w:t xml:space="preserve"> Ratione materiae</w:t>
            </w:r>
            <w:r w:rsidRPr="00F22D2E">
              <w:rPr>
                <w:rFonts w:ascii="Cambria" w:hAnsi="Cambria"/>
                <w:b/>
                <w:bCs/>
                <w:color w:val="FFFFFF" w:themeColor="background1"/>
                <w:sz w:val="20"/>
                <w:szCs w:val="20"/>
                <w:lang w:val="en-US"/>
              </w:rPr>
              <w:t>:</w:t>
            </w:r>
          </w:p>
        </w:tc>
        <w:tc>
          <w:tcPr>
            <w:tcW w:w="5760" w:type="dxa"/>
            <w:vAlign w:val="center"/>
          </w:tcPr>
          <w:p w14:paraId="40B94E79" w14:textId="1354CF16" w:rsidR="009C4E90" w:rsidRPr="001100DC" w:rsidRDefault="009C4E90" w:rsidP="00486B08">
            <w:pPr>
              <w:jc w:val="both"/>
              <w:rPr>
                <w:rFonts w:ascii="Cambria" w:hAnsi="Cambria"/>
                <w:color w:val="000000" w:themeColor="text1"/>
                <w:sz w:val="20"/>
                <w:szCs w:val="20"/>
                <w:shd w:val="clear" w:color="auto" w:fill="FFFFFF"/>
                <w:lang w:val="en-US"/>
              </w:rPr>
            </w:pPr>
            <w:r w:rsidRPr="00F22D2E">
              <w:rPr>
                <w:rFonts w:ascii="Cambria" w:hAnsi="Cambria"/>
                <w:bCs/>
                <w:sz w:val="20"/>
                <w:szCs w:val="20"/>
                <w:lang w:val="en-US"/>
              </w:rPr>
              <w:t xml:space="preserve">Yes, American Convention </w:t>
            </w:r>
            <w:r w:rsidRPr="00F22D2E">
              <w:rPr>
                <w:rFonts w:ascii="Cambria" w:hAnsi="Cambria"/>
                <w:color w:val="000000" w:themeColor="text1"/>
                <w:sz w:val="20"/>
                <w:szCs w:val="20"/>
                <w:shd w:val="clear" w:color="auto" w:fill="FFFFFF"/>
                <w:lang w:val="en-US"/>
              </w:rPr>
              <w:t>(deposit of instrument of ratification made on September 8, 1977)</w:t>
            </w:r>
          </w:p>
        </w:tc>
      </w:tr>
    </w:tbl>
    <w:p w14:paraId="61C58524" w14:textId="77777777" w:rsidR="009C4E90" w:rsidRPr="00F22D2E" w:rsidRDefault="009C4E90" w:rsidP="009C4E90">
      <w:pPr>
        <w:spacing w:before="240" w:after="240"/>
        <w:ind w:firstLine="720"/>
        <w:jc w:val="both"/>
        <w:rPr>
          <w:rFonts w:ascii="Cambria" w:hAnsi="Cambria"/>
          <w:b/>
          <w:bCs/>
          <w:sz w:val="20"/>
          <w:szCs w:val="20"/>
          <w:lang w:val="en-US"/>
        </w:rPr>
      </w:pPr>
      <w:r w:rsidRPr="00F22D2E">
        <w:rPr>
          <w:rFonts w:ascii="Cambria" w:hAnsi="Cambria"/>
          <w:b/>
          <w:bCs/>
          <w:sz w:val="20"/>
          <w:szCs w:val="20"/>
          <w:lang w:val="en-US"/>
        </w:rPr>
        <w:t xml:space="preserve">IV. </w:t>
      </w:r>
      <w:r w:rsidRPr="00F22D2E">
        <w:rPr>
          <w:rFonts w:ascii="Cambria" w:hAnsi="Cambria"/>
          <w:b/>
          <w:bCs/>
          <w:sz w:val="20"/>
          <w:szCs w:val="20"/>
          <w:lang w:val="en-US"/>
        </w:rPr>
        <w:tab/>
      </w:r>
      <w:r w:rsidRPr="00F22D2E">
        <w:rPr>
          <w:rFonts w:asciiTheme="majorHAnsi" w:hAnsiTheme="majorHAnsi"/>
          <w:b/>
          <w:bCs/>
          <w:sz w:val="20"/>
          <w:szCs w:val="20"/>
          <w:lang w:val="en-US"/>
        </w:rPr>
        <w:t xml:space="preserve">DUPLICATION OF PROCEDURES AND INTERNATIONAL </w:t>
      </w:r>
      <w:r w:rsidRPr="00F22D2E">
        <w:rPr>
          <w:rFonts w:asciiTheme="majorHAnsi" w:hAnsiTheme="majorHAnsi"/>
          <w:b/>
          <w:bCs/>
          <w:i/>
          <w:sz w:val="20"/>
          <w:szCs w:val="20"/>
          <w:lang w:val="en-US"/>
        </w:rPr>
        <w:t>RES JUDICATA</w:t>
      </w:r>
      <w:r w:rsidRPr="00F22D2E">
        <w:rPr>
          <w:rFonts w:asciiTheme="majorHAnsi" w:hAnsiTheme="majorHAnsi"/>
          <w:b/>
          <w:bCs/>
          <w:sz w:val="20"/>
          <w:szCs w:val="20"/>
          <w:lang w:val="en-US"/>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9C4E90" w:rsidRPr="00F22D2E" w14:paraId="14CFE19B" w14:textId="77777777" w:rsidTr="00486B08">
        <w:trPr>
          <w:cantSplit/>
        </w:trPr>
        <w:tc>
          <w:tcPr>
            <w:tcW w:w="3562" w:type="dxa"/>
            <w:tcBorders>
              <w:top w:val="single" w:sz="4" w:space="0" w:color="auto"/>
              <w:bottom w:val="single" w:sz="6" w:space="0" w:color="auto"/>
            </w:tcBorders>
            <w:shd w:val="clear" w:color="auto" w:fill="67AE3C"/>
            <w:vAlign w:val="center"/>
          </w:tcPr>
          <w:p w14:paraId="71919C34" w14:textId="77777777" w:rsidR="009C4E90" w:rsidRPr="00F22D2E" w:rsidRDefault="009C4E90" w:rsidP="00486B08">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 xml:space="preserve">Duplication of procedures and International </w:t>
            </w:r>
            <w:r w:rsidRPr="00F22D2E">
              <w:rPr>
                <w:rFonts w:ascii="Cambria" w:hAnsi="Cambria"/>
                <w:b/>
                <w:bCs/>
                <w:i/>
                <w:color w:val="FFFFFF" w:themeColor="background1"/>
                <w:sz w:val="20"/>
                <w:szCs w:val="20"/>
                <w:lang w:val="en-US"/>
              </w:rPr>
              <w:t>res judicata</w:t>
            </w:r>
            <w:r w:rsidRPr="00F22D2E">
              <w:rPr>
                <w:rFonts w:ascii="Cambria" w:hAnsi="Cambria"/>
                <w:b/>
                <w:bCs/>
                <w:color w:val="FFFFFF" w:themeColor="background1"/>
                <w:sz w:val="20"/>
                <w:szCs w:val="20"/>
                <w:lang w:val="en-US"/>
              </w:rPr>
              <w:t>:</w:t>
            </w:r>
          </w:p>
        </w:tc>
        <w:tc>
          <w:tcPr>
            <w:tcW w:w="5680" w:type="dxa"/>
            <w:vAlign w:val="center"/>
          </w:tcPr>
          <w:p w14:paraId="7A2266D5" w14:textId="77777777" w:rsidR="009C4E90" w:rsidRPr="00F22D2E" w:rsidRDefault="009C4E90" w:rsidP="00486B08">
            <w:pPr>
              <w:jc w:val="both"/>
              <w:rPr>
                <w:rFonts w:ascii="Cambria" w:hAnsi="Cambria"/>
                <w:bCs/>
                <w:sz w:val="20"/>
                <w:szCs w:val="20"/>
                <w:lang w:val="en-US"/>
              </w:rPr>
            </w:pPr>
            <w:r w:rsidRPr="00F22D2E">
              <w:rPr>
                <w:rFonts w:ascii="Cambria" w:hAnsi="Cambria"/>
                <w:bCs/>
                <w:sz w:val="20"/>
                <w:szCs w:val="20"/>
                <w:lang w:val="en-US"/>
              </w:rPr>
              <w:t>No</w:t>
            </w:r>
          </w:p>
        </w:tc>
      </w:tr>
      <w:tr w:rsidR="001954CA" w:rsidRPr="00D04B79" w14:paraId="39EAAC84" w14:textId="77777777" w:rsidTr="00486B08">
        <w:trPr>
          <w:cantSplit/>
        </w:trPr>
        <w:tc>
          <w:tcPr>
            <w:tcW w:w="3562" w:type="dxa"/>
            <w:tcBorders>
              <w:top w:val="single" w:sz="4" w:space="0" w:color="auto"/>
              <w:bottom w:val="single" w:sz="6" w:space="0" w:color="auto"/>
            </w:tcBorders>
            <w:shd w:val="clear" w:color="auto" w:fill="67AE3C"/>
            <w:vAlign w:val="center"/>
          </w:tcPr>
          <w:p w14:paraId="060EC444" w14:textId="77777777" w:rsidR="001954CA" w:rsidRPr="00F22D2E" w:rsidRDefault="001954CA" w:rsidP="001954CA">
            <w:pPr>
              <w:jc w:val="center"/>
              <w:rPr>
                <w:rFonts w:ascii="Cambria" w:hAnsi="Cambria"/>
                <w:b/>
                <w:bCs/>
                <w:i/>
                <w:color w:val="FFFFFF" w:themeColor="background1"/>
                <w:sz w:val="20"/>
                <w:szCs w:val="20"/>
                <w:lang w:val="en-US"/>
              </w:rPr>
            </w:pPr>
            <w:r w:rsidRPr="00F22D2E">
              <w:rPr>
                <w:rFonts w:ascii="Cambria" w:hAnsi="Cambria"/>
                <w:b/>
                <w:bCs/>
                <w:color w:val="FFFFFF" w:themeColor="background1"/>
                <w:sz w:val="20"/>
                <w:szCs w:val="20"/>
                <w:lang w:val="en-US"/>
              </w:rPr>
              <w:t>Rights declared admissible</w:t>
            </w:r>
            <w:r w:rsidRPr="00F22D2E">
              <w:rPr>
                <w:rFonts w:ascii="Cambria" w:hAnsi="Cambria"/>
                <w:b/>
                <w:bCs/>
                <w:i/>
                <w:color w:val="FFFFFF" w:themeColor="background1"/>
                <w:sz w:val="20"/>
                <w:szCs w:val="20"/>
                <w:lang w:val="en-US"/>
              </w:rPr>
              <w:t>:</w:t>
            </w:r>
          </w:p>
        </w:tc>
        <w:tc>
          <w:tcPr>
            <w:tcW w:w="5680" w:type="dxa"/>
            <w:vAlign w:val="center"/>
          </w:tcPr>
          <w:p w14:paraId="7F8C06B8" w14:textId="012A5537" w:rsidR="001954CA" w:rsidRPr="00F22D2E" w:rsidRDefault="001954CA" w:rsidP="001954CA">
            <w:pPr>
              <w:jc w:val="both"/>
              <w:rPr>
                <w:rFonts w:ascii="Cambria" w:hAnsi="Cambria"/>
                <w:lang w:val="en-US"/>
              </w:rPr>
            </w:pPr>
            <w:r w:rsidRPr="00F22D2E">
              <w:rPr>
                <w:rFonts w:ascii="Cambria" w:hAnsi="Cambria"/>
                <w:sz w:val="20"/>
                <w:szCs w:val="20"/>
                <w:lang w:val="en-US"/>
              </w:rPr>
              <w:t xml:space="preserve">Articles 4 (life), 5 (humane treatment), 8 (judicial guarantees), and 25 (judicial protection) of the American Convention on Human Rights, in relation to its </w:t>
            </w:r>
            <w:r w:rsidR="004C38D9">
              <w:rPr>
                <w:rFonts w:ascii="Cambria" w:hAnsi="Cambria"/>
                <w:sz w:val="20"/>
                <w:szCs w:val="20"/>
                <w:lang w:val="en-US"/>
              </w:rPr>
              <w:t>A</w:t>
            </w:r>
            <w:r w:rsidRPr="00F22D2E">
              <w:rPr>
                <w:rFonts w:ascii="Cambria" w:hAnsi="Cambria"/>
                <w:sz w:val="20"/>
                <w:szCs w:val="20"/>
                <w:lang w:val="en-US"/>
              </w:rPr>
              <w:t>rticle 1(1) (obligation to respect rights)</w:t>
            </w:r>
          </w:p>
        </w:tc>
      </w:tr>
      <w:tr w:rsidR="009C4E90" w:rsidRPr="00D04B79" w14:paraId="7210F32A" w14:textId="77777777" w:rsidTr="00486B08">
        <w:trPr>
          <w:cantSplit/>
        </w:trPr>
        <w:tc>
          <w:tcPr>
            <w:tcW w:w="3562" w:type="dxa"/>
            <w:tcBorders>
              <w:top w:val="single" w:sz="6" w:space="0" w:color="auto"/>
              <w:bottom w:val="single" w:sz="6" w:space="0" w:color="auto"/>
            </w:tcBorders>
            <w:shd w:val="clear" w:color="auto" w:fill="67AE3C"/>
            <w:vAlign w:val="center"/>
          </w:tcPr>
          <w:p w14:paraId="7AE91E8A" w14:textId="77777777" w:rsidR="009C4E90" w:rsidRPr="00F22D2E" w:rsidRDefault="009C4E90" w:rsidP="00486B08">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Exhaustion of domestic remedies or applicability of an exception to the rule:</w:t>
            </w:r>
          </w:p>
        </w:tc>
        <w:tc>
          <w:tcPr>
            <w:tcW w:w="5680" w:type="dxa"/>
            <w:vAlign w:val="center"/>
          </w:tcPr>
          <w:p w14:paraId="5C458520" w14:textId="393A2914" w:rsidR="009C4E90" w:rsidRPr="00F22D2E" w:rsidRDefault="00271F73" w:rsidP="00486B08">
            <w:pPr>
              <w:rPr>
                <w:rFonts w:ascii="Cambria" w:hAnsi="Cambria"/>
                <w:bCs/>
                <w:sz w:val="20"/>
                <w:szCs w:val="20"/>
                <w:lang w:val="en-US"/>
              </w:rPr>
            </w:pPr>
            <w:r>
              <w:rPr>
                <w:rFonts w:asciiTheme="majorHAnsi" w:hAnsiTheme="majorHAnsi"/>
                <w:color w:val="000000" w:themeColor="text1"/>
                <w:sz w:val="20"/>
                <w:szCs w:val="20"/>
                <w:lang w:val="en"/>
              </w:rPr>
              <w:t>Yes, exception provided for in Article 46(2)(c) of the Convention</w:t>
            </w:r>
          </w:p>
        </w:tc>
      </w:tr>
      <w:tr w:rsidR="009C4E90" w:rsidRPr="00D04B79" w14:paraId="780BFABE" w14:textId="77777777" w:rsidTr="00486B08">
        <w:trPr>
          <w:cantSplit/>
        </w:trPr>
        <w:tc>
          <w:tcPr>
            <w:tcW w:w="3562" w:type="dxa"/>
            <w:tcBorders>
              <w:top w:val="single" w:sz="6" w:space="0" w:color="auto"/>
              <w:bottom w:val="single" w:sz="6" w:space="0" w:color="auto"/>
            </w:tcBorders>
            <w:shd w:val="clear" w:color="auto" w:fill="67AE3C"/>
            <w:vAlign w:val="center"/>
          </w:tcPr>
          <w:p w14:paraId="0F4D8A99" w14:textId="77777777" w:rsidR="009C4E90" w:rsidRPr="00F22D2E" w:rsidRDefault="009C4E90" w:rsidP="00486B08">
            <w:pPr>
              <w:jc w:val="center"/>
              <w:rPr>
                <w:rFonts w:ascii="Cambria" w:hAnsi="Cambria"/>
                <w:b/>
                <w:bCs/>
                <w:color w:val="FFFFFF" w:themeColor="background1"/>
                <w:sz w:val="20"/>
                <w:szCs w:val="20"/>
                <w:lang w:val="en-US"/>
              </w:rPr>
            </w:pPr>
            <w:r w:rsidRPr="00F22D2E">
              <w:rPr>
                <w:rFonts w:ascii="Cambria" w:hAnsi="Cambria"/>
                <w:b/>
                <w:bCs/>
                <w:color w:val="FFFFFF" w:themeColor="background1"/>
                <w:sz w:val="20"/>
                <w:szCs w:val="20"/>
                <w:lang w:val="en-US"/>
              </w:rPr>
              <w:t>Timeliness of the petition:</w:t>
            </w:r>
          </w:p>
        </w:tc>
        <w:tc>
          <w:tcPr>
            <w:tcW w:w="5680" w:type="dxa"/>
            <w:vAlign w:val="center"/>
          </w:tcPr>
          <w:p w14:paraId="2CCAB845" w14:textId="77777777" w:rsidR="009C4E90" w:rsidRPr="00F22D2E" w:rsidRDefault="009C4E90" w:rsidP="00486B08">
            <w:pPr>
              <w:rPr>
                <w:rFonts w:ascii="Cambria" w:hAnsi="Cambria"/>
                <w:bCs/>
                <w:sz w:val="20"/>
                <w:szCs w:val="20"/>
                <w:lang w:val="en-US"/>
              </w:rPr>
            </w:pPr>
            <w:r w:rsidRPr="00F22D2E">
              <w:rPr>
                <w:rFonts w:ascii="Cambria" w:hAnsi="Cambria"/>
                <w:bCs/>
                <w:color w:val="000000" w:themeColor="text1"/>
                <w:sz w:val="20"/>
                <w:szCs w:val="20"/>
                <w:lang w:val="en-US"/>
              </w:rPr>
              <w:t>Yes, in the terms of</w:t>
            </w:r>
            <w:r w:rsidRPr="00F22D2E">
              <w:rPr>
                <w:rFonts w:ascii="Cambria" w:hAnsi="Cambria"/>
                <w:sz w:val="20"/>
                <w:szCs w:val="20"/>
                <w:lang w:val="en-US"/>
              </w:rPr>
              <w:t xml:space="preserve"> Section VI</w:t>
            </w:r>
          </w:p>
        </w:tc>
      </w:tr>
    </w:tbl>
    <w:p w14:paraId="367C62D8" w14:textId="0A62D399" w:rsidR="005520B6" w:rsidRPr="00F22D2E" w:rsidRDefault="00223A29" w:rsidP="00271F73">
      <w:pPr>
        <w:pBdr>
          <w:top w:val="nil"/>
          <w:left w:val="nil"/>
          <w:bottom w:val="nil"/>
          <w:right w:val="nil"/>
          <w:between w:val="nil"/>
          <w:bar w:val="nil"/>
        </w:pBdr>
        <w:spacing w:before="240" w:after="240"/>
        <w:ind w:firstLine="720"/>
        <w:rPr>
          <w:rFonts w:asciiTheme="majorHAnsi" w:hAnsiTheme="majorHAnsi"/>
          <w:b/>
          <w:sz w:val="20"/>
          <w:szCs w:val="20"/>
          <w:lang w:val="en-US"/>
        </w:rPr>
      </w:pPr>
      <w:r w:rsidRPr="00F22D2E">
        <w:rPr>
          <w:rFonts w:asciiTheme="majorHAnsi" w:hAnsiTheme="majorHAnsi"/>
          <w:b/>
          <w:bCs/>
          <w:sz w:val="20"/>
          <w:szCs w:val="20"/>
          <w:lang w:val="en-US"/>
        </w:rPr>
        <w:lastRenderedPageBreak/>
        <w:t xml:space="preserve">V. </w:t>
      </w:r>
      <w:r w:rsidRPr="00F22D2E">
        <w:rPr>
          <w:rFonts w:asciiTheme="majorHAnsi" w:hAnsiTheme="majorHAnsi"/>
          <w:b/>
          <w:bCs/>
          <w:sz w:val="20"/>
          <w:szCs w:val="20"/>
          <w:lang w:val="en-US"/>
        </w:rPr>
        <w:tab/>
        <w:t>POSITION OF THE PARTIES</w:t>
      </w:r>
    </w:p>
    <w:p w14:paraId="3CA2881D" w14:textId="4484D7DC" w:rsidR="0042109C" w:rsidRPr="00F22D2E" w:rsidRDefault="00406DF1" w:rsidP="00271F73">
      <w:pPr>
        <w:numPr>
          <w:ilvl w:val="0"/>
          <w:numId w:val="55"/>
        </w:numPr>
        <w:suppressAutoHyphens/>
        <w:spacing w:before="240" w:after="240"/>
        <w:jc w:val="both"/>
        <w:rPr>
          <w:rFonts w:ascii="Cambria" w:hAnsi="Cambria"/>
          <w:bCs/>
          <w:sz w:val="20"/>
          <w:szCs w:val="20"/>
          <w:lang w:val="en-US"/>
        </w:rPr>
      </w:pPr>
      <w:r w:rsidRPr="00F22D2E">
        <w:rPr>
          <w:rFonts w:ascii="Cambria" w:hAnsi="Cambria"/>
          <w:sz w:val="20"/>
          <w:szCs w:val="20"/>
          <w:lang w:val="en-US"/>
        </w:rPr>
        <w:t xml:space="preserve">The petitioners allege the disappearance and murder of Francisco Pascual </w:t>
      </w:r>
      <w:r w:rsidR="00F22D2E" w:rsidRPr="00F22D2E">
        <w:rPr>
          <w:rFonts w:ascii="Cambria" w:hAnsi="Cambria"/>
          <w:sz w:val="20"/>
          <w:szCs w:val="20"/>
          <w:lang w:val="en-US"/>
        </w:rPr>
        <w:t>Lopez</w:t>
      </w:r>
      <w:r w:rsidRPr="00F22D2E">
        <w:rPr>
          <w:rFonts w:asciiTheme="majorHAnsi" w:hAnsiTheme="majorHAnsi"/>
          <w:sz w:val="20"/>
          <w:szCs w:val="20"/>
          <w:lang w:val="en-US"/>
        </w:rPr>
        <w:t xml:space="preserve"> </w:t>
      </w:r>
      <w:r w:rsidRPr="00F22D2E">
        <w:rPr>
          <w:rFonts w:ascii="Cambria" w:hAnsi="Cambria"/>
          <w:sz w:val="20"/>
          <w:szCs w:val="20"/>
          <w:lang w:val="en-US"/>
        </w:rPr>
        <w:t>during the agrarian conflict in the Bajo Agu</w:t>
      </w:r>
      <w:r w:rsidR="008255B4">
        <w:rPr>
          <w:rFonts w:ascii="Cambria" w:hAnsi="Cambria"/>
          <w:sz w:val="20"/>
          <w:szCs w:val="20"/>
          <w:lang w:val="en-US"/>
        </w:rPr>
        <w:t>a</w:t>
      </w:r>
      <w:r w:rsidRPr="00F22D2E">
        <w:rPr>
          <w:rFonts w:ascii="Cambria" w:hAnsi="Cambria"/>
          <w:sz w:val="20"/>
          <w:szCs w:val="20"/>
          <w:lang w:val="en-US"/>
        </w:rPr>
        <w:t xml:space="preserve">n Valley region, in a context of repression and violence suffered by the campesino communities; as well as impunity as a result of the failure to properly investigate and punish those responsible. </w:t>
      </w:r>
    </w:p>
    <w:p w14:paraId="1F61D269" w14:textId="66277AE0" w:rsidR="00B21BE9" w:rsidRPr="00F22D2E" w:rsidRDefault="005D5277" w:rsidP="005F5764">
      <w:pPr>
        <w:numPr>
          <w:ilvl w:val="0"/>
          <w:numId w:val="55"/>
        </w:numPr>
        <w:suppressAutoHyphens/>
        <w:spacing w:after="240"/>
        <w:jc w:val="both"/>
        <w:rPr>
          <w:rFonts w:ascii="Cambria" w:hAnsi="Cambria"/>
          <w:bCs/>
          <w:sz w:val="20"/>
          <w:szCs w:val="20"/>
          <w:lang w:val="en-US"/>
        </w:rPr>
      </w:pPr>
      <w:r w:rsidRPr="00F22D2E">
        <w:rPr>
          <w:rFonts w:ascii="Cambria" w:hAnsi="Cambria"/>
          <w:sz w:val="20"/>
          <w:szCs w:val="20"/>
          <w:lang w:val="en-US"/>
        </w:rPr>
        <w:t>The petition describes how the facts took place in the context of the agrarian conflict that arose between campesinos and business owners as a result of regulations and public policies on agrarian matters adopted by the State beginning in the 1990s, producing a context of repression and violence against peasant communities and organizations in the region of Valle del Bajo Agu</w:t>
      </w:r>
      <w:r w:rsidR="008255B4">
        <w:rPr>
          <w:rFonts w:ascii="Cambria" w:hAnsi="Cambria"/>
          <w:sz w:val="20"/>
          <w:szCs w:val="20"/>
          <w:lang w:val="en-US"/>
        </w:rPr>
        <w:t>a</w:t>
      </w:r>
      <w:r w:rsidRPr="00F22D2E">
        <w:rPr>
          <w:rFonts w:ascii="Cambria" w:hAnsi="Cambria"/>
          <w:sz w:val="20"/>
          <w:szCs w:val="20"/>
          <w:lang w:val="en-US"/>
        </w:rPr>
        <w:t xml:space="preserve">n, Colón department. </w:t>
      </w:r>
    </w:p>
    <w:p w14:paraId="1D47E79E" w14:textId="116BD02D" w:rsidR="000D5ABF" w:rsidRPr="00F22D2E" w:rsidRDefault="008C13ED" w:rsidP="00402E7A">
      <w:pPr>
        <w:numPr>
          <w:ilvl w:val="0"/>
          <w:numId w:val="55"/>
        </w:numPr>
        <w:suppressAutoHyphens/>
        <w:spacing w:after="240"/>
        <w:jc w:val="both"/>
        <w:rPr>
          <w:rFonts w:ascii="Cambria" w:hAnsi="Cambria"/>
          <w:bCs/>
          <w:sz w:val="20"/>
          <w:szCs w:val="20"/>
          <w:lang w:val="en-US"/>
        </w:rPr>
      </w:pPr>
      <w:r w:rsidRPr="00F22D2E">
        <w:rPr>
          <w:rFonts w:ascii="Cambria" w:hAnsi="Cambria"/>
          <w:sz w:val="20"/>
          <w:szCs w:val="20"/>
          <w:lang w:val="en-US"/>
        </w:rPr>
        <w:t xml:space="preserve">Specifically, the petitioners state that Mr. Pascual </w:t>
      </w:r>
      <w:r w:rsidR="00F22D2E" w:rsidRPr="00F22D2E">
        <w:rPr>
          <w:rFonts w:ascii="Cambria" w:hAnsi="Cambria"/>
          <w:sz w:val="20"/>
          <w:szCs w:val="20"/>
          <w:lang w:val="en-US"/>
        </w:rPr>
        <w:t>Lopez</w:t>
      </w:r>
      <w:r w:rsidRPr="00F22D2E">
        <w:rPr>
          <w:rFonts w:ascii="Cambria" w:hAnsi="Cambria"/>
          <w:sz w:val="20"/>
          <w:szCs w:val="20"/>
          <w:lang w:val="en-US"/>
        </w:rPr>
        <w:t xml:space="preserve">, 38 years old at the time of the facts, was a campesino belonging to the Movimiento Campesino de Rigores (MCR); on May 15, 2011, he was herding cattle near the edge of the farm known as Panamá when a private security guard, who was guarding the farm, approached him and shot him with a firearm. It states that a boy of approximately eight years old witnessed the events, and upon hearing the shots, a nearby campesino went to the scene, where the only thing he found were traces of blood. </w:t>
      </w:r>
    </w:p>
    <w:p w14:paraId="628BB9C3" w14:textId="3AE34A9F" w:rsidR="00A15F58" w:rsidRPr="00F22D2E" w:rsidRDefault="00550416" w:rsidP="0032208C">
      <w:pPr>
        <w:numPr>
          <w:ilvl w:val="0"/>
          <w:numId w:val="55"/>
        </w:numPr>
        <w:suppressAutoHyphens/>
        <w:spacing w:after="240"/>
        <w:jc w:val="both"/>
        <w:rPr>
          <w:rFonts w:ascii="Cambria" w:hAnsi="Cambria"/>
          <w:bCs/>
          <w:sz w:val="20"/>
          <w:szCs w:val="20"/>
          <w:lang w:val="en-US"/>
        </w:rPr>
      </w:pPr>
      <w:r w:rsidRPr="00F22D2E">
        <w:rPr>
          <w:rFonts w:ascii="Cambria" w:hAnsi="Cambria"/>
          <w:sz w:val="20"/>
          <w:szCs w:val="20"/>
          <w:lang w:val="en-US"/>
        </w:rPr>
        <w:t xml:space="preserve">On the same day of the facts, officials from the Tocoa police station, Colón department, went to the scene of the facts together with campesino members of the MCR. They found shell casings and bullet holes in the surrounding trees, as well as traces of blood at the site where Mr. Pascual </w:t>
      </w:r>
      <w:r w:rsidR="00F22D2E" w:rsidRPr="00F22D2E">
        <w:rPr>
          <w:rFonts w:ascii="Cambria" w:hAnsi="Cambria"/>
          <w:sz w:val="20"/>
          <w:szCs w:val="20"/>
          <w:lang w:val="en-US"/>
        </w:rPr>
        <w:t>Lopez</w:t>
      </w:r>
      <w:r w:rsidRPr="00F22D2E">
        <w:rPr>
          <w:rFonts w:ascii="Cambria" w:hAnsi="Cambria"/>
          <w:sz w:val="20"/>
          <w:szCs w:val="20"/>
          <w:lang w:val="en-US"/>
        </w:rPr>
        <w:t xml:space="preserve"> had last been seen alive. On May 17, 2011, members of the MCR reported the disappearance and presumed murder of Mr. Pascual </w:t>
      </w:r>
      <w:r w:rsidR="00F22D2E" w:rsidRPr="00F22D2E">
        <w:rPr>
          <w:rFonts w:ascii="Cambria" w:hAnsi="Cambria"/>
          <w:sz w:val="20"/>
          <w:szCs w:val="20"/>
          <w:lang w:val="en-US"/>
        </w:rPr>
        <w:t>Lopez</w:t>
      </w:r>
      <w:r w:rsidRPr="00F22D2E">
        <w:rPr>
          <w:rFonts w:ascii="Cambria" w:hAnsi="Cambria"/>
          <w:sz w:val="20"/>
          <w:szCs w:val="20"/>
          <w:lang w:val="en-US"/>
        </w:rPr>
        <w:t xml:space="preserve"> to the Office of the Public Prosecutor.</w:t>
      </w:r>
    </w:p>
    <w:p w14:paraId="76D045FA" w14:textId="46DF854B" w:rsidR="007D6DB2" w:rsidRPr="00F22D2E" w:rsidRDefault="00A603B1" w:rsidP="00A77F36">
      <w:pPr>
        <w:numPr>
          <w:ilvl w:val="0"/>
          <w:numId w:val="55"/>
        </w:numPr>
        <w:suppressAutoHyphens/>
        <w:spacing w:after="240"/>
        <w:jc w:val="both"/>
        <w:rPr>
          <w:rFonts w:ascii="Cambria" w:hAnsi="Cambria"/>
          <w:bCs/>
          <w:sz w:val="20"/>
          <w:szCs w:val="20"/>
          <w:lang w:val="en-US"/>
        </w:rPr>
      </w:pPr>
      <w:r w:rsidRPr="00F22D2E">
        <w:rPr>
          <w:rFonts w:ascii="Cambria" w:hAnsi="Cambria"/>
          <w:sz w:val="20"/>
          <w:szCs w:val="20"/>
          <w:lang w:val="en-US"/>
        </w:rPr>
        <w:t xml:space="preserve">The petitioners allege that the Office of the Public Prosecutor and the National Bureau of Criminal Investigation (DNIC) did not visit the scene as quickly as was necessary, despite finding sufficient evidence to establish the facts that led to the disappearance of Mr. Pascual </w:t>
      </w:r>
      <w:r w:rsidR="00F22D2E" w:rsidRPr="00F22D2E">
        <w:rPr>
          <w:rFonts w:ascii="Cambria" w:hAnsi="Cambria"/>
          <w:sz w:val="20"/>
          <w:szCs w:val="20"/>
          <w:lang w:val="en-US"/>
        </w:rPr>
        <w:t>Lopez</w:t>
      </w:r>
      <w:r w:rsidRPr="00F22D2E">
        <w:rPr>
          <w:rFonts w:ascii="Cambria" w:hAnsi="Cambria"/>
          <w:sz w:val="20"/>
          <w:szCs w:val="20"/>
          <w:lang w:val="en-US"/>
        </w:rPr>
        <w:t xml:space="preserve">. The petitioners maintain that investigators failed to collect and evaluate evidence that they consider essential, such as bullet casings and traces of blood that likely belonged to the alleged victim; in addition, they indicate that no statement was taken from the child who witnessed the acts of violence that led to the disappearance of Mr. Pascual </w:t>
      </w:r>
      <w:r w:rsidR="00F22D2E" w:rsidRPr="00F22D2E">
        <w:rPr>
          <w:rFonts w:ascii="Cambria" w:hAnsi="Cambria"/>
          <w:sz w:val="20"/>
          <w:szCs w:val="20"/>
          <w:lang w:val="en-US"/>
        </w:rPr>
        <w:t>Lopez</w:t>
      </w:r>
      <w:r w:rsidRPr="00F22D2E">
        <w:rPr>
          <w:rFonts w:ascii="Cambria" w:hAnsi="Cambria"/>
          <w:sz w:val="20"/>
          <w:szCs w:val="20"/>
          <w:lang w:val="en-US"/>
        </w:rPr>
        <w:t>.</w:t>
      </w:r>
    </w:p>
    <w:p w14:paraId="36803210" w14:textId="138F750D" w:rsidR="009029A2" w:rsidRPr="00F22D2E" w:rsidRDefault="00B43089" w:rsidP="005749E6">
      <w:pPr>
        <w:numPr>
          <w:ilvl w:val="0"/>
          <w:numId w:val="55"/>
        </w:numPr>
        <w:suppressAutoHyphens/>
        <w:spacing w:after="240"/>
        <w:jc w:val="both"/>
        <w:rPr>
          <w:rFonts w:ascii="Cambria" w:hAnsi="Cambria"/>
          <w:bCs/>
          <w:sz w:val="20"/>
          <w:szCs w:val="20"/>
          <w:lang w:val="en-US"/>
        </w:rPr>
      </w:pPr>
      <w:r w:rsidRPr="00F22D2E">
        <w:rPr>
          <w:rFonts w:ascii="Cambria" w:hAnsi="Cambria"/>
          <w:sz w:val="20"/>
          <w:szCs w:val="20"/>
          <w:lang w:val="en-US"/>
        </w:rPr>
        <w:t>Additionally, they state that in April 2014 the Special Unit on Violent Deaths in Bajo Agu</w:t>
      </w:r>
      <w:r w:rsidR="008255B4">
        <w:rPr>
          <w:rFonts w:ascii="Cambria" w:hAnsi="Cambria"/>
          <w:sz w:val="20"/>
          <w:szCs w:val="20"/>
          <w:lang w:val="en-US"/>
        </w:rPr>
        <w:t>a</w:t>
      </w:r>
      <w:r w:rsidRPr="00F22D2E">
        <w:rPr>
          <w:rFonts w:ascii="Cambria" w:hAnsi="Cambria"/>
          <w:sz w:val="20"/>
          <w:szCs w:val="20"/>
          <w:lang w:val="en-US"/>
        </w:rPr>
        <w:t xml:space="preserve">n (UMVIBA) was created, whose purpose is to investigate the deaths resulting from the agrarian conflict in the region. They indicate that on May 6, 2014, as a result of the failure of the Office of the Public Prosecutor to investigate the facts, the </w:t>
      </w:r>
      <w:r w:rsidRPr="008255B4">
        <w:rPr>
          <w:rFonts w:ascii="Cambria" w:hAnsi="Cambria"/>
          <w:i/>
          <w:iCs/>
          <w:sz w:val="20"/>
          <w:szCs w:val="20"/>
          <w:lang w:val="en-US"/>
        </w:rPr>
        <w:t>Observatorio Permanente de Derechos Humanos del Agu</w:t>
      </w:r>
      <w:r w:rsidR="008255B4" w:rsidRPr="008255B4">
        <w:rPr>
          <w:rFonts w:ascii="Cambria" w:hAnsi="Cambria"/>
          <w:i/>
          <w:iCs/>
          <w:sz w:val="20"/>
          <w:szCs w:val="20"/>
          <w:lang w:val="en-US"/>
        </w:rPr>
        <w:t>a</w:t>
      </w:r>
      <w:r w:rsidRPr="008255B4">
        <w:rPr>
          <w:rFonts w:ascii="Cambria" w:hAnsi="Cambria"/>
          <w:i/>
          <w:iCs/>
          <w:sz w:val="20"/>
          <w:szCs w:val="20"/>
          <w:lang w:val="en-US"/>
        </w:rPr>
        <w:t>n</w:t>
      </w:r>
      <w:r w:rsidRPr="00F22D2E">
        <w:rPr>
          <w:rFonts w:ascii="Cambria" w:hAnsi="Cambria"/>
          <w:sz w:val="20"/>
          <w:szCs w:val="20"/>
          <w:lang w:val="en-US"/>
        </w:rPr>
        <w:t xml:space="preserve"> (OPDHA)</w:t>
      </w:r>
      <w:r w:rsidRPr="00F22D2E">
        <w:rPr>
          <w:rStyle w:val="FootnoteReference"/>
          <w:rFonts w:ascii="Cambria" w:hAnsi="Cambria"/>
          <w:sz w:val="20"/>
          <w:szCs w:val="20"/>
          <w:lang w:val="en-US"/>
        </w:rPr>
        <w:footnoteReference w:id="4"/>
      </w:r>
      <w:r w:rsidRPr="00F22D2E">
        <w:rPr>
          <w:rFonts w:ascii="Cambria" w:hAnsi="Cambria"/>
          <w:sz w:val="20"/>
          <w:szCs w:val="20"/>
          <w:lang w:val="en-US"/>
        </w:rPr>
        <w:t xml:space="preserve"> brought the facts before the UMVIBA. In this regard, they state that during the first meeting held with the UMVIBA Coordinator, they were informed that the alleged victim's file had been lost. Subsequently, in a second meeting held on May 26, 2014, again with the UMVIBA coordinator, he stated that he did have the file on Mr. Pascual </w:t>
      </w:r>
      <w:r w:rsidR="00F22D2E" w:rsidRPr="00F22D2E">
        <w:rPr>
          <w:rFonts w:ascii="Cambria" w:hAnsi="Cambria"/>
          <w:sz w:val="20"/>
          <w:szCs w:val="20"/>
          <w:lang w:val="en-US"/>
        </w:rPr>
        <w:t>Lopez</w:t>
      </w:r>
      <w:r w:rsidRPr="00F22D2E">
        <w:rPr>
          <w:rFonts w:ascii="Cambria" w:hAnsi="Cambria"/>
          <w:sz w:val="20"/>
          <w:szCs w:val="20"/>
          <w:lang w:val="en-US"/>
        </w:rPr>
        <w:t xml:space="preserve">. He indicated that on May 24, 2011, it was added to internal file 342-11, and complaint number DGIC-345/11 was assigned. However, the petitioners state that it contains only two actions: i) the complaint filed on May 17, 2011, by members of the MCR; and ii) the order requesting an investigation dated May 24, 2011, with no indication of further investigation. </w:t>
      </w:r>
    </w:p>
    <w:p w14:paraId="5AB71E7C" w14:textId="4A7519FA" w:rsidR="00E40111" w:rsidRPr="00F22D2E" w:rsidRDefault="008D1C13" w:rsidP="007C0F7E">
      <w:pPr>
        <w:numPr>
          <w:ilvl w:val="0"/>
          <w:numId w:val="55"/>
        </w:numPr>
        <w:suppressAutoHyphens/>
        <w:spacing w:after="240"/>
        <w:jc w:val="both"/>
        <w:rPr>
          <w:rFonts w:ascii="Cambria" w:hAnsi="Cambria"/>
          <w:bCs/>
          <w:sz w:val="20"/>
          <w:szCs w:val="20"/>
          <w:lang w:val="en-US"/>
        </w:rPr>
      </w:pPr>
      <w:r w:rsidRPr="00F22D2E">
        <w:rPr>
          <w:rFonts w:ascii="Cambria" w:hAnsi="Cambria"/>
          <w:sz w:val="20"/>
          <w:szCs w:val="20"/>
          <w:lang w:val="en-US"/>
        </w:rPr>
        <w:t xml:space="preserve">On May 28, 2014, the alleged victim's sister-in-law filed a complaint with the National Human Rights Commissioner (CONADEH) for the unjustified delay in investigating the disappearance and presumed murder of Mr. Pascual </w:t>
      </w:r>
      <w:r w:rsidR="00F22D2E" w:rsidRPr="00F22D2E">
        <w:rPr>
          <w:rFonts w:ascii="Cambria" w:hAnsi="Cambria"/>
          <w:sz w:val="20"/>
          <w:szCs w:val="20"/>
          <w:lang w:val="en-US"/>
        </w:rPr>
        <w:t>Lopez</w:t>
      </w:r>
      <w:r w:rsidRPr="00F22D2E">
        <w:rPr>
          <w:rFonts w:ascii="Cambria" w:hAnsi="Cambria"/>
          <w:sz w:val="20"/>
          <w:szCs w:val="20"/>
          <w:lang w:val="en-US"/>
        </w:rPr>
        <w:t xml:space="preserve">. The complaint also stated that there was a private security guard who had witnessed the events and had information regarding the whereabouts of Mr. Pascual </w:t>
      </w:r>
      <w:r w:rsidR="00F22D2E" w:rsidRPr="00F22D2E">
        <w:rPr>
          <w:rFonts w:ascii="Cambria" w:hAnsi="Cambria"/>
          <w:sz w:val="20"/>
          <w:szCs w:val="20"/>
          <w:lang w:val="en-US"/>
        </w:rPr>
        <w:t>Lopez</w:t>
      </w:r>
      <w:r w:rsidRPr="00F22D2E">
        <w:rPr>
          <w:rFonts w:ascii="Cambria" w:hAnsi="Cambria"/>
          <w:sz w:val="20"/>
          <w:szCs w:val="20"/>
          <w:lang w:val="en-US"/>
        </w:rPr>
        <w:t>’s remains. Likewise, the petitioners indicate that in the complaint, CONADEH was asked to investigate the status of the investigations into the facts alleged and intervene before the competent bodies to ensure a statement was taken from the aforementioned security guard.</w:t>
      </w:r>
    </w:p>
    <w:p w14:paraId="0E1BF2AC" w14:textId="04AD1654" w:rsidR="00F334F8" w:rsidRPr="00F22D2E" w:rsidRDefault="00546499" w:rsidP="00796BB0">
      <w:pPr>
        <w:numPr>
          <w:ilvl w:val="0"/>
          <w:numId w:val="55"/>
        </w:numPr>
        <w:suppressAutoHyphens/>
        <w:spacing w:after="240"/>
        <w:jc w:val="both"/>
        <w:rPr>
          <w:rFonts w:ascii="Cambria" w:hAnsi="Cambria"/>
          <w:bCs/>
          <w:sz w:val="20"/>
          <w:szCs w:val="20"/>
          <w:lang w:val="en-US"/>
        </w:rPr>
      </w:pPr>
      <w:r w:rsidRPr="00F22D2E">
        <w:rPr>
          <w:rFonts w:ascii="Cambria" w:hAnsi="Cambria"/>
          <w:sz w:val="20"/>
          <w:szCs w:val="20"/>
          <w:lang w:val="en-US"/>
        </w:rPr>
        <w:lastRenderedPageBreak/>
        <w:t xml:space="preserve">The petitioners indicate that on July 11, 2014, members of the OPDHA once again held a meeting with the UMVIBA on the progress of the investigation. After the meeting, the members of the organization concluded that there had been no progress in the investigation into the disappearance and presumed murder of Mr. Pascual </w:t>
      </w:r>
      <w:r w:rsidR="00F22D2E" w:rsidRPr="00F22D2E">
        <w:rPr>
          <w:rFonts w:ascii="Cambria" w:hAnsi="Cambria"/>
          <w:sz w:val="20"/>
          <w:szCs w:val="20"/>
          <w:lang w:val="en-US"/>
        </w:rPr>
        <w:t>Lopez</w:t>
      </w:r>
      <w:r w:rsidRPr="00F22D2E">
        <w:rPr>
          <w:rFonts w:ascii="Cambria" w:hAnsi="Cambria"/>
          <w:sz w:val="20"/>
          <w:szCs w:val="20"/>
          <w:lang w:val="en-US"/>
        </w:rPr>
        <w:t>, among other reasons because the UMVIBA coordinator himself told them that, “if there is no body, a charge of murder cannot be pursued. As long as the campesino’s body is missing, nothing can be done.”</w:t>
      </w:r>
    </w:p>
    <w:p w14:paraId="5D4CC6FE" w14:textId="547CACAF" w:rsidR="00843623" w:rsidRPr="00F22D2E" w:rsidRDefault="00DE1E02" w:rsidP="00375F66">
      <w:pPr>
        <w:pStyle w:val="ListParagraph"/>
        <w:numPr>
          <w:ilvl w:val="0"/>
          <w:numId w:val="55"/>
        </w:numPr>
        <w:suppressAutoHyphens/>
        <w:spacing w:after="240"/>
        <w:jc w:val="both"/>
        <w:rPr>
          <w:bCs/>
          <w:sz w:val="20"/>
          <w:szCs w:val="20"/>
        </w:rPr>
      </w:pPr>
      <w:r w:rsidRPr="00F22D2E">
        <w:rPr>
          <w:sz w:val="20"/>
          <w:szCs w:val="20"/>
        </w:rPr>
        <w:t xml:space="preserve">Additionally, the petitioners state that the facts of this case were described by the IACHR in its 2012 Annual Report, in which the Commission established as follows:  </w:t>
      </w:r>
    </w:p>
    <w:p w14:paraId="0FBC9FD5" w14:textId="2FC61665" w:rsidR="00EE4232" w:rsidRPr="00F22D2E" w:rsidRDefault="00843623" w:rsidP="00AB11CB">
      <w:pPr>
        <w:pStyle w:val="ListParagraph"/>
        <w:suppressAutoHyphens/>
        <w:spacing w:after="240"/>
        <w:ind w:right="720"/>
        <w:jc w:val="both"/>
        <w:rPr>
          <w:bCs/>
          <w:sz w:val="20"/>
          <w:szCs w:val="20"/>
        </w:rPr>
      </w:pPr>
      <w:r w:rsidRPr="00F22D2E">
        <w:rPr>
          <w:sz w:val="20"/>
          <w:szCs w:val="20"/>
        </w:rPr>
        <w:t>During 2012, the IACHR continued to receive information on the serious conflict in the area. According to a network of national and international organizations that are following this situation, between September 2009 and August 2012, 53 persons that either supported or were members of the Bajo Agu</w:t>
      </w:r>
      <w:r w:rsidR="008255B4">
        <w:rPr>
          <w:sz w:val="20"/>
          <w:szCs w:val="20"/>
        </w:rPr>
        <w:t>a</w:t>
      </w:r>
      <w:r w:rsidRPr="00F22D2E">
        <w:rPr>
          <w:sz w:val="20"/>
          <w:szCs w:val="20"/>
        </w:rPr>
        <w:t>n peasant farmers organizations, and a journalist and his partner, were allegedly killed in the agrarian conflict in the region. Another peasant farmer has been missing since May 15, 2011. According to information provided by the Office of the Special Prosecutor for Human Rights, these crimes have not been properly investigated.</w:t>
      </w:r>
      <w:r w:rsidRPr="00F22D2E">
        <w:rPr>
          <w:rStyle w:val="FootnoteReference"/>
          <w:sz w:val="20"/>
          <w:szCs w:val="20"/>
        </w:rPr>
        <w:footnoteReference w:id="5"/>
      </w:r>
    </w:p>
    <w:p w14:paraId="3951F784" w14:textId="14879F80" w:rsidR="00DE1E02" w:rsidRPr="00F22D2E" w:rsidRDefault="003418CC" w:rsidP="00927565">
      <w:pPr>
        <w:pStyle w:val="ListParagraph"/>
        <w:numPr>
          <w:ilvl w:val="0"/>
          <w:numId w:val="55"/>
        </w:numPr>
        <w:suppressAutoHyphens/>
        <w:spacing w:after="240"/>
        <w:jc w:val="both"/>
        <w:rPr>
          <w:bCs/>
          <w:sz w:val="20"/>
          <w:szCs w:val="20"/>
        </w:rPr>
      </w:pPr>
      <w:r w:rsidRPr="00F22D2E">
        <w:rPr>
          <w:sz w:val="20"/>
          <w:szCs w:val="20"/>
        </w:rPr>
        <w:t>They also state that the facts of this case appear in a February 2014 Human Rights Watch (HRW) report,</w:t>
      </w:r>
      <w:r w:rsidRPr="00F22D2E">
        <w:rPr>
          <w:sz w:val="20"/>
          <w:szCs w:val="20"/>
          <w:vertAlign w:val="superscript"/>
        </w:rPr>
        <w:footnoteReference w:id="6"/>
      </w:r>
      <w:r w:rsidRPr="00F22D2E">
        <w:rPr>
          <w:sz w:val="20"/>
          <w:szCs w:val="20"/>
        </w:rPr>
        <w:t xml:space="preserve"> which, in addition to the account of the events that led to the disappearance of Mr. Pascual </w:t>
      </w:r>
      <w:r w:rsidR="00F22D2E" w:rsidRPr="00F22D2E">
        <w:rPr>
          <w:sz w:val="20"/>
          <w:szCs w:val="20"/>
        </w:rPr>
        <w:t>Lopez</w:t>
      </w:r>
      <w:r w:rsidRPr="00F22D2E">
        <w:rPr>
          <w:sz w:val="20"/>
          <w:szCs w:val="20"/>
        </w:rPr>
        <w:t>, established that: “[…] Documents of the pending investigation are kept confidential and Human Rights Watch has been unable to ascertain if anyone working on the plantation was questioned or whether any other investigative steps were taken by police in this case […].”</w:t>
      </w:r>
    </w:p>
    <w:p w14:paraId="7773F72E" w14:textId="281950D8" w:rsidR="006A65DB" w:rsidRPr="00F22D2E" w:rsidRDefault="006A65DB" w:rsidP="006A65DB">
      <w:pPr>
        <w:numPr>
          <w:ilvl w:val="0"/>
          <w:numId w:val="55"/>
        </w:numPr>
        <w:suppressAutoHyphens/>
        <w:spacing w:after="240"/>
        <w:jc w:val="both"/>
        <w:rPr>
          <w:rFonts w:ascii="Cambria" w:hAnsi="Cambria"/>
          <w:bCs/>
          <w:sz w:val="20"/>
          <w:szCs w:val="20"/>
          <w:lang w:val="en-US"/>
        </w:rPr>
      </w:pPr>
      <w:r w:rsidRPr="00F22D2E">
        <w:rPr>
          <w:rFonts w:ascii="Cambria" w:hAnsi="Cambria"/>
          <w:sz w:val="20"/>
          <w:szCs w:val="20"/>
          <w:lang w:val="en-US"/>
        </w:rPr>
        <w:t xml:space="preserve">The petitioners report that on October 30, 2020, the mother and sisters of Mr. Pascual </w:t>
      </w:r>
      <w:r w:rsidR="00F22D2E" w:rsidRPr="00F22D2E">
        <w:rPr>
          <w:rFonts w:ascii="Cambria" w:hAnsi="Cambria"/>
          <w:sz w:val="20"/>
          <w:szCs w:val="20"/>
          <w:lang w:val="en-US"/>
        </w:rPr>
        <w:t>Lopez</w:t>
      </w:r>
      <w:r w:rsidRPr="00F22D2E">
        <w:rPr>
          <w:rFonts w:ascii="Cambria" w:hAnsi="Cambria"/>
          <w:sz w:val="20"/>
          <w:szCs w:val="20"/>
          <w:lang w:val="en-US"/>
        </w:rPr>
        <w:t xml:space="preserve"> requested a copy of investigative file 324-11; however, in a resolution dated November 10, 2020, the Bajo Agu</w:t>
      </w:r>
      <w:r w:rsidR="008255B4">
        <w:rPr>
          <w:rFonts w:ascii="Cambria" w:hAnsi="Cambria"/>
          <w:sz w:val="20"/>
          <w:szCs w:val="20"/>
          <w:lang w:val="en-US"/>
        </w:rPr>
        <w:t>a</w:t>
      </w:r>
      <w:r w:rsidRPr="00F22D2E">
        <w:rPr>
          <w:rFonts w:ascii="Cambria" w:hAnsi="Cambria"/>
          <w:sz w:val="20"/>
          <w:szCs w:val="20"/>
          <w:lang w:val="en-US"/>
        </w:rPr>
        <w:t xml:space="preserve">n Regional Prosecutor denied the request. Dissatisfied with this, the relatives of the alleged victim filed a request for reconsideration with the UMVIBA for the denial of access to a copy of Mr. Pascual </w:t>
      </w:r>
      <w:r w:rsidR="00F22D2E" w:rsidRPr="00F22D2E">
        <w:rPr>
          <w:rFonts w:ascii="Cambria" w:hAnsi="Cambria"/>
          <w:sz w:val="20"/>
          <w:szCs w:val="20"/>
          <w:lang w:val="en-US"/>
        </w:rPr>
        <w:t>Lopez</w:t>
      </w:r>
      <w:r w:rsidRPr="00F22D2E">
        <w:rPr>
          <w:rFonts w:ascii="Cambria" w:hAnsi="Cambria"/>
          <w:sz w:val="20"/>
          <w:szCs w:val="20"/>
          <w:lang w:val="en-US"/>
        </w:rPr>
        <w:t>'s file. On November 25, 2020, the Bajo Agu</w:t>
      </w:r>
      <w:r w:rsidR="008255B4">
        <w:rPr>
          <w:rFonts w:ascii="Cambria" w:hAnsi="Cambria"/>
          <w:sz w:val="20"/>
          <w:szCs w:val="20"/>
          <w:lang w:val="en-US"/>
        </w:rPr>
        <w:t>a</w:t>
      </w:r>
      <w:r w:rsidRPr="00F22D2E">
        <w:rPr>
          <w:rFonts w:ascii="Cambria" w:hAnsi="Cambria"/>
          <w:sz w:val="20"/>
          <w:szCs w:val="20"/>
          <w:lang w:val="en-US"/>
        </w:rPr>
        <w:t xml:space="preserve">n Regional Prosecutor's Office (UMVIBA) declared the request for reconsideration inadmissible, finding that although a photocopy of the file had not been turned over, the right to know certain aspects of the investigation had not been violated since timely support had been provided regarding the investigation into the disappearance of Mr. Pascual </w:t>
      </w:r>
      <w:r w:rsidR="00F22D2E" w:rsidRPr="00F22D2E">
        <w:rPr>
          <w:rFonts w:ascii="Cambria" w:hAnsi="Cambria"/>
          <w:sz w:val="20"/>
          <w:szCs w:val="20"/>
          <w:lang w:val="en-US"/>
        </w:rPr>
        <w:t>Lopez</w:t>
      </w:r>
      <w:r w:rsidRPr="00F22D2E">
        <w:rPr>
          <w:rFonts w:ascii="Cambria" w:hAnsi="Cambria"/>
          <w:sz w:val="20"/>
          <w:szCs w:val="20"/>
          <w:lang w:val="en-US"/>
        </w:rPr>
        <w:t xml:space="preserve">. The petitioners again indicates that on March 28, 2022, the relatives of the alleged victim requested access to internal investigative file 324-11, which was denied on March 31, </w:t>
      </w:r>
      <w:r w:rsidR="00D04B79" w:rsidRPr="00F22D2E">
        <w:rPr>
          <w:rFonts w:ascii="Cambria" w:hAnsi="Cambria"/>
          <w:sz w:val="20"/>
          <w:szCs w:val="20"/>
          <w:lang w:val="en-US"/>
        </w:rPr>
        <w:t>2022,</w:t>
      </w:r>
      <w:r w:rsidRPr="00F22D2E">
        <w:rPr>
          <w:rFonts w:ascii="Cambria" w:hAnsi="Cambria"/>
          <w:sz w:val="20"/>
          <w:szCs w:val="20"/>
          <w:lang w:val="en-US"/>
        </w:rPr>
        <w:t xml:space="preserve"> by the UMVIBA. </w:t>
      </w:r>
    </w:p>
    <w:p w14:paraId="667273C2" w14:textId="107C905F" w:rsidR="002B6C42" w:rsidRPr="00F22D2E" w:rsidRDefault="00EE1F3B" w:rsidP="00EE1F3B">
      <w:pPr>
        <w:numPr>
          <w:ilvl w:val="0"/>
          <w:numId w:val="55"/>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 xml:space="preserve">For its part, the State argues that the petition is inadmissible for failure to exhaust domestic remedies. It indicates that, with the disappearance of the alleged victim, his relatives had the writ of </w:t>
      </w:r>
      <w:r w:rsidRPr="00F22D2E">
        <w:rPr>
          <w:rFonts w:asciiTheme="majorHAnsi" w:hAnsiTheme="majorHAnsi"/>
          <w:i/>
          <w:iCs/>
          <w:sz w:val="20"/>
          <w:szCs w:val="20"/>
          <w:lang w:val="en-US"/>
        </w:rPr>
        <w:t xml:space="preserve">habeas corpus </w:t>
      </w:r>
      <w:r w:rsidRPr="00F22D2E">
        <w:rPr>
          <w:rFonts w:asciiTheme="majorHAnsi" w:hAnsiTheme="majorHAnsi"/>
          <w:sz w:val="20"/>
          <w:szCs w:val="20"/>
          <w:lang w:val="en-US"/>
        </w:rPr>
        <w:t>available to them, calling it the appropriate control remedy for preventing a disappearance or a secret place of detention. Additionally, it indicates that starting from the date on which the facts took place, investigations were carried out to locate the alleged victim, as well as to clarify the facts and identify the persons involved in his disappearance and presumed death, including the collecting of statements from a protected eyewitness and from four relatives of the alleged victim.</w:t>
      </w:r>
    </w:p>
    <w:p w14:paraId="6C7882B0" w14:textId="62A9D702" w:rsidR="002811B1" w:rsidRPr="00F22D2E" w:rsidRDefault="00411AF0" w:rsidP="00AB741E">
      <w:pPr>
        <w:numPr>
          <w:ilvl w:val="0"/>
          <w:numId w:val="55"/>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 xml:space="preserve">Lastly, it argues that in this case, as established by the petitioning party, private security guards were the ones who shot Mr. Pascual </w:t>
      </w:r>
      <w:r w:rsidR="00F22D2E" w:rsidRPr="00F22D2E">
        <w:rPr>
          <w:rFonts w:asciiTheme="majorHAnsi" w:hAnsiTheme="majorHAnsi"/>
          <w:sz w:val="20"/>
          <w:szCs w:val="20"/>
          <w:lang w:val="en-US"/>
        </w:rPr>
        <w:t>Lopez</w:t>
      </w:r>
      <w:r w:rsidRPr="00F22D2E">
        <w:rPr>
          <w:rFonts w:asciiTheme="majorHAnsi" w:hAnsiTheme="majorHAnsi"/>
          <w:sz w:val="20"/>
          <w:szCs w:val="20"/>
          <w:lang w:val="en-US"/>
        </w:rPr>
        <w:t xml:space="preserve">, according to unofficial statements, and as the acts were committed by third parties who were not exercising public authority or acting on behalf of the State, responsibility cannot be attributed to the State. It also establishes that the corresponding authorities, in this particular case, were not aware of the risk faced by the alleged victim, for which reason the State argued it cannot be established that it violated the right to life of Mr. Pascual </w:t>
      </w:r>
      <w:r w:rsidR="00F22D2E" w:rsidRPr="00F22D2E">
        <w:rPr>
          <w:rFonts w:asciiTheme="majorHAnsi" w:hAnsiTheme="majorHAnsi"/>
          <w:sz w:val="20"/>
          <w:szCs w:val="20"/>
          <w:lang w:val="en-US"/>
        </w:rPr>
        <w:t>Lopez</w:t>
      </w:r>
      <w:r w:rsidRPr="00F22D2E">
        <w:rPr>
          <w:rFonts w:asciiTheme="majorHAnsi" w:hAnsiTheme="majorHAnsi"/>
          <w:sz w:val="20"/>
          <w:szCs w:val="20"/>
          <w:lang w:val="en-US"/>
        </w:rPr>
        <w:t xml:space="preserve"> by failing to take the necessary measures because it had no knowledge of the imminent risk. </w:t>
      </w:r>
    </w:p>
    <w:p w14:paraId="3F444A73" w14:textId="77777777" w:rsidR="00B23A3F" w:rsidRPr="00F22D2E" w:rsidRDefault="00B23A3F" w:rsidP="00B23A3F">
      <w:pPr>
        <w:spacing w:before="240" w:after="240"/>
        <w:ind w:firstLine="720"/>
        <w:jc w:val="both"/>
        <w:rPr>
          <w:rFonts w:asciiTheme="majorHAnsi" w:hAnsiTheme="majorHAnsi"/>
          <w:sz w:val="20"/>
          <w:szCs w:val="20"/>
          <w:lang w:val="en-US"/>
        </w:rPr>
      </w:pPr>
      <w:r w:rsidRPr="00F22D2E">
        <w:rPr>
          <w:rFonts w:asciiTheme="majorHAnsi" w:hAnsiTheme="majorHAnsi"/>
          <w:b/>
          <w:bCs/>
          <w:color w:val="000000"/>
          <w:sz w:val="20"/>
          <w:szCs w:val="20"/>
          <w:u w:color="000000"/>
          <w:lang w:val="en-US"/>
        </w:rPr>
        <w:lastRenderedPageBreak/>
        <w:t>VI.</w:t>
      </w:r>
      <w:r w:rsidRPr="00F22D2E">
        <w:rPr>
          <w:rFonts w:asciiTheme="majorHAnsi" w:hAnsiTheme="majorHAnsi"/>
          <w:b/>
          <w:bCs/>
          <w:color w:val="000000"/>
          <w:sz w:val="20"/>
          <w:szCs w:val="20"/>
          <w:u w:color="000000"/>
          <w:lang w:val="en-US"/>
        </w:rPr>
        <w:tab/>
      </w:r>
      <w:r w:rsidRPr="00F22D2E">
        <w:rPr>
          <w:rFonts w:asciiTheme="majorHAnsi" w:hAnsiTheme="majorHAnsi"/>
          <w:b/>
          <w:bCs/>
          <w:sz w:val="20"/>
          <w:szCs w:val="20"/>
          <w:lang w:val="en-US"/>
        </w:rPr>
        <w:t>ANALYSIS OF EXHAUSTION OF DOMESTIC REMEDIES AND TIMELINESS OF THE PETITION</w:t>
      </w:r>
      <w:r w:rsidRPr="00F22D2E">
        <w:rPr>
          <w:rFonts w:asciiTheme="majorHAnsi" w:hAnsiTheme="majorHAnsi"/>
          <w:b/>
          <w:bCs/>
          <w:color w:val="000000"/>
          <w:sz w:val="20"/>
          <w:szCs w:val="20"/>
          <w:u w:color="000000"/>
          <w:lang w:val="en-US"/>
        </w:rPr>
        <w:t xml:space="preserve"> </w:t>
      </w:r>
    </w:p>
    <w:p w14:paraId="17B5D348" w14:textId="276B604C" w:rsidR="00E03E01" w:rsidRPr="00F22D2E" w:rsidRDefault="00E03E01" w:rsidP="0095290F">
      <w:pPr>
        <w:numPr>
          <w:ilvl w:val="0"/>
          <w:numId w:val="55"/>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 xml:space="preserve">The petitioners argue that the exception to the exhaustion of domestic remedies provided for in Article 46(2)(c) of the American Convention is applicable to this case, specifically due to the failure to investigate the facts that led to the disappearance of the alleged victim and his alleged murder, facts that have still not been resolved after 11 years. For its part, the State argues that the petition does not meet the requirement of exhaustion of domestic remedies because no writ of </w:t>
      </w:r>
      <w:r w:rsidRPr="00F22D2E">
        <w:rPr>
          <w:rFonts w:asciiTheme="majorHAnsi" w:hAnsiTheme="majorHAnsi"/>
          <w:i/>
          <w:iCs/>
          <w:sz w:val="20"/>
          <w:szCs w:val="20"/>
          <w:lang w:val="en-US"/>
        </w:rPr>
        <w:t xml:space="preserve">habeas corpus </w:t>
      </w:r>
      <w:r w:rsidRPr="00F22D2E">
        <w:rPr>
          <w:rFonts w:asciiTheme="majorHAnsi" w:hAnsiTheme="majorHAnsi"/>
          <w:sz w:val="20"/>
          <w:szCs w:val="20"/>
          <w:lang w:val="en-US"/>
        </w:rPr>
        <w:t xml:space="preserve">was filed in response to the disappearance of Mr. Pascual </w:t>
      </w:r>
      <w:r w:rsidR="00F22D2E" w:rsidRPr="00F22D2E">
        <w:rPr>
          <w:rFonts w:asciiTheme="majorHAnsi" w:hAnsiTheme="majorHAnsi"/>
          <w:sz w:val="20"/>
          <w:szCs w:val="20"/>
          <w:lang w:val="en-US"/>
        </w:rPr>
        <w:t>Lopez</w:t>
      </w:r>
      <w:r w:rsidRPr="00F22D2E">
        <w:rPr>
          <w:rFonts w:asciiTheme="majorHAnsi" w:hAnsiTheme="majorHAnsi"/>
          <w:sz w:val="20"/>
          <w:szCs w:val="20"/>
          <w:lang w:val="en-US"/>
        </w:rPr>
        <w:t xml:space="preserve">. </w:t>
      </w:r>
    </w:p>
    <w:p w14:paraId="3F5574C9" w14:textId="0F3E28A9" w:rsidR="000A63D0" w:rsidRPr="00F22D2E" w:rsidRDefault="000A63D0" w:rsidP="000A63D0">
      <w:pPr>
        <w:numPr>
          <w:ilvl w:val="0"/>
          <w:numId w:val="55"/>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The IACHR has previously held in situations analogous to this one that involve crimes against life and personal integrity that the domestic remedies that must be taken into account for purposes of admissibility are the ones involving the criminal investigation and punishment of those responsible.</w:t>
      </w:r>
      <w:r w:rsidRPr="00F22D2E">
        <w:rPr>
          <w:rStyle w:val="FootnoteReference"/>
          <w:rFonts w:asciiTheme="majorHAnsi" w:hAnsiTheme="majorHAnsi"/>
          <w:sz w:val="20"/>
          <w:szCs w:val="20"/>
          <w:lang w:val="en-US"/>
        </w:rPr>
        <w:footnoteReference w:id="7"/>
      </w:r>
      <w:r w:rsidRPr="00F22D2E">
        <w:rPr>
          <w:rFonts w:asciiTheme="majorHAnsi" w:hAnsiTheme="majorHAnsi"/>
          <w:sz w:val="20"/>
          <w:szCs w:val="20"/>
          <w:lang w:val="en-US"/>
        </w:rPr>
        <w:t xml:space="preserve"> Therefore, to assess whether this petition meets the requirements set forth in Article 46 of the American Convention, the Inter-American Commission will review the remedies related to the investigation and punishment of the persons who could be directly or indirectly responsible for the events of the May 15, 2011. Given that the most recent communications from the parties indicate that no progress has been made in the investigation, that the criminal proceeding has not concluded, and that more than eleven years have elapsed since the facts in question, the IACHR must analyze whether this petition falls under the exception provided for in Article 46(2)(c) of the American Convention. </w:t>
      </w:r>
    </w:p>
    <w:p w14:paraId="692DA981" w14:textId="3A04215C" w:rsidR="006A6199" w:rsidRPr="00F22D2E" w:rsidRDefault="007343B5" w:rsidP="008214EF">
      <w:pPr>
        <w:numPr>
          <w:ilvl w:val="0"/>
          <w:numId w:val="55"/>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 xml:space="preserve">In this regard, the State maintains that it has acted diligently and provides information regarding the progress made in the investigation that began in May 2011. However, the Inter-American Commission must note that there is no evidence of significant progress in the investigations 11 years after the facts took place. In fact, one of the main allegations of the petitioners—which should be analyzed in greater depth in the merits stage of this matter—is precisely the fact that the authorities did not act with due diligence in the early stages of the investigation, along with the objective fact—not refuted by the State—that the coordinator of the </w:t>
      </w:r>
      <w:r w:rsidRPr="00F22D2E">
        <w:rPr>
          <w:rFonts w:ascii="Cambria" w:hAnsi="Cambria"/>
          <w:sz w:val="20"/>
          <w:szCs w:val="20"/>
          <w:lang w:val="en-US"/>
        </w:rPr>
        <w:t>Special Unit for Violent Deaths in Bajo Agu</w:t>
      </w:r>
      <w:r w:rsidR="00915012">
        <w:rPr>
          <w:rFonts w:ascii="Cambria" w:hAnsi="Cambria"/>
          <w:sz w:val="20"/>
          <w:szCs w:val="20"/>
          <w:lang w:val="en-US"/>
        </w:rPr>
        <w:t>a</w:t>
      </w:r>
      <w:r w:rsidRPr="00F22D2E">
        <w:rPr>
          <w:rFonts w:ascii="Cambria" w:hAnsi="Cambria"/>
          <w:sz w:val="20"/>
          <w:szCs w:val="20"/>
          <w:lang w:val="en-US"/>
        </w:rPr>
        <w:t>n (UMVIBA) indicated that the mere fact of not knowing the whereabouts of the body of the alleged victim is an obstacle to the investigation moving forward. In the opinion of the Commission, this amounts to a concerning indication of a lack of interest in the authorities in the area of the country where the facts took place. Additionally, the evidence provided by the petitioners indicates that they have not been passive or inactive in response to inefficiency of the domestic investigation; on the contrary, they have been actively demanding that the investigations move forward.</w:t>
      </w:r>
    </w:p>
    <w:p w14:paraId="5FC9C8EA" w14:textId="05CE16D3" w:rsidR="00E03E01" w:rsidRPr="00F22D2E" w:rsidRDefault="00001CC7" w:rsidP="008214EF">
      <w:pPr>
        <w:numPr>
          <w:ilvl w:val="0"/>
          <w:numId w:val="55"/>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For these reasons, the IACHR decides to apply to this petition the exception to the exhaustion of domestic remedies provided for in Article 46(2)(c) of the American Convention. Given that the harm alleged in the petition continues to date, it also concludes that this petition was filed within a reasonable period of time under the terms of Article 32(2) of its Rules of Procedure. The Inter-American Commission notes that these determinations do not amount to a prejudgment of the merits of the matter, and that it will examine the State's pleadings regarding the manner in which the investigations were conducted—as well as their complexity—at the merits stage.</w:t>
      </w:r>
    </w:p>
    <w:p w14:paraId="09E33E86" w14:textId="77777777" w:rsidR="00B23A3F" w:rsidRPr="00F22D2E" w:rsidRDefault="00B23A3F" w:rsidP="00B23A3F">
      <w:pPr>
        <w:suppressAutoHyphens/>
        <w:spacing w:after="240"/>
        <w:ind w:firstLine="720"/>
        <w:jc w:val="both"/>
        <w:rPr>
          <w:rFonts w:asciiTheme="majorHAnsi" w:hAnsiTheme="majorHAnsi"/>
          <w:b/>
          <w:sz w:val="20"/>
          <w:szCs w:val="20"/>
          <w:lang w:val="en-US"/>
        </w:rPr>
      </w:pPr>
      <w:r w:rsidRPr="00F22D2E">
        <w:rPr>
          <w:rFonts w:asciiTheme="majorHAnsi" w:hAnsiTheme="majorHAnsi"/>
          <w:b/>
          <w:bCs/>
          <w:sz w:val="20"/>
          <w:szCs w:val="20"/>
          <w:lang w:val="en-US"/>
        </w:rPr>
        <w:t>VII.</w:t>
      </w:r>
      <w:r w:rsidRPr="00F22D2E">
        <w:rPr>
          <w:rFonts w:asciiTheme="majorHAnsi" w:hAnsiTheme="majorHAnsi"/>
          <w:b/>
          <w:bCs/>
          <w:sz w:val="20"/>
          <w:szCs w:val="20"/>
          <w:lang w:val="en-US"/>
        </w:rPr>
        <w:tab/>
        <w:t>ANALYSIS OF COLORABLE CLAIM</w:t>
      </w:r>
    </w:p>
    <w:p w14:paraId="613A48AC" w14:textId="621AB9A0" w:rsidR="008214EF" w:rsidRPr="00F22D2E" w:rsidRDefault="008214EF" w:rsidP="008214EF">
      <w:pPr>
        <w:numPr>
          <w:ilvl w:val="0"/>
          <w:numId w:val="55"/>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 xml:space="preserve">The Commission observes that the allegations entail the disappearance and presumed murder of Francisco Pascual </w:t>
      </w:r>
      <w:r w:rsidR="00F22D2E" w:rsidRPr="00F22D2E">
        <w:rPr>
          <w:rFonts w:asciiTheme="majorHAnsi" w:hAnsiTheme="majorHAnsi"/>
          <w:sz w:val="20"/>
          <w:szCs w:val="20"/>
          <w:lang w:val="en-US"/>
        </w:rPr>
        <w:t>Lopez</w:t>
      </w:r>
      <w:r w:rsidRPr="00F22D2E">
        <w:rPr>
          <w:rFonts w:asciiTheme="majorHAnsi" w:hAnsiTheme="majorHAnsi"/>
          <w:sz w:val="20"/>
          <w:szCs w:val="20"/>
          <w:lang w:val="en-US"/>
        </w:rPr>
        <w:t xml:space="preserve">; a failure to conduct a timely search and investigation; and the lack of effective judicial protection in relation to the alleged facts. The State argues that the facts of this case are attributable to third parties who were not exercising government authority and who did not act on behalf of or with the acquiescence of the State. </w:t>
      </w:r>
    </w:p>
    <w:p w14:paraId="3EA516B5" w14:textId="3E9CD44A" w:rsidR="003B5C63" w:rsidRPr="00F22D2E" w:rsidRDefault="00A26567" w:rsidP="00DE1F61">
      <w:pPr>
        <w:numPr>
          <w:ilvl w:val="0"/>
          <w:numId w:val="55"/>
        </w:numPr>
        <w:suppressAutoHyphens/>
        <w:spacing w:after="240"/>
        <w:jc w:val="both"/>
        <w:rPr>
          <w:rFonts w:asciiTheme="majorHAnsi" w:hAnsiTheme="majorHAnsi" w:cs="Calibri"/>
          <w:color w:val="000000"/>
          <w:sz w:val="20"/>
          <w:szCs w:val="20"/>
          <w:lang w:val="en-US"/>
        </w:rPr>
      </w:pPr>
      <w:r w:rsidRPr="00F22D2E">
        <w:rPr>
          <w:rFonts w:asciiTheme="majorHAnsi" w:hAnsiTheme="majorHAnsi"/>
          <w:sz w:val="20"/>
          <w:szCs w:val="20"/>
          <w:lang w:val="en-US"/>
        </w:rPr>
        <w:lastRenderedPageBreak/>
        <w:t>Closely related to this, the IACHR recalls that inter-American case law has found that there is an integral linkage between the State’s response and the protection of the life and integrity of the person who is reported missing. The immediate and exhaustive nature of the State’s response, as required under the Convention, is independent of whether the disappearance was perpetrated by private parties or by State agents. The Commission finds that, as in other cases where “there are reasonable reasons for suspecting that a person has been subjected to disappearance, it is indispensable for prosecution and judicial authorities to act quickly and immediately by ordering timely and necessary measures aimed at ascertaining the whereabouts of the victim or the place where he or she might be found deprived of liberty.”</w:t>
      </w:r>
      <w:r w:rsidRPr="00F22D2E">
        <w:rPr>
          <w:rFonts w:asciiTheme="majorHAnsi" w:hAnsiTheme="majorHAnsi"/>
          <w:sz w:val="20"/>
          <w:szCs w:val="20"/>
          <w:vertAlign w:val="superscript"/>
          <w:lang w:val="en-US"/>
        </w:rPr>
        <w:footnoteReference w:id="8"/>
      </w:r>
      <w:r w:rsidRPr="00F22D2E">
        <w:rPr>
          <w:rFonts w:asciiTheme="majorHAnsi" w:hAnsiTheme="majorHAnsi"/>
          <w:sz w:val="20"/>
          <w:szCs w:val="20"/>
          <w:lang w:val="en-US"/>
        </w:rPr>
        <w:t xml:space="preserve"> In cases of deprivation of liberty by non-State actors, the same inter-American standard of protection is applicable, which follows from the nature of the rights involved.</w:t>
      </w:r>
      <w:r w:rsidRPr="00F22D2E">
        <w:rPr>
          <w:rStyle w:val="FootnoteReference"/>
          <w:rFonts w:asciiTheme="majorHAnsi" w:hAnsiTheme="majorHAnsi"/>
          <w:sz w:val="20"/>
          <w:szCs w:val="20"/>
          <w:lang w:val="en-US"/>
        </w:rPr>
        <w:footnoteReference w:id="9"/>
      </w:r>
      <w:r w:rsidRPr="00F22D2E">
        <w:rPr>
          <w:rFonts w:asciiTheme="majorHAnsi" w:hAnsiTheme="majorHAnsi"/>
          <w:sz w:val="20"/>
          <w:szCs w:val="20"/>
          <w:lang w:val="en-US"/>
        </w:rPr>
        <w:t xml:space="preserve"> </w:t>
      </w:r>
    </w:p>
    <w:p w14:paraId="2188E97C" w14:textId="3E3D6E52" w:rsidR="005B1333" w:rsidRPr="00F22D2E" w:rsidRDefault="005B1333" w:rsidP="005B1333">
      <w:pPr>
        <w:numPr>
          <w:ilvl w:val="0"/>
          <w:numId w:val="55"/>
        </w:numPr>
        <w:suppressAutoHyphens/>
        <w:spacing w:after="240"/>
        <w:jc w:val="both"/>
        <w:rPr>
          <w:rFonts w:asciiTheme="majorHAnsi" w:hAnsiTheme="majorHAnsi"/>
          <w:bCs/>
          <w:sz w:val="20"/>
          <w:szCs w:val="20"/>
          <w:lang w:val="en-US"/>
        </w:rPr>
      </w:pPr>
      <w:r w:rsidRPr="00F22D2E">
        <w:rPr>
          <w:rFonts w:asciiTheme="majorHAnsi" w:hAnsiTheme="majorHAnsi"/>
          <w:sz w:val="20"/>
          <w:szCs w:val="20"/>
          <w:lang w:val="en-US"/>
        </w:rPr>
        <w:t>As regards the State’s international responsibility, this Commission has indicated that an illegal act which violates human rights and which is initially not directly imputable to a State (for example, because it is the act of a private person or because the person responsible has not been identified) can lead to international responsibility of the State, not because of the act itself, but because of the lack of due diligence to prevent the violation or to respond to it as required by the Convention. Therefore, as a general rule, a criminal investigation should be carried out quickly in order to protect the interests of the victims, preserve the evidence, and even protect the rights of every individual who is considered a suspect in the context of the investigation.</w:t>
      </w:r>
      <w:r w:rsidRPr="00F22D2E">
        <w:rPr>
          <w:rStyle w:val="FootnoteReference"/>
          <w:rFonts w:asciiTheme="majorHAnsi" w:hAnsiTheme="majorHAnsi"/>
          <w:sz w:val="20"/>
          <w:szCs w:val="20"/>
          <w:lang w:val="en-US"/>
        </w:rPr>
        <w:footnoteReference w:id="10"/>
      </w:r>
    </w:p>
    <w:p w14:paraId="22EECC9E" w14:textId="41EC95EB" w:rsidR="00C32F0A" w:rsidRPr="00F22D2E" w:rsidRDefault="00B922D0" w:rsidP="00B922D0">
      <w:pPr>
        <w:numPr>
          <w:ilvl w:val="0"/>
          <w:numId w:val="55"/>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Thus, in view of the elements of fact and law presented by the parties and the nature of the matter brought to its attention, and the information available to the IACHR itself from the exercise of its monitoring functions in Honduras,</w:t>
      </w:r>
      <w:r w:rsidRPr="00F22D2E">
        <w:rPr>
          <w:rStyle w:val="FootnoteReference"/>
          <w:rFonts w:asciiTheme="majorHAnsi" w:hAnsiTheme="majorHAnsi"/>
          <w:sz w:val="20"/>
          <w:szCs w:val="20"/>
          <w:lang w:val="en-US"/>
        </w:rPr>
        <w:footnoteReference w:id="11"/>
      </w:r>
      <w:r w:rsidRPr="00F22D2E">
        <w:rPr>
          <w:rFonts w:asciiTheme="majorHAnsi" w:hAnsiTheme="majorHAnsi"/>
          <w:sz w:val="20"/>
          <w:szCs w:val="20"/>
          <w:lang w:val="en-US"/>
        </w:rPr>
        <w:t xml:space="preserve"> it finds that the facts alleged by the petitioners regarding the fact that Mr. Pascual </w:t>
      </w:r>
      <w:r w:rsidR="00F22D2E" w:rsidRPr="00F22D2E">
        <w:rPr>
          <w:rFonts w:asciiTheme="majorHAnsi" w:hAnsiTheme="majorHAnsi"/>
          <w:sz w:val="20"/>
          <w:szCs w:val="20"/>
          <w:lang w:val="en-US"/>
        </w:rPr>
        <w:t>Lopez</w:t>
      </w:r>
      <w:r w:rsidRPr="00F22D2E">
        <w:rPr>
          <w:rFonts w:asciiTheme="majorHAnsi" w:hAnsiTheme="majorHAnsi"/>
          <w:sz w:val="20"/>
          <w:szCs w:val="20"/>
          <w:lang w:val="en-US"/>
        </w:rPr>
        <w:t xml:space="preserve"> was disappeared and presumably murdered, and the fact that the State has not acted with due diligence or within a reasonable period of time to investigate and clarify the facts, are not manifestly groundless and could potentially amount to violations of articles 4 (life), 5 (humane treatment), 8 (judicial guarantees), and 25 (judicial protection) of the American Convention on Human Rights, in relation to its Article 1(1) (obligation to respect rights), to the detriment of Francisco Pascual </w:t>
      </w:r>
      <w:r w:rsidR="00F22D2E" w:rsidRPr="00F22D2E">
        <w:rPr>
          <w:rFonts w:asciiTheme="majorHAnsi" w:hAnsiTheme="majorHAnsi"/>
          <w:sz w:val="20"/>
          <w:szCs w:val="20"/>
          <w:lang w:val="en-US"/>
        </w:rPr>
        <w:t>Lopez</w:t>
      </w:r>
      <w:r w:rsidRPr="00F22D2E">
        <w:rPr>
          <w:rFonts w:asciiTheme="majorHAnsi" w:hAnsiTheme="majorHAnsi"/>
          <w:sz w:val="20"/>
          <w:szCs w:val="20"/>
          <w:lang w:val="en-US"/>
        </w:rPr>
        <w:t xml:space="preserve">. </w:t>
      </w:r>
    </w:p>
    <w:p w14:paraId="6905492E" w14:textId="77777777" w:rsidR="008D680F" w:rsidRDefault="008D680F" w:rsidP="00B23A3F">
      <w:pPr>
        <w:suppressAutoHyphens/>
        <w:spacing w:after="240"/>
        <w:ind w:firstLine="720"/>
        <w:jc w:val="both"/>
        <w:rPr>
          <w:rFonts w:asciiTheme="majorHAnsi" w:hAnsiTheme="majorHAnsi"/>
          <w:b/>
          <w:bCs/>
          <w:sz w:val="20"/>
          <w:szCs w:val="20"/>
          <w:lang w:val="en-US"/>
        </w:rPr>
      </w:pPr>
    </w:p>
    <w:p w14:paraId="392A4A7D" w14:textId="1471B3A4" w:rsidR="00B23A3F" w:rsidRPr="00F22D2E" w:rsidRDefault="00B23A3F" w:rsidP="00B23A3F">
      <w:pPr>
        <w:suppressAutoHyphens/>
        <w:spacing w:after="240"/>
        <w:ind w:firstLine="720"/>
        <w:jc w:val="both"/>
        <w:rPr>
          <w:rFonts w:asciiTheme="majorHAnsi" w:hAnsiTheme="majorHAnsi"/>
          <w:b/>
          <w:bCs/>
          <w:sz w:val="20"/>
          <w:szCs w:val="20"/>
          <w:lang w:val="en-US"/>
        </w:rPr>
      </w:pPr>
      <w:r w:rsidRPr="00F22D2E">
        <w:rPr>
          <w:rFonts w:asciiTheme="majorHAnsi" w:hAnsiTheme="majorHAnsi"/>
          <w:b/>
          <w:bCs/>
          <w:sz w:val="20"/>
          <w:szCs w:val="20"/>
          <w:lang w:val="en-US"/>
        </w:rPr>
        <w:lastRenderedPageBreak/>
        <w:t xml:space="preserve">VIII. </w:t>
      </w:r>
      <w:r w:rsidRPr="00F22D2E">
        <w:rPr>
          <w:rFonts w:asciiTheme="majorHAnsi" w:hAnsiTheme="majorHAnsi"/>
          <w:sz w:val="20"/>
          <w:szCs w:val="20"/>
          <w:lang w:val="en-US"/>
        </w:rPr>
        <w:tab/>
      </w:r>
      <w:r w:rsidRPr="00F22D2E">
        <w:rPr>
          <w:rFonts w:asciiTheme="majorHAnsi" w:hAnsiTheme="majorHAnsi"/>
          <w:b/>
          <w:bCs/>
          <w:sz w:val="20"/>
          <w:szCs w:val="20"/>
          <w:lang w:val="en-US"/>
        </w:rPr>
        <w:t>DECISION</w:t>
      </w:r>
    </w:p>
    <w:p w14:paraId="26786B90" w14:textId="18A62E42" w:rsidR="00B23A3F" w:rsidRPr="00F22D2E" w:rsidRDefault="00B23A3F" w:rsidP="00B23A3F">
      <w:pPr>
        <w:numPr>
          <w:ilvl w:val="0"/>
          <w:numId w:val="56"/>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To declare this petition admissible with regard to articles 4, 5, 8, and 25 of the American Convention, in conjunction with its Article 1(1);</w:t>
      </w:r>
    </w:p>
    <w:p w14:paraId="3200EAF6" w14:textId="1C99DFE3" w:rsidR="00722C9F" w:rsidRDefault="00B23A3F" w:rsidP="003C5873">
      <w:pPr>
        <w:numPr>
          <w:ilvl w:val="0"/>
          <w:numId w:val="56"/>
        </w:numPr>
        <w:suppressAutoHyphens/>
        <w:spacing w:after="240"/>
        <w:jc w:val="both"/>
        <w:rPr>
          <w:rFonts w:asciiTheme="majorHAnsi" w:hAnsiTheme="majorHAnsi"/>
          <w:sz w:val="20"/>
          <w:szCs w:val="20"/>
          <w:lang w:val="en-US"/>
        </w:rPr>
      </w:pPr>
      <w:r w:rsidRPr="00F22D2E">
        <w:rPr>
          <w:rFonts w:asciiTheme="majorHAnsi" w:hAnsiTheme="majorHAnsi"/>
          <w:sz w:val="20"/>
          <w:szCs w:val="20"/>
          <w:lang w:val="en-US"/>
        </w:rPr>
        <w:t xml:space="preserve">To notify the parties of this decision; </w:t>
      </w:r>
      <w:r w:rsidR="00C31BFD">
        <w:rPr>
          <w:rFonts w:asciiTheme="majorHAnsi" w:hAnsiTheme="majorHAnsi"/>
          <w:sz w:val="20"/>
          <w:szCs w:val="20"/>
          <w:lang w:val="en-US"/>
        </w:rPr>
        <w:t xml:space="preserve">to </w:t>
      </w:r>
      <w:r w:rsidR="002006DC">
        <w:rPr>
          <w:rFonts w:asciiTheme="majorHAnsi" w:hAnsiTheme="majorHAnsi"/>
          <w:sz w:val="20"/>
          <w:szCs w:val="20"/>
          <w:lang w:val="en-US"/>
        </w:rPr>
        <w:t>proceed to</w:t>
      </w:r>
      <w:r w:rsidRPr="00F22D2E">
        <w:rPr>
          <w:rFonts w:asciiTheme="majorHAnsi" w:hAnsiTheme="majorHAnsi"/>
          <w:sz w:val="20"/>
          <w:szCs w:val="20"/>
          <w:lang w:val="en-US"/>
        </w:rPr>
        <w:t xml:space="preserve"> the </w:t>
      </w:r>
      <w:r w:rsidR="00F51448">
        <w:rPr>
          <w:rFonts w:asciiTheme="majorHAnsi" w:hAnsiTheme="majorHAnsi"/>
          <w:sz w:val="20"/>
          <w:szCs w:val="20"/>
          <w:lang w:val="en-US"/>
        </w:rPr>
        <w:t xml:space="preserve">analysis </w:t>
      </w:r>
      <w:r w:rsidR="00136056">
        <w:rPr>
          <w:rFonts w:asciiTheme="majorHAnsi" w:hAnsiTheme="majorHAnsi"/>
          <w:sz w:val="20"/>
          <w:szCs w:val="20"/>
          <w:lang w:val="en-US"/>
        </w:rPr>
        <w:t>on the</w:t>
      </w:r>
      <w:r w:rsidR="00F51448">
        <w:rPr>
          <w:rFonts w:asciiTheme="majorHAnsi" w:hAnsiTheme="majorHAnsi"/>
          <w:sz w:val="20"/>
          <w:szCs w:val="20"/>
          <w:lang w:val="en-US"/>
        </w:rPr>
        <w:t xml:space="preserve"> merits</w:t>
      </w:r>
      <w:r w:rsidRPr="00F22D2E">
        <w:rPr>
          <w:rFonts w:asciiTheme="majorHAnsi" w:hAnsiTheme="majorHAnsi"/>
          <w:sz w:val="20"/>
          <w:szCs w:val="20"/>
          <w:lang w:val="en-US"/>
        </w:rPr>
        <w:t xml:space="preserve">; and publish this decision and include it in its Annual Report to the </w:t>
      </w:r>
      <w:r w:rsidR="002006DC" w:rsidRPr="00F22D2E">
        <w:rPr>
          <w:rFonts w:asciiTheme="majorHAnsi" w:hAnsiTheme="majorHAnsi"/>
          <w:sz w:val="20"/>
          <w:szCs w:val="20"/>
          <w:lang w:val="en-US"/>
        </w:rPr>
        <w:t xml:space="preserve">continue with analysis </w:t>
      </w:r>
      <w:r w:rsidRPr="00F22D2E">
        <w:rPr>
          <w:rFonts w:asciiTheme="majorHAnsi" w:hAnsiTheme="majorHAnsi"/>
          <w:sz w:val="20"/>
          <w:szCs w:val="20"/>
          <w:lang w:val="en-US"/>
        </w:rPr>
        <w:t>General Assembly of the Organization of American States.</w:t>
      </w:r>
    </w:p>
    <w:p w14:paraId="17346C77" w14:textId="08FD1BF5" w:rsidR="00FE796A" w:rsidRPr="00FE796A" w:rsidRDefault="00FE796A" w:rsidP="00FE796A">
      <w:pPr>
        <w:suppressAutoHyphens/>
        <w:ind w:firstLine="720"/>
        <w:jc w:val="both"/>
        <w:rPr>
          <w:rFonts w:ascii="Cambria" w:hAnsi="Cambria"/>
          <w:spacing w:val="-2"/>
          <w:sz w:val="20"/>
          <w:lang w:val="en-US"/>
        </w:rPr>
      </w:pPr>
      <w:bookmarkStart w:id="0" w:name="_Hlk106882469"/>
      <w:r w:rsidRPr="00FE796A">
        <w:rPr>
          <w:rFonts w:ascii="Cambria" w:hAnsi="Cambria"/>
          <w:spacing w:val="-2"/>
          <w:sz w:val="20"/>
          <w:lang w:val="en-US"/>
        </w:rPr>
        <w:t xml:space="preserve">Approved by the Inter-American Commission on Human Rights on the </w:t>
      </w:r>
      <w:r>
        <w:rPr>
          <w:rFonts w:ascii="Cambria" w:hAnsi="Cambria"/>
          <w:spacing w:val="-2"/>
          <w:sz w:val="20"/>
          <w:lang w:val="en-US"/>
        </w:rPr>
        <w:t>8</w:t>
      </w:r>
      <w:r w:rsidRPr="00FE796A">
        <w:rPr>
          <w:rFonts w:ascii="Cambria" w:hAnsi="Cambria"/>
          <w:spacing w:val="-2"/>
          <w:sz w:val="20"/>
          <w:vertAlign w:val="superscript"/>
          <w:lang w:val="en-US"/>
        </w:rPr>
        <w:t>th</w:t>
      </w:r>
      <w:r>
        <w:rPr>
          <w:rFonts w:ascii="Cambria" w:hAnsi="Cambria"/>
          <w:spacing w:val="-2"/>
          <w:sz w:val="20"/>
          <w:lang w:val="en-US"/>
        </w:rPr>
        <w:t xml:space="preserve"> </w:t>
      </w:r>
      <w:r w:rsidRPr="00FE796A">
        <w:rPr>
          <w:rFonts w:ascii="Cambria" w:hAnsi="Cambria"/>
          <w:spacing w:val="-2"/>
          <w:sz w:val="20"/>
          <w:lang w:val="en-US"/>
        </w:rPr>
        <w:t xml:space="preserve">day of the month of </w:t>
      </w:r>
      <w:r w:rsidR="00D04B79">
        <w:rPr>
          <w:rFonts w:ascii="Cambria" w:hAnsi="Cambria"/>
          <w:spacing w:val="-2"/>
          <w:sz w:val="20"/>
          <w:lang w:val="en-US"/>
        </w:rPr>
        <w:t>August</w:t>
      </w:r>
      <w:r w:rsidRPr="00FE796A">
        <w:rPr>
          <w:rFonts w:ascii="Cambria" w:hAnsi="Cambria"/>
          <w:spacing w:val="-2"/>
          <w:sz w:val="20"/>
          <w:lang w:val="en-US"/>
        </w:rPr>
        <w:t xml:space="preserve"> 2022.  (Signed:) </w:t>
      </w:r>
      <w:r w:rsidRPr="00FE796A">
        <w:rPr>
          <w:rFonts w:asciiTheme="majorHAnsi" w:hAnsiTheme="majorHAnsi" w:cs="Arial"/>
          <w:noProof/>
          <w:spacing w:val="-2"/>
          <w:sz w:val="20"/>
          <w:szCs w:val="20"/>
          <w:lang w:val="en-US"/>
        </w:rPr>
        <w:t>Julissa Mantilla Falcón</w:t>
      </w:r>
      <w:r w:rsidRPr="00FE796A">
        <w:rPr>
          <w:rFonts w:ascii="Cambria" w:hAnsi="Cambria"/>
          <w:sz w:val="20"/>
          <w:lang w:val="en-US"/>
        </w:rPr>
        <w:t xml:space="preserve">, President; </w:t>
      </w:r>
      <w:r w:rsidRPr="00FE796A">
        <w:rPr>
          <w:rFonts w:asciiTheme="majorHAnsi" w:hAnsiTheme="majorHAnsi" w:cs="Arial"/>
          <w:noProof/>
          <w:spacing w:val="-2"/>
          <w:sz w:val="20"/>
          <w:szCs w:val="20"/>
          <w:lang w:val="en-US"/>
        </w:rPr>
        <w:t>Margarette May Macaulay</w:t>
      </w:r>
      <w:r w:rsidRPr="00FE796A">
        <w:rPr>
          <w:rFonts w:ascii="Cambria" w:hAnsi="Cambria"/>
          <w:sz w:val="20"/>
          <w:lang w:val="en-US"/>
        </w:rPr>
        <w:t>, Second Vice President; Roberta Clarke, and Carlos Bernal Pulido</w:t>
      </w:r>
      <w:r w:rsidRPr="00FE796A">
        <w:rPr>
          <w:rFonts w:asciiTheme="majorHAnsi" w:hAnsiTheme="majorHAnsi" w:cs="Arial"/>
          <w:noProof/>
          <w:spacing w:val="-2"/>
          <w:sz w:val="20"/>
          <w:szCs w:val="20"/>
          <w:lang w:val="en-US"/>
        </w:rPr>
        <w:t>,</w:t>
      </w:r>
      <w:r w:rsidRPr="00FE796A">
        <w:rPr>
          <w:rFonts w:ascii="Cambria" w:hAnsi="Cambria" w:cs="Arial"/>
          <w:noProof/>
          <w:spacing w:val="-2"/>
          <w:sz w:val="20"/>
          <w:lang w:val="en-US"/>
        </w:rPr>
        <w:t xml:space="preserve"> Commissioners</w:t>
      </w:r>
      <w:r w:rsidRPr="00FE796A">
        <w:rPr>
          <w:rFonts w:ascii="Cambria" w:hAnsi="Cambria"/>
          <w:spacing w:val="-2"/>
          <w:sz w:val="20"/>
          <w:lang w:val="en-US"/>
        </w:rPr>
        <w:t>.</w:t>
      </w:r>
    </w:p>
    <w:bookmarkEnd w:id="0"/>
    <w:p w14:paraId="1501685F" w14:textId="77777777" w:rsidR="00E614F3" w:rsidRPr="00F22D2E" w:rsidRDefault="00E614F3" w:rsidP="00E614F3">
      <w:pPr>
        <w:suppressAutoHyphens/>
        <w:spacing w:after="240"/>
        <w:ind w:left="720"/>
        <w:jc w:val="both"/>
        <w:rPr>
          <w:rFonts w:asciiTheme="majorHAnsi" w:hAnsiTheme="majorHAnsi"/>
          <w:sz w:val="20"/>
          <w:szCs w:val="20"/>
          <w:lang w:val="en-US"/>
        </w:rPr>
      </w:pPr>
    </w:p>
    <w:sectPr w:rsidR="00E614F3" w:rsidRPr="00F22D2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B04A" w14:textId="77777777" w:rsidR="00B86F3E" w:rsidRDefault="00B86F3E">
      <w:r>
        <w:separator/>
      </w:r>
    </w:p>
  </w:endnote>
  <w:endnote w:type="continuationSeparator" w:id="0">
    <w:p w14:paraId="3395EAFE" w14:textId="77777777" w:rsidR="00B86F3E" w:rsidRDefault="00B8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620375"/>
      <w:docPartObj>
        <w:docPartGallery w:val="Page Numbers (Bottom of Page)"/>
        <w:docPartUnique/>
      </w:docPartObj>
    </w:sdtPr>
    <w:sdtEndPr>
      <w:rPr>
        <w:noProof/>
        <w:sz w:val="16"/>
        <w:szCs w:val="22"/>
      </w:rPr>
    </w:sdtEndPr>
    <w:sdtContent>
      <w:p w14:paraId="13C7F628" w14:textId="77777777" w:rsidR="009C4E90" w:rsidRPr="00934A2C" w:rsidRDefault="009C4E9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793B1E77" w14:textId="77777777" w:rsidR="009C4E90" w:rsidRDefault="009C4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6D6B" w14:textId="77777777" w:rsidR="009C4E90" w:rsidRPr="00934A2C" w:rsidRDefault="009C4E90">
    <w:pPr>
      <w:pStyle w:val="Footer"/>
      <w:jc w:val="center"/>
      <w:rPr>
        <w:sz w:val="16"/>
        <w:szCs w:val="22"/>
      </w:rPr>
    </w:pPr>
  </w:p>
  <w:p w14:paraId="1F0772B9" w14:textId="77777777" w:rsidR="009C4E90" w:rsidRDefault="009C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2763" w14:textId="77777777" w:rsidR="00B86F3E" w:rsidRPr="000F35ED" w:rsidRDefault="00B86F3E">
      <w:pPr>
        <w:rPr>
          <w:rFonts w:asciiTheme="majorHAnsi" w:hAnsiTheme="majorHAnsi"/>
          <w:sz w:val="16"/>
          <w:szCs w:val="16"/>
        </w:rPr>
      </w:pPr>
      <w:r>
        <w:rPr>
          <w:rFonts w:asciiTheme="majorHAnsi" w:hAnsiTheme="majorHAnsi"/>
          <w:sz w:val="16"/>
          <w:szCs w:val="16"/>
        </w:rPr>
        <w:separator/>
      </w:r>
    </w:p>
  </w:footnote>
  <w:footnote w:type="continuationSeparator" w:id="0">
    <w:p w14:paraId="7575BE4B" w14:textId="77777777" w:rsidR="00B86F3E" w:rsidRPr="000F35ED" w:rsidRDefault="00B86F3E" w:rsidP="000F35ED">
      <w:pPr>
        <w:rPr>
          <w:rFonts w:asciiTheme="majorHAnsi" w:hAnsiTheme="majorHAnsi"/>
          <w:sz w:val="16"/>
          <w:szCs w:val="16"/>
        </w:rPr>
      </w:pPr>
      <w:r>
        <w:rPr>
          <w:rFonts w:asciiTheme="majorHAnsi" w:hAnsiTheme="majorHAnsi"/>
          <w:sz w:val="16"/>
          <w:szCs w:val="16"/>
        </w:rPr>
        <w:separator/>
      </w:r>
    </w:p>
    <w:p w14:paraId="41124027" w14:textId="77777777" w:rsidR="00B86F3E" w:rsidRPr="000F35ED" w:rsidRDefault="00B86F3E"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14:paraId="06AD15DA" w14:textId="77777777" w:rsidR="00B86F3E" w:rsidRPr="000F35ED" w:rsidRDefault="00B86F3E" w:rsidP="000F35ED">
      <w:pPr>
        <w:jc w:val="right"/>
        <w:rPr>
          <w:rFonts w:asciiTheme="majorHAnsi" w:hAnsiTheme="majorHAnsi"/>
          <w:sz w:val="16"/>
          <w:szCs w:val="16"/>
        </w:rPr>
      </w:pPr>
      <w:r>
        <w:rPr>
          <w:rFonts w:asciiTheme="majorHAnsi" w:hAnsiTheme="majorHAnsi"/>
          <w:sz w:val="16"/>
          <w:szCs w:val="16"/>
        </w:rPr>
        <w:t>[continúa…]</w:t>
      </w:r>
    </w:p>
  </w:footnote>
  <w:footnote w:id="2">
    <w:p w14:paraId="5213BF66" w14:textId="77777777" w:rsidR="00F22D2E" w:rsidRPr="00837178" w:rsidRDefault="00F22D2E" w:rsidP="00837178">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Hereinafter "the American Convention" or "the Convention."</w:t>
      </w:r>
    </w:p>
  </w:footnote>
  <w:footnote w:id="3">
    <w:p w14:paraId="17C5B882" w14:textId="77777777" w:rsidR="009C4E90" w:rsidRPr="00927AAD" w:rsidRDefault="009C4E90" w:rsidP="009C4E90">
      <w:pPr>
        <w:pStyle w:val="FootnoteText"/>
        <w:ind w:firstLine="720"/>
        <w:jc w:val="both"/>
        <w:rPr>
          <w:rFonts w:ascii="Cambria" w:hAnsi="Cambria"/>
          <w:sz w:val="16"/>
          <w:szCs w:val="16"/>
        </w:rPr>
      </w:pPr>
      <w:r w:rsidRPr="00927AAD">
        <w:rPr>
          <w:rStyle w:val="FootnoteReference"/>
          <w:rFonts w:ascii="Cambria" w:hAnsi="Cambria"/>
          <w:sz w:val="16"/>
          <w:szCs w:val="16"/>
        </w:rPr>
        <w:footnoteRef/>
      </w:r>
      <w:r w:rsidRPr="00927AAD">
        <w:rPr>
          <w:rFonts w:ascii="Cambria" w:hAnsi="Cambria"/>
          <w:sz w:val="16"/>
          <w:szCs w:val="16"/>
        </w:rPr>
        <w:t xml:space="preserve"> The observations of each party were duly forwarded to the opposing party. On July 14, 2020, the petitioner expressed its interest in the processing of the petition. </w:t>
      </w:r>
    </w:p>
  </w:footnote>
  <w:footnote w:id="4">
    <w:p w14:paraId="5251C921" w14:textId="5F4D8507" w:rsidR="00570CB9" w:rsidRPr="00837178" w:rsidRDefault="00570CB9" w:rsidP="00837178">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The petitioning party states that the OPDHA is a coalition of grassroots campesino organizations, formed in 2011, whose mission is to monitor the agrarian conflict in the Bajo Agu</w:t>
      </w:r>
      <w:r w:rsidR="00056088">
        <w:rPr>
          <w:rFonts w:asciiTheme="majorHAnsi" w:hAnsiTheme="majorHAnsi"/>
          <w:sz w:val="16"/>
          <w:szCs w:val="16"/>
          <w:lang w:val="en"/>
        </w:rPr>
        <w:t>a</w:t>
      </w:r>
      <w:r>
        <w:rPr>
          <w:rFonts w:asciiTheme="majorHAnsi" w:hAnsiTheme="majorHAnsi"/>
          <w:sz w:val="16"/>
          <w:szCs w:val="16"/>
          <w:lang w:val="en"/>
        </w:rPr>
        <w:t>n Valley region, as well as to investigate human rights violations.</w:t>
      </w:r>
    </w:p>
  </w:footnote>
  <w:footnote w:id="5">
    <w:p w14:paraId="7E5E54E2" w14:textId="625558B8" w:rsidR="00EE4232" w:rsidRPr="00837178" w:rsidRDefault="00EE4232" w:rsidP="00837178">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IACHR, Annual Report of the Inter-American Commission on Human Rights 2012, Chapter IV, Honduras, 2. Status in Bajo Agu</w:t>
      </w:r>
      <w:r w:rsidR="00B5371D">
        <w:rPr>
          <w:rFonts w:asciiTheme="majorHAnsi" w:hAnsiTheme="majorHAnsi"/>
          <w:sz w:val="16"/>
          <w:szCs w:val="16"/>
          <w:lang w:val="en"/>
        </w:rPr>
        <w:t>a</w:t>
      </w:r>
      <w:r>
        <w:rPr>
          <w:rFonts w:asciiTheme="majorHAnsi" w:hAnsiTheme="majorHAnsi"/>
          <w:sz w:val="16"/>
          <w:szCs w:val="16"/>
          <w:lang w:val="en"/>
        </w:rPr>
        <w:t>n, para. 191.</w:t>
      </w:r>
    </w:p>
  </w:footnote>
  <w:footnote w:id="6">
    <w:p w14:paraId="24764379" w14:textId="146D047E" w:rsidR="00FC02E3" w:rsidRPr="00837178" w:rsidRDefault="00FC02E3" w:rsidP="00837178">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Human Rights Watch, "After the Coup: Ongoing Violence, Intimidation, and Impunity in Honduras," December 21, 2010, https://www.hrw.org/news/2010/12/20/honduras-prosecute-post-coup-abuses.</w:t>
      </w:r>
    </w:p>
  </w:footnote>
  <w:footnote w:id="7">
    <w:p w14:paraId="2D6C6F2D" w14:textId="77777777" w:rsidR="006E4961" w:rsidRPr="00837178" w:rsidRDefault="006E4961" w:rsidP="00837178">
      <w:pPr>
        <w:pStyle w:val="FootnoteText"/>
        <w:ind w:firstLine="720"/>
        <w:jc w:val="both"/>
        <w:rPr>
          <w:rFonts w:asciiTheme="majorHAnsi" w:hAnsiTheme="majorHAnsi"/>
          <w:sz w:val="16"/>
          <w:szCs w:val="16"/>
        </w:rPr>
      </w:pPr>
      <w:r>
        <w:rPr>
          <w:rFonts w:asciiTheme="majorHAnsi" w:hAnsiTheme="majorHAnsi"/>
          <w:sz w:val="16"/>
          <w:szCs w:val="16"/>
          <w:vertAlign w:val="superscript"/>
          <w:lang w:val="en"/>
        </w:rPr>
        <w:footnoteRef/>
      </w:r>
      <w:r>
        <w:rPr>
          <w:rFonts w:asciiTheme="majorHAnsi" w:hAnsiTheme="majorHAnsi"/>
          <w:sz w:val="16"/>
          <w:szCs w:val="16"/>
          <w:lang w:val="en"/>
        </w:rPr>
        <w:t xml:space="preserve"> IACHR Report No. 72/18, Petition 1131-08. Admissibility. </w:t>
      </w:r>
      <w:r w:rsidRPr="008D680F">
        <w:rPr>
          <w:rFonts w:asciiTheme="majorHAnsi" w:hAnsiTheme="majorHAnsi"/>
          <w:sz w:val="16"/>
          <w:szCs w:val="16"/>
          <w:lang w:val="pt-BR"/>
        </w:rPr>
        <w:t xml:space="preserve">Moises de Jesus Hernandez Pinto and family. </w:t>
      </w:r>
      <w:r w:rsidRPr="008D680F">
        <w:rPr>
          <w:rFonts w:asciiTheme="majorHAnsi" w:hAnsiTheme="majorHAnsi"/>
          <w:sz w:val="16"/>
          <w:szCs w:val="16"/>
        </w:rPr>
        <w:t xml:space="preserve">Guatemala. June 20, 2018, para. </w:t>
      </w:r>
      <w:r>
        <w:rPr>
          <w:rFonts w:asciiTheme="majorHAnsi" w:hAnsiTheme="majorHAnsi"/>
          <w:sz w:val="16"/>
          <w:szCs w:val="16"/>
          <w:lang w:val="en"/>
        </w:rPr>
        <w:t>10</w:t>
      </w:r>
    </w:p>
    <w:p w14:paraId="3FF10E4E" w14:textId="33F1EBCA" w:rsidR="006E4961" w:rsidRPr="00837178" w:rsidRDefault="006E4961" w:rsidP="00837178">
      <w:pPr>
        <w:pStyle w:val="FootnoteText"/>
        <w:jc w:val="both"/>
        <w:rPr>
          <w:rFonts w:asciiTheme="majorHAnsi" w:hAnsiTheme="majorHAnsi"/>
          <w:sz w:val="16"/>
          <w:szCs w:val="16"/>
        </w:rPr>
      </w:pPr>
    </w:p>
  </w:footnote>
  <w:footnote w:id="8">
    <w:p w14:paraId="2926954C" w14:textId="26B9F746" w:rsidR="00C34954" w:rsidRPr="00C5308F" w:rsidRDefault="00C34954" w:rsidP="00837178">
      <w:pPr>
        <w:pStyle w:val="FootnoteText"/>
        <w:ind w:firstLine="720"/>
        <w:jc w:val="both"/>
        <w:rPr>
          <w:rFonts w:ascii="Cambria" w:hAnsi="Cambria"/>
          <w:sz w:val="16"/>
          <w:szCs w:val="16"/>
        </w:rPr>
      </w:pPr>
      <w:r w:rsidRPr="00C5308F">
        <w:rPr>
          <w:rFonts w:ascii="Cambria" w:hAnsi="Cambria"/>
          <w:sz w:val="16"/>
          <w:szCs w:val="16"/>
          <w:vertAlign w:val="superscript"/>
        </w:rPr>
        <w:footnoteRef/>
      </w:r>
      <w:r w:rsidRPr="00C5308F">
        <w:rPr>
          <w:rFonts w:ascii="Cambria" w:hAnsi="Cambria"/>
          <w:sz w:val="16"/>
          <w:szCs w:val="16"/>
        </w:rPr>
        <w:t xml:space="preserve"> Inter-American Court. Case of the </w:t>
      </w:r>
      <w:r w:rsidRPr="00C5308F">
        <w:rPr>
          <w:rFonts w:ascii="Cambria" w:hAnsi="Cambria"/>
          <w:i/>
          <w:iCs/>
          <w:sz w:val="16"/>
          <w:szCs w:val="16"/>
        </w:rPr>
        <w:t>Río Negro Massacres v.</w:t>
      </w:r>
      <w:r w:rsidRPr="00C5308F">
        <w:rPr>
          <w:rFonts w:ascii="Cambria" w:hAnsi="Cambria"/>
          <w:sz w:val="16"/>
          <w:szCs w:val="16"/>
        </w:rPr>
        <w:t xml:space="preserve"> </w:t>
      </w:r>
      <w:r w:rsidRPr="00C5308F">
        <w:rPr>
          <w:rFonts w:ascii="Cambria" w:hAnsi="Cambria"/>
          <w:i/>
          <w:iCs/>
          <w:sz w:val="16"/>
          <w:szCs w:val="16"/>
        </w:rPr>
        <w:t>Guatemala.</w:t>
      </w:r>
      <w:r w:rsidRPr="00C5308F">
        <w:rPr>
          <w:rFonts w:ascii="Cambria" w:hAnsi="Cambria"/>
          <w:sz w:val="16"/>
          <w:szCs w:val="16"/>
        </w:rPr>
        <w:t xml:space="preserve"> Preliminary Objections, Merits, Reparations and Costs. Judgment of September 4, 2012, para. 159.</w:t>
      </w:r>
    </w:p>
  </w:footnote>
  <w:footnote w:id="9">
    <w:p w14:paraId="011BDD21" w14:textId="0B72964F" w:rsidR="0074328D" w:rsidRPr="00C5308F" w:rsidRDefault="0074328D" w:rsidP="00837178">
      <w:pPr>
        <w:pStyle w:val="FootnoteText"/>
        <w:ind w:firstLine="720"/>
        <w:jc w:val="both"/>
        <w:rPr>
          <w:rFonts w:ascii="Cambria" w:hAnsi="Cambria"/>
          <w:sz w:val="16"/>
          <w:szCs w:val="16"/>
        </w:rPr>
      </w:pPr>
      <w:r w:rsidRPr="00C5308F">
        <w:rPr>
          <w:rFonts w:ascii="Cambria" w:hAnsi="Cambria"/>
          <w:sz w:val="16"/>
          <w:szCs w:val="16"/>
          <w:vertAlign w:val="superscript"/>
        </w:rPr>
        <w:footnoteRef/>
      </w:r>
      <w:r w:rsidRPr="00C5308F">
        <w:rPr>
          <w:rFonts w:ascii="Cambria" w:hAnsi="Cambria"/>
          <w:sz w:val="16"/>
          <w:szCs w:val="16"/>
        </w:rPr>
        <w:t xml:space="preserve"> IACHR. Report 152/19. Case 12,979. Merits. Tagaeri and Taromenane indigenous peoples (in voluntary isolation). Ecuador. September 28, 2019, para. 153.</w:t>
      </w:r>
    </w:p>
  </w:footnote>
  <w:footnote w:id="10">
    <w:p w14:paraId="6ECE8CCC" w14:textId="485250EB" w:rsidR="005B1333" w:rsidRPr="00C5308F" w:rsidRDefault="005B1333" w:rsidP="00837178">
      <w:pPr>
        <w:pStyle w:val="FootnoteText"/>
        <w:ind w:firstLine="720"/>
        <w:jc w:val="both"/>
        <w:rPr>
          <w:rFonts w:ascii="Cambria" w:hAnsi="Cambria"/>
          <w:sz w:val="16"/>
          <w:szCs w:val="16"/>
        </w:rPr>
      </w:pPr>
      <w:r w:rsidRPr="00C5308F">
        <w:rPr>
          <w:rFonts w:ascii="Cambria" w:hAnsi="Cambria"/>
          <w:sz w:val="16"/>
          <w:szCs w:val="16"/>
          <w:vertAlign w:val="superscript"/>
        </w:rPr>
        <w:footnoteRef/>
      </w:r>
      <w:r w:rsidRPr="00C5308F">
        <w:rPr>
          <w:rFonts w:ascii="Cambria" w:hAnsi="Cambria"/>
          <w:sz w:val="16"/>
          <w:szCs w:val="16"/>
        </w:rPr>
        <w:t xml:space="preserve"> IACHR, Report No. 44/18, Petition 840-07. Admissibility. Pijiguay Massacre. Colombia. May 4, 2018, para. 11.</w:t>
      </w:r>
    </w:p>
  </w:footnote>
  <w:footnote w:id="11">
    <w:p w14:paraId="2D152039" w14:textId="361CEA02" w:rsidR="00B922D0" w:rsidRPr="00C5308F" w:rsidRDefault="00B922D0" w:rsidP="00837178">
      <w:pPr>
        <w:pStyle w:val="FootnoteText"/>
        <w:ind w:firstLine="720"/>
        <w:jc w:val="both"/>
        <w:rPr>
          <w:rFonts w:ascii="Cambria" w:hAnsi="Cambria"/>
          <w:sz w:val="16"/>
          <w:szCs w:val="16"/>
        </w:rPr>
      </w:pPr>
      <w:r w:rsidRPr="00C5308F">
        <w:rPr>
          <w:rStyle w:val="FootnoteReference"/>
          <w:rFonts w:ascii="Cambria" w:hAnsi="Cambria"/>
          <w:sz w:val="16"/>
          <w:szCs w:val="16"/>
        </w:rPr>
        <w:footnoteRef/>
      </w:r>
      <w:r w:rsidRPr="00C5308F">
        <w:rPr>
          <w:rFonts w:ascii="Cambria" w:hAnsi="Cambria"/>
          <w:sz w:val="16"/>
          <w:szCs w:val="16"/>
        </w:rPr>
        <w:t xml:space="preserve"> In this regard, in addition to the pronouncements already cited in the report, the 2015 IACHR Report on the Situation of Human Rights in Honduras also stands out, in which the IACHR indicated the following in its paragraphs 160 and 167: </w:t>
      </w:r>
    </w:p>
    <w:p w14:paraId="046C2B52" w14:textId="77777777" w:rsidR="00095917" w:rsidRPr="00C5308F" w:rsidRDefault="00095917" w:rsidP="00837178">
      <w:pPr>
        <w:pStyle w:val="FootnoteText"/>
        <w:ind w:left="720" w:right="720"/>
        <w:jc w:val="both"/>
        <w:rPr>
          <w:rFonts w:ascii="Cambria" w:hAnsi="Cambria"/>
          <w:sz w:val="16"/>
          <w:szCs w:val="16"/>
        </w:rPr>
      </w:pPr>
    </w:p>
    <w:p w14:paraId="295408BD" w14:textId="024FF289" w:rsidR="00B06F63" w:rsidRPr="00C5308F" w:rsidRDefault="00B06F63" w:rsidP="00837178">
      <w:pPr>
        <w:pStyle w:val="FootnoteText"/>
        <w:ind w:left="720" w:right="720"/>
        <w:jc w:val="both"/>
        <w:rPr>
          <w:rFonts w:ascii="Cambria" w:hAnsi="Cambria"/>
          <w:sz w:val="16"/>
          <w:szCs w:val="16"/>
        </w:rPr>
      </w:pPr>
      <w:r w:rsidRPr="00C5308F">
        <w:rPr>
          <w:rFonts w:ascii="Cambria" w:hAnsi="Cambria"/>
          <w:sz w:val="16"/>
          <w:szCs w:val="16"/>
        </w:rPr>
        <w:t>In Bajo Agu</w:t>
      </w:r>
      <w:r w:rsidR="00C5308F">
        <w:rPr>
          <w:rFonts w:ascii="Cambria" w:hAnsi="Cambria"/>
          <w:sz w:val="16"/>
          <w:szCs w:val="16"/>
        </w:rPr>
        <w:t>a</w:t>
      </w:r>
      <w:r w:rsidRPr="00C5308F">
        <w:rPr>
          <w:rFonts w:ascii="Cambria" w:hAnsi="Cambria"/>
          <w:sz w:val="16"/>
          <w:szCs w:val="16"/>
        </w:rPr>
        <w:t>n, Tocoa, there is a long-standing land dispute between peasants and businessmen recording an alarming number of deaths, threats, harassment and intimidation against the peasants engaged in defending their land, even including disappearances. The Commission was informed that since the June 28, 2009, coup d’état, there has been an increase in the number of deaths, threats and intimidation against farmers in the area; and the stigmatization and criminalization of the agrarian struggle continues, together with evictions. In April 2010, the National Government signed an agreement with peasant organizations in the area, aimed at resolving the problem. However, the violence has continued. [...]</w:t>
      </w:r>
    </w:p>
    <w:p w14:paraId="582652AD" w14:textId="513EA524" w:rsidR="00095917" w:rsidRPr="00C5308F" w:rsidRDefault="00095917" w:rsidP="00837178">
      <w:pPr>
        <w:pStyle w:val="FootnoteText"/>
        <w:ind w:left="720" w:right="720"/>
        <w:jc w:val="both"/>
        <w:rPr>
          <w:rFonts w:ascii="Cambria" w:hAnsi="Cambria"/>
          <w:sz w:val="16"/>
          <w:szCs w:val="16"/>
        </w:rPr>
      </w:pPr>
    </w:p>
    <w:p w14:paraId="6B523E4D" w14:textId="1EB208DD" w:rsidR="00095917" w:rsidRPr="00C5308F" w:rsidRDefault="00095917" w:rsidP="00837178">
      <w:pPr>
        <w:pStyle w:val="FootnoteText"/>
        <w:ind w:left="720" w:right="720"/>
        <w:jc w:val="both"/>
        <w:rPr>
          <w:rFonts w:ascii="Cambria" w:hAnsi="Cambria"/>
          <w:sz w:val="16"/>
          <w:szCs w:val="16"/>
        </w:rPr>
      </w:pPr>
      <w:r w:rsidRPr="00C5308F">
        <w:rPr>
          <w:rFonts w:ascii="Cambria" w:hAnsi="Cambria"/>
          <w:sz w:val="16"/>
          <w:szCs w:val="16"/>
        </w:rPr>
        <w:t>[…]</w:t>
      </w:r>
    </w:p>
    <w:p w14:paraId="2F0AB75D" w14:textId="492943A6" w:rsidR="00095917" w:rsidRPr="00C5308F" w:rsidRDefault="00095917" w:rsidP="00837178">
      <w:pPr>
        <w:pStyle w:val="FootnoteText"/>
        <w:ind w:left="720" w:right="720"/>
        <w:jc w:val="both"/>
        <w:rPr>
          <w:rFonts w:ascii="Cambria" w:hAnsi="Cambria"/>
          <w:sz w:val="16"/>
          <w:szCs w:val="16"/>
        </w:rPr>
      </w:pPr>
    </w:p>
    <w:p w14:paraId="4F15217A" w14:textId="340C13C2" w:rsidR="00095917" w:rsidRPr="00C5308F" w:rsidRDefault="00095917" w:rsidP="00837178">
      <w:pPr>
        <w:pStyle w:val="FootnoteText"/>
        <w:ind w:left="720" w:right="720"/>
        <w:jc w:val="both"/>
        <w:rPr>
          <w:rFonts w:ascii="Cambria" w:hAnsi="Cambria"/>
          <w:sz w:val="16"/>
          <w:szCs w:val="16"/>
        </w:rPr>
      </w:pPr>
      <w:r w:rsidRPr="00C5308F">
        <w:rPr>
          <w:rFonts w:ascii="Cambria" w:hAnsi="Cambria"/>
          <w:sz w:val="16"/>
          <w:szCs w:val="16"/>
        </w:rPr>
        <w:t>The local organizations and members of the Panam</w:t>
      </w:r>
      <w:r w:rsidR="00AC33BE">
        <w:rPr>
          <w:rFonts w:ascii="Cambria" w:hAnsi="Cambria"/>
          <w:sz w:val="16"/>
          <w:szCs w:val="16"/>
        </w:rPr>
        <w:t>a</w:t>
      </w:r>
      <w:r w:rsidRPr="00C5308F">
        <w:rPr>
          <w:rFonts w:ascii="Cambria" w:hAnsi="Cambria"/>
          <w:sz w:val="16"/>
          <w:szCs w:val="16"/>
        </w:rPr>
        <w:t xml:space="preserve"> community presented information on the close cooperation between the public authorities and the private farm owners in the area. In 2013, the United Nations Working Group on the use of mercenaries "expressed concern about the involvement in human rights violations of private security companies hired by landowners, including killings, disappearances, forced evictions and sexual violence against representatives of farmers' associations in the Bajo Agu</w:t>
      </w:r>
      <w:r w:rsidR="00F32118">
        <w:rPr>
          <w:rFonts w:ascii="Cambria" w:hAnsi="Cambria"/>
          <w:sz w:val="16"/>
          <w:szCs w:val="16"/>
        </w:rPr>
        <w:t>a</w:t>
      </w:r>
      <w:r w:rsidRPr="00C5308F">
        <w:rPr>
          <w:rFonts w:ascii="Cambria" w:hAnsi="Cambria"/>
          <w:sz w:val="16"/>
          <w:szCs w:val="16"/>
        </w:rPr>
        <w:t xml:space="preserve">n region” [...] </w:t>
      </w:r>
    </w:p>
    <w:p w14:paraId="696949C5" w14:textId="63247161" w:rsidR="00095917" w:rsidRPr="00C5308F" w:rsidRDefault="00095917" w:rsidP="00837178">
      <w:pPr>
        <w:pStyle w:val="FootnoteText"/>
        <w:ind w:left="720" w:right="720"/>
        <w:jc w:val="both"/>
        <w:rPr>
          <w:rFonts w:ascii="Cambria" w:hAnsi="Cambria"/>
          <w:sz w:val="16"/>
          <w:szCs w:val="16"/>
        </w:rPr>
      </w:pPr>
    </w:p>
    <w:p w14:paraId="0E014B0B" w14:textId="4A86BA10" w:rsidR="00B06F63" w:rsidRPr="002006DC" w:rsidRDefault="00095917" w:rsidP="002006DC">
      <w:pPr>
        <w:pStyle w:val="FootnoteText"/>
        <w:ind w:firstLine="720"/>
        <w:jc w:val="both"/>
        <w:rPr>
          <w:rFonts w:ascii="Cambria" w:hAnsi="Cambria"/>
          <w:sz w:val="16"/>
          <w:szCs w:val="16"/>
        </w:rPr>
      </w:pPr>
      <w:r w:rsidRPr="00C5308F">
        <w:rPr>
          <w:rFonts w:ascii="Cambria" w:hAnsi="Cambria"/>
          <w:sz w:val="16"/>
          <w:szCs w:val="16"/>
        </w:rPr>
        <w:t>Likewise, it is relevant to highlight the hearing on the "Situation of Human Rights in Bajo Agu</w:t>
      </w:r>
      <w:r w:rsidR="00F32118">
        <w:rPr>
          <w:rFonts w:ascii="Cambria" w:hAnsi="Cambria"/>
          <w:sz w:val="16"/>
          <w:szCs w:val="16"/>
        </w:rPr>
        <w:t>a</w:t>
      </w:r>
      <w:r w:rsidRPr="00C5308F">
        <w:rPr>
          <w:rFonts w:ascii="Cambria" w:hAnsi="Cambria"/>
          <w:sz w:val="16"/>
          <w:szCs w:val="16"/>
        </w:rPr>
        <w:t>n, Honduras," held on October 24, 2011, during the 143rd Regular Period of Sessions of the IACHR, during which the examples of deaths of peasants in Bajo Agu</w:t>
      </w:r>
      <w:r w:rsidR="00F32118">
        <w:rPr>
          <w:rFonts w:ascii="Cambria" w:hAnsi="Cambria"/>
          <w:sz w:val="16"/>
          <w:szCs w:val="16"/>
        </w:rPr>
        <w:t>a</w:t>
      </w:r>
      <w:r w:rsidRPr="00C5308F">
        <w:rPr>
          <w:rFonts w:ascii="Cambria" w:hAnsi="Cambria"/>
          <w:sz w:val="16"/>
          <w:szCs w:val="16"/>
        </w:rPr>
        <w:t xml:space="preserve">n included what had happened to Mr. Francisco Pascual </w:t>
      </w:r>
      <w:r w:rsidR="00F22D2E" w:rsidRPr="00C5308F">
        <w:rPr>
          <w:rFonts w:ascii="Cambria" w:hAnsi="Cambria"/>
          <w:sz w:val="16"/>
          <w:szCs w:val="16"/>
        </w:rPr>
        <w:t>Lopez</w:t>
      </w:r>
      <w:r w:rsidRPr="00C5308F">
        <w:rPr>
          <w:rFonts w:ascii="Cambria" w:hAnsi="Cambria"/>
          <w:sz w:val="16"/>
          <w:szCs w:val="16"/>
        </w:rPr>
        <w:t xml:space="preserve">. The audio of this hearing is available at: </w:t>
      </w:r>
      <w:hyperlink r:id="rId1" w:history="1">
        <w:r w:rsidRPr="00C5308F">
          <w:rPr>
            <w:rStyle w:val="Hyperlink"/>
            <w:rFonts w:ascii="Cambria" w:hAnsi="Cambria"/>
            <w:sz w:val="16"/>
            <w:szCs w:val="16"/>
          </w:rPr>
          <w:t>https://www.oas.org/es/cidh/sesiones/audiencias.asp?Year=2011&amp;Country=HND&amp;Topic=0</w:t>
        </w:r>
      </w:hyperlink>
      <w:r w:rsidRPr="002006DC">
        <w:rPr>
          <w:rFonts w:ascii="Cambria" w:hAnsi="Cambria"/>
          <w:sz w:val="16"/>
          <w:szCs w:val="16"/>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26E" w14:textId="78C2AE47" w:rsidR="009C4E90" w:rsidRDefault="009C4E90"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8712E">
      <w:rPr>
        <w:rStyle w:val="PageNumber"/>
        <w:rFonts w:eastAsia="Trebuchet MS"/>
        <w:noProof/>
      </w:rPr>
      <w:t>1</w:t>
    </w:r>
    <w:r>
      <w:rPr>
        <w:rStyle w:val="PageNumber"/>
        <w:rFonts w:eastAsia="Trebuchet MS"/>
      </w:rPr>
      <w:fldChar w:fldCharType="end"/>
    </w:r>
  </w:p>
  <w:p w14:paraId="05A976AB" w14:textId="77777777" w:rsidR="009C4E90" w:rsidRDefault="009C4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47DB" w14:textId="77777777" w:rsidR="009C4E90" w:rsidRDefault="009C4E90" w:rsidP="00A50FCF">
    <w:pPr>
      <w:pStyle w:val="Header"/>
      <w:tabs>
        <w:tab w:val="clear" w:pos="4320"/>
        <w:tab w:val="clear" w:pos="8640"/>
      </w:tabs>
      <w:jc w:val="center"/>
      <w:rPr>
        <w:sz w:val="22"/>
        <w:szCs w:val="22"/>
      </w:rPr>
    </w:pPr>
    <w:r>
      <w:rPr>
        <w:noProof/>
        <w:sz w:val="22"/>
        <w:szCs w:val="22"/>
      </w:rPr>
      <w:drawing>
        <wp:inline distT="0" distB="0" distL="0" distR="0" wp14:anchorId="62D269E4" wp14:editId="3D353DE6">
          <wp:extent cx="1972235" cy="10477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2235" cy="104775"/>
                  </a:xfrm>
                  <a:prstGeom prst="rect">
                    <a:avLst/>
                  </a:prstGeom>
                  <a:noFill/>
                  <a:ln>
                    <a:noFill/>
                  </a:ln>
                </pic:spPr>
              </pic:pic>
            </a:graphicData>
          </a:graphic>
        </wp:inline>
      </w:drawing>
    </w:r>
  </w:p>
  <w:p w14:paraId="36A48349" w14:textId="77777777" w:rsidR="009C4E90" w:rsidRPr="00EC7D62" w:rsidRDefault="00845C32" w:rsidP="00A50FCF">
    <w:pPr>
      <w:pStyle w:val="Header"/>
      <w:tabs>
        <w:tab w:val="clear" w:pos="4320"/>
        <w:tab w:val="clear" w:pos="8640"/>
      </w:tabs>
      <w:jc w:val="center"/>
      <w:rPr>
        <w:sz w:val="22"/>
        <w:szCs w:val="22"/>
      </w:rPr>
    </w:pPr>
    <w:r>
      <w:rPr>
        <w:noProof/>
        <w:sz w:val="22"/>
        <w:szCs w:val="22"/>
        <w:bdr w:val="nil"/>
      </w:rPr>
      <w:pict w14:anchorId="3E9473E0">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864E8"/>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2261"/>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EA1F73"/>
    <w:multiLevelType w:val="multilevel"/>
    <w:tmpl w:val="CE5E89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BE330E0"/>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630E41"/>
    <w:multiLevelType w:val="hybridMultilevel"/>
    <w:tmpl w:val="2158AC64"/>
    <w:lvl w:ilvl="0" w:tplc="CD246C88">
      <w:start w:val="5"/>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95427F2"/>
    <w:multiLevelType w:val="hybridMultilevel"/>
    <w:tmpl w:val="75EAF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F30154"/>
    <w:multiLevelType w:val="hybridMultilevel"/>
    <w:tmpl w:val="2712367C"/>
    <w:lvl w:ilvl="0" w:tplc="FFFFFFFF">
      <w:start w:val="1"/>
      <w:numFmt w:val="decimal"/>
      <w:lvlText w:val="%1."/>
      <w:lvlJc w:val="left"/>
      <w:pPr>
        <w:tabs>
          <w:tab w:val="num" w:pos="720"/>
        </w:tabs>
        <w:ind w:left="0" w:firstLine="720"/>
      </w:pPr>
      <w:rPr>
        <w:rFonts w:hint="default"/>
        <w:b w:val="0"/>
        <w:b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2A59EA"/>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112D1D"/>
    <w:multiLevelType w:val="hybridMultilevel"/>
    <w:tmpl w:val="2712367C"/>
    <w:lvl w:ilvl="0" w:tplc="7E1ECD9E">
      <w:start w:val="1"/>
      <w:numFmt w:val="decimal"/>
      <w:lvlText w:val="%1."/>
      <w:lvlJc w:val="left"/>
      <w:pPr>
        <w:tabs>
          <w:tab w:val="num" w:pos="720"/>
        </w:tabs>
        <w:ind w:left="0" w:firstLine="720"/>
      </w:pPr>
      <w:rPr>
        <w:rFonts w:hint="default"/>
        <w:b w:val="0"/>
        <w:bCs/>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2112158">
    <w:abstractNumId w:val="3"/>
  </w:num>
  <w:num w:numId="2" w16cid:durableId="1984918965">
    <w:abstractNumId w:val="6"/>
  </w:num>
  <w:num w:numId="3" w16cid:durableId="135222942">
    <w:abstractNumId w:val="58"/>
  </w:num>
  <w:num w:numId="4" w16cid:durableId="1169255004">
    <w:abstractNumId w:val="22"/>
  </w:num>
  <w:num w:numId="5" w16cid:durableId="2133092342">
    <w:abstractNumId w:val="50"/>
  </w:num>
  <w:num w:numId="6" w16cid:durableId="1783526189">
    <w:abstractNumId w:val="28"/>
  </w:num>
  <w:num w:numId="7" w16cid:durableId="1413507649">
    <w:abstractNumId w:val="7"/>
  </w:num>
  <w:num w:numId="8" w16cid:durableId="1941135813">
    <w:abstractNumId w:val="18"/>
  </w:num>
  <w:num w:numId="9" w16cid:durableId="1488008581">
    <w:abstractNumId w:val="40"/>
  </w:num>
  <w:num w:numId="10" w16cid:durableId="1558785066">
    <w:abstractNumId w:val="44"/>
  </w:num>
  <w:num w:numId="11" w16cid:durableId="1059012926">
    <w:abstractNumId w:val="0"/>
  </w:num>
  <w:num w:numId="12" w16cid:durableId="858398822">
    <w:abstractNumId w:val="39"/>
  </w:num>
  <w:num w:numId="13" w16cid:durableId="1351374461">
    <w:abstractNumId w:val="46"/>
  </w:num>
  <w:num w:numId="14" w16cid:durableId="1164468796">
    <w:abstractNumId w:val="1"/>
  </w:num>
  <w:num w:numId="15" w16cid:durableId="1312370436">
    <w:abstractNumId w:val="2"/>
  </w:num>
  <w:num w:numId="16" w16cid:durableId="1180778516">
    <w:abstractNumId w:val="8"/>
  </w:num>
  <w:num w:numId="17" w16cid:durableId="1032078172">
    <w:abstractNumId w:val="9"/>
  </w:num>
  <w:num w:numId="18" w16cid:durableId="708996783">
    <w:abstractNumId w:val="10"/>
  </w:num>
  <w:num w:numId="19" w16cid:durableId="397899230">
    <w:abstractNumId w:val="12"/>
  </w:num>
  <w:num w:numId="20" w16cid:durableId="1912688614">
    <w:abstractNumId w:val="13"/>
  </w:num>
  <w:num w:numId="21" w16cid:durableId="1793085348">
    <w:abstractNumId w:val="14"/>
  </w:num>
  <w:num w:numId="22" w16cid:durableId="851918737">
    <w:abstractNumId w:val="15"/>
  </w:num>
  <w:num w:numId="23" w16cid:durableId="419838246">
    <w:abstractNumId w:val="16"/>
  </w:num>
  <w:num w:numId="24" w16cid:durableId="1300067774">
    <w:abstractNumId w:val="17"/>
  </w:num>
  <w:num w:numId="25" w16cid:durableId="1421221744">
    <w:abstractNumId w:val="19"/>
  </w:num>
  <w:num w:numId="26" w16cid:durableId="1471098634">
    <w:abstractNumId w:val="20"/>
  </w:num>
  <w:num w:numId="27" w16cid:durableId="1402945016">
    <w:abstractNumId w:val="23"/>
  </w:num>
  <w:num w:numId="28" w16cid:durableId="345786340">
    <w:abstractNumId w:val="24"/>
  </w:num>
  <w:num w:numId="29" w16cid:durableId="2141146295">
    <w:abstractNumId w:val="25"/>
  </w:num>
  <w:num w:numId="30" w16cid:durableId="99687109">
    <w:abstractNumId w:val="26"/>
  </w:num>
  <w:num w:numId="31" w16cid:durableId="1675304390">
    <w:abstractNumId w:val="29"/>
  </w:num>
  <w:num w:numId="32" w16cid:durableId="334694632">
    <w:abstractNumId w:val="31"/>
  </w:num>
  <w:num w:numId="33" w16cid:durableId="14236474">
    <w:abstractNumId w:val="33"/>
  </w:num>
  <w:num w:numId="34" w16cid:durableId="438179771">
    <w:abstractNumId w:val="34"/>
  </w:num>
  <w:num w:numId="35" w16cid:durableId="726956236">
    <w:abstractNumId w:val="35"/>
  </w:num>
  <w:num w:numId="36" w16cid:durableId="897860493">
    <w:abstractNumId w:val="36"/>
  </w:num>
  <w:num w:numId="37" w16cid:durableId="1431076071">
    <w:abstractNumId w:val="37"/>
  </w:num>
  <w:num w:numId="38" w16cid:durableId="1474367132">
    <w:abstractNumId w:val="38"/>
  </w:num>
  <w:num w:numId="39" w16cid:durableId="1281258794">
    <w:abstractNumId w:val="41"/>
  </w:num>
  <w:num w:numId="40" w16cid:durableId="250243346">
    <w:abstractNumId w:val="42"/>
  </w:num>
  <w:num w:numId="41" w16cid:durableId="1877935735">
    <w:abstractNumId w:val="48"/>
  </w:num>
  <w:num w:numId="42" w16cid:durableId="716704201">
    <w:abstractNumId w:val="51"/>
  </w:num>
  <w:num w:numId="43" w16cid:durableId="1311203909">
    <w:abstractNumId w:val="52"/>
  </w:num>
  <w:num w:numId="44" w16cid:durableId="721709217">
    <w:abstractNumId w:val="55"/>
  </w:num>
  <w:num w:numId="45" w16cid:durableId="2033410924">
    <w:abstractNumId w:val="57"/>
  </w:num>
  <w:num w:numId="46" w16cid:durableId="321276885">
    <w:abstractNumId w:val="59"/>
  </w:num>
  <w:num w:numId="47" w16cid:durableId="286008324">
    <w:abstractNumId w:val="60"/>
  </w:num>
  <w:num w:numId="48" w16cid:durableId="1544369802">
    <w:abstractNumId w:val="61"/>
  </w:num>
  <w:num w:numId="49" w16cid:durableId="1235702005">
    <w:abstractNumId w:val="62"/>
  </w:num>
  <w:num w:numId="50" w16cid:durableId="1066614463">
    <w:abstractNumId w:val="63"/>
  </w:num>
  <w:num w:numId="51" w16cid:durableId="458498921">
    <w:abstractNumId w:val="21"/>
  </w:num>
  <w:num w:numId="52" w16cid:durableId="1757558831">
    <w:abstractNumId w:val="43"/>
  </w:num>
  <w:num w:numId="53" w16cid:durableId="382294440">
    <w:abstractNumId w:val="53"/>
  </w:num>
  <w:num w:numId="54" w16cid:durableId="753355789">
    <w:abstractNumId w:val="47"/>
  </w:num>
  <w:num w:numId="55" w16cid:durableId="1390570732">
    <w:abstractNumId w:val="5"/>
  </w:num>
  <w:num w:numId="56" w16cid:durableId="211038141">
    <w:abstractNumId w:val="56"/>
  </w:num>
  <w:num w:numId="57" w16cid:durableId="886913865">
    <w:abstractNumId w:val="30"/>
  </w:num>
  <w:num w:numId="58" w16cid:durableId="805003371">
    <w:abstractNumId w:val="4"/>
  </w:num>
  <w:num w:numId="59" w16cid:durableId="973944234">
    <w:abstractNumId w:val="45"/>
  </w:num>
  <w:num w:numId="60" w16cid:durableId="1024212067">
    <w:abstractNumId w:val="11"/>
  </w:num>
  <w:num w:numId="61" w16cid:durableId="1924952696">
    <w:abstractNumId w:val="32"/>
  </w:num>
  <w:num w:numId="62" w16cid:durableId="1686249620">
    <w:abstractNumId w:val="54"/>
  </w:num>
  <w:num w:numId="63" w16cid:durableId="1990818787">
    <w:abstractNumId w:val="49"/>
  </w:num>
  <w:num w:numId="64" w16cid:durableId="572201372">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42"/>
    <w:rsid w:val="00001CC7"/>
    <w:rsid w:val="00003C7C"/>
    <w:rsid w:val="000068AC"/>
    <w:rsid w:val="00006E1F"/>
    <w:rsid w:val="000070D7"/>
    <w:rsid w:val="0000787E"/>
    <w:rsid w:val="00011F09"/>
    <w:rsid w:val="0001666D"/>
    <w:rsid w:val="0001677B"/>
    <w:rsid w:val="0001788C"/>
    <w:rsid w:val="000208EC"/>
    <w:rsid w:val="00022F2E"/>
    <w:rsid w:val="00023543"/>
    <w:rsid w:val="000251FE"/>
    <w:rsid w:val="000260EE"/>
    <w:rsid w:val="0003081B"/>
    <w:rsid w:val="0003255F"/>
    <w:rsid w:val="0003256F"/>
    <w:rsid w:val="000337EF"/>
    <w:rsid w:val="0003414B"/>
    <w:rsid w:val="0003675C"/>
    <w:rsid w:val="00036AA7"/>
    <w:rsid w:val="00037B81"/>
    <w:rsid w:val="000409C2"/>
    <w:rsid w:val="00040B8C"/>
    <w:rsid w:val="00040C3A"/>
    <w:rsid w:val="000419AD"/>
    <w:rsid w:val="00041EBC"/>
    <w:rsid w:val="000420AF"/>
    <w:rsid w:val="00042E04"/>
    <w:rsid w:val="000433C9"/>
    <w:rsid w:val="00043E85"/>
    <w:rsid w:val="0004501B"/>
    <w:rsid w:val="00045E11"/>
    <w:rsid w:val="00046DD0"/>
    <w:rsid w:val="00046E61"/>
    <w:rsid w:val="0005149C"/>
    <w:rsid w:val="00051C04"/>
    <w:rsid w:val="0005245D"/>
    <w:rsid w:val="00053B7C"/>
    <w:rsid w:val="00056088"/>
    <w:rsid w:val="00056B67"/>
    <w:rsid w:val="00056CC1"/>
    <w:rsid w:val="00057D5B"/>
    <w:rsid w:val="00061034"/>
    <w:rsid w:val="00061F1D"/>
    <w:rsid w:val="0006559C"/>
    <w:rsid w:val="00065B26"/>
    <w:rsid w:val="00066000"/>
    <w:rsid w:val="000668B5"/>
    <w:rsid w:val="00070D37"/>
    <w:rsid w:val="000716C5"/>
    <w:rsid w:val="000716F6"/>
    <w:rsid w:val="00073840"/>
    <w:rsid w:val="00075E23"/>
    <w:rsid w:val="000768AB"/>
    <w:rsid w:val="00077066"/>
    <w:rsid w:val="000773AD"/>
    <w:rsid w:val="00080227"/>
    <w:rsid w:val="00081023"/>
    <w:rsid w:val="00081C8C"/>
    <w:rsid w:val="00082E8A"/>
    <w:rsid w:val="00084721"/>
    <w:rsid w:val="0008551F"/>
    <w:rsid w:val="00085928"/>
    <w:rsid w:val="00085E42"/>
    <w:rsid w:val="0008617B"/>
    <w:rsid w:val="000865E6"/>
    <w:rsid w:val="00087E42"/>
    <w:rsid w:val="00090F00"/>
    <w:rsid w:val="00092FB4"/>
    <w:rsid w:val="0009344A"/>
    <w:rsid w:val="00095917"/>
    <w:rsid w:val="000A153E"/>
    <w:rsid w:val="000A392E"/>
    <w:rsid w:val="000A575F"/>
    <w:rsid w:val="000A63D0"/>
    <w:rsid w:val="000B0A76"/>
    <w:rsid w:val="000B0B0D"/>
    <w:rsid w:val="000B1327"/>
    <w:rsid w:val="000B28EE"/>
    <w:rsid w:val="000B5F7F"/>
    <w:rsid w:val="000B737E"/>
    <w:rsid w:val="000B7997"/>
    <w:rsid w:val="000C25CA"/>
    <w:rsid w:val="000C2A42"/>
    <w:rsid w:val="000C4DDB"/>
    <w:rsid w:val="000C4F22"/>
    <w:rsid w:val="000C624C"/>
    <w:rsid w:val="000C6268"/>
    <w:rsid w:val="000C6DEC"/>
    <w:rsid w:val="000D0069"/>
    <w:rsid w:val="000D05CB"/>
    <w:rsid w:val="000D10DB"/>
    <w:rsid w:val="000D1DE3"/>
    <w:rsid w:val="000D217A"/>
    <w:rsid w:val="000D3755"/>
    <w:rsid w:val="000D3B77"/>
    <w:rsid w:val="000D4276"/>
    <w:rsid w:val="000D53F1"/>
    <w:rsid w:val="000D5ABF"/>
    <w:rsid w:val="000D659B"/>
    <w:rsid w:val="000D67A1"/>
    <w:rsid w:val="000D67F3"/>
    <w:rsid w:val="000D6C0C"/>
    <w:rsid w:val="000D6D97"/>
    <w:rsid w:val="000E5808"/>
    <w:rsid w:val="000E5DB5"/>
    <w:rsid w:val="000E5EB5"/>
    <w:rsid w:val="000E61C5"/>
    <w:rsid w:val="000E6814"/>
    <w:rsid w:val="000E6E37"/>
    <w:rsid w:val="000E7838"/>
    <w:rsid w:val="000F0B05"/>
    <w:rsid w:val="000F26FE"/>
    <w:rsid w:val="000F35ED"/>
    <w:rsid w:val="000F4B0B"/>
    <w:rsid w:val="000F503D"/>
    <w:rsid w:val="001025D6"/>
    <w:rsid w:val="00102FB3"/>
    <w:rsid w:val="00104326"/>
    <w:rsid w:val="00104E3B"/>
    <w:rsid w:val="00107131"/>
    <w:rsid w:val="0010736F"/>
    <w:rsid w:val="00107740"/>
    <w:rsid w:val="001100DC"/>
    <w:rsid w:val="00110382"/>
    <w:rsid w:val="001106DC"/>
    <w:rsid w:val="00110BBE"/>
    <w:rsid w:val="00113F73"/>
    <w:rsid w:val="0011442B"/>
    <w:rsid w:val="00115BB4"/>
    <w:rsid w:val="00115DAE"/>
    <w:rsid w:val="0011658E"/>
    <w:rsid w:val="00116A35"/>
    <w:rsid w:val="00120458"/>
    <w:rsid w:val="001209F5"/>
    <w:rsid w:val="001218C0"/>
    <w:rsid w:val="001218DC"/>
    <w:rsid w:val="00121CC2"/>
    <w:rsid w:val="00125E1A"/>
    <w:rsid w:val="00125E91"/>
    <w:rsid w:val="00127C17"/>
    <w:rsid w:val="00130F4F"/>
    <w:rsid w:val="00130F9E"/>
    <w:rsid w:val="0013138A"/>
    <w:rsid w:val="00131425"/>
    <w:rsid w:val="00132124"/>
    <w:rsid w:val="001328AF"/>
    <w:rsid w:val="00133EE5"/>
    <w:rsid w:val="0013468A"/>
    <w:rsid w:val="00134A79"/>
    <w:rsid w:val="00136056"/>
    <w:rsid w:val="001368EB"/>
    <w:rsid w:val="00140D1F"/>
    <w:rsid w:val="00141255"/>
    <w:rsid w:val="00141D6D"/>
    <w:rsid w:val="00142FB2"/>
    <w:rsid w:val="00143CEF"/>
    <w:rsid w:val="00143E06"/>
    <w:rsid w:val="001444C2"/>
    <w:rsid w:val="0014508A"/>
    <w:rsid w:val="001453F4"/>
    <w:rsid w:val="00146898"/>
    <w:rsid w:val="00150FA2"/>
    <w:rsid w:val="00151190"/>
    <w:rsid w:val="00152E8F"/>
    <w:rsid w:val="00153306"/>
    <w:rsid w:val="00155B72"/>
    <w:rsid w:val="00156AD3"/>
    <w:rsid w:val="00161A21"/>
    <w:rsid w:val="0016203C"/>
    <w:rsid w:val="00162DEA"/>
    <w:rsid w:val="00167A34"/>
    <w:rsid w:val="001711BA"/>
    <w:rsid w:val="00172839"/>
    <w:rsid w:val="00174360"/>
    <w:rsid w:val="001743AF"/>
    <w:rsid w:val="00175018"/>
    <w:rsid w:val="0017563A"/>
    <w:rsid w:val="00176C82"/>
    <w:rsid w:val="0017752F"/>
    <w:rsid w:val="00177565"/>
    <w:rsid w:val="00180125"/>
    <w:rsid w:val="00183528"/>
    <w:rsid w:val="00192296"/>
    <w:rsid w:val="00194077"/>
    <w:rsid w:val="001952E1"/>
    <w:rsid w:val="001954CA"/>
    <w:rsid w:val="0019564B"/>
    <w:rsid w:val="001A0551"/>
    <w:rsid w:val="001A11C5"/>
    <w:rsid w:val="001A1489"/>
    <w:rsid w:val="001A31A0"/>
    <w:rsid w:val="001A4C84"/>
    <w:rsid w:val="001A4F3C"/>
    <w:rsid w:val="001A6992"/>
    <w:rsid w:val="001A6D06"/>
    <w:rsid w:val="001A7870"/>
    <w:rsid w:val="001B2F96"/>
    <w:rsid w:val="001B36DC"/>
    <w:rsid w:val="001B3A00"/>
    <w:rsid w:val="001B5585"/>
    <w:rsid w:val="001B6751"/>
    <w:rsid w:val="001C1216"/>
    <w:rsid w:val="001C1B41"/>
    <w:rsid w:val="001C2AB6"/>
    <w:rsid w:val="001C3301"/>
    <w:rsid w:val="001C3E1A"/>
    <w:rsid w:val="001C4F06"/>
    <w:rsid w:val="001C4F3F"/>
    <w:rsid w:val="001C65A0"/>
    <w:rsid w:val="001C7665"/>
    <w:rsid w:val="001C7774"/>
    <w:rsid w:val="001D1F24"/>
    <w:rsid w:val="001D230F"/>
    <w:rsid w:val="001D26D5"/>
    <w:rsid w:val="001D3A74"/>
    <w:rsid w:val="001D65EF"/>
    <w:rsid w:val="001E15C4"/>
    <w:rsid w:val="001E1D6C"/>
    <w:rsid w:val="001E3814"/>
    <w:rsid w:val="001E464D"/>
    <w:rsid w:val="001E49E7"/>
    <w:rsid w:val="001E5A10"/>
    <w:rsid w:val="001E5F5D"/>
    <w:rsid w:val="001E7186"/>
    <w:rsid w:val="001E7CBD"/>
    <w:rsid w:val="001F18F0"/>
    <w:rsid w:val="001F2D7A"/>
    <w:rsid w:val="001F4F15"/>
    <w:rsid w:val="001F5BB1"/>
    <w:rsid w:val="001F6DC6"/>
    <w:rsid w:val="001F7201"/>
    <w:rsid w:val="001F78C5"/>
    <w:rsid w:val="00200017"/>
    <w:rsid w:val="002006DC"/>
    <w:rsid w:val="002046E1"/>
    <w:rsid w:val="00206109"/>
    <w:rsid w:val="00206BD8"/>
    <w:rsid w:val="00207729"/>
    <w:rsid w:val="00212EA0"/>
    <w:rsid w:val="00213C6E"/>
    <w:rsid w:val="00215D2B"/>
    <w:rsid w:val="0021606E"/>
    <w:rsid w:val="00216B0C"/>
    <w:rsid w:val="00220515"/>
    <w:rsid w:val="00220631"/>
    <w:rsid w:val="00223A29"/>
    <w:rsid w:val="0022469B"/>
    <w:rsid w:val="00224F99"/>
    <w:rsid w:val="002250A3"/>
    <w:rsid w:val="002250A4"/>
    <w:rsid w:val="00225A92"/>
    <w:rsid w:val="00227929"/>
    <w:rsid w:val="00232058"/>
    <w:rsid w:val="00233027"/>
    <w:rsid w:val="002330D3"/>
    <w:rsid w:val="00233ACB"/>
    <w:rsid w:val="00235217"/>
    <w:rsid w:val="002366BF"/>
    <w:rsid w:val="0024081A"/>
    <w:rsid w:val="00240BEE"/>
    <w:rsid w:val="0024658E"/>
    <w:rsid w:val="00246D1F"/>
    <w:rsid w:val="00247403"/>
    <w:rsid w:val="00247542"/>
    <w:rsid w:val="00247FE4"/>
    <w:rsid w:val="0025067A"/>
    <w:rsid w:val="00250B2B"/>
    <w:rsid w:val="00251968"/>
    <w:rsid w:val="0025269C"/>
    <w:rsid w:val="00252F26"/>
    <w:rsid w:val="00253B84"/>
    <w:rsid w:val="00255C82"/>
    <w:rsid w:val="00256289"/>
    <w:rsid w:val="00256637"/>
    <w:rsid w:val="00257D7D"/>
    <w:rsid w:val="00262F53"/>
    <w:rsid w:val="00265B07"/>
    <w:rsid w:val="00265EBF"/>
    <w:rsid w:val="00265F52"/>
    <w:rsid w:val="00266B61"/>
    <w:rsid w:val="0026712A"/>
    <w:rsid w:val="0026714B"/>
    <w:rsid w:val="00267AE8"/>
    <w:rsid w:val="00267C29"/>
    <w:rsid w:val="002704DB"/>
    <w:rsid w:val="00270872"/>
    <w:rsid w:val="00271A90"/>
    <w:rsid w:val="00271D28"/>
    <w:rsid w:val="00271F73"/>
    <w:rsid w:val="0027287B"/>
    <w:rsid w:val="00272D21"/>
    <w:rsid w:val="00273303"/>
    <w:rsid w:val="00274699"/>
    <w:rsid w:val="00274E17"/>
    <w:rsid w:val="00275573"/>
    <w:rsid w:val="0027644C"/>
    <w:rsid w:val="002811B1"/>
    <w:rsid w:val="00281C99"/>
    <w:rsid w:val="00282FF0"/>
    <w:rsid w:val="002838E9"/>
    <w:rsid w:val="00287FB9"/>
    <w:rsid w:val="00290489"/>
    <w:rsid w:val="00290BB3"/>
    <w:rsid w:val="00291045"/>
    <w:rsid w:val="00291149"/>
    <w:rsid w:val="00291FA1"/>
    <w:rsid w:val="002947E7"/>
    <w:rsid w:val="00294ACF"/>
    <w:rsid w:val="00295B6A"/>
    <w:rsid w:val="00296A56"/>
    <w:rsid w:val="00297F02"/>
    <w:rsid w:val="002A0AAE"/>
    <w:rsid w:val="002A37A0"/>
    <w:rsid w:val="002A4F36"/>
    <w:rsid w:val="002A52B1"/>
    <w:rsid w:val="002A5820"/>
    <w:rsid w:val="002A5AF2"/>
    <w:rsid w:val="002A6C20"/>
    <w:rsid w:val="002B0D32"/>
    <w:rsid w:val="002B0E35"/>
    <w:rsid w:val="002B14C8"/>
    <w:rsid w:val="002B263F"/>
    <w:rsid w:val="002B30D8"/>
    <w:rsid w:val="002B3E6B"/>
    <w:rsid w:val="002B47A0"/>
    <w:rsid w:val="002B527C"/>
    <w:rsid w:val="002B55B0"/>
    <w:rsid w:val="002B6C42"/>
    <w:rsid w:val="002B711B"/>
    <w:rsid w:val="002B7395"/>
    <w:rsid w:val="002B7447"/>
    <w:rsid w:val="002C00E7"/>
    <w:rsid w:val="002C0FC1"/>
    <w:rsid w:val="002C10A4"/>
    <w:rsid w:val="002C1EA4"/>
    <w:rsid w:val="002C2A0E"/>
    <w:rsid w:val="002C4CC6"/>
    <w:rsid w:val="002C56FA"/>
    <w:rsid w:val="002D00F0"/>
    <w:rsid w:val="002D1E7C"/>
    <w:rsid w:val="002D2B26"/>
    <w:rsid w:val="002D3936"/>
    <w:rsid w:val="002D7EA2"/>
    <w:rsid w:val="002E060A"/>
    <w:rsid w:val="002E187C"/>
    <w:rsid w:val="002E1B55"/>
    <w:rsid w:val="002E1E7F"/>
    <w:rsid w:val="002E2527"/>
    <w:rsid w:val="002E2A0B"/>
    <w:rsid w:val="002E35F0"/>
    <w:rsid w:val="002E3B98"/>
    <w:rsid w:val="002E49C3"/>
    <w:rsid w:val="002E7DB3"/>
    <w:rsid w:val="002F03CE"/>
    <w:rsid w:val="002F30F5"/>
    <w:rsid w:val="002F343A"/>
    <w:rsid w:val="002F662A"/>
    <w:rsid w:val="002F6692"/>
    <w:rsid w:val="002F7A80"/>
    <w:rsid w:val="0030037D"/>
    <w:rsid w:val="003015FF"/>
    <w:rsid w:val="00302733"/>
    <w:rsid w:val="00302F99"/>
    <w:rsid w:val="003030BD"/>
    <w:rsid w:val="0030371F"/>
    <w:rsid w:val="003042E4"/>
    <w:rsid w:val="0030464D"/>
    <w:rsid w:val="00305180"/>
    <w:rsid w:val="0030593D"/>
    <w:rsid w:val="0030607A"/>
    <w:rsid w:val="00307ABF"/>
    <w:rsid w:val="00314078"/>
    <w:rsid w:val="003152EE"/>
    <w:rsid w:val="0031535D"/>
    <w:rsid w:val="00315E15"/>
    <w:rsid w:val="00316902"/>
    <w:rsid w:val="00317178"/>
    <w:rsid w:val="00321310"/>
    <w:rsid w:val="00321315"/>
    <w:rsid w:val="0032208C"/>
    <w:rsid w:val="003239B8"/>
    <w:rsid w:val="00325168"/>
    <w:rsid w:val="003251D7"/>
    <w:rsid w:val="0033169F"/>
    <w:rsid w:val="00332ACE"/>
    <w:rsid w:val="00335394"/>
    <w:rsid w:val="0033701A"/>
    <w:rsid w:val="00341378"/>
    <w:rsid w:val="003418CC"/>
    <w:rsid w:val="00341D56"/>
    <w:rsid w:val="00344977"/>
    <w:rsid w:val="00345D10"/>
    <w:rsid w:val="00346C95"/>
    <w:rsid w:val="0034729F"/>
    <w:rsid w:val="00347572"/>
    <w:rsid w:val="00347609"/>
    <w:rsid w:val="0035217B"/>
    <w:rsid w:val="003525C1"/>
    <w:rsid w:val="00353833"/>
    <w:rsid w:val="003552BC"/>
    <w:rsid w:val="00356185"/>
    <w:rsid w:val="003564D2"/>
    <w:rsid w:val="00360380"/>
    <w:rsid w:val="00360613"/>
    <w:rsid w:val="00366824"/>
    <w:rsid w:val="00367960"/>
    <w:rsid w:val="003704C9"/>
    <w:rsid w:val="00370853"/>
    <w:rsid w:val="00370BFC"/>
    <w:rsid w:val="003718C6"/>
    <w:rsid w:val="00372F61"/>
    <w:rsid w:val="00373C83"/>
    <w:rsid w:val="0037519E"/>
    <w:rsid w:val="00375F66"/>
    <w:rsid w:val="00376417"/>
    <w:rsid w:val="00380B4C"/>
    <w:rsid w:val="00383063"/>
    <w:rsid w:val="00383888"/>
    <w:rsid w:val="0038599C"/>
    <w:rsid w:val="00385C8B"/>
    <w:rsid w:val="00386CF0"/>
    <w:rsid w:val="003871B5"/>
    <w:rsid w:val="003875BC"/>
    <w:rsid w:val="00387E56"/>
    <w:rsid w:val="00390A86"/>
    <w:rsid w:val="003921F0"/>
    <w:rsid w:val="0039342D"/>
    <w:rsid w:val="003955B9"/>
    <w:rsid w:val="00395DAC"/>
    <w:rsid w:val="0039649D"/>
    <w:rsid w:val="00396F1E"/>
    <w:rsid w:val="00397E20"/>
    <w:rsid w:val="003A0800"/>
    <w:rsid w:val="003A1877"/>
    <w:rsid w:val="003A24EC"/>
    <w:rsid w:val="003A2F26"/>
    <w:rsid w:val="003A6435"/>
    <w:rsid w:val="003B1B48"/>
    <w:rsid w:val="003B1DA8"/>
    <w:rsid w:val="003B1E5D"/>
    <w:rsid w:val="003B2D8D"/>
    <w:rsid w:val="003B34FA"/>
    <w:rsid w:val="003B3703"/>
    <w:rsid w:val="003B4841"/>
    <w:rsid w:val="003B5C63"/>
    <w:rsid w:val="003B6B2F"/>
    <w:rsid w:val="003B70FB"/>
    <w:rsid w:val="003B7295"/>
    <w:rsid w:val="003C1DC6"/>
    <w:rsid w:val="003C54C8"/>
    <w:rsid w:val="003C5873"/>
    <w:rsid w:val="003C676B"/>
    <w:rsid w:val="003C7BD7"/>
    <w:rsid w:val="003D3BC2"/>
    <w:rsid w:val="003D4E66"/>
    <w:rsid w:val="003D79D5"/>
    <w:rsid w:val="003E0350"/>
    <w:rsid w:val="003E2A73"/>
    <w:rsid w:val="003E3225"/>
    <w:rsid w:val="003E4CE3"/>
    <w:rsid w:val="003E6CA1"/>
    <w:rsid w:val="003E73BB"/>
    <w:rsid w:val="003E7D64"/>
    <w:rsid w:val="003F40E0"/>
    <w:rsid w:val="003F77F1"/>
    <w:rsid w:val="00400DE5"/>
    <w:rsid w:val="004019F6"/>
    <w:rsid w:val="00401F6C"/>
    <w:rsid w:val="0040260D"/>
    <w:rsid w:val="00402C60"/>
    <w:rsid w:val="00402E7A"/>
    <w:rsid w:val="004040B2"/>
    <w:rsid w:val="00405F9C"/>
    <w:rsid w:val="004065A8"/>
    <w:rsid w:val="00406DF1"/>
    <w:rsid w:val="00410F0F"/>
    <w:rsid w:val="00411324"/>
    <w:rsid w:val="00411AF0"/>
    <w:rsid w:val="004162A1"/>
    <w:rsid w:val="004165C2"/>
    <w:rsid w:val="00416E0F"/>
    <w:rsid w:val="00417798"/>
    <w:rsid w:val="004209A1"/>
    <w:rsid w:val="0042109C"/>
    <w:rsid w:val="00421C18"/>
    <w:rsid w:val="00426FEF"/>
    <w:rsid w:val="0042782F"/>
    <w:rsid w:val="00430502"/>
    <w:rsid w:val="00431669"/>
    <w:rsid w:val="00431D06"/>
    <w:rsid w:val="0043342E"/>
    <w:rsid w:val="00433F59"/>
    <w:rsid w:val="0043676A"/>
    <w:rsid w:val="00441B8A"/>
    <w:rsid w:val="00441ECB"/>
    <w:rsid w:val="00442250"/>
    <w:rsid w:val="00445193"/>
    <w:rsid w:val="00445DA7"/>
    <w:rsid w:val="00455B53"/>
    <w:rsid w:val="00455B87"/>
    <w:rsid w:val="00456FC6"/>
    <w:rsid w:val="004576B8"/>
    <w:rsid w:val="0046014F"/>
    <w:rsid w:val="004603AA"/>
    <w:rsid w:val="00460FFA"/>
    <w:rsid w:val="00462722"/>
    <w:rsid w:val="00462C1B"/>
    <w:rsid w:val="00463585"/>
    <w:rsid w:val="00464CA7"/>
    <w:rsid w:val="00465EED"/>
    <w:rsid w:val="00467B7E"/>
    <w:rsid w:val="004711A7"/>
    <w:rsid w:val="00473BB4"/>
    <w:rsid w:val="004749BB"/>
    <w:rsid w:val="00474D68"/>
    <w:rsid w:val="00476038"/>
    <w:rsid w:val="0047739B"/>
    <w:rsid w:val="00477592"/>
    <w:rsid w:val="004778EC"/>
    <w:rsid w:val="00477AF6"/>
    <w:rsid w:val="0048021A"/>
    <w:rsid w:val="00480BFD"/>
    <w:rsid w:val="00480F8C"/>
    <w:rsid w:val="004860D9"/>
    <w:rsid w:val="00486F1C"/>
    <w:rsid w:val="004875C7"/>
    <w:rsid w:val="0049226E"/>
    <w:rsid w:val="0049419D"/>
    <w:rsid w:val="0049717E"/>
    <w:rsid w:val="004A0178"/>
    <w:rsid w:val="004A120C"/>
    <w:rsid w:val="004A5492"/>
    <w:rsid w:val="004A6374"/>
    <w:rsid w:val="004A6A54"/>
    <w:rsid w:val="004A7B09"/>
    <w:rsid w:val="004B0A0D"/>
    <w:rsid w:val="004B0B2D"/>
    <w:rsid w:val="004B4030"/>
    <w:rsid w:val="004B45C0"/>
    <w:rsid w:val="004B6AF8"/>
    <w:rsid w:val="004B6CBB"/>
    <w:rsid w:val="004B7645"/>
    <w:rsid w:val="004C0ECA"/>
    <w:rsid w:val="004C1559"/>
    <w:rsid w:val="004C20D2"/>
    <w:rsid w:val="004C2312"/>
    <w:rsid w:val="004C29D7"/>
    <w:rsid w:val="004C38D9"/>
    <w:rsid w:val="004C40E8"/>
    <w:rsid w:val="004C4B62"/>
    <w:rsid w:val="004C54C9"/>
    <w:rsid w:val="004C5B2D"/>
    <w:rsid w:val="004C79A4"/>
    <w:rsid w:val="004D107D"/>
    <w:rsid w:val="004D45C2"/>
    <w:rsid w:val="004D4ABA"/>
    <w:rsid w:val="004D6025"/>
    <w:rsid w:val="004D7370"/>
    <w:rsid w:val="004E0D1D"/>
    <w:rsid w:val="004E1BCD"/>
    <w:rsid w:val="004E2649"/>
    <w:rsid w:val="004E279D"/>
    <w:rsid w:val="004E344E"/>
    <w:rsid w:val="004E36E1"/>
    <w:rsid w:val="004E4507"/>
    <w:rsid w:val="004E47C8"/>
    <w:rsid w:val="004E5851"/>
    <w:rsid w:val="004E662D"/>
    <w:rsid w:val="004E7C25"/>
    <w:rsid w:val="004F199A"/>
    <w:rsid w:val="004F2649"/>
    <w:rsid w:val="004F309F"/>
    <w:rsid w:val="004F626F"/>
    <w:rsid w:val="004F67E2"/>
    <w:rsid w:val="004F7904"/>
    <w:rsid w:val="0050050F"/>
    <w:rsid w:val="005010F2"/>
    <w:rsid w:val="00501399"/>
    <w:rsid w:val="005027E6"/>
    <w:rsid w:val="00502FDE"/>
    <w:rsid w:val="00503403"/>
    <w:rsid w:val="0050349D"/>
    <w:rsid w:val="0050633D"/>
    <w:rsid w:val="0050675F"/>
    <w:rsid w:val="005073F2"/>
    <w:rsid w:val="00507BC4"/>
    <w:rsid w:val="005109D0"/>
    <w:rsid w:val="005109D9"/>
    <w:rsid w:val="00511E62"/>
    <w:rsid w:val="005128E4"/>
    <w:rsid w:val="005133DB"/>
    <w:rsid w:val="005136C5"/>
    <w:rsid w:val="00514504"/>
    <w:rsid w:val="00514729"/>
    <w:rsid w:val="005218B8"/>
    <w:rsid w:val="00522128"/>
    <w:rsid w:val="005229F2"/>
    <w:rsid w:val="00522FE5"/>
    <w:rsid w:val="005233D0"/>
    <w:rsid w:val="00524592"/>
    <w:rsid w:val="005247B0"/>
    <w:rsid w:val="00524AAF"/>
    <w:rsid w:val="00525560"/>
    <w:rsid w:val="00526B1A"/>
    <w:rsid w:val="0052791F"/>
    <w:rsid w:val="005279B7"/>
    <w:rsid w:val="00530604"/>
    <w:rsid w:val="005314E9"/>
    <w:rsid w:val="00533352"/>
    <w:rsid w:val="005336D6"/>
    <w:rsid w:val="00534C69"/>
    <w:rsid w:val="0053503C"/>
    <w:rsid w:val="00541013"/>
    <w:rsid w:val="00541F32"/>
    <w:rsid w:val="005430F5"/>
    <w:rsid w:val="0054374E"/>
    <w:rsid w:val="00544C49"/>
    <w:rsid w:val="005459E6"/>
    <w:rsid w:val="00545D20"/>
    <w:rsid w:val="00546499"/>
    <w:rsid w:val="00546727"/>
    <w:rsid w:val="00547ED4"/>
    <w:rsid w:val="00550054"/>
    <w:rsid w:val="00550416"/>
    <w:rsid w:val="005515D9"/>
    <w:rsid w:val="005516A1"/>
    <w:rsid w:val="005520B6"/>
    <w:rsid w:val="00552B71"/>
    <w:rsid w:val="0055310B"/>
    <w:rsid w:val="00553DAB"/>
    <w:rsid w:val="00554B2E"/>
    <w:rsid w:val="00555393"/>
    <w:rsid w:val="005559EF"/>
    <w:rsid w:val="00555F71"/>
    <w:rsid w:val="00557058"/>
    <w:rsid w:val="00561629"/>
    <w:rsid w:val="00561937"/>
    <w:rsid w:val="00563557"/>
    <w:rsid w:val="00564909"/>
    <w:rsid w:val="00564EE3"/>
    <w:rsid w:val="00564FCF"/>
    <w:rsid w:val="00565A13"/>
    <w:rsid w:val="005673B7"/>
    <w:rsid w:val="00570CB9"/>
    <w:rsid w:val="0057147C"/>
    <w:rsid w:val="00572F10"/>
    <w:rsid w:val="0057318D"/>
    <w:rsid w:val="0057402A"/>
    <w:rsid w:val="00574230"/>
    <w:rsid w:val="005749E6"/>
    <w:rsid w:val="005771D0"/>
    <w:rsid w:val="005772E6"/>
    <w:rsid w:val="00580BF6"/>
    <w:rsid w:val="005818F1"/>
    <w:rsid w:val="00581BE8"/>
    <w:rsid w:val="00581C74"/>
    <w:rsid w:val="00583AA1"/>
    <w:rsid w:val="00586D78"/>
    <w:rsid w:val="00590071"/>
    <w:rsid w:val="00590451"/>
    <w:rsid w:val="0059191A"/>
    <w:rsid w:val="005921FF"/>
    <w:rsid w:val="005923A0"/>
    <w:rsid w:val="00597076"/>
    <w:rsid w:val="005A1FB7"/>
    <w:rsid w:val="005A24ED"/>
    <w:rsid w:val="005A3BD9"/>
    <w:rsid w:val="005A59F2"/>
    <w:rsid w:val="005A6D0E"/>
    <w:rsid w:val="005A7E98"/>
    <w:rsid w:val="005B1333"/>
    <w:rsid w:val="005B144A"/>
    <w:rsid w:val="005B52B0"/>
    <w:rsid w:val="005B6806"/>
    <w:rsid w:val="005B6A66"/>
    <w:rsid w:val="005B70B8"/>
    <w:rsid w:val="005B7354"/>
    <w:rsid w:val="005C3706"/>
    <w:rsid w:val="005C4225"/>
    <w:rsid w:val="005C562E"/>
    <w:rsid w:val="005C58F8"/>
    <w:rsid w:val="005C69B5"/>
    <w:rsid w:val="005D14AD"/>
    <w:rsid w:val="005D240C"/>
    <w:rsid w:val="005D2B90"/>
    <w:rsid w:val="005D38F9"/>
    <w:rsid w:val="005D3D82"/>
    <w:rsid w:val="005D3F7A"/>
    <w:rsid w:val="005D4166"/>
    <w:rsid w:val="005D4475"/>
    <w:rsid w:val="005D5277"/>
    <w:rsid w:val="005D564E"/>
    <w:rsid w:val="005D70F3"/>
    <w:rsid w:val="005D72BA"/>
    <w:rsid w:val="005D77E0"/>
    <w:rsid w:val="005E1826"/>
    <w:rsid w:val="005E1C73"/>
    <w:rsid w:val="005E1DDA"/>
    <w:rsid w:val="005E2CD3"/>
    <w:rsid w:val="005F0DAD"/>
    <w:rsid w:val="005F0F33"/>
    <w:rsid w:val="005F4C97"/>
    <w:rsid w:val="005F5104"/>
    <w:rsid w:val="005F5764"/>
    <w:rsid w:val="006003FD"/>
    <w:rsid w:val="00600DEB"/>
    <w:rsid w:val="00601058"/>
    <w:rsid w:val="0060138B"/>
    <w:rsid w:val="00601535"/>
    <w:rsid w:val="0060191F"/>
    <w:rsid w:val="00601FDD"/>
    <w:rsid w:val="00602E63"/>
    <w:rsid w:val="00604931"/>
    <w:rsid w:val="00605EC4"/>
    <w:rsid w:val="00606FAC"/>
    <w:rsid w:val="0061212F"/>
    <w:rsid w:val="00614637"/>
    <w:rsid w:val="0061587D"/>
    <w:rsid w:val="00616D2C"/>
    <w:rsid w:val="00617930"/>
    <w:rsid w:val="006203F7"/>
    <w:rsid w:val="006221E3"/>
    <w:rsid w:val="00623BEE"/>
    <w:rsid w:val="006248A8"/>
    <w:rsid w:val="00625217"/>
    <w:rsid w:val="00627908"/>
    <w:rsid w:val="00627C9F"/>
    <w:rsid w:val="006311E9"/>
    <w:rsid w:val="0063121E"/>
    <w:rsid w:val="00631548"/>
    <w:rsid w:val="00631CF0"/>
    <w:rsid w:val="00632354"/>
    <w:rsid w:val="00632E91"/>
    <w:rsid w:val="00632FFD"/>
    <w:rsid w:val="00635421"/>
    <w:rsid w:val="006378F5"/>
    <w:rsid w:val="006403BE"/>
    <w:rsid w:val="00642810"/>
    <w:rsid w:val="00643FD9"/>
    <w:rsid w:val="00647697"/>
    <w:rsid w:val="0065064F"/>
    <w:rsid w:val="006510A7"/>
    <w:rsid w:val="00652252"/>
    <w:rsid w:val="00652333"/>
    <w:rsid w:val="006555DA"/>
    <w:rsid w:val="006578C3"/>
    <w:rsid w:val="00662A2C"/>
    <w:rsid w:val="00663B45"/>
    <w:rsid w:val="00663CEA"/>
    <w:rsid w:val="00664372"/>
    <w:rsid w:val="00665BF5"/>
    <w:rsid w:val="00670F78"/>
    <w:rsid w:val="00673D07"/>
    <w:rsid w:val="0067523D"/>
    <w:rsid w:val="00675580"/>
    <w:rsid w:val="00676E8E"/>
    <w:rsid w:val="006776BE"/>
    <w:rsid w:val="0068009E"/>
    <w:rsid w:val="00681FF1"/>
    <w:rsid w:val="00682C0D"/>
    <w:rsid w:val="006836EC"/>
    <w:rsid w:val="00683DC1"/>
    <w:rsid w:val="00684BB4"/>
    <w:rsid w:val="00691138"/>
    <w:rsid w:val="00691748"/>
    <w:rsid w:val="00691CDE"/>
    <w:rsid w:val="00692219"/>
    <w:rsid w:val="00692523"/>
    <w:rsid w:val="00693075"/>
    <w:rsid w:val="00694A99"/>
    <w:rsid w:val="00697EBC"/>
    <w:rsid w:val="006A00BC"/>
    <w:rsid w:val="006A02E1"/>
    <w:rsid w:val="006A0812"/>
    <w:rsid w:val="006A1053"/>
    <w:rsid w:val="006A1074"/>
    <w:rsid w:val="006A17D2"/>
    <w:rsid w:val="006A4740"/>
    <w:rsid w:val="006A4D21"/>
    <w:rsid w:val="006A5464"/>
    <w:rsid w:val="006A5752"/>
    <w:rsid w:val="006A6199"/>
    <w:rsid w:val="006A65DB"/>
    <w:rsid w:val="006A6798"/>
    <w:rsid w:val="006A73E6"/>
    <w:rsid w:val="006B0F19"/>
    <w:rsid w:val="006B1648"/>
    <w:rsid w:val="006B2D5C"/>
    <w:rsid w:val="006B559F"/>
    <w:rsid w:val="006B5883"/>
    <w:rsid w:val="006C000F"/>
    <w:rsid w:val="006C07B7"/>
    <w:rsid w:val="006C195C"/>
    <w:rsid w:val="006C2886"/>
    <w:rsid w:val="006C36B6"/>
    <w:rsid w:val="006C449E"/>
    <w:rsid w:val="006C4EB1"/>
    <w:rsid w:val="006C6928"/>
    <w:rsid w:val="006C7428"/>
    <w:rsid w:val="006C76D7"/>
    <w:rsid w:val="006D0840"/>
    <w:rsid w:val="006D2FE0"/>
    <w:rsid w:val="006D321A"/>
    <w:rsid w:val="006D7775"/>
    <w:rsid w:val="006D7CF0"/>
    <w:rsid w:val="006E0166"/>
    <w:rsid w:val="006E1461"/>
    <w:rsid w:val="006E2FFB"/>
    <w:rsid w:val="006E33FC"/>
    <w:rsid w:val="006E4961"/>
    <w:rsid w:val="006E50B0"/>
    <w:rsid w:val="006E72A5"/>
    <w:rsid w:val="006E7557"/>
    <w:rsid w:val="006E7728"/>
    <w:rsid w:val="006E7B34"/>
    <w:rsid w:val="006E7EF0"/>
    <w:rsid w:val="006F1FD4"/>
    <w:rsid w:val="006F5EF1"/>
    <w:rsid w:val="006F7956"/>
    <w:rsid w:val="007004F4"/>
    <w:rsid w:val="00700A48"/>
    <w:rsid w:val="00701810"/>
    <w:rsid w:val="0070197E"/>
    <w:rsid w:val="0070298C"/>
    <w:rsid w:val="00703E0A"/>
    <w:rsid w:val="00706812"/>
    <w:rsid w:val="0070697F"/>
    <w:rsid w:val="00710B7D"/>
    <w:rsid w:val="007138FD"/>
    <w:rsid w:val="007157A2"/>
    <w:rsid w:val="00715BB0"/>
    <w:rsid w:val="00717633"/>
    <w:rsid w:val="0072199C"/>
    <w:rsid w:val="00722C9F"/>
    <w:rsid w:val="00724581"/>
    <w:rsid w:val="0072470A"/>
    <w:rsid w:val="0072498A"/>
    <w:rsid w:val="00724F58"/>
    <w:rsid w:val="007253B8"/>
    <w:rsid w:val="00725915"/>
    <w:rsid w:val="007273A0"/>
    <w:rsid w:val="00727E46"/>
    <w:rsid w:val="007302FF"/>
    <w:rsid w:val="00732894"/>
    <w:rsid w:val="00732FF4"/>
    <w:rsid w:val="00733C51"/>
    <w:rsid w:val="007343B5"/>
    <w:rsid w:val="007344E9"/>
    <w:rsid w:val="007352A6"/>
    <w:rsid w:val="0073568F"/>
    <w:rsid w:val="00736943"/>
    <w:rsid w:val="00736B1B"/>
    <w:rsid w:val="0073741F"/>
    <w:rsid w:val="0073784D"/>
    <w:rsid w:val="00740542"/>
    <w:rsid w:val="00741431"/>
    <w:rsid w:val="00741588"/>
    <w:rsid w:val="0074186A"/>
    <w:rsid w:val="007426A2"/>
    <w:rsid w:val="0074328D"/>
    <w:rsid w:val="007439A7"/>
    <w:rsid w:val="00743C70"/>
    <w:rsid w:val="007451C6"/>
    <w:rsid w:val="00746ED8"/>
    <w:rsid w:val="00747D04"/>
    <w:rsid w:val="00750DB8"/>
    <w:rsid w:val="00750E37"/>
    <w:rsid w:val="0075287E"/>
    <w:rsid w:val="00754B2C"/>
    <w:rsid w:val="00754D38"/>
    <w:rsid w:val="0075785B"/>
    <w:rsid w:val="00760409"/>
    <w:rsid w:val="00760831"/>
    <w:rsid w:val="00760ED6"/>
    <w:rsid w:val="007620AB"/>
    <w:rsid w:val="007621E7"/>
    <w:rsid w:val="007626C7"/>
    <w:rsid w:val="00762C61"/>
    <w:rsid w:val="00765E55"/>
    <w:rsid w:val="0076643F"/>
    <w:rsid w:val="007673B3"/>
    <w:rsid w:val="0077000C"/>
    <w:rsid w:val="007708C1"/>
    <w:rsid w:val="0077105C"/>
    <w:rsid w:val="007724B2"/>
    <w:rsid w:val="00772AE8"/>
    <w:rsid w:val="00773EFC"/>
    <w:rsid w:val="00774A4C"/>
    <w:rsid w:val="007779A7"/>
    <w:rsid w:val="00777F63"/>
    <w:rsid w:val="007826BF"/>
    <w:rsid w:val="007859CD"/>
    <w:rsid w:val="007933DE"/>
    <w:rsid w:val="007940F9"/>
    <w:rsid w:val="007964A1"/>
    <w:rsid w:val="00796BB0"/>
    <w:rsid w:val="00796F5E"/>
    <w:rsid w:val="007974D9"/>
    <w:rsid w:val="007A0CC0"/>
    <w:rsid w:val="007A2389"/>
    <w:rsid w:val="007A29D5"/>
    <w:rsid w:val="007A2E14"/>
    <w:rsid w:val="007A3B99"/>
    <w:rsid w:val="007A5817"/>
    <w:rsid w:val="007A5ED5"/>
    <w:rsid w:val="007A7C9D"/>
    <w:rsid w:val="007B05C4"/>
    <w:rsid w:val="007B116F"/>
    <w:rsid w:val="007B13B8"/>
    <w:rsid w:val="007B3EDD"/>
    <w:rsid w:val="007B4E13"/>
    <w:rsid w:val="007B4F52"/>
    <w:rsid w:val="007B60E9"/>
    <w:rsid w:val="007B6CC3"/>
    <w:rsid w:val="007B76D3"/>
    <w:rsid w:val="007C0F7E"/>
    <w:rsid w:val="007C2119"/>
    <w:rsid w:val="007C3179"/>
    <w:rsid w:val="007C3334"/>
    <w:rsid w:val="007C396F"/>
    <w:rsid w:val="007C68A8"/>
    <w:rsid w:val="007C6D31"/>
    <w:rsid w:val="007C7EBE"/>
    <w:rsid w:val="007D0335"/>
    <w:rsid w:val="007D23C0"/>
    <w:rsid w:val="007D2614"/>
    <w:rsid w:val="007D2B98"/>
    <w:rsid w:val="007D48BF"/>
    <w:rsid w:val="007D6DB2"/>
    <w:rsid w:val="007E07B2"/>
    <w:rsid w:val="007E10E0"/>
    <w:rsid w:val="007E153C"/>
    <w:rsid w:val="007E1F46"/>
    <w:rsid w:val="007E21BC"/>
    <w:rsid w:val="007E2904"/>
    <w:rsid w:val="007E513A"/>
    <w:rsid w:val="007E7636"/>
    <w:rsid w:val="007E7C82"/>
    <w:rsid w:val="007F25B2"/>
    <w:rsid w:val="007F2AA1"/>
    <w:rsid w:val="007F3332"/>
    <w:rsid w:val="007F588D"/>
    <w:rsid w:val="007F7672"/>
    <w:rsid w:val="007F799A"/>
    <w:rsid w:val="007F7A19"/>
    <w:rsid w:val="007F7B24"/>
    <w:rsid w:val="0080108D"/>
    <w:rsid w:val="0080307F"/>
    <w:rsid w:val="00803F1C"/>
    <w:rsid w:val="0080600E"/>
    <w:rsid w:val="008109F8"/>
    <w:rsid w:val="008117FE"/>
    <w:rsid w:val="00813612"/>
    <w:rsid w:val="00814688"/>
    <w:rsid w:val="00815607"/>
    <w:rsid w:val="0081677D"/>
    <w:rsid w:val="0081742D"/>
    <w:rsid w:val="00817612"/>
    <w:rsid w:val="00820180"/>
    <w:rsid w:val="00820A75"/>
    <w:rsid w:val="008214EF"/>
    <w:rsid w:val="00821C92"/>
    <w:rsid w:val="00823128"/>
    <w:rsid w:val="0082460D"/>
    <w:rsid w:val="008255B4"/>
    <w:rsid w:val="00827B2A"/>
    <w:rsid w:val="008320D7"/>
    <w:rsid w:val="008322DD"/>
    <w:rsid w:val="008331D5"/>
    <w:rsid w:val="0083365A"/>
    <w:rsid w:val="008338A4"/>
    <w:rsid w:val="00833ECE"/>
    <w:rsid w:val="0083448C"/>
    <w:rsid w:val="0083472A"/>
    <w:rsid w:val="00834B51"/>
    <w:rsid w:val="00834D49"/>
    <w:rsid w:val="008354DE"/>
    <w:rsid w:val="00837178"/>
    <w:rsid w:val="00837C45"/>
    <w:rsid w:val="00840795"/>
    <w:rsid w:val="008434C3"/>
    <w:rsid w:val="00843623"/>
    <w:rsid w:val="008438C1"/>
    <w:rsid w:val="00844730"/>
    <w:rsid w:val="0084495F"/>
    <w:rsid w:val="008457C2"/>
    <w:rsid w:val="008458FD"/>
    <w:rsid w:val="00845C32"/>
    <w:rsid w:val="00846BA1"/>
    <w:rsid w:val="00847BD9"/>
    <w:rsid w:val="008534A9"/>
    <w:rsid w:val="008537D0"/>
    <w:rsid w:val="00854B73"/>
    <w:rsid w:val="0085610B"/>
    <w:rsid w:val="008568C9"/>
    <w:rsid w:val="00857A82"/>
    <w:rsid w:val="00857F0C"/>
    <w:rsid w:val="008624DA"/>
    <w:rsid w:val="00866520"/>
    <w:rsid w:val="008670AA"/>
    <w:rsid w:val="00867B3E"/>
    <w:rsid w:val="008708BF"/>
    <w:rsid w:val="00871411"/>
    <w:rsid w:val="00872F0D"/>
    <w:rsid w:val="00873836"/>
    <w:rsid w:val="008742F9"/>
    <w:rsid w:val="00875771"/>
    <w:rsid w:val="00875C4B"/>
    <w:rsid w:val="00880445"/>
    <w:rsid w:val="00881E37"/>
    <w:rsid w:val="00882E7C"/>
    <w:rsid w:val="00883302"/>
    <w:rsid w:val="0088488F"/>
    <w:rsid w:val="008848B7"/>
    <w:rsid w:val="00885737"/>
    <w:rsid w:val="00886910"/>
    <w:rsid w:val="00890650"/>
    <w:rsid w:val="00890C5E"/>
    <w:rsid w:val="00890C99"/>
    <w:rsid w:val="008916BB"/>
    <w:rsid w:val="008928BC"/>
    <w:rsid w:val="00894595"/>
    <w:rsid w:val="0089586E"/>
    <w:rsid w:val="00895AD9"/>
    <w:rsid w:val="00897CD1"/>
    <w:rsid w:val="00897E12"/>
    <w:rsid w:val="008A078B"/>
    <w:rsid w:val="008A28AB"/>
    <w:rsid w:val="008A7E0F"/>
    <w:rsid w:val="008B0689"/>
    <w:rsid w:val="008B0FC6"/>
    <w:rsid w:val="008B12F5"/>
    <w:rsid w:val="008B3FF1"/>
    <w:rsid w:val="008B4C34"/>
    <w:rsid w:val="008B66C2"/>
    <w:rsid w:val="008C06CE"/>
    <w:rsid w:val="008C13ED"/>
    <w:rsid w:val="008C1BCC"/>
    <w:rsid w:val="008C42A5"/>
    <w:rsid w:val="008C4C08"/>
    <w:rsid w:val="008C59C3"/>
    <w:rsid w:val="008C5E2D"/>
    <w:rsid w:val="008C715F"/>
    <w:rsid w:val="008C7FC4"/>
    <w:rsid w:val="008D1963"/>
    <w:rsid w:val="008D1C13"/>
    <w:rsid w:val="008D29D9"/>
    <w:rsid w:val="008D30B3"/>
    <w:rsid w:val="008D3D0E"/>
    <w:rsid w:val="008D5F83"/>
    <w:rsid w:val="008D6104"/>
    <w:rsid w:val="008D680F"/>
    <w:rsid w:val="008D768D"/>
    <w:rsid w:val="008E262B"/>
    <w:rsid w:val="008E2931"/>
    <w:rsid w:val="008E3319"/>
    <w:rsid w:val="008E3501"/>
    <w:rsid w:val="008E3759"/>
    <w:rsid w:val="008E3BFE"/>
    <w:rsid w:val="008E435D"/>
    <w:rsid w:val="008E5A22"/>
    <w:rsid w:val="008E5C5E"/>
    <w:rsid w:val="008E64A0"/>
    <w:rsid w:val="008E662D"/>
    <w:rsid w:val="008F0342"/>
    <w:rsid w:val="008F0DFF"/>
    <w:rsid w:val="008F1912"/>
    <w:rsid w:val="008F5880"/>
    <w:rsid w:val="00900ED3"/>
    <w:rsid w:val="0090270B"/>
    <w:rsid w:val="0090274F"/>
    <w:rsid w:val="009029A2"/>
    <w:rsid w:val="00902F82"/>
    <w:rsid w:val="009040D9"/>
    <w:rsid w:val="009041DC"/>
    <w:rsid w:val="0090521E"/>
    <w:rsid w:val="00915012"/>
    <w:rsid w:val="00917135"/>
    <w:rsid w:val="00917B5A"/>
    <w:rsid w:val="00917C1B"/>
    <w:rsid w:val="00920A58"/>
    <w:rsid w:val="00920A8C"/>
    <w:rsid w:val="00922A85"/>
    <w:rsid w:val="0092351A"/>
    <w:rsid w:val="00924491"/>
    <w:rsid w:val="00924B97"/>
    <w:rsid w:val="0092567F"/>
    <w:rsid w:val="00925F11"/>
    <w:rsid w:val="009264F0"/>
    <w:rsid w:val="00927565"/>
    <w:rsid w:val="00927AF5"/>
    <w:rsid w:val="00931AE9"/>
    <w:rsid w:val="009332E1"/>
    <w:rsid w:val="00933839"/>
    <w:rsid w:val="00933B44"/>
    <w:rsid w:val="00934A2C"/>
    <w:rsid w:val="009362C8"/>
    <w:rsid w:val="009369B6"/>
    <w:rsid w:val="009416C8"/>
    <w:rsid w:val="00941B4A"/>
    <w:rsid w:val="00943D3F"/>
    <w:rsid w:val="009442B5"/>
    <w:rsid w:val="00944381"/>
    <w:rsid w:val="009456B3"/>
    <w:rsid w:val="00945C84"/>
    <w:rsid w:val="009474D4"/>
    <w:rsid w:val="00950808"/>
    <w:rsid w:val="00950A2D"/>
    <w:rsid w:val="009519C0"/>
    <w:rsid w:val="0095290F"/>
    <w:rsid w:val="00953206"/>
    <w:rsid w:val="0095432E"/>
    <w:rsid w:val="009549C7"/>
    <w:rsid w:val="00954A6F"/>
    <w:rsid w:val="00955DDA"/>
    <w:rsid w:val="00956E1B"/>
    <w:rsid w:val="0095752A"/>
    <w:rsid w:val="00960560"/>
    <w:rsid w:val="00960FE8"/>
    <w:rsid w:val="00961858"/>
    <w:rsid w:val="00962A34"/>
    <w:rsid w:val="00962F04"/>
    <w:rsid w:val="0096342E"/>
    <w:rsid w:val="009664F1"/>
    <w:rsid w:val="00966F4D"/>
    <w:rsid w:val="0096706E"/>
    <w:rsid w:val="009670AB"/>
    <w:rsid w:val="00967692"/>
    <w:rsid w:val="00970DA3"/>
    <w:rsid w:val="00970F9E"/>
    <w:rsid w:val="0097183F"/>
    <w:rsid w:val="0097230D"/>
    <w:rsid w:val="00973D74"/>
    <w:rsid w:val="00974491"/>
    <w:rsid w:val="00975C4E"/>
    <w:rsid w:val="00976043"/>
    <w:rsid w:val="00980274"/>
    <w:rsid w:val="00981FBA"/>
    <w:rsid w:val="0098258D"/>
    <w:rsid w:val="00983145"/>
    <w:rsid w:val="00983FF3"/>
    <w:rsid w:val="00984BE2"/>
    <w:rsid w:val="009850EE"/>
    <w:rsid w:val="0098737C"/>
    <w:rsid w:val="009902FD"/>
    <w:rsid w:val="009906A5"/>
    <w:rsid w:val="00990892"/>
    <w:rsid w:val="00992573"/>
    <w:rsid w:val="009934D8"/>
    <w:rsid w:val="00997BC5"/>
    <w:rsid w:val="009A077C"/>
    <w:rsid w:val="009A170A"/>
    <w:rsid w:val="009A1E58"/>
    <w:rsid w:val="009A2766"/>
    <w:rsid w:val="009A3DA7"/>
    <w:rsid w:val="009A4F41"/>
    <w:rsid w:val="009B04C2"/>
    <w:rsid w:val="009B0983"/>
    <w:rsid w:val="009B381B"/>
    <w:rsid w:val="009B4F32"/>
    <w:rsid w:val="009B6A61"/>
    <w:rsid w:val="009B6B48"/>
    <w:rsid w:val="009B6C16"/>
    <w:rsid w:val="009B72A7"/>
    <w:rsid w:val="009B7AE1"/>
    <w:rsid w:val="009C0FB7"/>
    <w:rsid w:val="009C2C38"/>
    <w:rsid w:val="009C4E90"/>
    <w:rsid w:val="009C67CD"/>
    <w:rsid w:val="009D12C1"/>
    <w:rsid w:val="009D1459"/>
    <w:rsid w:val="009D158A"/>
    <w:rsid w:val="009D1753"/>
    <w:rsid w:val="009D24DB"/>
    <w:rsid w:val="009D3605"/>
    <w:rsid w:val="009D4DE2"/>
    <w:rsid w:val="009D55D4"/>
    <w:rsid w:val="009D7611"/>
    <w:rsid w:val="009E0439"/>
    <w:rsid w:val="009E0B61"/>
    <w:rsid w:val="009E1110"/>
    <w:rsid w:val="009E1641"/>
    <w:rsid w:val="009E458D"/>
    <w:rsid w:val="009E53DE"/>
    <w:rsid w:val="009E5B89"/>
    <w:rsid w:val="009F18AC"/>
    <w:rsid w:val="009F1D63"/>
    <w:rsid w:val="009F352C"/>
    <w:rsid w:val="009F4D6A"/>
    <w:rsid w:val="009F4EC4"/>
    <w:rsid w:val="009F6FA7"/>
    <w:rsid w:val="009F70CD"/>
    <w:rsid w:val="00A00077"/>
    <w:rsid w:val="00A00170"/>
    <w:rsid w:val="00A028C3"/>
    <w:rsid w:val="00A02A59"/>
    <w:rsid w:val="00A03618"/>
    <w:rsid w:val="00A03C13"/>
    <w:rsid w:val="00A1060C"/>
    <w:rsid w:val="00A11212"/>
    <w:rsid w:val="00A119BE"/>
    <w:rsid w:val="00A11E44"/>
    <w:rsid w:val="00A12238"/>
    <w:rsid w:val="00A13406"/>
    <w:rsid w:val="00A15F58"/>
    <w:rsid w:val="00A203A1"/>
    <w:rsid w:val="00A207BE"/>
    <w:rsid w:val="00A2434E"/>
    <w:rsid w:val="00A26456"/>
    <w:rsid w:val="00A26567"/>
    <w:rsid w:val="00A276EA"/>
    <w:rsid w:val="00A30100"/>
    <w:rsid w:val="00A328B3"/>
    <w:rsid w:val="00A34491"/>
    <w:rsid w:val="00A35A7F"/>
    <w:rsid w:val="00A42226"/>
    <w:rsid w:val="00A437EA"/>
    <w:rsid w:val="00A44573"/>
    <w:rsid w:val="00A47270"/>
    <w:rsid w:val="00A50E58"/>
    <w:rsid w:val="00A50FCF"/>
    <w:rsid w:val="00A528D1"/>
    <w:rsid w:val="00A53719"/>
    <w:rsid w:val="00A5376E"/>
    <w:rsid w:val="00A5405F"/>
    <w:rsid w:val="00A57430"/>
    <w:rsid w:val="00A603B1"/>
    <w:rsid w:val="00A60B23"/>
    <w:rsid w:val="00A610CD"/>
    <w:rsid w:val="00A6350A"/>
    <w:rsid w:val="00A7402A"/>
    <w:rsid w:val="00A74865"/>
    <w:rsid w:val="00A74CE8"/>
    <w:rsid w:val="00A75425"/>
    <w:rsid w:val="00A758AA"/>
    <w:rsid w:val="00A75DAF"/>
    <w:rsid w:val="00A77100"/>
    <w:rsid w:val="00A77F36"/>
    <w:rsid w:val="00A80934"/>
    <w:rsid w:val="00A80A27"/>
    <w:rsid w:val="00A80FFA"/>
    <w:rsid w:val="00A83346"/>
    <w:rsid w:val="00A8618C"/>
    <w:rsid w:val="00A86545"/>
    <w:rsid w:val="00A8712E"/>
    <w:rsid w:val="00A87C72"/>
    <w:rsid w:val="00A906C9"/>
    <w:rsid w:val="00A908AE"/>
    <w:rsid w:val="00A90AB6"/>
    <w:rsid w:val="00A92244"/>
    <w:rsid w:val="00A92B8A"/>
    <w:rsid w:val="00A92B8E"/>
    <w:rsid w:val="00A9437E"/>
    <w:rsid w:val="00A97F08"/>
    <w:rsid w:val="00AA09A2"/>
    <w:rsid w:val="00AA0AFF"/>
    <w:rsid w:val="00AA315F"/>
    <w:rsid w:val="00AA3D14"/>
    <w:rsid w:val="00AA5F11"/>
    <w:rsid w:val="00AA7996"/>
    <w:rsid w:val="00AA7C6A"/>
    <w:rsid w:val="00AB0CA0"/>
    <w:rsid w:val="00AB1042"/>
    <w:rsid w:val="00AB11CB"/>
    <w:rsid w:val="00AB193A"/>
    <w:rsid w:val="00AB21D8"/>
    <w:rsid w:val="00AB4790"/>
    <w:rsid w:val="00AB5B94"/>
    <w:rsid w:val="00AB612D"/>
    <w:rsid w:val="00AC035D"/>
    <w:rsid w:val="00AC0BB6"/>
    <w:rsid w:val="00AC16B8"/>
    <w:rsid w:val="00AC19CB"/>
    <w:rsid w:val="00AC33BE"/>
    <w:rsid w:val="00AC44C4"/>
    <w:rsid w:val="00AC4713"/>
    <w:rsid w:val="00AC4EE6"/>
    <w:rsid w:val="00AC53D7"/>
    <w:rsid w:val="00AC63D0"/>
    <w:rsid w:val="00AD090D"/>
    <w:rsid w:val="00AD1D9D"/>
    <w:rsid w:val="00AD34C4"/>
    <w:rsid w:val="00AD6922"/>
    <w:rsid w:val="00AD7668"/>
    <w:rsid w:val="00AD7B9B"/>
    <w:rsid w:val="00AE01B7"/>
    <w:rsid w:val="00AE02C1"/>
    <w:rsid w:val="00AE08B8"/>
    <w:rsid w:val="00AE3203"/>
    <w:rsid w:val="00AE40E1"/>
    <w:rsid w:val="00AE4283"/>
    <w:rsid w:val="00AE5280"/>
    <w:rsid w:val="00AE5488"/>
    <w:rsid w:val="00AE5EE6"/>
    <w:rsid w:val="00AE6D64"/>
    <w:rsid w:val="00AE6F91"/>
    <w:rsid w:val="00AE78F5"/>
    <w:rsid w:val="00AF0896"/>
    <w:rsid w:val="00AF4E4D"/>
    <w:rsid w:val="00AF5571"/>
    <w:rsid w:val="00AF7261"/>
    <w:rsid w:val="00AF762E"/>
    <w:rsid w:val="00AF7EAA"/>
    <w:rsid w:val="00B0020C"/>
    <w:rsid w:val="00B02685"/>
    <w:rsid w:val="00B0375B"/>
    <w:rsid w:val="00B06F63"/>
    <w:rsid w:val="00B071C0"/>
    <w:rsid w:val="00B07341"/>
    <w:rsid w:val="00B076D8"/>
    <w:rsid w:val="00B1173E"/>
    <w:rsid w:val="00B11A93"/>
    <w:rsid w:val="00B126FF"/>
    <w:rsid w:val="00B127E2"/>
    <w:rsid w:val="00B14498"/>
    <w:rsid w:val="00B14688"/>
    <w:rsid w:val="00B15033"/>
    <w:rsid w:val="00B15D58"/>
    <w:rsid w:val="00B21BE9"/>
    <w:rsid w:val="00B23A3F"/>
    <w:rsid w:val="00B24DA6"/>
    <w:rsid w:val="00B25228"/>
    <w:rsid w:val="00B27ACF"/>
    <w:rsid w:val="00B27EA4"/>
    <w:rsid w:val="00B30539"/>
    <w:rsid w:val="00B306BE"/>
    <w:rsid w:val="00B314DB"/>
    <w:rsid w:val="00B32F3F"/>
    <w:rsid w:val="00B33526"/>
    <w:rsid w:val="00B33EAD"/>
    <w:rsid w:val="00B3422A"/>
    <w:rsid w:val="00B34459"/>
    <w:rsid w:val="00B35BE8"/>
    <w:rsid w:val="00B361F2"/>
    <w:rsid w:val="00B363ED"/>
    <w:rsid w:val="00B36A8E"/>
    <w:rsid w:val="00B3718B"/>
    <w:rsid w:val="00B3745F"/>
    <w:rsid w:val="00B37D17"/>
    <w:rsid w:val="00B43089"/>
    <w:rsid w:val="00B433A6"/>
    <w:rsid w:val="00B436B3"/>
    <w:rsid w:val="00B43EAE"/>
    <w:rsid w:val="00B455AA"/>
    <w:rsid w:val="00B45C4E"/>
    <w:rsid w:val="00B4632A"/>
    <w:rsid w:val="00B46349"/>
    <w:rsid w:val="00B46475"/>
    <w:rsid w:val="00B47DB9"/>
    <w:rsid w:val="00B50D24"/>
    <w:rsid w:val="00B530F1"/>
    <w:rsid w:val="00B5371D"/>
    <w:rsid w:val="00B547DC"/>
    <w:rsid w:val="00B57C6F"/>
    <w:rsid w:val="00B62543"/>
    <w:rsid w:val="00B62918"/>
    <w:rsid w:val="00B62F46"/>
    <w:rsid w:val="00B63487"/>
    <w:rsid w:val="00B641CA"/>
    <w:rsid w:val="00B67AD2"/>
    <w:rsid w:val="00B71B9F"/>
    <w:rsid w:val="00B727D7"/>
    <w:rsid w:val="00B759E3"/>
    <w:rsid w:val="00B8035F"/>
    <w:rsid w:val="00B83069"/>
    <w:rsid w:val="00B8392C"/>
    <w:rsid w:val="00B86F3E"/>
    <w:rsid w:val="00B90DD5"/>
    <w:rsid w:val="00B91234"/>
    <w:rsid w:val="00B91BBF"/>
    <w:rsid w:val="00B91C78"/>
    <w:rsid w:val="00B922D0"/>
    <w:rsid w:val="00B92FAF"/>
    <w:rsid w:val="00B9393C"/>
    <w:rsid w:val="00B946F9"/>
    <w:rsid w:val="00B94EE1"/>
    <w:rsid w:val="00B962B2"/>
    <w:rsid w:val="00B96B04"/>
    <w:rsid w:val="00BA0462"/>
    <w:rsid w:val="00BA0A7F"/>
    <w:rsid w:val="00BA21EA"/>
    <w:rsid w:val="00BA276C"/>
    <w:rsid w:val="00BA4BB9"/>
    <w:rsid w:val="00BA6166"/>
    <w:rsid w:val="00BA63F9"/>
    <w:rsid w:val="00BA6A71"/>
    <w:rsid w:val="00BB1917"/>
    <w:rsid w:val="00BB306F"/>
    <w:rsid w:val="00BB3116"/>
    <w:rsid w:val="00BB3CC8"/>
    <w:rsid w:val="00BB3E3F"/>
    <w:rsid w:val="00BB442F"/>
    <w:rsid w:val="00BB6A0F"/>
    <w:rsid w:val="00BB766B"/>
    <w:rsid w:val="00BB78FD"/>
    <w:rsid w:val="00BC208C"/>
    <w:rsid w:val="00BC2D11"/>
    <w:rsid w:val="00BC5E35"/>
    <w:rsid w:val="00BC62F0"/>
    <w:rsid w:val="00BC67C5"/>
    <w:rsid w:val="00BC6CEC"/>
    <w:rsid w:val="00BD0377"/>
    <w:rsid w:val="00BD038D"/>
    <w:rsid w:val="00BD134A"/>
    <w:rsid w:val="00BD295A"/>
    <w:rsid w:val="00BD414C"/>
    <w:rsid w:val="00BD4B89"/>
    <w:rsid w:val="00BD5922"/>
    <w:rsid w:val="00BD6CD4"/>
    <w:rsid w:val="00BD6F06"/>
    <w:rsid w:val="00BD7DB2"/>
    <w:rsid w:val="00BE04A1"/>
    <w:rsid w:val="00BE1FD3"/>
    <w:rsid w:val="00BE213E"/>
    <w:rsid w:val="00BE236F"/>
    <w:rsid w:val="00BE42DD"/>
    <w:rsid w:val="00BE4C34"/>
    <w:rsid w:val="00BE58A7"/>
    <w:rsid w:val="00BF02CB"/>
    <w:rsid w:val="00BF11E6"/>
    <w:rsid w:val="00BF11F3"/>
    <w:rsid w:val="00BF1583"/>
    <w:rsid w:val="00BF5A50"/>
    <w:rsid w:val="00BF6D90"/>
    <w:rsid w:val="00BF6FD8"/>
    <w:rsid w:val="00BF7054"/>
    <w:rsid w:val="00C01B91"/>
    <w:rsid w:val="00C033B0"/>
    <w:rsid w:val="00C03680"/>
    <w:rsid w:val="00C03AE3"/>
    <w:rsid w:val="00C0483C"/>
    <w:rsid w:val="00C049C1"/>
    <w:rsid w:val="00C054DF"/>
    <w:rsid w:val="00C0695C"/>
    <w:rsid w:val="00C06E27"/>
    <w:rsid w:val="00C06ECB"/>
    <w:rsid w:val="00C11A3E"/>
    <w:rsid w:val="00C11BE0"/>
    <w:rsid w:val="00C12ED1"/>
    <w:rsid w:val="00C1324E"/>
    <w:rsid w:val="00C15BC7"/>
    <w:rsid w:val="00C163D0"/>
    <w:rsid w:val="00C17BA2"/>
    <w:rsid w:val="00C20282"/>
    <w:rsid w:val="00C21432"/>
    <w:rsid w:val="00C21762"/>
    <w:rsid w:val="00C21FEF"/>
    <w:rsid w:val="00C2279D"/>
    <w:rsid w:val="00C23BA4"/>
    <w:rsid w:val="00C23E91"/>
    <w:rsid w:val="00C24543"/>
    <w:rsid w:val="00C256A2"/>
    <w:rsid w:val="00C25ADB"/>
    <w:rsid w:val="00C25F80"/>
    <w:rsid w:val="00C26299"/>
    <w:rsid w:val="00C302AE"/>
    <w:rsid w:val="00C306FE"/>
    <w:rsid w:val="00C31BFD"/>
    <w:rsid w:val="00C32240"/>
    <w:rsid w:val="00C32F0A"/>
    <w:rsid w:val="00C346B5"/>
    <w:rsid w:val="00C34954"/>
    <w:rsid w:val="00C34D69"/>
    <w:rsid w:val="00C3504B"/>
    <w:rsid w:val="00C35286"/>
    <w:rsid w:val="00C37220"/>
    <w:rsid w:val="00C409E5"/>
    <w:rsid w:val="00C40E29"/>
    <w:rsid w:val="00C4189D"/>
    <w:rsid w:val="00C41A40"/>
    <w:rsid w:val="00C42042"/>
    <w:rsid w:val="00C47129"/>
    <w:rsid w:val="00C472C4"/>
    <w:rsid w:val="00C51171"/>
    <w:rsid w:val="00C51515"/>
    <w:rsid w:val="00C51FE9"/>
    <w:rsid w:val="00C5308F"/>
    <w:rsid w:val="00C530E2"/>
    <w:rsid w:val="00C53BE5"/>
    <w:rsid w:val="00C55083"/>
    <w:rsid w:val="00C560D0"/>
    <w:rsid w:val="00C5660B"/>
    <w:rsid w:val="00C57177"/>
    <w:rsid w:val="00C61456"/>
    <w:rsid w:val="00C61709"/>
    <w:rsid w:val="00C62552"/>
    <w:rsid w:val="00C6274B"/>
    <w:rsid w:val="00C644AE"/>
    <w:rsid w:val="00C6528E"/>
    <w:rsid w:val="00C66B37"/>
    <w:rsid w:val="00C66B72"/>
    <w:rsid w:val="00C72B03"/>
    <w:rsid w:val="00C72B27"/>
    <w:rsid w:val="00C73725"/>
    <w:rsid w:val="00C73745"/>
    <w:rsid w:val="00C73D23"/>
    <w:rsid w:val="00C7494F"/>
    <w:rsid w:val="00C76066"/>
    <w:rsid w:val="00C80B0D"/>
    <w:rsid w:val="00C825E2"/>
    <w:rsid w:val="00C84217"/>
    <w:rsid w:val="00C84BB9"/>
    <w:rsid w:val="00C86C05"/>
    <w:rsid w:val="00C87AC4"/>
    <w:rsid w:val="00C87CD5"/>
    <w:rsid w:val="00C90877"/>
    <w:rsid w:val="00C92BA1"/>
    <w:rsid w:val="00C9567A"/>
    <w:rsid w:val="00CA07F6"/>
    <w:rsid w:val="00CA09B3"/>
    <w:rsid w:val="00CA58DF"/>
    <w:rsid w:val="00CA6394"/>
    <w:rsid w:val="00CA77EF"/>
    <w:rsid w:val="00CB0002"/>
    <w:rsid w:val="00CB0089"/>
    <w:rsid w:val="00CB212D"/>
    <w:rsid w:val="00CB2660"/>
    <w:rsid w:val="00CB31BE"/>
    <w:rsid w:val="00CB47D3"/>
    <w:rsid w:val="00CB5200"/>
    <w:rsid w:val="00CB73F1"/>
    <w:rsid w:val="00CB7E6F"/>
    <w:rsid w:val="00CC0154"/>
    <w:rsid w:val="00CC1518"/>
    <w:rsid w:val="00CC1733"/>
    <w:rsid w:val="00CC2D21"/>
    <w:rsid w:val="00CC2DEF"/>
    <w:rsid w:val="00CC5679"/>
    <w:rsid w:val="00CC5E90"/>
    <w:rsid w:val="00CC7D34"/>
    <w:rsid w:val="00CD046C"/>
    <w:rsid w:val="00CD141A"/>
    <w:rsid w:val="00CD273B"/>
    <w:rsid w:val="00CD48FC"/>
    <w:rsid w:val="00CD5B49"/>
    <w:rsid w:val="00CD65D6"/>
    <w:rsid w:val="00CE03E2"/>
    <w:rsid w:val="00CE076C"/>
    <w:rsid w:val="00CE3F37"/>
    <w:rsid w:val="00CE5199"/>
    <w:rsid w:val="00CE66D5"/>
    <w:rsid w:val="00CE6786"/>
    <w:rsid w:val="00CE7CAE"/>
    <w:rsid w:val="00CF1DF7"/>
    <w:rsid w:val="00CF3898"/>
    <w:rsid w:val="00CF3ABE"/>
    <w:rsid w:val="00CF511D"/>
    <w:rsid w:val="00CF637A"/>
    <w:rsid w:val="00D00C66"/>
    <w:rsid w:val="00D04B79"/>
    <w:rsid w:val="00D059DE"/>
    <w:rsid w:val="00D05ABD"/>
    <w:rsid w:val="00D05CF2"/>
    <w:rsid w:val="00D07FE7"/>
    <w:rsid w:val="00D110E4"/>
    <w:rsid w:val="00D13FCE"/>
    <w:rsid w:val="00D20C47"/>
    <w:rsid w:val="00D21707"/>
    <w:rsid w:val="00D249A1"/>
    <w:rsid w:val="00D2687F"/>
    <w:rsid w:val="00D306D1"/>
    <w:rsid w:val="00D30800"/>
    <w:rsid w:val="00D30A66"/>
    <w:rsid w:val="00D32B4D"/>
    <w:rsid w:val="00D33CE9"/>
    <w:rsid w:val="00D34786"/>
    <w:rsid w:val="00D36E5A"/>
    <w:rsid w:val="00D37BFC"/>
    <w:rsid w:val="00D4112F"/>
    <w:rsid w:val="00D42769"/>
    <w:rsid w:val="00D4293A"/>
    <w:rsid w:val="00D43DD7"/>
    <w:rsid w:val="00D47143"/>
    <w:rsid w:val="00D47A8E"/>
    <w:rsid w:val="00D50201"/>
    <w:rsid w:val="00D50F4D"/>
    <w:rsid w:val="00D52BCE"/>
    <w:rsid w:val="00D52D14"/>
    <w:rsid w:val="00D538EA"/>
    <w:rsid w:val="00D53FFC"/>
    <w:rsid w:val="00D54D5C"/>
    <w:rsid w:val="00D5537F"/>
    <w:rsid w:val="00D56530"/>
    <w:rsid w:val="00D63D52"/>
    <w:rsid w:val="00D64F24"/>
    <w:rsid w:val="00D6735F"/>
    <w:rsid w:val="00D6758C"/>
    <w:rsid w:val="00D67E55"/>
    <w:rsid w:val="00D7009D"/>
    <w:rsid w:val="00D712D3"/>
    <w:rsid w:val="00D71422"/>
    <w:rsid w:val="00D71E66"/>
    <w:rsid w:val="00D722DD"/>
    <w:rsid w:val="00D72C00"/>
    <w:rsid w:val="00D72DC6"/>
    <w:rsid w:val="00D7558D"/>
    <w:rsid w:val="00D77207"/>
    <w:rsid w:val="00D7795B"/>
    <w:rsid w:val="00D81190"/>
    <w:rsid w:val="00D81D92"/>
    <w:rsid w:val="00D83CA4"/>
    <w:rsid w:val="00D845B5"/>
    <w:rsid w:val="00D876F9"/>
    <w:rsid w:val="00D9011D"/>
    <w:rsid w:val="00D90AC9"/>
    <w:rsid w:val="00D92914"/>
    <w:rsid w:val="00D951C7"/>
    <w:rsid w:val="00D9613C"/>
    <w:rsid w:val="00D97339"/>
    <w:rsid w:val="00D97769"/>
    <w:rsid w:val="00D97D0A"/>
    <w:rsid w:val="00DA1A47"/>
    <w:rsid w:val="00DA3334"/>
    <w:rsid w:val="00DA3AD4"/>
    <w:rsid w:val="00DA3B6E"/>
    <w:rsid w:val="00DA3CEF"/>
    <w:rsid w:val="00DA6DEA"/>
    <w:rsid w:val="00DA7B5F"/>
    <w:rsid w:val="00DB0BDA"/>
    <w:rsid w:val="00DB1F47"/>
    <w:rsid w:val="00DB2734"/>
    <w:rsid w:val="00DB2DE4"/>
    <w:rsid w:val="00DB52EF"/>
    <w:rsid w:val="00DC11E7"/>
    <w:rsid w:val="00DC1356"/>
    <w:rsid w:val="00DC24E3"/>
    <w:rsid w:val="00DC3047"/>
    <w:rsid w:val="00DC3104"/>
    <w:rsid w:val="00DC41DE"/>
    <w:rsid w:val="00DC552A"/>
    <w:rsid w:val="00DC6C19"/>
    <w:rsid w:val="00DC7023"/>
    <w:rsid w:val="00DC769A"/>
    <w:rsid w:val="00DD141E"/>
    <w:rsid w:val="00DD1748"/>
    <w:rsid w:val="00DD3AA0"/>
    <w:rsid w:val="00DD3D86"/>
    <w:rsid w:val="00DD3E41"/>
    <w:rsid w:val="00DD49D9"/>
    <w:rsid w:val="00DD4AD2"/>
    <w:rsid w:val="00DD4F25"/>
    <w:rsid w:val="00DD6AE0"/>
    <w:rsid w:val="00DE065A"/>
    <w:rsid w:val="00DE0EAD"/>
    <w:rsid w:val="00DE1E02"/>
    <w:rsid w:val="00DE1F61"/>
    <w:rsid w:val="00DE2087"/>
    <w:rsid w:val="00DE28BB"/>
    <w:rsid w:val="00DE3649"/>
    <w:rsid w:val="00DF00A6"/>
    <w:rsid w:val="00DF1EC4"/>
    <w:rsid w:val="00DF4CC4"/>
    <w:rsid w:val="00DF4D54"/>
    <w:rsid w:val="00DF55F9"/>
    <w:rsid w:val="00DF57AF"/>
    <w:rsid w:val="00DF6DA4"/>
    <w:rsid w:val="00E00D19"/>
    <w:rsid w:val="00E01516"/>
    <w:rsid w:val="00E022E2"/>
    <w:rsid w:val="00E0340B"/>
    <w:rsid w:val="00E03E01"/>
    <w:rsid w:val="00E04491"/>
    <w:rsid w:val="00E04A90"/>
    <w:rsid w:val="00E0551F"/>
    <w:rsid w:val="00E10A13"/>
    <w:rsid w:val="00E10C78"/>
    <w:rsid w:val="00E10F4E"/>
    <w:rsid w:val="00E1107F"/>
    <w:rsid w:val="00E1475F"/>
    <w:rsid w:val="00E17B73"/>
    <w:rsid w:val="00E2049C"/>
    <w:rsid w:val="00E20699"/>
    <w:rsid w:val="00E219C7"/>
    <w:rsid w:val="00E241CA"/>
    <w:rsid w:val="00E2552E"/>
    <w:rsid w:val="00E2554E"/>
    <w:rsid w:val="00E25C04"/>
    <w:rsid w:val="00E34242"/>
    <w:rsid w:val="00E346CA"/>
    <w:rsid w:val="00E34CEA"/>
    <w:rsid w:val="00E35398"/>
    <w:rsid w:val="00E353A5"/>
    <w:rsid w:val="00E35D6F"/>
    <w:rsid w:val="00E36DCF"/>
    <w:rsid w:val="00E37F2C"/>
    <w:rsid w:val="00E40111"/>
    <w:rsid w:val="00E4118C"/>
    <w:rsid w:val="00E41857"/>
    <w:rsid w:val="00E43157"/>
    <w:rsid w:val="00E44819"/>
    <w:rsid w:val="00E44D05"/>
    <w:rsid w:val="00E453E7"/>
    <w:rsid w:val="00E461CE"/>
    <w:rsid w:val="00E4774D"/>
    <w:rsid w:val="00E524D5"/>
    <w:rsid w:val="00E5293D"/>
    <w:rsid w:val="00E53BBB"/>
    <w:rsid w:val="00E54C26"/>
    <w:rsid w:val="00E562E1"/>
    <w:rsid w:val="00E56402"/>
    <w:rsid w:val="00E573E4"/>
    <w:rsid w:val="00E614F3"/>
    <w:rsid w:val="00E614F9"/>
    <w:rsid w:val="00E616BB"/>
    <w:rsid w:val="00E632F8"/>
    <w:rsid w:val="00E64BEB"/>
    <w:rsid w:val="00E64C3D"/>
    <w:rsid w:val="00E6534A"/>
    <w:rsid w:val="00E67024"/>
    <w:rsid w:val="00E677BE"/>
    <w:rsid w:val="00E70320"/>
    <w:rsid w:val="00E709B4"/>
    <w:rsid w:val="00E720CA"/>
    <w:rsid w:val="00E73234"/>
    <w:rsid w:val="00E737E5"/>
    <w:rsid w:val="00E74845"/>
    <w:rsid w:val="00E74E29"/>
    <w:rsid w:val="00E753F1"/>
    <w:rsid w:val="00E7561E"/>
    <w:rsid w:val="00E7635A"/>
    <w:rsid w:val="00E76B35"/>
    <w:rsid w:val="00E77529"/>
    <w:rsid w:val="00E80561"/>
    <w:rsid w:val="00E807E1"/>
    <w:rsid w:val="00E8137A"/>
    <w:rsid w:val="00E81B28"/>
    <w:rsid w:val="00E820CD"/>
    <w:rsid w:val="00E83FA5"/>
    <w:rsid w:val="00E84EB5"/>
    <w:rsid w:val="00E85662"/>
    <w:rsid w:val="00E858F2"/>
    <w:rsid w:val="00E8789F"/>
    <w:rsid w:val="00E91381"/>
    <w:rsid w:val="00E929FB"/>
    <w:rsid w:val="00E93A21"/>
    <w:rsid w:val="00E95570"/>
    <w:rsid w:val="00E97B71"/>
    <w:rsid w:val="00EA13AB"/>
    <w:rsid w:val="00EA1EA9"/>
    <w:rsid w:val="00EA1EDA"/>
    <w:rsid w:val="00EA24A3"/>
    <w:rsid w:val="00EA3B43"/>
    <w:rsid w:val="00EA3C6F"/>
    <w:rsid w:val="00EA3CC6"/>
    <w:rsid w:val="00EA3D34"/>
    <w:rsid w:val="00EA5A0A"/>
    <w:rsid w:val="00EA5F9E"/>
    <w:rsid w:val="00EB1CE6"/>
    <w:rsid w:val="00EB224F"/>
    <w:rsid w:val="00EB23EF"/>
    <w:rsid w:val="00EB2F91"/>
    <w:rsid w:val="00EB319C"/>
    <w:rsid w:val="00EB44D4"/>
    <w:rsid w:val="00EB454D"/>
    <w:rsid w:val="00EB500E"/>
    <w:rsid w:val="00EB6D31"/>
    <w:rsid w:val="00EB7579"/>
    <w:rsid w:val="00EB7B42"/>
    <w:rsid w:val="00EC05CC"/>
    <w:rsid w:val="00EC15AF"/>
    <w:rsid w:val="00EC2A89"/>
    <w:rsid w:val="00EC2FB3"/>
    <w:rsid w:val="00EC7364"/>
    <w:rsid w:val="00ED091B"/>
    <w:rsid w:val="00ED14AE"/>
    <w:rsid w:val="00ED2CF4"/>
    <w:rsid w:val="00ED549D"/>
    <w:rsid w:val="00ED564E"/>
    <w:rsid w:val="00ED6501"/>
    <w:rsid w:val="00ED76BE"/>
    <w:rsid w:val="00EE00E9"/>
    <w:rsid w:val="00EE0DD4"/>
    <w:rsid w:val="00EE16F2"/>
    <w:rsid w:val="00EE1F3B"/>
    <w:rsid w:val="00EE1FF2"/>
    <w:rsid w:val="00EE2948"/>
    <w:rsid w:val="00EE3346"/>
    <w:rsid w:val="00EE4232"/>
    <w:rsid w:val="00EE6DF0"/>
    <w:rsid w:val="00EF1AAA"/>
    <w:rsid w:val="00EF204D"/>
    <w:rsid w:val="00EF20DC"/>
    <w:rsid w:val="00EF5D85"/>
    <w:rsid w:val="00EF619B"/>
    <w:rsid w:val="00F008FE"/>
    <w:rsid w:val="00F00B55"/>
    <w:rsid w:val="00F018F8"/>
    <w:rsid w:val="00F023D9"/>
    <w:rsid w:val="00F02AD1"/>
    <w:rsid w:val="00F04C58"/>
    <w:rsid w:val="00F05B9D"/>
    <w:rsid w:val="00F10C9C"/>
    <w:rsid w:val="00F11B58"/>
    <w:rsid w:val="00F13686"/>
    <w:rsid w:val="00F14A8D"/>
    <w:rsid w:val="00F15CBD"/>
    <w:rsid w:val="00F15EAC"/>
    <w:rsid w:val="00F16354"/>
    <w:rsid w:val="00F21491"/>
    <w:rsid w:val="00F22D2E"/>
    <w:rsid w:val="00F22E8F"/>
    <w:rsid w:val="00F2359C"/>
    <w:rsid w:val="00F236D6"/>
    <w:rsid w:val="00F23F5F"/>
    <w:rsid w:val="00F251BD"/>
    <w:rsid w:val="00F253CC"/>
    <w:rsid w:val="00F27D6D"/>
    <w:rsid w:val="00F30FAF"/>
    <w:rsid w:val="00F32118"/>
    <w:rsid w:val="00F32215"/>
    <w:rsid w:val="00F326D7"/>
    <w:rsid w:val="00F334F8"/>
    <w:rsid w:val="00F33F72"/>
    <w:rsid w:val="00F34B96"/>
    <w:rsid w:val="00F37106"/>
    <w:rsid w:val="00F37BAE"/>
    <w:rsid w:val="00F414D9"/>
    <w:rsid w:val="00F41A76"/>
    <w:rsid w:val="00F421B5"/>
    <w:rsid w:val="00F42353"/>
    <w:rsid w:val="00F44E25"/>
    <w:rsid w:val="00F4740F"/>
    <w:rsid w:val="00F47FD1"/>
    <w:rsid w:val="00F51448"/>
    <w:rsid w:val="00F519CF"/>
    <w:rsid w:val="00F52AD8"/>
    <w:rsid w:val="00F52F1B"/>
    <w:rsid w:val="00F55FA4"/>
    <w:rsid w:val="00F56BA5"/>
    <w:rsid w:val="00F56EB5"/>
    <w:rsid w:val="00F57B05"/>
    <w:rsid w:val="00F60E22"/>
    <w:rsid w:val="00F617CD"/>
    <w:rsid w:val="00F61A87"/>
    <w:rsid w:val="00F6232A"/>
    <w:rsid w:val="00F653AA"/>
    <w:rsid w:val="00F767A8"/>
    <w:rsid w:val="00F81395"/>
    <w:rsid w:val="00F81BB8"/>
    <w:rsid w:val="00F83073"/>
    <w:rsid w:val="00F832DD"/>
    <w:rsid w:val="00F86395"/>
    <w:rsid w:val="00F90C64"/>
    <w:rsid w:val="00F90E7D"/>
    <w:rsid w:val="00F917D1"/>
    <w:rsid w:val="00F9653B"/>
    <w:rsid w:val="00FA0125"/>
    <w:rsid w:val="00FA1459"/>
    <w:rsid w:val="00FA274D"/>
    <w:rsid w:val="00FA2ACF"/>
    <w:rsid w:val="00FA416A"/>
    <w:rsid w:val="00FA49EA"/>
    <w:rsid w:val="00FA5036"/>
    <w:rsid w:val="00FA63BF"/>
    <w:rsid w:val="00FA6BFB"/>
    <w:rsid w:val="00FA7A28"/>
    <w:rsid w:val="00FB0C50"/>
    <w:rsid w:val="00FB1254"/>
    <w:rsid w:val="00FB1CCD"/>
    <w:rsid w:val="00FB62CE"/>
    <w:rsid w:val="00FB62CF"/>
    <w:rsid w:val="00FB6B58"/>
    <w:rsid w:val="00FC02E3"/>
    <w:rsid w:val="00FC0BF9"/>
    <w:rsid w:val="00FC11AA"/>
    <w:rsid w:val="00FC1D75"/>
    <w:rsid w:val="00FC21D6"/>
    <w:rsid w:val="00FC23FF"/>
    <w:rsid w:val="00FC2C30"/>
    <w:rsid w:val="00FC3245"/>
    <w:rsid w:val="00FC4870"/>
    <w:rsid w:val="00FC6356"/>
    <w:rsid w:val="00FD01EA"/>
    <w:rsid w:val="00FD01F0"/>
    <w:rsid w:val="00FD201B"/>
    <w:rsid w:val="00FD373B"/>
    <w:rsid w:val="00FD3C3B"/>
    <w:rsid w:val="00FD3F3A"/>
    <w:rsid w:val="00FD442D"/>
    <w:rsid w:val="00FD4B8B"/>
    <w:rsid w:val="00FD5940"/>
    <w:rsid w:val="00FD73CD"/>
    <w:rsid w:val="00FD73DA"/>
    <w:rsid w:val="00FE07DD"/>
    <w:rsid w:val="00FE1F5C"/>
    <w:rsid w:val="00FE313B"/>
    <w:rsid w:val="00FE433D"/>
    <w:rsid w:val="00FE5279"/>
    <w:rsid w:val="00FE6B45"/>
    <w:rsid w:val="00FE796A"/>
    <w:rsid w:val="00FE7AA0"/>
    <w:rsid w:val="00FE7ADC"/>
    <w:rsid w:val="00FE7B52"/>
    <w:rsid w:val="00FF0390"/>
    <w:rsid w:val="00FF307F"/>
    <w:rsid w:val="00FF3C4A"/>
    <w:rsid w:val="00FF4FA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2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styleId="UnresolvedMention">
    <w:name w:val="Unresolved Mention"/>
    <w:basedOn w:val="DefaultParagraphFont"/>
    <w:uiPriority w:val="99"/>
    <w:semiHidden/>
    <w:unhideWhenUsed/>
    <w:rsid w:val="007A7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sesiones/audiencias.asp?Year=2011&amp;amp;amp;Country=HND&amp;amp;amp;Topic=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2639</Words>
  <Characters>15043</Characters>
  <Application>Microsoft Office Word</Application>
  <DocSecurity>0</DocSecurity>
  <Lines>125</Lines>
  <Paragraphs>35</Paragraphs>
  <ScaleCrop>false</ScaleCrop>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2022-10-14T13:52:00Z</dcterms:created>
  <dcterms:modified xsi:type="dcterms:W3CDTF">2022-10-14T13:52:00Z</dcterms:modified>
</cp:coreProperties>
</file>