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85128A" w:rsidRDefault="00D306D1" w:rsidP="00627C9F">
      <w:pPr>
        <w:jc w:val="both"/>
        <w:rPr>
          <w:rFonts w:ascii="Cambria" w:hAnsi="Cambria" w:cs="Univers"/>
          <w:b/>
          <w:bCs/>
          <w:sz w:val="22"/>
          <w:szCs w:val="22"/>
          <w:lang w:val="en-US"/>
        </w:rPr>
      </w:pPr>
      <w:r w:rsidRPr="0085128A">
        <w:rPr>
          <w:rFonts w:ascii="Cambria" w:hAnsi="Cambria"/>
          <w:noProof/>
          <w:sz w:val="22"/>
          <w:szCs w:val="22"/>
          <w:lang w:val="en-US"/>
        </w:rPr>
        <mc:AlternateContent>
          <mc:Choice Requires="wps">
            <w:drawing>
              <wp:anchor distT="0" distB="0" distL="114300" distR="114300" simplePos="0" relativeHeight="251661311" behindDoc="0" locked="0" layoutInCell="1" allowOverlap="1" wp14:anchorId="179A3F0F" wp14:editId="32CD376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DF08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sidR="003E6CA1" w:rsidRPr="0085128A">
        <w:rPr>
          <w:rFonts w:ascii="Cambria" w:hAnsi="Cambria"/>
          <w:noProof/>
          <w:sz w:val="22"/>
          <w:szCs w:val="22"/>
          <w:lang w:val="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468C3D1">
                                  <wp:extent cx="2653322" cy="510764"/>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tretch>
                                            <a:fillRect/>
                                          </a:stretch>
                                        </pic:blipFill>
                                        <pic:spPr bwMode="auto">
                                          <a:xfrm>
                                            <a:off x="0" y="0"/>
                                            <a:ext cx="2653322" cy="510764"/>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rPr>
                        <w:drawing>
                          <wp:inline distT="0" distB="0" distL="0" distR="0" wp14:anchorId="7A21157D" wp14:editId="6468C3D1">
                            <wp:extent cx="2653322" cy="510764"/>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tretch>
                                      <a:fillRect/>
                                    </a:stretch>
                                  </pic:blipFill>
                                  <pic:spPr bwMode="auto">
                                    <a:xfrm>
                                      <a:off x="0" y="0"/>
                                      <a:ext cx="2653322" cy="510764"/>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85128A" w:rsidRDefault="00040C3A" w:rsidP="00040C3A">
      <w:pPr>
        <w:tabs>
          <w:tab w:val="center" w:pos="5400"/>
        </w:tabs>
        <w:suppressAutoHyphens/>
        <w:jc w:val="both"/>
        <w:rPr>
          <w:rFonts w:ascii="Cambria" w:hAnsi="Cambria"/>
          <w:sz w:val="22"/>
          <w:szCs w:val="22"/>
          <w:lang w:val="en-US"/>
        </w:rPr>
      </w:pPr>
    </w:p>
    <w:p w14:paraId="5A87E141" w14:textId="77777777" w:rsidR="00040C3A" w:rsidRPr="0085128A" w:rsidRDefault="00040C3A" w:rsidP="00040C3A">
      <w:pPr>
        <w:tabs>
          <w:tab w:val="center" w:pos="5400"/>
        </w:tabs>
        <w:suppressAutoHyphens/>
        <w:jc w:val="both"/>
        <w:rPr>
          <w:rFonts w:ascii="Cambria" w:hAnsi="Cambria"/>
          <w:sz w:val="22"/>
          <w:szCs w:val="22"/>
          <w:lang w:val="en-US"/>
        </w:rPr>
      </w:pPr>
    </w:p>
    <w:p w14:paraId="29D95BCC" w14:textId="77777777" w:rsidR="005128E4" w:rsidRPr="0085128A" w:rsidRDefault="005128E4" w:rsidP="00040C3A">
      <w:pPr>
        <w:tabs>
          <w:tab w:val="center" w:pos="5400"/>
        </w:tabs>
        <w:suppressAutoHyphens/>
        <w:rPr>
          <w:rFonts w:ascii="Cambria" w:hAnsi="Cambria"/>
          <w:sz w:val="22"/>
          <w:szCs w:val="22"/>
          <w:lang w:val="en-US"/>
        </w:rPr>
      </w:pPr>
    </w:p>
    <w:p w14:paraId="12A36B24" w14:textId="77777777" w:rsidR="005128E4" w:rsidRPr="0085128A" w:rsidRDefault="005128E4" w:rsidP="00040C3A">
      <w:pPr>
        <w:tabs>
          <w:tab w:val="center" w:pos="5400"/>
        </w:tabs>
        <w:suppressAutoHyphens/>
        <w:rPr>
          <w:rFonts w:ascii="Cambria" w:hAnsi="Cambria"/>
          <w:sz w:val="22"/>
          <w:szCs w:val="22"/>
          <w:lang w:val="en-US"/>
        </w:rPr>
      </w:pPr>
    </w:p>
    <w:p w14:paraId="2252093D" w14:textId="77777777" w:rsidR="005128E4" w:rsidRPr="0085128A" w:rsidRDefault="005128E4" w:rsidP="00040C3A">
      <w:pPr>
        <w:tabs>
          <w:tab w:val="center" w:pos="5400"/>
        </w:tabs>
        <w:suppressAutoHyphens/>
        <w:rPr>
          <w:rFonts w:ascii="Cambria" w:hAnsi="Cambria"/>
          <w:sz w:val="22"/>
          <w:szCs w:val="22"/>
          <w:lang w:val="en-US"/>
        </w:rPr>
      </w:pPr>
    </w:p>
    <w:p w14:paraId="403935BD" w14:textId="77777777" w:rsidR="00040C3A" w:rsidRPr="0085128A" w:rsidRDefault="00040C3A" w:rsidP="005128E4">
      <w:pPr>
        <w:tabs>
          <w:tab w:val="center" w:pos="5400"/>
        </w:tabs>
        <w:suppressAutoHyphens/>
        <w:jc w:val="center"/>
        <w:rPr>
          <w:rFonts w:ascii="Cambria" w:hAnsi="Cambria"/>
          <w:sz w:val="22"/>
          <w:szCs w:val="22"/>
          <w:lang w:val="en-US"/>
        </w:rPr>
      </w:pPr>
    </w:p>
    <w:p w14:paraId="6DCF5F8F" w14:textId="77777777" w:rsidR="00040C3A" w:rsidRPr="0085128A" w:rsidRDefault="00040C3A" w:rsidP="005128E4">
      <w:pPr>
        <w:tabs>
          <w:tab w:val="center" w:pos="5400"/>
        </w:tabs>
        <w:suppressAutoHyphens/>
        <w:jc w:val="center"/>
        <w:rPr>
          <w:rFonts w:ascii="Cambria" w:hAnsi="Cambria"/>
          <w:sz w:val="22"/>
          <w:szCs w:val="22"/>
          <w:lang w:val="en-US"/>
        </w:rPr>
      </w:pPr>
    </w:p>
    <w:p w14:paraId="4791F13A" w14:textId="77777777" w:rsidR="005B52B0" w:rsidRPr="0085128A" w:rsidRDefault="005B52B0" w:rsidP="005128E4">
      <w:pPr>
        <w:tabs>
          <w:tab w:val="center" w:pos="5400"/>
        </w:tabs>
        <w:suppressAutoHyphens/>
        <w:jc w:val="center"/>
        <w:rPr>
          <w:rFonts w:ascii="Cambria" w:hAnsi="Cambria"/>
          <w:sz w:val="22"/>
          <w:szCs w:val="22"/>
          <w:lang w:val="en-US"/>
        </w:rPr>
      </w:pPr>
    </w:p>
    <w:p w14:paraId="44E016B6" w14:textId="77777777" w:rsidR="005B52B0" w:rsidRPr="0085128A" w:rsidRDefault="005B52B0" w:rsidP="005128E4">
      <w:pPr>
        <w:tabs>
          <w:tab w:val="center" w:pos="5400"/>
        </w:tabs>
        <w:suppressAutoHyphens/>
        <w:jc w:val="center"/>
        <w:rPr>
          <w:rFonts w:ascii="Cambria" w:hAnsi="Cambria"/>
          <w:sz w:val="22"/>
          <w:szCs w:val="22"/>
          <w:lang w:val="en-US"/>
        </w:rPr>
      </w:pPr>
    </w:p>
    <w:p w14:paraId="63D41962" w14:textId="77777777" w:rsidR="005B52B0" w:rsidRPr="0085128A" w:rsidRDefault="005B52B0" w:rsidP="005128E4">
      <w:pPr>
        <w:tabs>
          <w:tab w:val="center" w:pos="5400"/>
        </w:tabs>
        <w:suppressAutoHyphens/>
        <w:jc w:val="center"/>
        <w:rPr>
          <w:rFonts w:ascii="Cambria" w:hAnsi="Cambria"/>
          <w:sz w:val="22"/>
          <w:szCs w:val="22"/>
          <w:lang w:val="en-US"/>
        </w:rPr>
      </w:pPr>
    </w:p>
    <w:p w14:paraId="5ADEB990" w14:textId="77777777" w:rsidR="00040C3A" w:rsidRPr="0085128A" w:rsidRDefault="00040C3A" w:rsidP="00040C3A">
      <w:pPr>
        <w:tabs>
          <w:tab w:val="center" w:pos="5400"/>
        </w:tabs>
        <w:suppressAutoHyphens/>
        <w:jc w:val="center"/>
        <w:rPr>
          <w:rFonts w:ascii="Cambria" w:hAnsi="Cambria"/>
          <w:sz w:val="22"/>
          <w:szCs w:val="22"/>
          <w:lang w:val="en-US"/>
        </w:rPr>
      </w:pPr>
    </w:p>
    <w:p w14:paraId="2D81B7E8" w14:textId="77777777" w:rsidR="00040C3A" w:rsidRPr="0085128A" w:rsidRDefault="00040C3A" w:rsidP="00040C3A">
      <w:pPr>
        <w:tabs>
          <w:tab w:val="center" w:pos="5400"/>
        </w:tabs>
        <w:suppressAutoHyphens/>
        <w:jc w:val="center"/>
        <w:rPr>
          <w:rFonts w:ascii="Cambria" w:hAnsi="Cambria"/>
          <w:sz w:val="22"/>
          <w:szCs w:val="22"/>
          <w:lang w:val="en-US"/>
        </w:rPr>
      </w:pPr>
    </w:p>
    <w:p w14:paraId="64791D04" w14:textId="77777777" w:rsidR="00040C3A" w:rsidRPr="0085128A" w:rsidRDefault="003D3BC2" w:rsidP="00040C3A">
      <w:pPr>
        <w:tabs>
          <w:tab w:val="center" w:pos="5400"/>
        </w:tabs>
        <w:suppressAutoHyphens/>
        <w:jc w:val="center"/>
        <w:rPr>
          <w:rFonts w:ascii="Cambria" w:hAnsi="Cambria"/>
          <w:sz w:val="22"/>
          <w:szCs w:val="22"/>
          <w:lang w:val="en-US"/>
        </w:rPr>
      </w:pPr>
      <w:r w:rsidRPr="0085128A">
        <w:rPr>
          <w:rFonts w:ascii="Cambria" w:hAnsi="Cambria"/>
          <w:noProof/>
          <w:sz w:val="22"/>
          <w:szCs w:val="22"/>
          <w:lang w:val="en-US"/>
        </w:rPr>
        <mc:AlternateContent>
          <mc:Choice Requires="wps">
            <w:drawing>
              <wp:anchor distT="0" distB="0" distL="114300" distR="114300" simplePos="0" relativeHeight="251669504" behindDoc="0" locked="0" layoutInCell="1" allowOverlap="1" wp14:anchorId="5980ED94" wp14:editId="72A4C446">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3977221" w:rsidR="005B52B0" w:rsidRPr="007B5B2B" w:rsidRDefault="00C349B4" w:rsidP="00997BC5">
                            <w:pPr>
                              <w:spacing w:line="276" w:lineRule="auto"/>
                              <w:rPr>
                                <w:rFonts w:asciiTheme="majorHAnsi" w:hAnsiTheme="majorHAnsi" w:cs="Arial"/>
                                <w:b/>
                                <w:bCs/>
                                <w:color w:val="0D0D0D" w:themeColor="text1" w:themeTint="F2"/>
                                <w:sz w:val="36"/>
                                <w:szCs w:val="22"/>
                                <w:lang w:val="en-US"/>
                              </w:rPr>
                            </w:pPr>
                            <w:r w:rsidRPr="007B5B2B">
                              <w:rPr>
                                <w:rFonts w:asciiTheme="majorHAnsi" w:hAnsiTheme="majorHAnsi" w:cs="Arial"/>
                                <w:b/>
                                <w:bCs/>
                                <w:color w:val="0D0D0D" w:themeColor="text1" w:themeTint="F2"/>
                                <w:sz w:val="36"/>
                                <w:szCs w:val="22"/>
                                <w:lang w:val="en-US"/>
                              </w:rPr>
                              <w:t>REPORT</w:t>
                            </w:r>
                            <w:r w:rsidR="005B52B0" w:rsidRPr="007B5B2B">
                              <w:rPr>
                                <w:rFonts w:asciiTheme="majorHAnsi" w:hAnsiTheme="majorHAnsi" w:cs="Arial"/>
                                <w:b/>
                                <w:bCs/>
                                <w:color w:val="0D0D0D" w:themeColor="text1" w:themeTint="F2"/>
                                <w:sz w:val="36"/>
                                <w:szCs w:val="22"/>
                                <w:lang w:val="en-US"/>
                              </w:rPr>
                              <w:t xml:space="preserve"> </w:t>
                            </w:r>
                            <w:r w:rsidR="00477592" w:rsidRPr="00AB357E">
                              <w:rPr>
                                <w:rFonts w:asciiTheme="majorHAnsi" w:hAnsiTheme="majorHAnsi" w:cs="Arial"/>
                                <w:b/>
                                <w:bCs/>
                                <w:color w:val="0D0D0D" w:themeColor="text1" w:themeTint="F2"/>
                                <w:sz w:val="36"/>
                                <w:szCs w:val="40"/>
                                <w:lang w:val="en-US"/>
                              </w:rPr>
                              <w:t>No.</w:t>
                            </w:r>
                            <w:r w:rsidR="007B05C4" w:rsidRPr="00AB357E">
                              <w:rPr>
                                <w:rFonts w:asciiTheme="majorHAnsi" w:hAnsiTheme="majorHAnsi" w:cs="Arial"/>
                                <w:b/>
                                <w:bCs/>
                                <w:color w:val="0D0D0D" w:themeColor="text1" w:themeTint="F2"/>
                                <w:sz w:val="36"/>
                                <w:szCs w:val="22"/>
                                <w:lang w:val="en-US"/>
                              </w:rPr>
                              <w:t xml:space="preserve"> </w:t>
                            </w:r>
                            <w:r w:rsidR="00AB357E">
                              <w:rPr>
                                <w:rFonts w:asciiTheme="majorHAnsi" w:hAnsiTheme="majorHAnsi" w:cs="Arial"/>
                                <w:b/>
                                <w:bCs/>
                                <w:color w:val="0D0D0D" w:themeColor="text1" w:themeTint="F2"/>
                                <w:sz w:val="36"/>
                                <w:szCs w:val="22"/>
                                <w:lang w:val="en-US"/>
                              </w:rPr>
                              <w:t>204</w:t>
                            </w:r>
                            <w:r w:rsidR="007B05C4" w:rsidRPr="00AB357E">
                              <w:rPr>
                                <w:rFonts w:asciiTheme="majorHAnsi" w:hAnsiTheme="majorHAnsi" w:cs="Arial"/>
                                <w:b/>
                                <w:bCs/>
                                <w:color w:val="0D0D0D" w:themeColor="text1" w:themeTint="F2"/>
                                <w:sz w:val="36"/>
                                <w:szCs w:val="22"/>
                                <w:lang w:val="en-US"/>
                              </w:rPr>
                              <w:t>/</w:t>
                            </w:r>
                            <w:r w:rsidR="00C23BA4" w:rsidRPr="007B5B2B">
                              <w:rPr>
                                <w:rFonts w:asciiTheme="majorHAnsi" w:hAnsiTheme="majorHAnsi" w:cs="Arial"/>
                                <w:b/>
                                <w:bCs/>
                                <w:color w:val="0D0D0D" w:themeColor="text1" w:themeTint="F2"/>
                                <w:sz w:val="36"/>
                                <w:szCs w:val="22"/>
                                <w:lang w:val="en-US"/>
                              </w:rPr>
                              <w:t>2</w:t>
                            </w:r>
                            <w:r w:rsidR="00E76B35" w:rsidRPr="007B5B2B">
                              <w:rPr>
                                <w:rFonts w:asciiTheme="majorHAnsi" w:hAnsiTheme="majorHAnsi" w:cs="Arial"/>
                                <w:b/>
                                <w:bCs/>
                                <w:color w:val="0D0D0D" w:themeColor="text1" w:themeTint="F2"/>
                                <w:sz w:val="36"/>
                                <w:szCs w:val="22"/>
                                <w:lang w:val="en-US"/>
                              </w:rPr>
                              <w:t>2</w:t>
                            </w:r>
                          </w:p>
                          <w:p w14:paraId="09C54AB3" w14:textId="2F1BEDFC" w:rsidR="007B05C4" w:rsidRPr="007B5B2B" w:rsidRDefault="005B52B0" w:rsidP="00997BC5">
                            <w:pPr>
                              <w:spacing w:line="276" w:lineRule="auto"/>
                              <w:rPr>
                                <w:rFonts w:asciiTheme="majorHAnsi" w:hAnsiTheme="majorHAnsi" w:cs="Arial"/>
                                <w:b/>
                                <w:color w:val="0D0D0D" w:themeColor="text1" w:themeTint="F2"/>
                                <w:sz w:val="36"/>
                                <w:szCs w:val="22"/>
                                <w:lang w:val="en-US"/>
                              </w:rPr>
                            </w:pPr>
                            <w:r w:rsidRPr="007B5B2B">
                              <w:rPr>
                                <w:rFonts w:asciiTheme="majorHAnsi" w:hAnsiTheme="majorHAnsi" w:cs="Arial"/>
                                <w:b/>
                                <w:color w:val="0D0D0D" w:themeColor="text1" w:themeTint="F2"/>
                                <w:sz w:val="36"/>
                                <w:szCs w:val="22"/>
                                <w:lang w:val="en-US"/>
                              </w:rPr>
                              <w:t>PETI</w:t>
                            </w:r>
                            <w:r w:rsidR="00C349B4" w:rsidRPr="007B5B2B">
                              <w:rPr>
                                <w:rFonts w:asciiTheme="majorHAnsi" w:hAnsiTheme="majorHAnsi" w:cs="Arial"/>
                                <w:b/>
                                <w:color w:val="0D0D0D" w:themeColor="text1" w:themeTint="F2"/>
                                <w:sz w:val="36"/>
                                <w:szCs w:val="22"/>
                                <w:lang w:val="en-US"/>
                              </w:rPr>
                              <w:t>TION</w:t>
                            </w:r>
                            <w:r w:rsidRPr="007B5B2B">
                              <w:rPr>
                                <w:rFonts w:asciiTheme="majorHAnsi" w:hAnsiTheme="majorHAnsi" w:cs="Arial"/>
                                <w:b/>
                                <w:color w:val="0D0D0D" w:themeColor="text1" w:themeTint="F2"/>
                                <w:sz w:val="36"/>
                                <w:szCs w:val="22"/>
                                <w:lang w:val="en-US"/>
                              </w:rPr>
                              <w:t xml:space="preserve"> </w:t>
                            </w:r>
                            <w:r w:rsidR="000938A9" w:rsidRPr="007B5B2B">
                              <w:rPr>
                                <w:rFonts w:asciiTheme="majorHAnsi" w:hAnsiTheme="majorHAnsi" w:cs="Arial"/>
                                <w:b/>
                                <w:color w:val="0D0D0D" w:themeColor="text1" w:themeTint="F2"/>
                                <w:sz w:val="36"/>
                                <w:szCs w:val="22"/>
                                <w:lang w:val="en-US"/>
                              </w:rPr>
                              <w:t>1953</w:t>
                            </w:r>
                            <w:r w:rsidR="00246D1F" w:rsidRPr="007B5B2B">
                              <w:rPr>
                                <w:rFonts w:asciiTheme="majorHAnsi" w:hAnsiTheme="majorHAnsi" w:cs="Arial"/>
                                <w:b/>
                                <w:color w:val="0D0D0D" w:themeColor="text1" w:themeTint="F2"/>
                                <w:sz w:val="36"/>
                                <w:szCs w:val="22"/>
                                <w:lang w:val="en-US"/>
                              </w:rPr>
                              <w:t>-</w:t>
                            </w:r>
                            <w:r w:rsidR="00AC44C4" w:rsidRPr="007B5B2B">
                              <w:rPr>
                                <w:rFonts w:asciiTheme="majorHAnsi" w:hAnsiTheme="majorHAnsi" w:cs="Arial"/>
                                <w:b/>
                                <w:color w:val="0D0D0D" w:themeColor="text1" w:themeTint="F2"/>
                                <w:sz w:val="36"/>
                                <w:szCs w:val="22"/>
                                <w:lang w:val="en-US"/>
                              </w:rPr>
                              <w:t>1</w:t>
                            </w:r>
                            <w:r w:rsidR="000938A9" w:rsidRPr="007B5B2B">
                              <w:rPr>
                                <w:rFonts w:asciiTheme="majorHAnsi" w:hAnsiTheme="majorHAnsi" w:cs="Arial"/>
                                <w:b/>
                                <w:color w:val="0D0D0D" w:themeColor="text1" w:themeTint="F2"/>
                                <w:sz w:val="36"/>
                                <w:szCs w:val="22"/>
                                <w:lang w:val="en-US"/>
                              </w:rPr>
                              <w:t>5</w:t>
                            </w:r>
                            <w:r w:rsidR="00246D1F" w:rsidRPr="007B5B2B">
                              <w:rPr>
                                <w:rFonts w:asciiTheme="majorHAnsi" w:hAnsiTheme="majorHAnsi" w:cs="Arial"/>
                                <w:b/>
                                <w:color w:val="0D0D0D" w:themeColor="text1" w:themeTint="F2"/>
                                <w:sz w:val="36"/>
                                <w:szCs w:val="22"/>
                                <w:lang w:val="en-US"/>
                              </w:rPr>
                              <w:t xml:space="preserve"> </w:t>
                            </w:r>
                          </w:p>
                          <w:p w14:paraId="70CF6833" w14:textId="080B4220" w:rsidR="00CD046C" w:rsidRPr="007B5B2B" w:rsidRDefault="00C349B4" w:rsidP="00997BC5">
                            <w:pPr>
                              <w:spacing w:line="276" w:lineRule="auto"/>
                              <w:rPr>
                                <w:rFonts w:asciiTheme="majorHAnsi" w:hAnsiTheme="majorHAnsi" w:cs="Arial"/>
                                <w:color w:val="0D0D0D" w:themeColor="text1" w:themeTint="F2"/>
                                <w:szCs w:val="22"/>
                                <w:lang w:val="en-US"/>
                              </w:rPr>
                            </w:pPr>
                            <w:r w:rsidRPr="007B5B2B">
                              <w:rPr>
                                <w:rFonts w:asciiTheme="majorHAnsi" w:hAnsiTheme="majorHAnsi" w:cs="Arial"/>
                                <w:color w:val="0D0D0D" w:themeColor="text1" w:themeTint="F2"/>
                                <w:szCs w:val="22"/>
                                <w:lang w:val="en-US"/>
                              </w:rPr>
                              <w:t>REPORT ON ADMISSIBILITY</w:t>
                            </w:r>
                            <w:r w:rsidR="00F519CF" w:rsidRPr="007B5B2B">
                              <w:rPr>
                                <w:rFonts w:asciiTheme="majorHAnsi" w:hAnsiTheme="majorHAnsi" w:cs="Arial"/>
                                <w:color w:val="0D0D0D" w:themeColor="text1" w:themeTint="F2"/>
                                <w:szCs w:val="22"/>
                                <w:lang w:val="en-US"/>
                              </w:rPr>
                              <w:t xml:space="preserve"> </w:t>
                            </w:r>
                          </w:p>
                          <w:p w14:paraId="5FDD6F0D" w14:textId="77777777" w:rsidR="008F1912" w:rsidRPr="007B5B2B" w:rsidRDefault="008F1912" w:rsidP="00997BC5">
                            <w:pPr>
                              <w:spacing w:line="276" w:lineRule="auto"/>
                              <w:rPr>
                                <w:rFonts w:asciiTheme="majorHAnsi" w:hAnsiTheme="majorHAnsi" w:cs="Arial"/>
                                <w:color w:val="0D0D0D" w:themeColor="text1" w:themeTint="F2"/>
                                <w:szCs w:val="22"/>
                                <w:lang w:val="en-US"/>
                              </w:rPr>
                            </w:pPr>
                            <w:bookmarkStart w:id="0" w:name="_ftnref1"/>
                          </w:p>
                          <w:p w14:paraId="4CFA2FBF" w14:textId="3A09A8B9" w:rsidR="005B52B0" w:rsidRPr="007B5B2B" w:rsidRDefault="00CD308F" w:rsidP="00997BC5">
                            <w:pPr>
                              <w:spacing w:line="276" w:lineRule="auto"/>
                              <w:rPr>
                                <w:rFonts w:asciiTheme="majorHAnsi" w:hAnsiTheme="majorHAnsi" w:cs="Arial"/>
                                <w:color w:val="0D0D0D" w:themeColor="text1" w:themeTint="F2"/>
                                <w:szCs w:val="22"/>
                                <w:lang w:val="en-US"/>
                              </w:rPr>
                            </w:pPr>
                            <w:r w:rsidRPr="007B5B2B">
                              <w:rPr>
                                <w:rFonts w:asciiTheme="majorHAnsi" w:hAnsiTheme="majorHAnsi" w:cs="Arial"/>
                                <w:color w:val="0D0D0D" w:themeColor="text1" w:themeTint="F2"/>
                                <w:szCs w:val="22"/>
                                <w:lang w:val="en-US"/>
                              </w:rPr>
                              <w:t xml:space="preserve">ALEXANDER MONTES AGUILAR </w:t>
                            </w:r>
                            <w:r w:rsidR="00C349B4" w:rsidRPr="007B5B2B">
                              <w:rPr>
                                <w:rFonts w:asciiTheme="majorHAnsi" w:hAnsiTheme="majorHAnsi" w:cs="Arial"/>
                                <w:color w:val="0D0D0D" w:themeColor="text1" w:themeTint="F2"/>
                                <w:szCs w:val="22"/>
                                <w:lang w:val="en-US"/>
                              </w:rPr>
                              <w:t>AND OTHERS</w:t>
                            </w:r>
                          </w:p>
                          <w:bookmarkEnd w:id="0"/>
                          <w:p w14:paraId="35068D0D" w14:textId="2DFD69AE" w:rsidR="005B52B0" w:rsidRPr="007B5B2B" w:rsidRDefault="0038599C" w:rsidP="00997BC5">
                            <w:pPr>
                              <w:spacing w:line="276" w:lineRule="auto"/>
                              <w:rPr>
                                <w:rFonts w:asciiTheme="majorHAnsi" w:hAnsiTheme="majorHAnsi" w:cs="Arial"/>
                                <w:color w:val="0D0D0D" w:themeColor="text1" w:themeTint="F2"/>
                                <w:szCs w:val="22"/>
                                <w:lang w:val="en-US"/>
                              </w:rPr>
                            </w:pPr>
                            <w:r w:rsidRPr="007B5B2B">
                              <w:rPr>
                                <w:rFonts w:asciiTheme="majorHAnsi" w:hAnsiTheme="majorHAnsi" w:cs="Arial"/>
                                <w:color w:val="0D0D0D" w:themeColor="text1" w:themeTint="F2"/>
                                <w:szCs w:val="22"/>
                                <w:lang w:val="en-US"/>
                              </w:rPr>
                              <w:t>HONDURAS</w:t>
                            </w:r>
                          </w:p>
                          <w:p w14:paraId="575DFD52" w14:textId="77777777" w:rsidR="005B52B0" w:rsidRPr="007B5B2B" w:rsidRDefault="005B52B0" w:rsidP="007A5817">
                            <w:pPr>
                              <w:rPr>
                                <w:color w:val="0D0D0D" w:themeColor="text1" w:themeTint="F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" filled="f" stroked="f" strokeweight=".5pt">
                <v:textbox>
                  <w:txbxContent>
                    <w:p w14:paraId="4D9FE29C" w14:textId="43977221" w:rsidR="005B52B0" w:rsidRPr="007B5B2B" w:rsidRDefault="00C349B4" w:rsidP="00997BC5">
                      <w:pPr>
                        <w:spacing w:line="276" w:lineRule="auto"/>
                        <w:rPr>
                          <w:rFonts w:asciiTheme="majorHAnsi" w:hAnsiTheme="majorHAnsi" w:cs="Arial"/>
                          <w:b/>
                          <w:bCs/>
                          <w:color w:val="0D0D0D" w:themeColor="text1" w:themeTint="F2"/>
                          <w:sz w:val="36"/>
                          <w:szCs w:val="22"/>
                          <w:lang w:val="en-US"/>
                        </w:rPr>
                      </w:pPr>
                      <w:r w:rsidRPr="007B5B2B">
                        <w:rPr>
                          <w:rFonts w:asciiTheme="majorHAnsi" w:hAnsiTheme="majorHAnsi" w:cs="Arial"/>
                          <w:b/>
                          <w:bCs/>
                          <w:color w:val="0D0D0D" w:themeColor="text1" w:themeTint="F2"/>
                          <w:sz w:val="36"/>
                          <w:szCs w:val="22"/>
                          <w:lang w:val="en-US"/>
                        </w:rPr>
                        <w:t>REPORT</w:t>
                      </w:r>
                      <w:r w:rsidR="005B52B0" w:rsidRPr="007B5B2B">
                        <w:rPr>
                          <w:rFonts w:asciiTheme="majorHAnsi" w:hAnsiTheme="majorHAnsi" w:cs="Arial"/>
                          <w:b/>
                          <w:bCs/>
                          <w:color w:val="0D0D0D" w:themeColor="text1" w:themeTint="F2"/>
                          <w:sz w:val="36"/>
                          <w:szCs w:val="22"/>
                          <w:lang w:val="en-US"/>
                        </w:rPr>
                        <w:t xml:space="preserve"> </w:t>
                      </w:r>
                      <w:r w:rsidR="00477592" w:rsidRPr="00AB357E">
                        <w:rPr>
                          <w:rFonts w:asciiTheme="majorHAnsi" w:hAnsiTheme="majorHAnsi" w:cs="Arial"/>
                          <w:b/>
                          <w:bCs/>
                          <w:color w:val="0D0D0D" w:themeColor="text1" w:themeTint="F2"/>
                          <w:sz w:val="36"/>
                          <w:szCs w:val="40"/>
                          <w:lang w:val="en-US"/>
                        </w:rPr>
                        <w:t>No.</w:t>
                      </w:r>
                      <w:r w:rsidR="007B05C4" w:rsidRPr="00AB357E">
                        <w:rPr>
                          <w:rFonts w:asciiTheme="majorHAnsi" w:hAnsiTheme="majorHAnsi" w:cs="Arial"/>
                          <w:b/>
                          <w:bCs/>
                          <w:color w:val="0D0D0D" w:themeColor="text1" w:themeTint="F2"/>
                          <w:sz w:val="36"/>
                          <w:szCs w:val="22"/>
                          <w:lang w:val="en-US"/>
                        </w:rPr>
                        <w:t xml:space="preserve"> </w:t>
                      </w:r>
                      <w:r w:rsidR="00AB357E">
                        <w:rPr>
                          <w:rFonts w:asciiTheme="majorHAnsi" w:hAnsiTheme="majorHAnsi" w:cs="Arial"/>
                          <w:b/>
                          <w:bCs/>
                          <w:color w:val="0D0D0D" w:themeColor="text1" w:themeTint="F2"/>
                          <w:sz w:val="36"/>
                          <w:szCs w:val="22"/>
                          <w:lang w:val="en-US"/>
                        </w:rPr>
                        <w:t>204</w:t>
                      </w:r>
                      <w:r w:rsidR="007B05C4" w:rsidRPr="00AB357E">
                        <w:rPr>
                          <w:rFonts w:asciiTheme="majorHAnsi" w:hAnsiTheme="majorHAnsi" w:cs="Arial"/>
                          <w:b/>
                          <w:bCs/>
                          <w:color w:val="0D0D0D" w:themeColor="text1" w:themeTint="F2"/>
                          <w:sz w:val="36"/>
                          <w:szCs w:val="22"/>
                          <w:lang w:val="en-US"/>
                        </w:rPr>
                        <w:t>/</w:t>
                      </w:r>
                      <w:r w:rsidR="00C23BA4" w:rsidRPr="007B5B2B">
                        <w:rPr>
                          <w:rFonts w:asciiTheme="majorHAnsi" w:hAnsiTheme="majorHAnsi" w:cs="Arial"/>
                          <w:b/>
                          <w:bCs/>
                          <w:color w:val="0D0D0D" w:themeColor="text1" w:themeTint="F2"/>
                          <w:sz w:val="36"/>
                          <w:szCs w:val="22"/>
                          <w:lang w:val="en-US"/>
                        </w:rPr>
                        <w:t>2</w:t>
                      </w:r>
                      <w:r w:rsidR="00E76B35" w:rsidRPr="007B5B2B">
                        <w:rPr>
                          <w:rFonts w:asciiTheme="majorHAnsi" w:hAnsiTheme="majorHAnsi" w:cs="Arial"/>
                          <w:b/>
                          <w:bCs/>
                          <w:color w:val="0D0D0D" w:themeColor="text1" w:themeTint="F2"/>
                          <w:sz w:val="36"/>
                          <w:szCs w:val="22"/>
                          <w:lang w:val="en-US"/>
                        </w:rPr>
                        <w:t>2</w:t>
                      </w:r>
                    </w:p>
                    <w:p w14:paraId="09C54AB3" w14:textId="2F1BEDFC" w:rsidR="007B05C4" w:rsidRPr="007B5B2B" w:rsidRDefault="005B52B0" w:rsidP="00997BC5">
                      <w:pPr>
                        <w:spacing w:line="276" w:lineRule="auto"/>
                        <w:rPr>
                          <w:rFonts w:asciiTheme="majorHAnsi" w:hAnsiTheme="majorHAnsi" w:cs="Arial"/>
                          <w:b/>
                          <w:color w:val="0D0D0D" w:themeColor="text1" w:themeTint="F2"/>
                          <w:sz w:val="36"/>
                          <w:szCs w:val="22"/>
                          <w:lang w:val="en-US"/>
                        </w:rPr>
                      </w:pPr>
                      <w:r w:rsidRPr="007B5B2B">
                        <w:rPr>
                          <w:rFonts w:asciiTheme="majorHAnsi" w:hAnsiTheme="majorHAnsi" w:cs="Arial"/>
                          <w:b/>
                          <w:color w:val="0D0D0D" w:themeColor="text1" w:themeTint="F2"/>
                          <w:sz w:val="36"/>
                          <w:szCs w:val="22"/>
                          <w:lang w:val="en-US"/>
                        </w:rPr>
                        <w:t>PETI</w:t>
                      </w:r>
                      <w:r w:rsidR="00C349B4" w:rsidRPr="007B5B2B">
                        <w:rPr>
                          <w:rFonts w:asciiTheme="majorHAnsi" w:hAnsiTheme="majorHAnsi" w:cs="Arial"/>
                          <w:b/>
                          <w:color w:val="0D0D0D" w:themeColor="text1" w:themeTint="F2"/>
                          <w:sz w:val="36"/>
                          <w:szCs w:val="22"/>
                          <w:lang w:val="en-US"/>
                        </w:rPr>
                        <w:t>TION</w:t>
                      </w:r>
                      <w:r w:rsidRPr="007B5B2B">
                        <w:rPr>
                          <w:rFonts w:asciiTheme="majorHAnsi" w:hAnsiTheme="majorHAnsi" w:cs="Arial"/>
                          <w:b/>
                          <w:color w:val="0D0D0D" w:themeColor="text1" w:themeTint="F2"/>
                          <w:sz w:val="36"/>
                          <w:szCs w:val="22"/>
                          <w:lang w:val="en-US"/>
                        </w:rPr>
                        <w:t xml:space="preserve"> </w:t>
                      </w:r>
                      <w:r w:rsidR="000938A9" w:rsidRPr="007B5B2B">
                        <w:rPr>
                          <w:rFonts w:asciiTheme="majorHAnsi" w:hAnsiTheme="majorHAnsi" w:cs="Arial"/>
                          <w:b/>
                          <w:color w:val="0D0D0D" w:themeColor="text1" w:themeTint="F2"/>
                          <w:sz w:val="36"/>
                          <w:szCs w:val="22"/>
                          <w:lang w:val="en-US"/>
                        </w:rPr>
                        <w:t>1953</w:t>
                      </w:r>
                      <w:r w:rsidR="00246D1F" w:rsidRPr="007B5B2B">
                        <w:rPr>
                          <w:rFonts w:asciiTheme="majorHAnsi" w:hAnsiTheme="majorHAnsi" w:cs="Arial"/>
                          <w:b/>
                          <w:color w:val="0D0D0D" w:themeColor="text1" w:themeTint="F2"/>
                          <w:sz w:val="36"/>
                          <w:szCs w:val="22"/>
                          <w:lang w:val="en-US"/>
                        </w:rPr>
                        <w:t>-</w:t>
                      </w:r>
                      <w:r w:rsidR="00AC44C4" w:rsidRPr="007B5B2B">
                        <w:rPr>
                          <w:rFonts w:asciiTheme="majorHAnsi" w:hAnsiTheme="majorHAnsi" w:cs="Arial"/>
                          <w:b/>
                          <w:color w:val="0D0D0D" w:themeColor="text1" w:themeTint="F2"/>
                          <w:sz w:val="36"/>
                          <w:szCs w:val="22"/>
                          <w:lang w:val="en-US"/>
                        </w:rPr>
                        <w:t>1</w:t>
                      </w:r>
                      <w:r w:rsidR="000938A9" w:rsidRPr="007B5B2B">
                        <w:rPr>
                          <w:rFonts w:asciiTheme="majorHAnsi" w:hAnsiTheme="majorHAnsi" w:cs="Arial"/>
                          <w:b/>
                          <w:color w:val="0D0D0D" w:themeColor="text1" w:themeTint="F2"/>
                          <w:sz w:val="36"/>
                          <w:szCs w:val="22"/>
                          <w:lang w:val="en-US"/>
                        </w:rPr>
                        <w:t>5</w:t>
                      </w:r>
                      <w:r w:rsidR="00246D1F" w:rsidRPr="007B5B2B">
                        <w:rPr>
                          <w:rFonts w:asciiTheme="majorHAnsi" w:hAnsiTheme="majorHAnsi" w:cs="Arial"/>
                          <w:b/>
                          <w:color w:val="0D0D0D" w:themeColor="text1" w:themeTint="F2"/>
                          <w:sz w:val="36"/>
                          <w:szCs w:val="22"/>
                          <w:lang w:val="en-US"/>
                        </w:rPr>
                        <w:t xml:space="preserve"> </w:t>
                      </w:r>
                    </w:p>
                    <w:p w14:paraId="70CF6833" w14:textId="080B4220" w:rsidR="00CD046C" w:rsidRPr="007B5B2B" w:rsidRDefault="00C349B4" w:rsidP="00997BC5">
                      <w:pPr>
                        <w:spacing w:line="276" w:lineRule="auto"/>
                        <w:rPr>
                          <w:rFonts w:asciiTheme="majorHAnsi" w:hAnsiTheme="majorHAnsi" w:cs="Arial"/>
                          <w:color w:val="0D0D0D" w:themeColor="text1" w:themeTint="F2"/>
                          <w:szCs w:val="22"/>
                          <w:lang w:val="en-US"/>
                        </w:rPr>
                      </w:pPr>
                      <w:r w:rsidRPr="007B5B2B">
                        <w:rPr>
                          <w:rFonts w:asciiTheme="majorHAnsi" w:hAnsiTheme="majorHAnsi" w:cs="Arial"/>
                          <w:color w:val="0D0D0D" w:themeColor="text1" w:themeTint="F2"/>
                          <w:szCs w:val="22"/>
                          <w:lang w:val="en-US"/>
                        </w:rPr>
                        <w:t>REPORT ON ADMISSIBILITY</w:t>
                      </w:r>
                      <w:r w:rsidR="00F519CF" w:rsidRPr="007B5B2B">
                        <w:rPr>
                          <w:rFonts w:asciiTheme="majorHAnsi" w:hAnsiTheme="majorHAnsi" w:cs="Arial"/>
                          <w:color w:val="0D0D0D" w:themeColor="text1" w:themeTint="F2"/>
                          <w:szCs w:val="22"/>
                          <w:lang w:val="en-US"/>
                        </w:rPr>
                        <w:t xml:space="preserve"> </w:t>
                      </w:r>
                    </w:p>
                    <w:p w14:paraId="5FDD6F0D" w14:textId="77777777" w:rsidR="008F1912" w:rsidRPr="007B5B2B" w:rsidRDefault="008F1912" w:rsidP="00997BC5">
                      <w:pPr>
                        <w:spacing w:line="276" w:lineRule="auto"/>
                        <w:rPr>
                          <w:rFonts w:asciiTheme="majorHAnsi" w:hAnsiTheme="majorHAnsi" w:cs="Arial"/>
                          <w:color w:val="0D0D0D" w:themeColor="text1" w:themeTint="F2"/>
                          <w:szCs w:val="22"/>
                          <w:lang w:val="en-US"/>
                        </w:rPr>
                      </w:pPr>
                      <w:bookmarkStart w:id="1" w:name="_ftnref1"/>
                    </w:p>
                    <w:p w14:paraId="4CFA2FBF" w14:textId="3A09A8B9" w:rsidR="005B52B0" w:rsidRPr="007B5B2B" w:rsidRDefault="00CD308F" w:rsidP="00997BC5">
                      <w:pPr>
                        <w:spacing w:line="276" w:lineRule="auto"/>
                        <w:rPr>
                          <w:rFonts w:asciiTheme="majorHAnsi" w:hAnsiTheme="majorHAnsi" w:cs="Arial"/>
                          <w:color w:val="0D0D0D" w:themeColor="text1" w:themeTint="F2"/>
                          <w:szCs w:val="22"/>
                          <w:lang w:val="en-US"/>
                        </w:rPr>
                      </w:pPr>
                      <w:r w:rsidRPr="007B5B2B">
                        <w:rPr>
                          <w:rFonts w:asciiTheme="majorHAnsi" w:hAnsiTheme="majorHAnsi" w:cs="Arial"/>
                          <w:color w:val="0D0D0D" w:themeColor="text1" w:themeTint="F2"/>
                          <w:szCs w:val="22"/>
                          <w:lang w:val="en-US"/>
                        </w:rPr>
                        <w:t xml:space="preserve">ALEXANDER MONTES AGUILAR </w:t>
                      </w:r>
                      <w:r w:rsidR="00C349B4" w:rsidRPr="007B5B2B">
                        <w:rPr>
                          <w:rFonts w:asciiTheme="majorHAnsi" w:hAnsiTheme="majorHAnsi" w:cs="Arial"/>
                          <w:color w:val="0D0D0D" w:themeColor="text1" w:themeTint="F2"/>
                          <w:szCs w:val="22"/>
                          <w:lang w:val="en-US"/>
                        </w:rPr>
                        <w:t>AND OTHERS</w:t>
                      </w:r>
                    </w:p>
                    <w:bookmarkEnd w:id="1"/>
                    <w:p w14:paraId="35068D0D" w14:textId="2DFD69AE" w:rsidR="005B52B0" w:rsidRPr="007B5B2B" w:rsidRDefault="0038599C" w:rsidP="00997BC5">
                      <w:pPr>
                        <w:spacing w:line="276" w:lineRule="auto"/>
                        <w:rPr>
                          <w:rFonts w:asciiTheme="majorHAnsi" w:hAnsiTheme="majorHAnsi" w:cs="Arial"/>
                          <w:color w:val="0D0D0D" w:themeColor="text1" w:themeTint="F2"/>
                          <w:szCs w:val="22"/>
                          <w:lang w:val="en-US"/>
                        </w:rPr>
                      </w:pPr>
                      <w:r w:rsidRPr="007B5B2B">
                        <w:rPr>
                          <w:rFonts w:asciiTheme="majorHAnsi" w:hAnsiTheme="majorHAnsi" w:cs="Arial"/>
                          <w:color w:val="0D0D0D" w:themeColor="text1" w:themeTint="F2"/>
                          <w:szCs w:val="22"/>
                          <w:lang w:val="en-US"/>
                        </w:rPr>
                        <w:t>HONDURAS</w:t>
                      </w:r>
                    </w:p>
                    <w:p w14:paraId="575DFD52" w14:textId="77777777" w:rsidR="005B52B0" w:rsidRPr="007B5B2B" w:rsidRDefault="005B52B0" w:rsidP="007A5817">
                      <w:pPr>
                        <w:rPr>
                          <w:color w:val="0D0D0D" w:themeColor="text1" w:themeTint="F2"/>
                          <w:lang w:val="en-US"/>
                        </w:rPr>
                      </w:pPr>
                    </w:p>
                  </w:txbxContent>
                </v:textbox>
              </v:shape>
            </w:pict>
          </mc:Fallback>
        </mc:AlternateContent>
      </w:r>
      <w:r w:rsidR="004E2649" w:rsidRPr="0085128A">
        <w:rPr>
          <w:rFonts w:ascii="Cambria" w:hAnsi="Cambria"/>
          <w:noProof/>
          <w:sz w:val="22"/>
          <w:szCs w:val="22"/>
          <w:lang w:val="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6CF94AB" w:rsidR="00627C9F" w:rsidRPr="00AB357E"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w:t>
                            </w:r>
                            <w:r w:rsidR="00C349B4">
                              <w:rPr>
                                <w:rFonts w:asciiTheme="minorHAnsi" w:hAnsiTheme="minorHAnsi"/>
                                <w:color w:val="FFFFFF" w:themeColor="background1"/>
                                <w:sz w:val="22"/>
                                <w:lang w:val="pt-BR"/>
                              </w:rPr>
                              <w:t>AS</w:t>
                            </w:r>
                            <w:r>
                              <w:rPr>
                                <w:rFonts w:asciiTheme="minorHAnsi" w:hAnsiTheme="minorHAnsi"/>
                                <w:color w:val="FFFFFF" w:themeColor="background1"/>
                                <w:sz w:val="22"/>
                                <w:lang w:val="pt-BR"/>
                              </w:rPr>
                              <w:t>/</w:t>
                            </w:r>
                            <w:r w:rsidRPr="00AB357E">
                              <w:rPr>
                                <w:rFonts w:asciiTheme="minorHAnsi" w:hAnsiTheme="minorHAnsi"/>
                                <w:color w:val="FFFFFF" w:themeColor="background1"/>
                                <w:sz w:val="22"/>
                                <w:lang w:val="pt-BR"/>
                              </w:rPr>
                              <w:t>Ser.L/V/II</w:t>
                            </w:r>
                          </w:p>
                          <w:p w14:paraId="6A41611B" w14:textId="1C9CCF76" w:rsidR="00627C9F" w:rsidRPr="00262216" w:rsidRDefault="00627C9F" w:rsidP="007A5817">
                            <w:pPr>
                              <w:spacing w:line="276" w:lineRule="auto"/>
                              <w:jc w:val="right"/>
                              <w:rPr>
                                <w:rFonts w:asciiTheme="minorHAnsi" w:hAnsiTheme="minorHAnsi"/>
                                <w:color w:val="FFFFFF" w:themeColor="background1"/>
                                <w:sz w:val="22"/>
                                <w:lang w:val="pt-BR"/>
                              </w:rPr>
                            </w:pPr>
                            <w:r w:rsidRPr="00262216">
                              <w:rPr>
                                <w:rFonts w:asciiTheme="minorHAnsi" w:hAnsiTheme="minorHAnsi"/>
                                <w:color w:val="FFFFFF" w:themeColor="background1"/>
                                <w:sz w:val="22"/>
                                <w:lang w:val="pt-BR"/>
                              </w:rPr>
                              <w:t xml:space="preserve">Doc. </w:t>
                            </w:r>
                            <w:r w:rsidR="00EF173C" w:rsidRPr="00262216">
                              <w:rPr>
                                <w:rFonts w:asciiTheme="minorHAnsi" w:hAnsiTheme="minorHAnsi"/>
                                <w:color w:val="FFFFFF" w:themeColor="background1"/>
                                <w:sz w:val="22"/>
                                <w:lang w:val="pt-BR"/>
                              </w:rPr>
                              <w:t>207</w:t>
                            </w:r>
                          </w:p>
                          <w:p w14:paraId="69373ED2" w14:textId="133B6AA5" w:rsidR="00627C9F" w:rsidRPr="003E53E3" w:rsidRDefault="00EF173C"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8 August</w:t>
                            </w:r>
                            <w:r w:rsidR="007B05C4" w:rsidRPr="00AB357E">
                              <w:rPr>
                                <w:rFonts w:asciiTheme="minorHAnsi" w:hAnsiTheme="minorHAnsi"/>
                                <w:color w:val="FFFFFF" w:themeColor="background1"/>
                                <w:sz w:val="22"/>
                                <w:lang w:val="en-US"/>
                              </w:rPr>
                              <w:t xml:space="preserve"> </w:t>
                            </w:r>
                            <w:r w:rsidR="00627C9F" w:rsidRPr="00AB357E">
                              <w:rPr>
                                <w:rFonts w:asciiTheme="minorHAnsi" w:hAnsiTheme="minorHAnsi"/>
                                <w:color w:val="FFFFFF" w:themeColor="background1"/>
                                <w:sz w:val="22"/>
                                <w:lang w:val="en-US"/>
                              </w:rPr>
                              <w:t>20</w:t>
                            </w:r>
                            <w:r w:rsidR="00C23BA4" w:rsidRPr="00AB357E">
                              <w:rPr>
                                <w:rFonts w:asciiTheme="minorHAnsi" w:hAnsiTheme="minorHAnsi"/>
                                <w:color w:val="FFFFFF" w:themeColor="background1"/>
                                <w:sz w:val="22"/>
                                <w:lang w:val="en-US"/>
                              </w:rPr>
                              <w:t>2</w:t>
                            </w:r>
                            <w:r w:rsidR="00E76B35" w:rsidRPr="00AB357E">
                              <w:rPr>
                                <w:rFonts w:asciiTheme="minorHAnsi" w:hAnsiTheme="minorHAnsi"/>
                                <w:color w:val="FFFFFF" w:themeColor="background1"/>
                                <w:sz w:val="22"/>
                                <w:lang w:val="en-US"/>
                              </w:rPr>
                              <w:t>2</w:t>
                            </w:r>
                          </w:p>
                          <w:p w14:paraId="0771DB5B" w14:textId="649D098A" w:rsidR="00627C9F" w:rsidRPr="003E53E3" w:rsidRDefault="00E0340B" w:rsidP="007A5817">
                            <w:pPr>
                              <w:spacing w:line="276" w:lineRule="auto"/>
                              <w:jc w:val="right"/>
                              <w:rPr>
                                <w:rFonts w:asciiTheme="minorHAnsi" w:hAnsiTheme="minorHAnsi"/>
                                <w:color w:val="FFFFFF" w:themeColor="background1"/>
                                <w:sz w:val="22"/>
                                <w:lang w:val="en-US"/>
                              </w:rPr>
                            </w:pPr>
                            <w:r w:rsidRPr="003E53E3">
                              <w:rPr>
                                <w:rFonts w:asciiTheme="minorHAnsi" w:hAnsiTheme="minorHAnsi"/>
                                <w:color w:val="FFFFFF" w:themeColor="background1"/>
                                <w:sz w:val="22"/>
                                <w:lang w:val="en-US"/>
                              </w:rPr>
                              <w:t xml:space="preserve">Original: </w:t>
                            </w:r>
                            <w:r w:rsidR="00C349B4" w:rsidRPr="003E53E3">
                              <w:rPr>
                                <w:rFonts w:asciiTheme="minorHAnsi" w:hAnsiTheme="minorHAnsi"/>
                                <w:color w:val="FFFFFF" w:themeColor="background1"/>
                                <w:sz w:val="22"/>
                                <w:lang w:val="en-US"/>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6CF94AB" w:rsidR="00627C9F" w:rsidRPr="00AB357E"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w:t>
                      </w:r>
                      <w:r w:rsidR="00C349B4">
                        <w:rPr>
                          <w:rFonts w:asciiTheme="minorHAnsi" w:hAnsiTheme="minorHAnsi"/>
                          <w:color w:val="FFFFFF" w:themeColor="background1"/>
                          <w:sz w:val="22"/>
                          <w:lang w:val="pt-BR"/>
                        </w:rPr>
                        <w:t>AS</w:t>
                      </w:r>
                      <w:r>
                        <w:rPr>
                          <w:rFonts w:asciiTheme="minorHAnsi" w:hAnsiTheme="minorHAnsi"/>
                          <w:color w:val="FFFFFF" w:themeColor="background1"/>
                          <w:sz w:val="22"/>
                          <w:lang w:val="pt-BR"/>
                        </w:rPr>
                        <w:t>/</w:t>
                      </w:r>
                      <w:r w:rsidRPr="00AB357E">
                        <w:rPr>
                          <w:rFonts w:asciiTheme="minorHAnsi" w:hAnsiTheme="minorHAnsi"/>
                          <w:color w:val="FFFFFF" w:themeColor="background1"/>
                          <w:sz w:val="22"/>
                          <w:lang w:val="pt-BR"/>
                        </w:rPr>
                        <w:t>Ser.L/V/II</w:t>
                      </w:r>
                    </w:p>
                    <w:p w14:paraId="6A41611B" w14:textId="1C9CCF76" w:rsidR="00627C9F" w:rsidRPr="00262216" w:rsidRDefault="00627C9F" w:rsidP="007A5817">
                      <w:pPr>
                        <w:spacing w:line="276" w:lineRule="auto"/>
                        <w:jc w:val="right"/>
                        <w:rPr>
                          <w:rFonts w:asciiTheme="minorHAnsi" w:hAnsiTheme="minorHAnsi"/>
                          <w:color w:val="FFFFFF" w:themeColor="background1"/>
                          <w:sz w:val="22"/>
                          <w:lang w:val="pt-BR"/>
                        </w:rPr>
                      </w:pPr>
                      <w:r w:rsidRPr="00262216">
                        <w:rPr>
                          <w:rFonts w:asciiTheme="minorHAnsi" w:hAnsiTheme="minorHAnsi"/>
                          <w:color w:val="FFFFFF" w:themeColor="background1"/>
                          <w:sz w:val="22"/>
                          <w:lang w:val="pt-BR"/>
                        </w:rPr>
                        <w:t xml:space="preserve">Doc. </w:t>
                      </w:r>
                      <w:r w:rsidR="00EF173C" w:rsidRPr="00262216">
                        <w:rPr>
                          <w:rFonts w:asciiTheme="minorHAnsi" w:hAnsiTheme="minorHAnsi"/>
                          <w:color w:val="FFFFFF" w:themeColor="background1"/>
                          <w:sz w:val="22"/>
                          <w:lang w:val="pt-BR"/>
                        </w:rPr>
                        <w:t>207</w:t>
                      </w:r>
                    </w:p>
                    <w:p w14:paraId="69373ED2" w14:textId="133B6AA5" w:rsidR="00627C9F" w:rsidRPr="003E53E3" w:rsidRDefault="00EF173C"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8 August</w:t>
                      </w:r>
                      <w:r w:rsidR="007B05C4" w:rsidRPr="00AB357E">
                        <w:rPr>
                          <w:rFonts w:asciiTheme="minorHAnsi" w:hAnsiTheme="minorHAnsi"/>
                          <w:color w:val="FFFFFF" w:themeColor="background1"/>
                          <w:sz w:val="22"/>
                          <w:lang w:val="en-US"/>
                        </w:rPr>
                        <w:t xml:space="preserve"> </w:t>
                      </w:r>
                      <w:r w:rsidR="00627C9F" w:rsidRPr="00AB357E">
                        <w:rPr>
                          <w:rFonts w:asciiTheme="minorHAnsi" w:hAnsiTheme="minorHAnsi"/>
                          <w:color w:val="FFFFFF" w:themeColor="background1"/>
                          <w:sz w:val="22"/>
                          <w:lang w:val="en-US"/>
                        </w:rPr>
                        <w:t>20</w:t>
                      </w:r>
                      <w:r w:rsidR="00C23BA4" w:rsidRPr="00AB357E">
                        <w:rPr>
                          <w:rFonts w:asciiTheme="minorHAnsi" w:hAnsiTheme="minorHAnsi"/>
                          <w:color w:val="FFFFFF" w:themeColor="background1"/>
                          <w:sz w:val="22"/>
                          <w:lang w:val="en-US"/>
                        </w:rPr>
                        <w:t>2</w:t>
                      </w:r>
                      <w:r w:rsidR="00E76B35" w:rsidRPr="00AB357E">
                        <w:rPr>
                          <w:rFonts w:asciiTheme="minorHAnsi" w:hAnsiTheme="minorHAnsi"/>
                          <w:color w:val="FFFFFF" w:themeColor="background1"/>
                          <w:sz w:val="22"/>
                          <w:lang w:val="en-US"/>
                        </w:rPr>
                        <w:t>2</w:t>
                      </w:r>
                    </w:p>
                    <w:p w14:paraId="0771DB5B" w14:textId="649D098A" w:rsidR="00627C9F" w:rsidRPr="003E53E3" w:rsidRDefault="00E0340B" w:rsidP="007A5817">
                      <w:pPr>
                        <w:spacing w:line="276" w:lineRule="auto"/>
                        <w:jc w:val="right"/>
                        <w:rPr>
                          <w:rFonts w:asciiTheme="minorHAnsi" w:hAnsiTheme="minorHAnsi"/>
                          <w:color w:val="FFFFFF" w:themeColor="background1"/>
                          <w:sz w:val="22"/>
                          <w:lang w:val="en-US"/>
                        </w:rPr>
                      </w:pPr>
                      <w:r w:rsidRPr="003E53E3">
                        <w:rPr>
                          <w:rFonts w:asciiTheme="minorHAnsi" w:hAnsiTheme="minorHAnsi"/>
                          <w:color w:val="FFFFFF" w:themeColor="background1"/>
                          <w:sz w:val="22"/>
                          <w:lang w:val="en-US"/>
                        </w:rPr>
                        <w:t xml:space="preserve">Original: </w:t>
                      </w:r>
                      <w:r w:rsidR="00C349B4" w:rsidRPr="003E53E3">
                        <w:rPr>
                          <w:rFonts w:asciiTheme="minorHAnsi" w:hAnsiTheme="minorHAnsi"/>
                          <w:color w:val="FFFFFF" w:themeColor="background1"/>
                          <w:sz w:val="22"/>
                          <w:lang w:val="en-US"/>
                        </w:rPr>
                        <w:t>Spanish</w:t>
                      </w:r>
                    </w:p>
                  </w:txbxContent>
                </v:textbox>
              </v:shape>
            </w:pict>
          </mc:Fallback>
        </mc:AlternateContent>
      </w:r>
    </w:p>
    <w:p w14:paraId="155B0536" w14:textId="77777777" w:rsidR="00040C3A" w:rsidRPr="0085128A" w:rsidRDefault="00040C3A" w:rsidP="00040C3A">
      <w:pPr>
        <w:tabs>
          <w:tab w:val="center" w:pos="5400"/>
        </w:tabs>
        <w:suppressAutoHyphens/>
        <w:jc w:val="center"/>
        <w:rPr>
          <w:rFonts w:ascii="Cambria" w:hAnsi="Cambria"/>
          <w:sz w:val="22"/>
          <w:szCs w:val="22"/>
          <w:lang w:val="en-US"/>
        </w:rPr>
      </w:pPr>
    </w:p>
    <w:p w14:paraId="5FE3AB87" w14:textId="77777777" w:rsidR="00040C3A" w:rsidRPr="0085128A" w:rsidRDefault="00040C3A" w:rsidP="00040C3A">
      <w:pPr>
        <w:tabs>
          <w:tab w:val="center" w:pos="5400"/>
        </w:tabs>
        <w:suppressAutoHyphens/>
        <w:jc w:val="center"/>
        <w:rPr>
          <w:rFonts w:ascii="Cambria" w:hAnsi="Cambria"/>
          <w:sz w:val="22"/>
          <w:szCs w:val="22"/>
          <w:lang w:val="en-US"/>
        </w:rPr>
      </w:pPr>
    </w:p>
    <w:p w14:paraId="3C383BC0" w14:textId="77777777" w:rsidR="00040C3A" w:rsidRPr="0085128A" w:rsidRDefault="00040C3A" w:rsidP="00040C3A">
      <w:pPr>
        <w:tabs>
          <w:tab w:val="center" w:pos="5400"/>
        </w:tabs>
        <w:suppressAutoHyphens/>
        <w:jc w:val="center"/>
        <w:rPr>
          <w:rFonts w:ascii="Cambria" w:hAnsi="Cambria" w:cs="Arial"/>
          <w:sz w:val="22"/>
          <w:szCs w:val="22"/>
          <w:lang w:val="en-US"/>
        </w:rPr>
      </w:pPr>
    </w:p>
    <w:p w14:paraId="54590931" w14:textId="77777777" w:rsidR="00040C3A" w:rsidRPr="0085128A" w:rsidRDefault="00040C3A" w:rsidP="00040C3A">
      <w:pPr>
        <w:tabs>
          <w:tab w:val="center" w:pos="5400"/>
        </w:tabs>
        <w:suppressAutoHyphens/>
        <w:jc w:val="center"/>
        <w:rPr>
          <w:rFonts w:ascii="Cambria" w:hAnsi="Cambria"/>
          <w:sz w:val="22"/>
          <w:szCs w:val="22"/>
          <w:lang w:val="en-US"/>
        </w:rPr>
      </w:pPr>
    </w:p>
    <w:p w14:paraId="76C291D6" w14:textId="77777777" w:rsidR="00040C3A" w:rsidRPr="0085128A" w:rsidRDefault="00040C3A" w:rsidP="00040C3A">
      <w:pPr>
        <w:tabs>
          <w:tab w:val="center" w:pos="5400"/>
        </w:tabs>
        <w:suppressAutoHyphens/>
        <w:jc w:val="center"/>
        <w:rPr>
          <w:rFonts w:ascii="Cambria" w:hAnsi="Cambria"/>
          <w:sz w:val="22"/>
          <w:szCs w:val="22"/>
          <w:lang w:val="en-US"/>
        </w:rPr>
      </w:pPr>
    </w:p>
    <w:p w14:paraId="2161B44F" w14:textId="77777777" w:rsidR="00040C3A" w:rsidRPr="0085128A" w:rsidRDefault="00040C3A" w:rsidP="00040C3A">
      <w:pPr>
        <w:tabs>
          <w:tab w:val="center" w:pos="5400"/>
        </w:tabs>
        <w:suppressAutoHyphens/>
        <w:jc w:val="center"/>
        <w:rPr>
          <w:rFonts w:ascii="Cambria" w:hAnsi="Cambria"/>
          <w:sz w:val="22"/>
          <w:szCs w:val="22"/>
          <w:lang w:val="en-US"/>
        </w:rPr>
      </w:pPr>
    </w:p>
    <w:p w14:paraId="3C4EEE07" w14:textId="77777777" w:rsidR="00040C3A" w:rsidRPr="0085128A" w:rsidRDefault="00040C3A" w:rsidP="00040C3A">
      <w:pPr>
        <w:tabs>
          <w:tab w:val="center" w:pos="5400"/>
        </w:tabs>
        <w:suppressAutoHyphens/>
        <w:jc w:val="center"/>
        <w:rPr>
          <w:rFonts w:ascii="Cambria" w:hAnsi="Cambria"/>
          <w:sz w:val="22"/>
          <w:szCs w:val="22"/>
          <w:lang w:val="en-US"/>
        </w:rPr>
      </w:pPr>
    </w:p>
    <w:p w14:paraId="3B0E4647" w14:textId="77777777" w:rsidR="005128E4" w:rsidRPr="0085128A" w:rsidRDefault="005128E4" w:rsidP="00040C3A">
      <w:pPr>
        <w:tabs>
          <w:tab w:val="center" w:pos="5400"/>
        </w:tabs>
        <w:suppressAutoHyphens/>
        <w:jc w:val="center"/>
        <w:rPr>
          <w:rFonts w:ascii="Cambria" w:hAnsi="Cambria"/>
          <w:sz w:val="22"/>
          <w:szCs w:val="22"/>
          <w:lang w:val="en-US"/>
        </w:rPr>
      </w:pPr>
    </w:p>
    <w:p w14:paraId="2DAAF36D" w14:textId="77777777" w:rsidR="00040C3A" w:rsidRPr="0085128A" w:rsidRDefault="00040C3A" w:rsidP="00040C3A">
      <w:pPr>
        <w:tabs>
          <w:tab w:val="center" w:pos="5400"/>
        </w:tabs>
        <w:suppressAutoHyphens/>
        <w:jc w:val="center"/>
        <w:rPr>
          <w:rFonts w:ascii="Cambria" w:hAnsi="Cambria"/>
          <w:sz w:val="22"/>
          <w:szCs w:val="22"/>
          <w:lang w:val="en-US"/>
        </w:rPr>
      </w:pPr>
    </w:p>
    <w:p w14:paraId="12496A14" w14:textId="77777777" w:rsidR="005128E4" w:rsidRPr="0085128A" w:rsidRDefault="005128E4" w:rsidP="00040C3A">
      <w:pPr>
        <w:tabs>
          <w:tab w:val="center" w:pos="5400"/>
        </w:tabs>
        <w:suppressAutoHyphens/>
        <w:jc w:val="center"/>
        <w:rPr>
          <w:rFonts w:ascii="Cambria" w:hAnsi="Cambria"/>
          <w:sz w:val="22"/>
          <w:szCs w:val="22"/>
          <w:lang w:val="en-US"/>
        </w:rPr>
      </w:pPr>
    </w:p>
    <w:p w14:paraId="25772DB3" w14:textId="77777777" w:rsidR="005128E4" w:rsidRPr="0085128A" w:rsidRDefault="005128E4" w:rsidP="00040C3A">
      <w:pPr>
        <w:tabs>
          <w:tab w:val="center" w:pos="5400"/>
        </w:tabs>
        <w:suppressAutoHyphens/>
        <w:jc w:val="center"/>
        <w:rPr>
          <w:rFonts w:ascii="Cambria" w:hAnsi="Cambria"/>
          <w:sz w:val="22"/>
          <w:szCs w:val="22"/>
          <w:lang w:val="en-US"/>
        </w:rPr>
      </w:pPr>
    </w:p>
    <w:p w14:paraId="6820FADA" w14:textId="77777777" w:rsidR="005128E4" w:rsidRPr="0085128A" w:rsidRDefault="005128E4" w:rsidP="00040C3A">
      <w:pPr>
        <w:tabs>
          <w:tab w:val="center" w:pos="5400"/>
        </w:tabs>
        <w:suppressAutoHyphens/>
        <w:jc w:val="center"/>
        <w:rPr>
          <w:rFonts w:ascii="Cambria" w:hAnsi="Cambria"/>
          <w:sz w:val="22"/>
          <w:szCs w:val="22"/>
          <w:lang w:val="en-US"/>
        </w:rPr>
      </w:pPr>
    </w:p>
    <w:p w14:paraId="54445A55" w14:textId="77777777" w:rsidR="00040C3A" w:rsidRPr="0085128A" w:rsidRDefault="00040C3A" w:rsidP="00040C3A">
      <w:pPr>
        <w:tabs>
          <w:tab w:val="center" w:pos="5400"/>
        </w:tabs>
        <w:suppressAutoHyphens/>
        <w:jc w:val="center"/>
        <w:rPr>
          <w:rFonts w:ascii="Cambria" w:hAnsi="Cambria"/>
          <w:sz w:val="22"/>
          <w:szCs w:val="22"/>
          <w:lang w:val="en-US"/>
        </w:rPr>
      </w:pPr>
    </w:p>
    <w:p w14:paraId="5D4A4040" w14:textId="77777777" w:rsidR="00040C3A" w:rsidRPr="0085128A" w:rsidRDefault="00040C3A" w:rsidP="00040C3A">
      <w:pPr>
        <w:tabs>
          <w:tab w:val="center" w:pos="5400"/>
        </w:tabs>
        <w:suppressAutoHyphens/>
        <w:jc w:val="center"/>
        <w:rPr>
          <w:rFonts w:ascii="Cambria" w:hAnsi="Cambria"/>
          <w:sz w:val="22"/>
          <w:szCs w:val="22"/>
          <w:lang w:val="en-US"/>
        </w:rPr>
      </w:pPr>
    </w:p>
    <w:p w14:paraId="048FBB22" w14:textId="77777777" w:rsidR="00A50FCF" w:rsidRPr="0085128A" w:rsidRDefault="00A50FCF" w:rsidP="00040C3A">
      <w:pPr>
        <w:tabs>
          <w:tab w:val="center" w:pos="5400"/>
        </w:tabs>
        <w:suppressAutoHyphens/>
        <w:jc w:val="center"/>
        <w:rPr>
          <w:rFonts w:ascii="Cambria" w:hAnsi="Cambria"/>
          <w:sz w:val="18"/>
          <w:szCs w:val="22"/>
          <w:lang w:val="en-US"/>
        </w:rPr>
      </w:pPr>
    </w:p>
    <w:p w14:paraId="190ABFB3" w14:textId="77777777" w:rsidR="00A50FCF" w:rsidRPr="0085128A" w:rsidRDefault="00A50FCF" w:rsidP="00040C3A">
      <w:pPr>
        <w:tabs>
          <w:tab w:val="center" w:pos="5400"/>
        </w:tabs>
        <w:suppressAutoHyphens/>
        <w:jc w:val="center"/>
        <w:rPr>
          <w:rFonts w:ascii="Cambria" w:hAnsi="Cambria"/>
          <w:sz w:val="18"/>
          <w:szCs w:val="22"/>
          <w:lang w:val="en-US"/>
        </w:rPr>
      </w:pPr>
    </w:p>
    <w:p w14:paraId="4C690048" w14:textId="77777777" w:rsidR="00A50FCF" w:rsidRPr="0085128A" w:rsidRDefault="00A50FCF" w:rsidP="00040C3A">
      <w:pPr>
        <w:tabs>
          <w:tab w:val="center" w:pos="5400"/>
        </w:tabs>
        <w:suppressAutoHyphens/>
        <w:jc w:val="center"/>
        <w:rPr>
          <w:rFonts w:ascii="Cambria" w:hAnsi="Cambria"/>
          <w:sz w:val="18"/>
          <w:szCs w:val="22"/>
          <w:lang w:val="en-US"/>
        </w:rPr>
      </w:pPr>
    </w:p>
    <w:p w14:paraId="733CA438" w14:textId="77777777" w:rsidR="00A50FCF" w:rsidRPr="0085128A" w:rsidRDefault="00A50FCF" w:rsidP="00040C3A">
      <w:pPr>
        <w:tabs>
          <w:tab w:val="center" w:pos="5400"/>
        </w:tabs>
        <w:suppressAutoHyphens/>
        <w:jc w:val="center"/>
        <w:rPr>
          <w:rFonts w:ascii="Cambria" w:hAnsi="Cambria"/>
          <w:sz w:val="18"/>
          <w:szCs w:val="22"/>
          <w:lang w:val="en-US"/>
        </w:rPr>
      </w:pPr>
    </w:p>
    <w:p w14:paraId="7874DEEB" w14:textId="77777777" w:rsidR="00A50FCF" w:rsidRPr="0085128A" w:rsidRDefault="00A50FCF" w:rsidP="00040C3A">
      <w:pPr>
        <w:tabs>
          <w:tab w:val="center" w:pos="5400"/>
        </w:tabs>
        <w:suppressAutoHyphens/>
        <w:jc w:val="center"/>
        <w:rPr>
          <w:rFonts w:ascii="Cambria" w:hAnsi="Cambria"/>
          <w:sz w:val="18"/>
          <w:szCs w:val="22"/>
          <w:lang w:val="en-US"/>
        </w:rPr>
      </w:pPr>
    </w:p>
    <w:p w14:paraId="3698D0D6" w14:textId="77777777" w:rsidR="00A50FCF" w:rsidRPr="0085128A" w:rsidRDefault="00A50FCF" w:rsidP="00040C3A">
      <w:pPr>
        <w:tabs>
          <w:tab w:val="center" w:pos="5400"/>
        </w:tabs>
        <w:suppressAutoHyphens/>
        <w:jc w:val="center"/>
        <w:rPr>
          <w:rFonts w:ascii="Cambria" w:hAnsi="Cambria"/>
          <w:sz w:val="18"/>
          <w:szCs w:val="22"/>
          <w:lang w:val="en-US"/>
        </w:rPr>
      </w:pPr>
    </w:p>
    <w:p w14:paraId="1F907823" w14:textId="77777777" w:rsidR="00A50FCF" w:rsidRPr="0085128A" w:rsidRDefault="00A50FCF" w:rsidP="00040C3A">
      <w:pPr>
        <w:tabs>
          <w:tab w:val="center" w:pos="5400"/>
        </w:tabs>
        <w:suppressAutoHyphens/>
        <w:jc w:val="center"/>
        <w:rPr>
          <w:rFonts w:ascii="Cambria" w:hAnsi="Cambria"/>
          <w:sz w:val="18"/>
          <w:szCs w:val="22"/>
          <w:lang w:val="en-US"/>
        </w:rPr>
      </w:pPr>
    </w:p>
    <w:p w14:paraId="045D9AC1" w14:textId="77777777" w:rsidR="00A50FCF" w:rsidRPr="0085128A" w:rsidRDefault="00A50FCF" w:rsidP="00040C3A">
      <w:pPr>
        <w:tabs>
          <w:tab w:val="center" w:pos="5400"/>
        </w:tabs>
        <w:suppressAutoHyphens/>
        <w:jc w:val="center"/>
        <w:rPr>
          <w:rFonts w:ascii="Cambria" w:hAnsi="Cambria"/>
          <w:sz w:val="18"/>
          <w:szCs w:val="22"/>
          <w:lang w:val="en-US"/>
        </w:rPr>
      </w:pPr>
    </w:p>
    <w:p w14:paraId="16068EE5" w14:textId="77777777" w:rsidR="00A50FCF" w:rsidRPr="0085128A" w:rsidRDefault="00A50FCF" w:rsidP="00040C3A">
      <w:pPr>
        <w:tabs>
          <w:tab w:val="center" w:pos="5400"/>
        </w:tabs>
        <w:suppressAutoHyphens/>
        <w:jc w:val="center"/>
        <w:rPr>
          <w:rFonts w:ascii="Cambria" w:hAnsi="Cambria"/>
          <w:sz w:val="18"/>
          <w:szCs w:val="22"/>
          <w:lang w:val="en-US"/>
        </w:rPr>
      </w:pPr>
    </w:p>
    <w:p w14:paraId="14A4A430" w14:textId="77777777" w:rsidR="00A50FCF" w:rsidRPr="0085128A" w:rsidRDefault="00A50FCF" w:rsidP="00040C3A">
      <w:pPr>
        <w:tabs>
          <w:tab w:val="center" w:pos="5400"/>
        </w:tabs>
        <w:suppressAutoHyphens/>
        <w:jc w:val="center"/>
        <w:rPr>
          <w:rFonts w:ascii="Cambria" w:hAnsi="Cambria"/>
          <w:sz w:val="18"/>
          <w:szCs w:val="22"/>
          <w:lang w:val="en-US"/>
        </w:rPr>
      </w:pPr>
    </w:p>
    <w:p w14:paraId="0B3B735F" w14:textId="77777777" w:rsidR="00A50FCF" w:rsidRPr="0085128A" w:rsidRDefault="00A50FCF" w:rsidP="00040C3A">
      <w:pPr>
        <w:tabs>
          <w:tab w:val="center" w:pos="5400"/>
        </w:tabs>
        <w:suppressAutoHyphens/>
        <w:jc w:val="center"/>
        <w:rPr>
          <w:rFonts w:ascii="Cambria" w:hAnsi="Cambria"/>
          <w:sz w:val="18"/>
          <w:szCs w:val="22"/>
          <w:lang w:val="en-US"/>
        </w:rPr>
      </w:pPr>
    </w:p>
    <w:p w14:paraId="02C5C441" w14:textId="77777777" w:rsidR="00A50FCF" w:rsidRPr="0085128A" w:rsidRDefault="00A50FCF" w:rsidP="00040C3A">
      <w:pPr>
        <w:tabs>
          <w:tab w:val="center" w:pos="5400"/>
        </w:tabs>
        <w:suppressAutoHyphens/>
        <w:jc w:val="center"/>
        <w:rPr>
          <w:rFonts w:ascii="Cambria" w:hAnsi="Cambria"/>
          <w:sz w:val="18"/>
          <w:szCs w:val="22"/>
          <w:lang w:val="en-US"/>
        </w:rPr>
      </w:pPr>
    </w:p>
    <w:p w14:paraId="7806A2B0" w14:textId="77777777" w:rsidR="00A50FCF" w:rsidRPr="0085128A" w:rsidRDefault="00A50FCF" w:rsidP="00040C3A">
      <w:pPr>
        <w:tabs>
          <w:tab w:val="center" w:pos="5400"/>
        </w:tabs>
        <w:suppressAutoHyphens/>
        <w:jc w:val="center"/>
        <w:rPr>
          <w:rFonts w:ascii="Cambria" w:hAnsi="Cambria"/>
          <w:sz w:val="18"/>
          <w:szCs w:val="22"/>
          <w:lang w:val="en-US"/>
        </w:rPr>
      </w:pPr>
    </w:p>
    <w:p w14:paraId="319C392B" w14:textId="77777777" w:rsidR="00A50FCF" w:rsidRPr="0085128A" w:rsidRDefault="00A50FCF" w:rsidP="00040C3A">
      <w:pPr>
        <w:tabs>
          <w:tab w:val="center" w:pos="5400"/>
        </w:tabs>
        <w:suppressAutoHyphens/>
        <w:jc w:val="center"/>
        <w:rPr>
          <w:rFonts w:ascii="Cambria" w:hAnsi="Cambria"/>
          <w:sz w:val="18"/>
          <w:szCs w:val="22"/>
          <w:lang w:val="en-US"/>
        </w:rPr>
      </w:pPr>
    </w:p>
    <w:p w14:paraId="514A0182" w14:textId="77777777" w:rsidR="00A50FCF" w:rsidRPr="0085128A" w:rsidRDefault="0090270B" w:rsidP="00040C3A">
      <w:pPr>
        <w:tabs>
          <w:tab w:val="center" w:pos="5400"/>
        </w:tabs>
        <w:suppressAutoHyphens/>
        <w:jc w:val="center"/>
        <w:rPr>
          <w:rFonts w:ascii="Cambria" w:hAnsi="Cambria"/>
          <w:sz w:val="18"/>
          <w:szCs w:val="22"/>
          <w:lang w:val="en-US"/>
        </w:rPr>
      </w:pPr>
      <w:r w:rsidRPr="0085128A">
        <w:rPr>
          <w:rFonts w:ascii="Cambria" w:hAnsi="Cambria"/>
          <w:noProof/>
          <w:sz w:val="22"/>
          <w:szCs w:val="22"/>
          <w:lang w:val="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2320CB2" w:rsidR="00DD3D86" w:rsidRPr="00C349B4" w:rsidRDefault="00C349B4" w:rsidP="00DD3D86">
                            <w:pPr>
                              <w:tabs>
                                <w:tab w:val="center" w:pos="5400"/>
                              </w:tabs>
                              <w:suppressAutoHyphens/>
                              <w:spacing w:before="60"/>
                              <w:rPr>
                                <w:rFonts w:asciiTheme="majorHAnsi" w:hAnsiTheme="majorHAnsi"/>
                                <w:color w:val="0D0D0D" w:themeColor="text1" w:themeTint="F2"/>
                                <w:sz w:val="18"/>
                                <w:szCs w:val="22"/>
                                <w:lang w:val="en-US"/>
                              </w:rPr>
                            </w:pPr>
                            <w:r w:rsidRPr="00C349B4">
                              <w:rPr>
                                <w:rFonts w:asciiTheme="majorHAnsi" w:hAnsiTheme="majorHAnsi"/>
                                <w:color w:val="0D0D0D" w:themeColor="text1" w:themeTint="F2"/>
                                <w:sz w:val="18"/>
                                <w:szCs w:val="20"/>
                                <w:lang w:val="en-US"/>
                              </w:rPr>
                              <w:t>Approved</w:t>
                            </w:r>
                            <w:r>
                              <w:rPr>
                                <w:rFonts w:asciiTheme="majorHAnsi" w:hAnsiTheme="majorHAnsi"/>
                                <w:color w:val="0D0D0D" w:themeColor="text1" w:themeTint="F2"/>
                                <w:sz w:val="18"/>
                                <w:szCs w:val="20"/>
                                <w:lang w:val="en-US"/>
                              </w:rPr>
                              <w:t xml:space="preserve"> electronically</w:t>
                            </w:r>
                            <w:r w:rsidRPr="00C349B4">
                              <w:rPr>
                                <w:rFonts w:asciiTheme="majorHAnsi" w:hAnsiTheme="majorHAnsi"/>
                                <w:color w:val="0D0D0D" w:themeColor="text1" w:themeTint="F2"/>
                                <w:sz w:val="18"/>
                                <w:szCs w:val="20"/>
                                <w:lang w:val="en-US"/>
                              </w:rPr>
                              <w:t xml:space="preserve"> by the Commission on </w:t>
                            </w:r>
                            <w:r w:rsidR="007972BF">
                              <w:rPr>
                                <w:rFonts w:asciiTheme="majorHAnsi" w:hAnsiTheme="majorHAnsi"/>
                                <w:color w:val="0D0D0D" w:themeColor="text1" w:themeTint="F2"/>
                                <w:sz w:val="18"/>
                                <w:szCs w:val="22"/>
                                <w:lang w:val="en-US"/>
                              </w:rPr>
                              <w:t>August 8,</w:t>
                            </w:r>
                            <w:r w:rsidR="00DD3D86" w:rsidRPr="00C349B4">
                              <w:rPr>
                                <w:rFonts w:asciiTheme="majorHAnsi" w:hAnsiTheme="majorHAnsi"/>
                                <w:color w:val="0D0D0D" w:themeColor="text1" w:themeTint="F2"/>
                                <w:sz w:val="18"/>
                                <w:szCs w:val="22"/>
                                <w:lang w:val="en-US"/>
                              </w:rPr>
                              <w:t xml:space="preserve"> 20</w:t>
                            </w:r>
                            <w:r w:rsidR="00C23BA4" w:rsidRPr="00C349B4">
                              <w:rPr>
                                <w:rFonts w:asciiTheme="majorHAnsi" w:hAnsiTheme="majorHAnsi"/>
                                <w:color w:val="0D0D0D" w:themeColor="text1" w:themeTint="F2"/>
                                <w:sz w:val="18"/>
                                <w:szCs w:val="22"/>
                                <w:lang w:val="en-US"/>
                              </w:rPr>
                              <w:t>2</w:t>
                            </w:r>
                            <w:r w:rsidR="00BD038D" w:rsidRPr="00C349B4">
                              <w:rPr>
                                <w:rFonts w:asciiTheme="majorHAnsi" w:hAnsiTheme="majorHAnsi"/>
                                <w:color w:val="0D0D0D" w:themeColor="text1" w:themeTint="F2"/>
                                <w:sz w:val="18"/>
                                <w:szCs w:val="22"/>
                                <w:lang w:val="en-US"/>
                              </w:rPr>
                              <w:t>2</w:t>
                            </w:r>
                            <w:r w:rsidR="007972BF">
                              <w:rPr>
                                <w:rFonts w:asciiTheme="majorHAnsi" w:hAnsiTheme="majorHAnsi"/>
                                <w:color w:val="0D0D0D" w:themeColor="text1" w:themeTint="F2"/>
                                <w:sz w:val="18"/>
                                <w:szCs w:val="22"/>
                                <w:lang w:val="en-US"/>
                              </w:rPr>
                              <w:t>.</w:t>
                            </w:r>
                          </w:p>
                          <w:p w14:paraId="4BDF3581" w14:textId="77777777" w:rsidR="00DD3D86" w:rsidRPr="00C349B4" w:rsidRDefault="00DD3D86" w:rsidP="00247403">
                            <w:pPr>
                              <w:tabs>
                                <w:tab w:val="center" w:pos="5400"/>
                              </w:tabs>
                              <w:suppressAutoHyphens/>
                              <w:spacing w:before="60"/>
                              <w:rPr>
                                <w:rFonts w:asciiTheme="minorHAnsi" w:hAnsiTheme="minorHAnsi" w:cs="Univers"/>
                                <w:color w:val="0D0D0D" w:themeColor="text1" w:themeTint="F2"/>
                                <w:sz w:val="20"/>
                                <w:szCs w:val="20"/>
                                <w:lang w:val="en-US"/>
                              </w:rPr>
                            </w:pPr>
                          </w:p>
                          <w:p w14:paraId="4D148488" w14:textId="77777777" w:rsidR="005B52B0" w:rsidRPr="00C349B4" w:rsidRDefault="005B52B0" w:rsidP="0059191A">
                            <w:pPr>
                              <w:tabs>
                                <w:tab w:val="center" w:pos="5400"/>
                              </w:tabs>
                              <w:suppressAutoHyphens/>
                              <w:spacing w:before="60"/>
                              <w:rPr>
                                <w:rFonts w:ascii="Calibri" w:hAnsi="Calibri"/>
                                <w:color w:val="FFFFFF" w:themeColor="background1"/>
                                <w:spacing w:val="-2"/>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42320CB2" w:rsidR="00DD3D86" w:rsidRPr="00C349B4" w:rsidRDefault="00C349B4" w:rsidP="00DD3D86">
                      <w:pPr>
                        <w:tabs>
                          <w:tab w:val="center" w:pos="5400"/>
                        </w:tabs>
                        <w:suppressAutoHyphens/>
                        <w:spacing w:before="60"/>
                        <w:rPr>
                          <w:rFonts w:asciiTheme="majorHAnsi" w:hAnsiTheme="majorHAnsi"/>
                          <w:color w:val="0D0D0D" w:themeColor="text1" w:themeTint="F2"/>
                          <w:sz w:val="18"/>
                          <w:szCs w:val="22"/>
                          <w:lang w:val="en-US"/>
                        </w:rPr>
                      </w:pPr>
                      <w:r w:rsidRPr="00C349B4">
                        <w:rPr>
                          <w:rFonts w:asciiTheme="majorHAnsi" w:hAnsiTheme="majorHAnsi"/>
                          <w:color w:val="0D0D0D" w:themeColor="text1" w:themeTint="F2"/>
                          <w:sz w:val="18"/>
                          <w:szCs w:val="20"/>
                          <w:lang w:val="en-US"/>
                        </w:rPr>
                        <w:t>Approved</w:t>
                      </w:r>
                      <w:r>
                        <w:rPr>
                          <w:rFonts w:asciiTheme="majorHAnsi" w:hAnsiTheme="majorHAnsi"/>
                          <w:color w:val="0D0D0D" w:themeColor="text1" w:themeTint="F2"/>
                          <w:sz w:val="18"/>
                          <w:szCs w:val="20"/>
                          <w:lang w:val="en-US"/>
                        </w:rPr>
                        <w:t xml:space="preserve"> electronically</w:t>
                      </w:r>
                      <w:r w:rsidRPr="00C349B4">
                        <w:rPr>
                          <w:rFonts w:asciiTheme="majorHAnsi" w:hAnsiTheme="majorHAnsi"/>
                          <w:color w:val="0D0D0D" w:themeColor="text1" w:themeTint="F2"/>
                          <w:sz w:val="18"/>
                          <w:szCs w:val="20"/>
                          <w:lang w:val="en-US"/>
                        </w:rPr>
                        <w:t xml:space="preserve"> by the Commission on </w:t>
                      </w:r>
                      <w:r w:rsidR="007972BF">
                        <w:rPr>
                          <w:rFonts w:asciiTheme="majorHAnsi" w:hAnsiTheme="majorHAnsi"/>
                          <w:color w:val="0D0D0D" w:themeColor="text1" w:themeTint="F2"/>
                          <w:sz w:val="18"/>
                          <w:szCs w:val="22"/>
                          <w:lang w:val="en-US"/>
                        </w:rPr>
                        <w:t>August 8,</w:t>
                      </w:r>
                      <w:r w:rsidR="00DD3D86" w:rsidRPr="00C349B4">
                        <w:rPr>
                          <w:rFonts w:asciiTheme="majorHAnsi" w:hAnsiTheme="majorHAnsi"/>
                          <w:color w:val="0D0D0D" w:themeColor="text1" w:themeTint="F2"/>
                          <w:sz w:val="18"/>
                          <w:szCs w:val="22"/>
                          <w:lang w:val="en-US"/>
                        </w:rPr>
                        <w:t xml:space="preserve"> 20</w:t>
                      </w:r>
                      <w:r w:rsidR="00C23BA4" w:rsidRPr="00C349B4">
                        <w:rPr>
                          <w:rFonts w:asciiTheme="majorHAnsi" w:hAnsiTheme="majorHAnsi"/>
                          <w:color w:val="0D0D0D" w:themeColor="text1" w:themeTint="F2"/>
                          <w:sz w:val="18"/>
                          <w:szCs w:val="22"/>
                          <w:lang w:val="en-US"/>
                        </w:rPr>
                        <w:t>2</w:t>
                      </w:r>
                      <w:r w:rsidR="00BD038D" w:rsidRPr="00C349B4">
                        <w:rPr>
                          <w:rFonts w:asciiTheme="majorHAnsi" w:hAnsiTheme="majorHAnsi"/>
                          <w:color w:val="0D0D0D" w:themeColor="text1" w:themeTint="F2"/>
                          <w:sz w:val="18"/>
                          <w:szCs w:val="22"/>
                          <w:lang w:val="en-US"/>
                        </w:rPr>
                        <w:t>2</w:t>
                      </w:r>
                      <w:r w:rsidR="007972BF">
                        <w:rPr>
                          <w:rFonts w:asciiTheme="majorHAnsi" w:hAnsiTheme="majorHAnsi"/>
                          <w:color w:val="0D0D0D" w:themeColor="text1" w:themeTint="F2"/>
                          <w:sz w:val="18"/>
                          <w:szCs w:val="22"/>
                          <w:lang w:val="en-US"/>
                        </w:rPr>
                        <w:t>.</w:t>
                      </w:r>
                    </w:p>
                    <w:p w14:paraId="4BDF3581" w14:textId="77777777" w:rsidR="00DD3D86" w:rsidRPr="00C349B4" w:rsidRDefault="00DD3D86" w:rsidP="00247403">
                      <w:pPr>
                        <w:tabs>
                          <w:tab w:val="center" w:pos="5400"/>
                        </w:tabs>
                        <w:suppressAutoHyphens/>
                        <w:spacing w:before="60"/>
                        <w:rPr>
                          <w:rFonts w:asciiTheme="minorHAnsi" w:hAnsiTheme="minorHAnsi" w:cs="Univers"/>
                          <w:color w:val="0D0D0D" w:themeColor="text1" w:themeTint="F2"/>
                          <w:sz w:val="20"/>
                          <w:szCs w:val="20"/>
                          <w:lang w:val="en-US"/>
                        </w:rPr>
                      </w:pPr>
                    </w:p>
                    <w:p w14:paraId="4D148488" w14:textId="77777777" w:rsidR="005B52B0" w:rsidRPr="00C349B4" w:rsidRDefault="005B52B0" w:rsidP="0059191A">
                      <w:pPr>
                        <w:tabs>
                          <w:tab w:val="center" w:pos="5400"/>
                        </w:tabs>
                        <w:suppressAutoHyphens/>
                        <w:spacing w:before="60"/>
                        <w:rPr>
                          <w:rFonts w:ascii="Calibri" w:hAnsi="Calibri"/>
                          <w:color w:val="FFFFFF" w:themeColor="background1"/>
                          <w:spacing w:val="-2"/>
                          <w:sz w:val="16"/>
                          <w:lang w:val="en-US"/>
                        </w:rPr>
                      </w:pPr>
                    </w:p>
                  </w:txbxContent>
                </v:textbox>
              </v:shape>
            </w:pict>
          </mc:Fallback>
        </mc:AlternateContent>
      </w:r>
    </w:p>
    <w:p w14:paraId="1F28BEBB" w14:textId="77777777" w:rsidR="00A50FCF" w:rsidRPr="0085128A" w:rsidRDefault="00A50FCF" w:rsidP="00040C3A">
      <w:pPr>
        <w:tabs>
          <w:tab w:val="center" w:pos="5400"/>
        </w:tabs>
        <w:suppressAutoHyphens/>
        <w:jc w:val="center"/>
        <w:rPr>
          <w:rFonts w:ascii="Cambria" w:hAnsi="Cambria"/>
          <w:sz w:val="18"/>
          <w:szCs w:val="22"/>
          <w:lang w:val="en-US"/>
        </w:rPr>
      </w:pPr>
    </w:p>
    <w:p w14:paraId="7929D1FD" w14:textId="77777777" w:rsidR="00A50FCF" w:rsidRPr="0085128A" w:rsidRDefault="00A50FCF" w:rsidP="00040C3A">
      <w:pPr>
        <w:tabs>
          <w:tab w:val="center" w:pos="5400"/>
        </w:tabs>
        <w:suppressAutoHyphens/>
        <w:jc w:val="center"/>
        <w:rPr>
          <w:rFonts w:ascii="Cambria" w:hAnsi="Cambria"/>
          <w:sz w:val="18"/>
          <w:szCs w:val="22"/>
          <w:lang w:val="en-US"/>
        </w:rPr>
      </w:pPr>
    </w:p>
    <w:p w14:paraId="5469D0BE" w14:textId="77777777" w:rsidR="00A50FCF" w:rsidRPr="0085128A" w:rsidRDefault="00A50FCF" w:rsidP="00040C3A">
      <w:pPr>
        <w:tabs>
          <w:tab w:val="center" w:pos="5400"/>
        </w:tabs>
        <w:suppressAutoHyphens/>
        <w:jc w:val="center"/>
        <w:rPr>
          <w:rFonts w:ascii="Cambria" w:hAnsi="Cambria"/>
          <w:sz w:val="18"/>
          <w:szCs w:val="22"/>
          <w:lang w:val="en-US"/>
        </w:rPr>
      </w:pPr>
    </w:p>
    <w:p w14:paraId="7A79F059" w14:textId="77777777" w:rsidR="00A50FCF" w:rsidRPr="0085128A" w:rsidRDefault="00A50FCF" w:rsidP="00040C3A">
      <w:pPr>
        <w:tabs>
          <w:tab w:val="center" w:pos="5400"/>
        </w:tabs>
        <w:suppressAutoHyphens/>
        <w:jc w:val="center"/>
        <w:rPr>
          <w:rFonts w:ascii="Cambria" w:hAnsi="Cambria"/>
          <w:sz w:val="18"/>
          <w:szCs w:val="22"/>
          <w:lang w:val="en-US"/>
        </w:rPr>
      </w:pPr>
    </w:p>
    <w:p w14:paraId="330672AE" w14:textId="77777777" w:rsidR="00A50FCF" w:rsidRPr="0085128A" w:rsidRDefault="0090270B" w:rsidP="00040C3A">
      <w:pPr>
        <w:tabs>
          <w:tab w:val="center" w:pos="5400"/>
        </w:tabs>
        <w:suppressAutoHyphens/>
        <w:jc w:val="center"/>
        <w:rPr>
          <w:rFonts w:ascii="Cambria" w:hAnsi="Cambria"/>
          <w:sz w:val="18"/>
          <w:szCs w:val="22"/>
          <w:lang w:val="en-US"/>
        </w:rPr>
      </w:pPr>
      <w:r w:rsidRPr="0085128A">
        <w:rPr>
          <w:rFonts w:ascii="Cambria" w:hAnsi="Cambria"/>
          <w:noProof/>
          <w:sz w:val="18"/>
          <w:szCs w:val="22"/>
          <w:lang w:val="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567FB" w14:textId="77777777" w:rsidR="007972BF" w:rsidRDefault="00113F73" w:rsidP="00113F73">
                            <w:pPr>
                              <w:spacing w:line="276" w:lineRule="auto"/>
                              <w:rPr>
                                <w:rFonts w:asciiTheme="majorHAnsi" w:hAnsiTheme="majorHAnsi"/>
                                <w:color w:val="595959" w:themeColor="text1" w:themeTint="A6"/>
                                <w:sz w:val="18"/>
                                <w:szCs w:val="18"/>
                                <w:lang w:val="en-US"/>
                              </w:rPr>
                            </w:pPr>
                            <w:r w:rsidRPr="00C349B4">
                              <w:rPr>
                                <w:rFonts w:asciiTheme="majorHAnsi" w:hAnsiTheme="majorHAnsi"/>
                                <w:b/>
                                <w:color w:val="595959" w:themeColor="text1" w:themeTint="A6"/>
                                <w:sz w:val="18"/>
                                <w:szCs w:val="18"/>
                                <w:lang w:val="en-US"/>
                              </w:rPr>
                              <w:t>Cit</w:t>
                            </w:r>
                            <w:r w:rsidR="00C349B4" w:rsidRPr="00C349B4">
                              <w:rPr>
                                <w:rFonts w:asciiTheme="majorHAnsi" w:hAnsiTheme="majorHAnsi"/>
                                <w:b/>
                                <w:color w:val="595959" w:themeColor="text1" w:themeTint="A6"/>
                                <w:sz w:val="18"/>
                                <w:szCs w:val="18"/>
                                <w:lang w:val="en-US"/>
                              </w:rPr>
                              <w:t>e</w:t>
                            </w:r>
                            <w:r w:rsidRPr="00C349B4">
                              <w:rPr>
                                <w:rFonts w:asciiTheme="majorHAnsi" w:hAnsiTheme="majorHAnsi"/>
                                <w:b/>
                                <w:color w:val="595959" w:themeColor="text1" w:themeTint="A6"/>
                                <w:sz w:val="18"/>
                                <w:szCs w:val="18"/>
                                <w:lang w:val="en-US"/>
                              </w:rPr>
                              <w:t xml:space="preserve"> </w:t>
                            </w:r>
                            <w:r w:rsidR="00C349B4" w:rsidRPr="00C349B4">
                              <w:rPr>
                                <w:rFonts w:asciiTheme="majorHAnsi" w:hAnsiTheme="majorHAnsi"/>
                                <w:b/>
                                <w:color w:val="595959" w:themeColor="text1" w:themeTint="A6"/>
                                <w:sz w:val="18"/>
                                <w:szCs w:val="18"/>
                                <w:lang w:val="en-US"/>
                              </w:rPr>
                              <w:t>as</w:t>
                            </w:r>
                            <w:r w:rsidRPr="00C349B4">
                              <w:rPr>
                                <w:rFonts w:asciiTheme="majorHAnsi" w:hAnsiTheme="majorHAnsi"/>
                                <w:b/>
                                <w:color w:val="595959" w:themeColor="text1" w:themeTint="A6"/>
                                <w:sz w:val="18"/>
                                <w:szCs w:val="18"/>
                                <w:lang w:val="en-US"/>
                              </w:rPr>
                              <w:t>:</w:t>
                            </w:r>
                            <w:r w:rsidRPr="00C349B4">
                              <w:rPr>
                                <w:rFonts w:asciiTheme="majorHAnsi" w:hAnsiTheme="majorHAnsi"/>
                                <w:color w:val="595959" w:themeColor="text1" w:themeTint="A6"/>
                                <w:sz w:val="18"/>
                                <w:szCs w:val="18"/>
                                <w:lang w:val="en-US"/>
                              </w:rPr>
                              <w:t xml:space="preserve"> </w:t>
                            </w:r>
                            <w:r w:rsidR="00C349B4" w:rsidRPr="00C349B4">
                              <w:rPr>
                                <w:rFonts w:asciiTheme="majorHAnsi" w:hAnsiTheme="majorHAnsi"/>
                                <w:color w:val="595959" w:themeColor="text1" w:themeTint="A6"/>
                                <w:sz w:val="18"/>
                                <w:szCs w:val="18"/>
                                <w:lang w:val="en-US"/>
                              </w:rPr>
                              <w:t>IACHR</w:t>
                            </w:r>
                            <w:r w:rsidRPr="00C349B4">
                              <w:rPr>
                                <w:rFonts w:asciiTheme="majorHAnsi" w:hAnsiTheme="majorHAnsi"/>
                                <w:color w:val="595959" w:themeColor="text1" w:themeTint="A6"/>
                                <w:sz w:val="18"/>
                                <w:szCs w:val="18"/>
                                <w:lang w:val="en-US"/>
                              </w:rPr>
                              <w:t xml:space="preserve">, </w:t>
                            </w:r>
                            <w:r w:rsidR="00C349B4" w:rsidRPr="00C349B4">
                              <w:rPr>
                                <w:rFonts w:asciiTheme="majorHAnsi" w:hAnsiTheme="majorHAnsi"/>
                                <w:color w:val="595959" w:themeColor="text1" w:themeTint="A6"/>
                                <w:sz w:val="18"/>
                                <w:szCs w:val="18"/>
                                <w:lang w:val="en-US"/>
                              </w:rPr>
                              <w:t>Report</w:t>
                            </w:r>
                            <w:r w:rsidRPr="00C349B4">
                              <w:rPr>
                                <w:rFonts w:asciiTheme="majorHAnsi" w:hAnsiTheme="majorHAnsi"/>
                                <w:color w:val="595959" w:themeColor="text1" w:themeTint="A6"/>
                                <w:sz w:val="18"/>
                                <w:szCs w:val="18"/>
                                <w:lang w:val="en-US"/>
                              </w:rPr>
                              <w:t xml:space="preserve"> No</w:t>
                            </w:r>
                            <w:r w:rsidRPr="007972BF">
                              <w:rPr>
                                <w:rFonts w:asciiTheme="majorHAnsi" w:hAnsiTheme="majorHAnsi"/>
                                <w:color w:val="595959" w:themeColor="text1" w:themeTint="A6"/>
                                <w:sz w:val="18"/>
                                <w:szCs w:val="18"/>
                                <w:lang w:val="en-US"/>
                              </w:rPr>
                              <w:t xml:space="preserve">. </w:t>
                            </w:r>
                            <w:r w:rsidR="007972BF">
                              <w:rPr>
                                <w:rFonts w:asciiTheme="majorHAnsi" w:hAnsiTheme="majorHAnsi"/>
                                <w:color w:val="595959" w:themeColor="text1" w:themeTint="A6"/>
                                <w:sz w:val="18"/>
                                <w:szCs w:val="18"/>
                                <w:lang w:val="en-US"/>
                              </w:rPr>
                              <w:t>204</w:t>
                            </w:r>
                            <w:r w:rsidR="007B05C4" w:rsidRPr="007972BF">
                              <w:rPr>
                                <w:rFonts w:asciiTheme="majorHAnsi" w:hAnsiTheme="majorHAnsi"/>
                                <w:color w:val="595959" w:themeColor="text1" w:themeTint="A6"/>
                                <w:sz w:val="18"/>
                                <w:szCs w:val="18"/>
                                <w:lang w:val="en-US"/>
                              </w:rPr>
                              <w:t>/</w:t>
                            </w:r>
                            <w:r w:rsidR="007972BF">
                              <w:rPr>
                                <w:rFonts w:asciiTheme="majorHAnsi" w:hAnsiTheme="majorHAnsi"/>
                                <w:color w:val="595959" w:themeColor="text1" w:themeTint="A6"/>
                                <w:sz w:val="18"/>
                                <w:szCs w:val="18"/>
                                <w:lang w:val="en-US"/>
                              </w:rPr>
                              <w:t>22</w:t>
                            </w:r>
                            <w:r w:rsidRPr="00C349B4">
                              <w:rPr>
                                <w:rFonts w:asciiTheme="majorHAnsi" w:hAnsiTheme="majorHAnsi"/>
                                <w:color w:val="595959" w:themeColor="text1" w:themeTint="A6"/>
                                <w:sz w:val="18"/>
                                <w:szCs w:val="18"/>
                                <w:lang w:val="en-US"/>
                              </w:rPr>
                              <w:t xml:space="preserve">. </w:t>
                            </w:r>
                            <w:r w:rsidR="000433C9" w:rsidRPr="00C349B4">
                              <w:rPr>
                                <w:rFonts w:asciiTheme="majorHAnsi" w:hAnsiTheme="majorHAnsi"/>
                                <w:color w:val="595959" w:themeColor="text1" w:themeTint="A6"/>
                                <w:sz w:val="18"/>
                                <w:szCs w:val="18"/>
                                <w:lang w:val="en-US"/>
                              </w:rPr>
                              <w:t>Peti</w:t>
                            </w:r>
                            <w:r w:rsidR="00C349B4" w:rsidRPr="00C349B4">
                              <w:rPr>
                                <w:rFonts w:asciiTheme="majorHAnsi" w:hAnsiTheme="majorHAnsi"/>
                                <w:color w:val="595959" w:themeColor="text1" w:themeTint="A6"/>
                                <w:sz w:val="18"/>
                                <w:szCs w:val="18"/>
                                <w:lang w:val="en-US"/>
                              </w:rPr>
                              <w:t>tio</w:t>
                            </w:r>
                            <w:r w:rsidR="000433C9" w:rsidRPr="00C349B4">
                              <w:rPr>
                                <w:rFonts w:asciiTheme="majorHAnsi" w:hAnsiTheme="majorHAnsi"/>
                                <w:color w:val="595959" w:themeColor="text1" w:themeTint="A6"/>
                                <w:sz w:val="18"/>
                                <w:szCs w:val="18"/>
                                <w:lang w:val="en-US"/>
                              </w:rPr>
                              <w:t xml:space="preserve">n </w:t>
                            </w:r>
                            <w:r w:rsidR="006B7F91" w:rsidRPr="00C349B4">
                              <w:rPr>
                                <w:rFonts w:asciiTheme="majorHAnsi" w:hAnsiTheme="majorHAnsi"/>
                                <w:color w:val="595959" w:themeColor="text1" w:themeTint="A6"/>
                                <w:sz w:val="18"/>
                                <w:szCs w:val="18"/>
                                <w:lang w:val="en-US"/>
                              </w:rPr>
                              <w:t>1953</w:t>
                            </w:r>
                            <w:r w:rsidR="000433C9" w:rsidRPr="00C349B4">
                              <w:rPr>
                                <w:rFonts w:asciiTheme="majorHAnsi" w:hAnsiTheme="majorHAnsi"/>
                                <w:color w:val="595959" w:themeColor="text1" w:themeTint="A6"/>
                                <w:sz w:val="18"/>
                                <w:szCs w:val="18"/>
                                <w:lang w:val="en-US"/>
                              </w:rPr>
                              <w:t>-</w:t>
                            </w:r>
                            <w:r w:rsidR="00AC44C4" w:rsidRPr="00C349B4">
                              <w:rPr>
                                <w:rFonts w:asciiTheme="majorHAnsi" w:hAnsiTheme="majorHAnsi"/>
                                <w:color w:val="595959" w:themeColor="text1" w:themeTint="A6"/>
                                <w:sz w:val="18"/>
                                <w:szCs w:val="18"/>
                                <w:lang w:val="en-US"/>
                              </w:rPr>
                              <w:t>1</w:t>
                            </w:r>
                            <w:r w:rsidR="006B7F91" w:rsidRPr="00C349B4">
                              <w:rPr>
                                <w:rFonts w:asciiTheme="majorHAnsi" w:hAnsiTheme="majorHAnsi"/>
                                <w:color w:val="595959" w:themeColor="text1" w:themeTint="A6"/>
                                <w:sz w:val="18"/>
                                <w:szCs w:val="18"/>
                                <w:lang w:val="en-US"/>
                              </w:rPr>
                              <w:t>5</w:t>
                            </w:r>
                            <w:r w:rsidR="000433C9" w:rsidRPr="00C349B4">
                              <w:rPr>
                                <w:rFonts w:asciiTheme="majorHAnsi" w:hAnsiTheme="majorHAnsi"/>
                                <w:color w:val="595959" w:themeColor="text1" w:themeTint="A6"/>
                                <w:sz w:val="18"/>
                                <w:szCs w:val="18"/>
                                <w:lang w:val="en-US"/>
                              </w:rPr>
                              <w:t xml:space="preserve">. </w:t>
                            </w:r>
                            <w:r w:rsidRPr="00C349B4">
                              <w:rPr>
                                <w:rFonts w:asciiTheme="majorHAnsi" w:hAnsiTheme="majorHAnsi"/>
                                <w:color w:val="595959" w:themeColor="text1" w:themeTint="A6"/>
                                <w:sz w:val="18"/>
                                <w:szCs w:val="18"/>
                                <w:lang w:val="en-US"/>
                              </w:rPr>
                              <w:t>Admi</w:t>
                            </w:r>
                            <w:r w:rsidR="00C349B4" w:rsidRPr="00C349B4">
                              <w:rPr>
                                <w:rFonts w:asciiTheme="majorHAnsi" w:hAnsiTheme="majorHAnsi"/>
                                <w:color w:val="595959" w:themeColor="text1" w:themeTint="A6"/>
                                <w:sz w:val="18"/>
                                <w:szCs w:val="18"/>
                                <w:lang w:val="en-US"/>
                              </w:rPr>
                              <w:t>s</w:t>
                            </w:r>
                            <w:r w:rsidRPr="00C349B4">
                              <w:rPr>
                                <w:rFonts w:asciiTheme="majorHAnsi" w:hAnsiTheme="majorHAnsi"/>
                                <w:color w:val="595959" w:themeColor="text1" w:themeTint="A6"/>
                                <w:sz w:val="18"/>
                                <w:szCs w:val="18"/>
                                <w:lang w:val="en-US"/>
                              </w:rPr>
                              <w:t>sibi</w:t>
                            </w:r>
                            <w:r w:rsidR="00C349B4" w:rsidRPr="00C349B4">
                              <w:rPr>
                                <w:rFonts w:asciiTheme="majorHAnsi" w:hAnsiTheme="majorHAnsi"/>
                                <w:color w:val="595959" w:themeColor="text1" w:themeTint="A6"/>
                                <w:sz w:val="18"/>
                                <w:szCs w:val="18"/>
                                <w:lang w:val="en-US"/>
                              </w:rPr>
                              <w:t>lity</w:t>
                            </w:r>
                            <w:r w:rsidRPr="00C349B4">
                              <w:rPr>
                                <w:rFonts w:asciiTheme="majorHAnsi" w:hAnsiTheme="majorHAnsi"/>
                                <w:color w:val="595959" w:themeColor="text1" w:themeTint="A6"/>
                                <w:sz w:val="18"/>
                                <w:szCs w:val="18"/>
                                <w:lang w:val="en-US"/>
                              </w:rPr>
                              <w:t xml:space="preserve">. </w:t>
                            </w:r>
                          </w:p>
                          <w:p w14:paraId="0D1B22CF" w14:textId="359A1603" w:rsidR="00113F73" w:rsidRPr="00C349B4" w:rsidRDefault="006B2EE0" w:rsidP="00113F73">
                            <w:pPr>
                              <w:spacing w:line="276" w:lineRule="auto"/>
                              <w:rPr>
                                <w:rFonts w:asciiTheme="majorHAnsi" w:hAnsiTheme="majorHAnsi"/>
                                <w:color w:val="595959" w:themeColor="text1" w:themeTint="A6"/>
                                <w:sz w:val="18"/>
                                <w:szCs w:val="18"/>
                                <w:lang w:val="en-US"/>
                              </w:rPr>
                            </w:pPr>
                            <w:r w:rsidRPr="00C349B4">
                              <w:rPr>
                                <w:rFonts w:asciiTheme="majorHAnsi" w:hAnsiTheme="majorHAnsi"/>
                                <w:color w:val="595959" w:themeColor="text1" w:themeTint="A6"/>
                                <w:sz w:val="18"/>
                                <w:szCs w:val="18"/>
                                <w:lang w:val="en-US"/>
                              </w:rPr>
                              <w:t xml:space="preserve">Alexander Montes Aguilar </w:t>
                            </w:r>
                            <w:r w:rsidR="00C349B4" w:rsidRPr="00C349B4">
                              <w:rPr>
                                <w:rFonts w:asciiTheme="majorHAnsi" w:hAnsiTheme="majorHAnsi"/>
                                <w:color w:val="595959" w:themeColor="text1" w:themeTint="A6"/>
                                <w:sz w:val="18"/>
                                <w:szCs w:val="18"/>
                                <w:lang w:val="en-US"/>
                              </w:rPr>
                              <w:t>and others</w:t>
                            </w:r>
                            <w:r w:rsidR="00113F73" w:rsidRPr="00C349B4">
                              <w:rPr>
                                <w:rFonts w:asciiTheme="majorHAnsi" w:hAnsiTheme="majorHAnsi"/>
                                <w:color w:val="595959" w:themeColor="text1" w:themeTint="A6"/>
                                <w:sz w:val="18"/>
                                <w:szCs w:val="18"/>
                                <w:lang w:val="en-US"/>
                              </w:rPr>
                              <w:t xml:space="preserve">. </w:t>
                            </w:r>
                            <w:r w:rsidR="00BB6A0F" w:rsidRPr="00C349B4">
                              <w:rPr>
                                <w:rFonts w:asciiTheme="majorHAnsi" w:hAnsiTheme="majorHAnsi"/>
                                <w:color w:val="595959" w:themeColor="text1" w:themeTint="A6"/>
                                <w:sz w:val="18"/>
                                <w:szCs w:val="18"/>
                                <w:lang w:val="en-US"/>
                              </w:rPr>
                              <w:t>Honduras</w:t>
                            </w:r>
                            <w:r w:rsidR="00113F73" w:rsidRPr="00C349B4">
                              <w:rPr>
                                <w:rFonts w:asciiTheme="majorHAnsi" w:hAnsiTheme="majorHAnsi"/>
                                <w:color w:val="595959" w:themeColor="text1" w:themeTint="A6"/>
                                <w:sz w:val="18"/>
                                <w:szCs w:val="18"/>
                                <w:lang w:val="en-US"/>
                              </w:rPr>
                              <w:t xml:space="preserve">. </w:t>
                            </w:r>
                            <w:r w:rsidR="007972BF">
                              <w:rPr>
                                <w:rFonts w:asciiTheme="majorHAnsi" w:hAnsiTheme="majorHAnsi"/>
                                <w:color w:val="595959" w:themeColor="text1" w:themeTint="A6"/>
                                <w:sz w:val="18"/>
                                <w:szCs w:val="18"/>
                                <w:lang w:val="en-US"/>
                              </w:rPr>
                              <w:t>August 8, 2022</w:t>
                            </w:r>
                            <w:r w:rsidR="00113F73" w:rsidRPr="00C349B4">
                              <w:rPr>
                                <w:rFonts w:asciiTheme="majorHAnsi" w:hAnsiTheme="majorHAnsi"/>
                                <w:color w:val="595959" w:themeColor="text1" w:themeTint="A6"/>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69567FB" w14:textId="77777777" w:rsidR="007972BF" w:rsidRDefault="00113F73" w:rsidP="00113F73">
                      <w:pPr>
                        <w:spacing w:line="276" w:lineRule="auto"/>
                        <w:rPr>
                          <w:rFonts w:asciiTheme="majorHAnsi" w:hAnsiTheme="majorHAnsi"/>
                          <w:color w:val="595959" w:themeColor="text1" w:themeTint="A6"/>
                          <w:sz w:val="18"/>
                          <w:szCs w:val="18"/>
                          <w:lang w:val="en-US"/>
                        </w:rPr>
                      </w:pPr>
                      <w:r w:rsidRPr="00C349B4">
                        <w:rPr>
                          <w:rFonts w:asciiTheme="majorHAnsi" w:hAnsiTheme="majorHAnsi"/>
                          <w:b/>
                          <w:color w:val="595959" w:themeColor="text1" w:themeTint="A6"/>
                          <w:sz w:val="18"/>
                          <w:szCs w:val="18"/>
                          <w:lang w:val="en-US"/>
                        </w:rPr>
                        <w:t>Cit</w:t>
                      </w:r>
                      <w:r w:rsidR="00C349B4" w:rsidRPr="00C349B4">
                        <w:rPr>
                          <w:rFonts w:asciiTheme="majorHAnsi" w:hAnsiTheme="majorHAnsi"/>
                          <w:b/>
                          <w:color w:val="595959" w:themeColor="text1" w:themeTint="A6"/>
                          <w:sz w:val="18"/>
                          <w:szCs w:val="18"/>
                          <w:lang w:val="en-US"/>
                        </w:rPr>
                        <w:t>e</w:t>
                      </w:r>
                      <w:r w:rsidRPr="00C349B4">
                        <w:rPr>
                          <w:rFonts w:asciiTheme="majorHAnsi" w:hAnsiTheme="majorHAnsi"/>
                          <w:b/>
                          <w:color w:val="595959" w:themeColor="text1" w:themeTint="A6"/>
                          <w:sz w:val="18"/>
                          <w:szCs w:val="18"/>
                          <w:lang w:val="en-US"/>
                        </w:rPr>
                        <w:t xml:space="preserve"> </w:t>
                      </w:r>
                      <w:r w:rsidR="00C349B4" w:rsidRPr="00C349B4">
                        <w:rPr>
                          <w:rFonts w:asciiTheme="majorHAnsi" w:hAnsiTheme="majorHAnsi"/>
                          <w:b/>
                          <w:color w:val="595959" w:themeColor="text1" w:themeTint="A6"/>
                          <w:sz w:val="18"/>
                          <w:szCs w:val="18"/>
                          <w:lang w:val="en-US"/>
                        </w:rPr>
                        <w:t>as</w:t>
                      </w:r>
                      <w:r w:rsidRPr="00C349B4">
                        <w:rPr>
                          <w:rFonts w:asciiTheme="majorHAnsi" w:hAnsiTheme="majorHAnsi"/>
                          <w:b/>
                          <w:color w:val="595959" w:themeColor="text1" w:themeTint="A6"/>
                          <w:sz w:val="18"/>
                          <w:szCs w:val="18"/>
                          <w:lang w:val="en-US"/>
                        </w:rPr>
                        <w:t>:</w:t>
                      </w:r>
                      <w:r w:rsidRPr="00C349B4">
                        <w:rPr>
                          <w:rFonts w:asciiTheme="majorHAnsi" w:hAnsiTheme="majorHAnsi"/>
                          <w:color w:val="595959" w:themeColor="text1" w:themeTint="A6"/>
                          <w:sz w:val="18"/>
                          <w:szCs w:val="18"/>
                          <w:lang w:val="en-US"/>
                        </w:rPr>
                        <w:t xml:space="preserve"> </w:t>
                      </w:r>
                      <w:r w:rsidR="00C349B4" w:rsidRPr="00C349B4">
                        <w:rPr>
                          <w:rFonts w:asciiTheme="majorHAnsi" w:hAnsiTheme="majorHAnsi"/>
                          <w:color w:val="595959" w:themeColor="text1" w:themeTint="A6"/>
                          <w:sz w:val="18"/>
                          <w:szCs w:val="18"/>
                          <w:lang w:val="en-US"/>
                        </w:rPr>
                        <w:t>IACHR</w:t>
                      </w:r>
                      <w:r w:rsidRPr="00C349B4">
                        <w:rPr>
                          <w:rFonts w:asciiTheme="majorHAnsi" w:hAnsiTheme="majorHAnsi"/>
                          <w:color w:val="595959" w:themeColor="text1" w:themeTint="A6"/>
                          <w:sz w:val="18"/>
                          <w:szCs w:val="18"/>
                          <w:lang w:val="en-US"/>
                        </w:rPr>
                        <w:t xml:space="preserve">, </w:t>
                      </w:r>
                      <w:r w:rsidR="00C349B4" w:rsidRPr="00C349B4">
                        <w:rPr>
                          <w:rFonts w:asciiTheme="majorHAnsi" w:hAnsiTheme="majorHAnsi"/>
                          <w:color w:val="595959" w:themeColor="text1" w:themeTint="A6"/>
                          <w:sz w:val="18"/>
                          <w:szCs w:val="18"/>
                          <w:lang w:val="en-US"/>
                        </w:rPr>
                        <w:t>Report</w:t>
                      </w:r>
                      <w:r w:rsidRPr="00C349B4">
                        <w:rPr>
                          <w:rFonts w:asciiTheme="majorHAnsi" w:hAnsiTheme="majorHAnsi"/>
                          <w:color w:val="595959" w:themeColor="text1" w:themeTint="A6"/>
                          <w:sz w:val="18"/>
                          <w:szCs w:val="18"/>
                          <w:lang w:val="en-US"/>
                        </w:rPr>
                        <w:t xml:space="preserve"> No</w:t>
                      </w:r>
                      <w:r w:rsidRPr="007972BF">
                        <w:rPr>
                          <w:rFonts w:asciiTheme="majorHAnsi" w:hAnsiTheme="majorHAnsi"/>
                          <w:color w:val="595959" w:themeColor="text1" w:themeTint="A6"/>
                          <w:sz w:val="18"/>
                          <w:szCs w:val="18"/>
                          <w:lang w:val="en-US"/>
                        </w:rPr>
                        <w:t xml:space="preserve">. </w:t>
                      </w:r>
                      <w:r w:rsidR="007972BF">
                        <w:rPr>
                          <w:rFonts w:asciiTheme="majorHAnsi" w:hAnsiTheme="majorHAnsi"/>
                          <w:color w:val="595959" w:themeColor="text1" w:themeTint="A6"/>
                          <w:sz w:val="18"/>
                          <w:szCs w:val="18"/>
                          <w:lang w:val="en-US"/>
                        </w:rPr>
                        <w:t>204</w:t>
                      </w:r>
                      <w:r w:rsidR="007B05C4" w:rsidRPr="007972BF">
                        <w:rPr>
                          <w:rFonts w:asciiTheme="majorHAnsi" w:hAnsiTheme="majorHAnsi"/>
                          <w:color w:val="595959" w:themeColor="text1" w:themeTint="A6"/>
                          <w:sz w:val="18"/>
                          <w:szCs w:val="18"/>
                          <w:lang w:val="en-US"/>
                        </w:rPr>
                        <w:t>/</w:t>
                      </w:r>
                      <w:r w:rsidR="007972BF">
                        <w:rPr>
                          <w:rFonts w:asciiTheme="majorHAnsi" w:hAnsiTheme="majorHAnsi"/>
                          <w:color w:val="595959" w:themeColor="text1" w:themeTint="A6"/>
                          <w:sz w:val="18"/>
                          <w:szCs w:val="18"/>
                          <w:lang w:val="en-US"/>
                        </w:rPr>
                        <w:t>22</w:t>
                      </w:r>
                      <w:r w:rsidRPr="00C349B4">
                        <w:rPr>
                          <w:rFonts w:asciiTheme="majorHAnsi" w:hAnsiTheme="majorHAnsi"/>
                          <w:color w:val="595959" w:themeColor="text1" w:themeTint="A6"/>
                          <w:sz w:val="18"/>
                          <w:szCs w:val="18"/>
                          <w:lang w:val="en-US"/>
                        </w:rPr>
                        <w:t xml:space="preserve">. </w:t>
                      </w:r>
                      <w:r w:rsidR="000433C9" w:rsidRPr="00C349B4">
                        <w:rPr>
                          <w:rFonts w:asciiTheme="majorHAnsi" w:hAnsiTheme="majorHAnsi"/>
                          <w:color w:val="595959" w:themeColor="text1" w:themeTint="A6"/>
                          <w:sz w:val="18"/>
                          <w:szCs w:val="18"/>
                          <w:lang w:val="en-US"/>
                        </w:rPr>
                        <w:t>Peti</w:t>
                      </w:r>
                      <w:r w:rsidR="00C349B4" w:rsidRPr="00C349B4">
                        <w:rPr>
                          <w:rFonts w:asciiTheme="majorHAnsi" w:hAnsiTheme="majorHAnsi"/>
                          <w:color w:val="595959" w:themeColor="text1" w:themeTint="A6"/>
                          <w:sz w:val="18"/>
                          <w:szCs w:val="18"/>
                          <w:lang w:val="en-US"/>
                        </w:rPr>
                        <w:t>tio</w:t>
                      </w:r>
                      <w:r w:rsidR="000433C9" w:rsidRPr="00C349B4">
                        <w:rPr>
                          <w:rFonts w:asciiTheme="majorHAnsi" w:hAnsiTheme="majorHAnsi"/>
                          <w:color w:val="595959" w:themeColor="text1" w:themeTint="A6"/>
                          <w:sz w:val="18"/>
                          <w:szCs w:val="18"/>
                          <w:lang w:val="en-US"/>
                        </w:rPr>
                        <w:t xml:space="preserve">n </w:t>
                      </w:r>
                      <w:r w:rsidR="006B7F91" w:rsidRPr="00C349B4">
                        <w:rPr>
                          <w:rFonts w:asciiTheme="majorHAnsi" w:hAnsiTheme="majorHAnsi"/>
                          <w:color w:val="595959" w:themeColor="text1" w:themeTint="A6"/>
                          <w:sz w:val="18"/>
                          <w:szCs w:val="18"/>
                          <w:lang w:val="en-US"/>
                        </w:rPr>
                        <w:t>1953</w:t>
                      </w:r>
                      <w:r w:rsidR="000433C9" w:rsidRPr="00C349B4">
                        <w:rPr>
                          <w:rFonts w:asciiTheme="majorHAnsi" w:hAnsiTheme="majorHAnsi"/>
                          <w:color w:val="595959" w:themeColor="text1" w:themeTint="A6"/>
                          <w:sz w:val="18"/>
                          <w:szCs w:val="18"/>
                          <w:lang w:val="en-US"/>
                        </w:rPr>
                        <w:t>-</w:t>
                      </w:r>
                      <w:r w:rsidR="00AC44C4" w:rsidRPr="00C349B4">
                        <w:rPr>
                          <w:rFonts w:asciiTheme="majorHAnsi" w:hAnsiTheme="majorHAnsi"/>
                          <w:color w:val="595959" w:themeColor="text1" w:themeTint="A6"/>
                          <w:sz w:val="18"/>
                          <w:szCs w:val="18"/>
                          <w:lang w:val="en-US"/>
                        </w:rPr>
                        <w:t>1</w:t>
                      </w:r>
                      <w:r w:rsidR="006B7F91" w:rsidRPr="00C349B4">
                        <w:rPr>
                          <w:rFonts w:asciiTheme="majorHAnsi" w:hAnsiTheme="majorHAnsi"/>
                          <w:color w:val="595959" w:themeColor="text1" w:themeTint="A6"/>
                          <w:sz w:val="18"/>
                          <w:szCs w:val="18"/>
                          <w:lang w:val="en-US"/>
                        </w:rPr>
                        <w:t>5</w:t>
                      </w:r>
                      <w:r w:rsidR="000433C9" w:rsidRPr="00C349B4">
                        <w:rPr>
                          <w:rFonts w:asciiTheme="majorHAnsi" w:hAnsiTheme="majorHAnsi"/>
                          <w:color w:val="595959" w:themeColor="text1" w:themeTint="A6"/>
                          <w:sz w:val="18"/>
                          <w:szCs w:val="18"/>
                          <w:lang w:val="en-US"/>
                        </w:rPr>
                        <w:t xml:space="preserve">. </w:t>
                      </w:r>
                      <w:r w:rsidRPr="00C349B4">
                        <w:rPr>
                          <w:rFonts w:asciiTheme="majorHAnsi" w:hAnsiTheme="majorHAnsi"/>
                          <w:color w:val="595959" w:themeColor="text1" w:themeTint="A6"/>
                          <w:sz w:val="18"/>
                          <w:szCs w:val="18"/>
                          <w:lang w:val="en-US"/>
                        </w:rPr>
                        <w:t>Admi</w:t>
                      </w:r>
                      <w:r w:rsidR="00C349B4" w:rsidRPr="00C349B4">
                        <w:rPr>
                          <w:rFonts w:asciiTheme="majorHAnsi" w:hAnsiTheme="majorHAnsi"/>
                          <w:color w:val="595959" w:themeColor="text1" w:themeTint="A6"/>
                          <w:sz w:val="18"/>
                          <w:szCs w:val="18"/>
                          <w:lang w:val="en-US"/>
                        </w:rPr>
                        <w:t>s</w:t>
                      </w:r>
                      <w:r w:rsidRPr="00C349B4">
                        <w:rPr>
                          <w:rFonts w:asciiTheme="majorHAnsi" w:hAnsiTheme="majorHAnsi"/>
                          <w:color w:val="595959" w:themeColor="text1" w:themeTint="A6"/>
                          <w:sz w:val="18"/>
                          <w:szCs w:val="18"/>
                          <w:lang w:val="en-US"/>
                        </w:rPr>
                        <w:t>sibi</w:t>
                      </w:r>
                      <w:r w:rsidR="00C349B4" w:rsidRPr="00C349B4">
                        <w:rPr>
                          <w:rFonts w:asciiTheme="majorHAnsi" w:hAnsiTheme="majorHAnsi"/>
                          <w:color w:val="595959" w:themeColor="text1" w:themeTint="A6"/>
                          <w:sz w:val="18"/>
                          <w:szCs w:val="18"/>
                          <w:lang w:val="en-US"/>
                        </w:rPr>
                        <w:t>lity</w:t>
                      </w:r>
                      <w:r w:rsidRPr="00C349B4">
                        <w:rPr>
                          <w:rFonts w:asciiTheme="majorHAnsi" w:hAnsiTheme="majorHAnsi"/>
                          <w:color w:val="595959" w:themeColor="text1" w:themeTint="A6"/>
                          <w:sz w:val="18"/>
                          <w:szCs w:val="18"/>
                          <w:lang w:val="en-US"/>
                        </w:rPr>
                        <w:t xml:space="preserve">. </w:t>
                      </w:r>
                    </w:p>
                    <w:p w14:paraId="0D1B22CF" w14:textId="359A1603" w:rsidR="00113F73" w:rsidRPr="00C349B4" w:rsidRDefault="006B2EE0" w:rsidP="00113F73">
                      <w:pPr>
                        <w:spacing w:line="276" w:lineRule="auto"/>
                        <w:rPr>
                          <w:rFonts w:asciiTheme="majorHAnsi" w:hAnsiTheme="majorHAnsi"/>
                          <w:color w:val="595959" w:themeColor="text1" w:themeTint="A6"/>
                          <w:sz w:val="18"/>
                          <w:szCs w:val="18"/>
                          <w:lang w:val="en-US"/>
                        </w:rPr>
                      </w:pPr>
                      <w:r w:rsidRPr="00C349B4">
                        <w:rPr>
                          <w:rFonts w:asciiTheme="majorHAnsi" w:hAnsiTheme="majorHAnsi"/>
                          <w:color w:val="595959" w:themeColor="text1" w:themeTint="A6"/>
                          <w:sz w:val="18"/>
                          <w:szCs w:val="18"/>
                          <w:lang w:val="en-US"/>
                        </w:rPr>
                        <w:t xml:space="preserve">Alexander Montes Aguilar </w:t>
                      </w:r>
                      <w:r w:rsidR="00C349B4" w:rsidRPr="00C349B4">
                        <w:rPr>
                          <w:rFonts w:asciiTheme="majorHAnsi" w:hAnsiTheme="majorHAnsi"/>
                          <w:color w:val="595959" w:themeColor="text1" w:themeTint="A6"/>
                          <w:sz w:val="18"/>
                          <w:szCs w:val="18"/>
                          <w:lang w:val="en-US"/>
                        </w:rPr>
                        <w:t>and others</w:t>
                      </w:r>
                      <w:r w:rsidR="00113F73" w:rsidRPr="00C349B4">
                        <w:rPr>
                          <w:rFonts w:asciiTheme="majorHAnsi" w:hAnsiTheme="majorHAnsi"/>
                          <w:color w:val="595959" w:themeColor="text1" w:themeTint="A6"/>
                          <w:sz w:val="18"/>
                          <w:szCs w:val="18"/>
                          <w:lang w:val="en-US"/>
                        </w:rPr>
                        <w:t xml:space="preserve">. </w:t>
                      </w:r>
                      <w:r w:rsidR="00BB6A0F" w:rsidRPr="00C349B4">
                        <w:rPr>
                          <w:rFonts w:asciiTheme="majorHAnsi" w:hAnsiTheme="majorHAnsi"/>
                          <w:color w:val="595959" w:themeColor="text1" w:themeTint="A6"/>
                          <w:sz w:val="18"/>
                          <w:szCs w:val="18"/>
                          <w:lang w:val="en-US"/>
                        </w:rPr>
                        <w:t>Honduras</w:t>
                      </w:r>
                      <w:r w:rsidR="00113F73" w:rsidRPr="00C349B4">
                        <w:rPr>
                          <w:rFonts w:asciiTheme="majorHAnsi" w:hAnsiTheme="majorHAnsi"/>
                          <w:color w:val="595959" w:themeColor="text1" w:themeTint="A6"/>
                          <w:sz w:val="18"/>
                          <w:szCs w:val="18"/>
                          <w:lang w:val="en-US"/>
                        </w:rPr>
                        <w:t xml:space="preserve">. </w:t>
                      </w:r>
                      <w:r w:rsidR="007972BF">
                        <w:rPr>
                          <w:rFonts w:asciiTheme="majorHAnsi" w:hAnsiTheme="majorHAnsi"/>
                          <w:color w:val="595959" w:themeColor="text1" w:themeTint="A6"/>
                          <w:sz w:val="18"/>
                          <w:szCs w:val="18"/>
                          <w:lang w:val="en-US"/>
                        </w:rPr>
                        <w:t>August 8, 2022</w:t>
                      </w:r>
                      <w:r w:rsidR="00113F73" w:rsidRPr="00C349B4">
                        <w:rPr>
                          <w:rFonts w:asciiTheme="majorHAnsi" w:hAnsiTheme="majorHAnsi"/>
                          <w:color w:val="595959" w:themeColor="text1" w:themeTint="A6"/>
                          <w:sz w:val="18"/>
                          <w:szCs w:val="18"/>
                          <w:lang w:val="en-US"/>
                        </w:rPr>
                        <w:t>.</w:t>
                      </w:r>
                    </w:p>
                  </w:txbxContent>
                </v:textbox>
              </v:shape>
            </w:pict>
          </mc:Fallback>
        </mc:AlternateContent>
      </w:r>
    </w:p>
    <w:p w14:paraId="196A49DE" w14:textId="77777777" w:rsidR="00A50FCF" w:rsidRPr="0085128A" w:rsidRDefault="00A50FCF" w:rsidP="00040C3A">
      <w:pPr>
        <w:tabs>
          <w:tab w:val="center" w:pos="5400"/>
        </w:tabs>
        <w:suppressAutoHyphens/>
        <w:jc w:val="center"/>
        <w:rPr>
          <w:rFonts w:ascii="Cambria" w:hAnsi="Cambria"/>
          <w:sz w:val="18"/>
          <w:szCs w:val="22"/>
          <w:lang w:val="en-US"/>
        </w:rPr>
      </w:pPr>
    </w:p>
    <w:p w14:paraId="1DA07629" w14:textId="77777777" w:rsidR="0090270B" w:rsidRPr="0085128A" w:rsidRDefault="00D306D1" w:rsidP="005516A1">
      <w:pPr>
        <w:tabs>
          <w:tab w:val="center" w:pos="5400"/>
        </w:tabs>
        <w:suppressAutoHyphens/>
        <w:jc w:val="center"/>
        <w:rPr>
          <w:rFonts w:ascii="Cambria" w:hAnsi="Cambria"/>
          <w:b/>
          <w:sz w:val="20"/>
          <w:lang w:val="en-US"/>
        </w:rPr>
      </w:pPr>
      <w:r w:rsidRPr="0085128A">
        <w:rPr>
          <w:rFonts w:ascii="Cambria" w:hAnsi="Cambria"/>
          <w:noProof/>
          <w:sz w:val="18"/>
          <w:szCs w:val="22"/>
          <w:lang w:val="en-US"/>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20AF02D2">
                                  <wp:extent cx="1824355" cy="465913"/>
                                  <wp:effectExtent l="0" t="0" r="444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1824355" cy="4659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20AF02D2">
                            <wp:extent cx="1824355" cy="465913"/>
                            <wp:effectExtent l="0" t="0" r="444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1824355" cy="465913"/>
                                    </a:xfrm>
                                    <a:prstGeom prst="rect">
                                      <a:avLst/>
                                    </a:prstGeom>
                                  </pic:spPr>
                                </pic:pic>
                              </a:graphicData>
                            </a:graphic>
                          </wp:inline>
                        </w:drawing>
                      </w:r>
                    </w:p>
                  </w:txbxContent>
                </v:textbox>
              </v:shape>
            </w:pict>
          </mc:Fallback>
        </mc:AlternateContent>
      </w:r>
      <w:r w:rsidRPr="0085128A">
        <w:rPr>
          <w:rFonts w:ascii="Cambria" w:hAnsi="Cambria"/>
          <w:noProof/>
          <w:sz w:val="22"/>
          <w:szCs w:val="22"/>
          <w:lang w:val="en-US"/>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098377FD"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349B4">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098377FD"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349B4">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2FE1B253" w14:textId="4E43B8E7" w:rsidR="0070697F" w:rsidRPr="0085128A" w:rsidRDefault="004A6A54" w:rsidP="005516A1">
      <w:pPr>
        <w:tabs>
          <w:tab w:val="center" w:pos="5400"/>
        </w:tabs>
        <w:suppressAutoHyphens/>
        <w:jc w:val="center"/>
        <w:rPr>
          <w:rFonts w:ascii="Cambria" w:hAnsi="Cambria"/>
          <w:b/>
          <w:sz w:val="20"/>
          <w:lang w:val="en-US"/>
        </w:rPr>
        <w:sectPr w:rsidR="0070697F" w:rsidRPr="0085128A"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85128A">
        <w:rPr>
          <w:rFonts w:ascii="Cambria" w:hAnsi="Cambria"/>
          <w:b/>
          <w:sz w:val="20"/>
          <w:lang w:val="en-US"/>
        </w:rPr>
        <w:tab/>
      </w:r>
    </w:p>
    <w:p w14:paraId="376DDC8B" w14:textId="652E19DA" w:rsidR="003239B8" w:rsidRPr="0085128A" w:rsidRDefault="003239B8" w:rsidP="004A6A54">
      <w:pPr>
        <w:spacing w:after="240"/>
        <w:ind w:firstLine="720"/>
        <w:jc w:val="both"/>
        <w:rPr>
          <w:rFonts w:ascii="Cambria" w:hAnsi="Cambria"/>
          <w:b/>
          <w:bCs/>
          <w:sz w:val="20"/>
          <w:szCs w:val="20"/>
          <w:lang w:val="en-US"/>
        </w:rPr>
      </w:pPr>
      <w:r w:rsidRPr="0085128A">
        <w:rPr>
          <w:rFonts w:ascii="Cambria" w:hAnsi="Cambria"/>
          <w:b/>
          <w:bCs/>
          <w:sz w:val="20"/>
          <w:szCs w:val="20"/>
          <w:lang w:val="en-US"/>
        </w:rPr>
        <w:lastRenderedPageBreak/>
        <w:t>I.</w:t>
      </w:r>
      <w:r w:rsidRPr="0085128A">
        <w:rPr>
          <w:rFonts w:ascii="Cambria" w:hAnsi="Cambria"/>
          <w:b/>
          <w:bCs/>
          <w:sz w:val="20"/>
          <w:szCs w:val="20"/>
          <w:lang w:val="en-US"/>
        </w:rPr>
        <w:tab/>
      </w:r>
      <w:r w:rsidR="00C349B4" w:rsidRPr="0085128A">
        <w:rPr>
          <w:rFonts w:asciiTheme="majorHAnsi" w:hAnsiTheme="majorHAnsi"/>
          <w:b/>
          <w:bCs/>
          <w:sz w:val="20"/>
          <w:szCs w:val="20"/>
          <w:lang w:val="en-US"/>
        </w:rPr>
        <w:t>INFORMATION ABOUT THE PETITION</w:t>
      </w:r>
      <w:r w:rsidRPr="0085128A">
        <w:rPr>
          <w:rFonts w:ascii="Cambria" w:hAnsi="Cambria"/>
          <w:b/>
          <w:bCs/>
          <w:sz w:val="20"/>
          <w:szCs w:val="20"/>
          <w:lang w:val="en-US"/>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62216" w14:paraId="5A79D1F7" w14:textId="77777777" w:rsidTr="008051A0">
        <w:tc>
          <w:tcPr>
            <w:tcW w:w="3600" w:type="dxa"/>
            <w:tcBorders>
              <w:top w:val="single" w:sz="4" w:space="0" w:color="auto"/>
              <w:bottom w:val="single" w:sz="6" w:space="0" w:color="auto"/>
            </w:tcBorders>
            <w:shd w:val="clear" w:color="auto" w:fill="67AE3C"/>
            <w:vAlign w:val="center"/>
          </w:tcPr>
          <w:p w14:paraId="0CB2A43B" w14:textId="1CD0F0FF" w:rsidR="003239B8" w:rsidRPr="0085128A" w:rsidRDefault="00D60FE7" w:rsidP="00FC4870">
            <w:pPr>
              <w:jc w:val="center"/>
              <w:rPr>
                <w:rFonts w:ascii="Cambria" w:hAnsi="Cambria"/>
                <w:b/>
                <w:bCs/>
                <w:color w:val="FFFFFF" w:themeColor="background1"/>
                <w:sz w:val="20"/>
                <w:szCs w:val="20"/>
                <w:lang w:val="en-US"/>
              </w:rPr>
            </w:pPr>
            <w:r w:rsidRPr="0085128A">
              <w:rPr>
                <w:rFonts w:ascii="Cambria" w:hAnsi="Cambria"/>
                <w:b/>
                <w:bCs/>
                <w:color w:val="FFFFFF" w:themeColor="background1"/>
                <w:sz w:val="20"/>
                <w:szCs w:val="20"/>
                <w:lang w:val="en-US"/>
              </w:rPr>
              <w:t>Petitioner</w:t>
            </w:r>
            <w:r w:rsidR="003239B8" w:rsidRPr="0085128A">
              <w:rPr>
                <w:rFonts w:ascii="Cambria" w:hAnsi="Cambria"/>
                <w:b/>
                <w:bCs/>
                <w:color w:val="FFFFFF" w:themeColor="background1"/>
                <w:sz w:val="20"/>
                <w:szCs w:val="20"/>
                <w:lang w:val="en-US"/>
              </w:rPr>
              <w:t>:</w:t>
            </w:r>
          </w:p>
        </w:tc>
        <w:tc>
          <w:tcPr>
            <w:tcW w:w="5647" w:type="dxa"/>
            <w:vAlign w:val="center"/>
          </w:tcPr>
          <w:p w14:paraId="3C5315D8" w14:textId="1F5AE3AD" w:rsidR="003239B8" w:rsidRPr="0085128A" w:rsidRDefault="008051A0" w:rsidP="00FC4870">
            <w:pPr>
              <w:jc w:val="both"/>
              <w:rPr>
                <w:rFonts w:ascii="Cambria" w:hAnsi="Cambria"/>
                <w:bCs/>
                <w:sz w:val="20"/>
                <w:szCs w:val="20"/>
                <w:lang w:val="en-US"/>
              </w:rPr>
            </w:pPr>
            <w:r w:rsidRPr="0085128A">
              <w:rPr>
                <w:rFonts w:ascii="Cambria" w:hAnsi="Cambria"/>
                <w:bCs/>
                <w:sz w:val="20"/>
                <w:szCs w:val="20"/>
                <w:lang w:val="en-US"/>
              </w:rPr>
              <w:t xml:space="preserve">Center for the Prevention, Treatment and Rehabilitation of Torture Victims and their Families (CPTRT), Evelyn Melissa Escoto and Juan </w:t>
            </w:r>
            <w:r w:rsidR="00790AAC">
              <w:rPr>
                <w:rFonts w:ascii="Cambria" w:hAnsi="Cambria"/>
                <w:bCs/>
                <w:sz w:val="20"/>
                <w:szCs w:val="20"/>
                <w:lang w:val="en-US"/>
              </w:rPr>
              <w:t>A</w:t>
            </w:r>
            <w:r w:rsidRPr="0085128A">
              <w:rPr>
                <w:rFonts w:ascii="Cambria" w:hAnsi="Cambria"/>
                <w:bCs/>
                <w:sz w:val="20"/>
                <w:szCs w:val="20"/>
                <w:lang w:val="en-US"/>
              </w:rPr>
              <w:t>ngel Almendarez Bonilla</w:t>
            </w:r>
          </w:p>
        </w:tc>
      </w:tr>
      <w:tr w:rsidR="003239B8" w:rsidRPr="00262216" w14:paraId="593A7E45" w14:textId="77777777" w:rsidTr="008051A0">
        <w:tc>
          <w:tcPr>
            <w:tcW w:w="3600" w:type="dxa"/>
            <w:tcBorders>
              <w:top w:val="single" w:sz="6" w:space="0" w:color="auto"/>
              <w:bottom w:val="single" w:sz="6" w:space="0" w:color="auto"/>
            </w:tcBorders>
            <w:shd w:val="clear" w:color="auto" w:fill="67AE3C"/>
            <w:vAlign w:val="center"/>
          </w:tcPr>
          <w:p w14:paraId="0E78CA0C" w14:textId="240BB399" w:rsidR="003239B8" w:rsidRPr="0085128A" w:rsidRDefault="00D60FE7" w:rsidP="00FC4870">
            <w:pPr>
              <w:jc w:val="center"/>
              <w:rPr>
                <w:rFonts w:ascii="Cambria" w:hAnsi="Cambria"/>
                <w:b/>
                <w:bCs/>
                <w:color w:val="FFFFFF" w:themeColor="background1"/>
                <w:sz w:val="20"/>
                <w:szCs w:val="20"/>
                <w:lang w:val="en-US"/>
              </w:rPr>
            </w:pPr>
            <w:r w:rsidRPr="0085128A">
              <w:rPr>
                <w:rFonts w:ascii="Cambria" w:hAnsi="Cambria"/>
                <w:b/>
                <w:bCs/>
                <w:color w:val="FFFFFF" w:themeColor="background1"/>
                <w:sz w:val="20"/>
                <w:szCs w:val="20"/>
                <w:lang w:val="en-US"/>
              </w:rPr>
              <w:t>Alleged victim</w:t>
            </w:r>
          </w:p>
        </w:tc>
        <w:tc>
          <w:tcPr>
            <w:tcW w:w="5647" w:type="dxa"/>
            <w:vAlign w:val="center"/>
          </w:tcPr>
          <w:p w14:paraId="4AEBF59E" w14:textId="70EFD750" w:rsidR="003239B8" w:rsidRPr="0085128A" w:rsidRDefault="00983FC4" w:rsidP="00FC4870">
            <w:pPr>
              <w:jc w:val="both"/>
              <w:rPr>
                <w:rFonts w:ascii="Cambria" w:hAnsi="Cambria"/>
                <w:bCs/>
                <w:sz w:val="20"/>
                <w:szCs w:val="20"/>
                <w:lang w:val="en-US"/>
              </w:rPr>
            </w:pPr>
            <w:r w:rsidRPr="0085128A">
              <w:rPr>
                <w:rFonts w:ascii="Cambria" w:hAnsi="Cambria"/>
                <w:bCs/>
                <w:sz w:val="20"/>
                <w:szCs w:val="20"/>
                <w:lang w:val="en-US"/>
              </w:rPr>
              <w:t xml:space="preserve">Alexander Montes Aguilar </w:t>
            </w:r>
            <w:r w:rsidR="00DA21E2" w:rsidRPr="0085128A">
              <w:rPr>
                <w:rFonts w:ascii="Cambria" w:hAnsi="Cambria"/>
                <w:bCs/>
                <w:sz w:val="20"/>
                <w:szCs w:val="20"/>
                <w:lang w:val="en-US"/>
              </w:rPr>
              <w:t>and others</w:t>
            </w:r>
            <w:r w:rsidR="00A426E8" w:rsidRPr="0085128A">
              <w:rPr>
                <w:rStyle w:val="FootnoteReference"/>
                <w:rFonts w:ascii="Cambria" w:hAnsi="Cambria"/>
                <w:bCs/>
                <w:sz w:val="20"/>
                <w:szCs w:val="20"/>
                <w:lang w:val="en-US"/>
              </w:rPr>
              <w:footnoteReference w:id="2"/>
            </w:r>
          </w:p>
        </w:tc>
      </w:tr>
      <w:tr w:rsidR="003239B8" w:rsidRPr="0085128A" w14:paraId="3E62E1D3" w14:textId="77777777" w:rsidTr="008051A0">
        <w:tc>
          <w:tcPr>
            <w:tcW w:w="3600" w:type="dxa"/>
            <w:tcBorders>
              <w:top w:val="single" w:sz="6" w:space="0" w:color="auto"/>
              <w:bottom w:val="single" w:sz="6" w:space="0" w:color="auto"/>
            </w:tcBorders>
            <w:shd w:val="clear" w:color="auto" w:fill="67AE3C"/>
            <w:vAlign w:val="center"/>
          </w:tcPr>
          <w:p w14:paraId="340B0F09" w14:textId="227C6845" w:rsidR="003239B8" w:rsidRPr="0085128A" w:rsidRDefault="00D60FE7" w:rsidP="00FC4870">
            <w:pPr>
              <w:jc w:val="center"/>
              <w:rPr>
                <w:rFonts w:ascii="Cambria" w:hAnsi="Cambria"/>
                <w:b/>
                <w:bCs/>
                <w:color w:val="FFFFFF" w:themeColor="background1"/>
                <w:sz w:val="20"/>
                <w:szCs w:val="20"/>
                <w:lang w:val="en-US"/>
              </w:rPr>
            </w:pPr>
            <w:r w:rsidRPr="0085128A">
              <w:rPr>
                <w:rFonts w:ascii="Cambria" w:hAnsi="Cambria"/>
                <w:b/>
                <w:bCs/>
                <w:color w:val="FFFFFF" w:themeColor="background1"/>
                <w:sz w:val="20"/>
                <w:szCs w:val="20"/>
                <w:lang w:val="en-US"/>
              </w:rPr>
              <w:t>Respondent State</w:t>
            </w:r>
            <w:r w:rsidR="003239B8" w:rsidRPr="0085128A">
              <w:rPr>
                <w:rFonts w:ascii="Cambria" w:hAnsi="Cambria"/>
                <w:b/>
                <w:bCs/>
                <w:color w:val="FFFFFF" w:themeColor="background1"/>
                <w:sz w:val="20"/>
                <w:szCs w:val="20"/>
                <w:lang w:val="en-US"/>
              </w:rPr>
              <w:t>:</w:t>
            </w:r>
          </w:p>
        </w:tc>
        <w:tc>
          <w:tcPr>
            <w:tcW w:w="5647" w:type="dxa"/>
            <w:vAlign w:val="center"/>
          </w:tcPr>
          <w:p w14:paraId="274C8A50" w14:textId="58A8A4C8" w:rsidR="003239B8" w:rsidRPr="0085128A" w:rsidRDefault="0038599C" w:rsidP="00FC4870">
            <w:pPr>
              <w:jc w:val="both"/>
              <w:rPr>
                <w:rFonts w:ascii="Cambria" w:hAnsi="Cambria"/>
                <w:bCs/>
                <w:sz w:val="20"/>
                <w:szCs w:val="20"/>
                <w:lang w:val="en-US"/>
              </w:rPr>
            </w:pPr>
            <w:r w:rsidRPr="0085128A">
              <w:rPr>
                <w:rFonts w:ascii="Cambria" w:hAnsi="Cambria"/>
                <w:bCs/>
                <w:sz w:val="20"/>
                <w:szCs w:val="20"/>
                <w:lang w:val="en-US"/>
              </w:rPr>
              <w:t>Honduras</w:t>
            </w:r>
          </w:p>
        </w:tc>
      </w:tr>
      <w:tr w:rsidR="00223A29" w:rsidRPr="00262216" w14:paraId="632511BC" w14:textId="77777777" w:rsidTr="008051A0">
        <w:tc>
          <w:tcPr>
            <w:tcW w:w="3600" w:type="dxa"/>
            <w:tcBorders>
              <w:top w:val="single" w:sz="6" w:space="0" w:color="auto"/>
              <w:bottom w:val="single" w:sz="6" w:space="0" w:color="auto"/>
            </w:tcBorders>
            <w:shd w:val="clear" w:color="auto" w:fill="67AE3C"/>
            <w:vAlign w:val="center"/>
          </w:tcPr>
          <w:p w14:paraId="727E2F6B" w14:textId="07134740" w:rsidR="00223A29" w:rsidRPr="0085128A" w:rsidRDefault="00D60FE7" w:rsidP="00E4118C">
            <w:pPr>
              <w:jc w:val="center"/>
              <w:rPr>
                <w:rFonts w:ascii="Cambria" w:hAnsi="Cambria"/>
                <w:b/>
                <w:bCs/>
                <w:color w:val="FFFFFF" w:themeColor="background1"/>
                <w:sz w:val="20"/>
                <w:szCs w:val="20"/>
                <w:lang w:val="en-US"/>
              </w:rPr>
            </w:pPr>
            <w:r w:rsidRPr="0085128A">
              <w:rPr>
                <w:rFonts w:ascii="Cambria" w:hAnsi="Cambria"/>
                <w:b/>
                <w:bCs/>
                <w:color w:val="FFFFFF" w:themeColor="background1"/>
                <w:sz w:val="20"/>
                <w:szCs w:val="20"/>
                <w:lang w:val="en-US"/>
              </w:rPr>
              <w:t>Rights invoked</w:t>
            </w:r>
          </w:p>
        </w:tc>
        <w:tc>
          <w:tcPr>
            <w:tcW w:w="5647" w:type="dxa"/>
            <w:vAlign w:val="center"/>
          </w:tcPr>
          <w:p w14:paraId="6DEE1EEB" w14:textId="27491D3D" w:rsidR="004778EC" w:rsidRPr="0085128A" w:rsidRDefault="00D60FE7" w:rsidP="00194255">
            <w:pPr>
              <w:jc w:val="both"/>
              <w:rPr>
                <w:rFonts w:ascii="Cambria" w:hAnsi="Cambria"/>
                <w:sz w:val="20"/>
                <w:szCs w:val="20"/>
                <w:lang w:val="en-US"/>
              </w:rPr>
            </w:pPr>
            <w:r w:rsidRPr="0085128A">
              <w:rPr>
                <w:rFonts w:ascii="Cambria" w:hAnsi="Cambria"/>
                <w:sz w:val="20"/>
                <w:szCs w:val="20"/>
                <w:lang w:val="en-US"/>
              </w:rPr>
              <w:t xml:space="preserve">Articles 5 (humane treatment), 24 (equality before the law) and 25 (judicial protection) of the American Convention on Human Rights </w:t>
            </w:r>
            <w:r w:rsidR="001218C0" w:rsidRPr="0085128A">
              <w:rPr>
                <w:rFonts w:ascii="Cambria" w:hAnsi="Cambria"/>
                <w:sz w:val="20"/>
                <w:szCs w:val="20"/>
                <w:vertAlign w:val="superscript"/>
                <w:lang w:val="en-US"/>
              </w:rPr>
              <w:footnoteReference w:id="3"/>
            </w:r>
            <w:r w:rsidR="00501D8D" w:rsidRPr="0085128A">
              <w:rPr>
                <w:rFonts w:ascii="Cambria" w:hAnsi="Cambria"/>
                <w:sz w:val="20"/>
                <w:szCs w:val="20"/>
                <w:lang w:val="en-US"/>
              </w:rPr>
              <w:t xml:space="preserve">; </w:t>
            </w:r>
            <w:r w:rsidRPr="0085128A">
              <w:rPr>
                <w:rFonts w:ascii="Cambria" w:hAnsi="Cambria"/>
                <w:sz w:val="20"/>
                <w:szCs w:val="20"/>
                <w:lang w:val="en-US"/>
              </w:rPr>
              <w:t xml:space="preserve">Articles I (life, liberty, </w:t>
            </w:r>
            <w:r w:rsidR="001D253A">
              <w:rPr>
                <w:rFonts w:ascii="Cambria" w:hAnsi="Cambria"/>
                <w:sz w:val="20"/>
                <w:szCs w:val="20"/>
                <w:lang w:val="en-US"/>
              </w:rPr>
              <w:t xml:space="preserve">and personal </w:t>
            </w:r>
            <w:r w:rsidRPr="0085128A">
              <w:rPr>
                <w:rFonts w:ascii="Cambria" w:hAnsi="Cambria"/>
                <w:sz w:val="20"/>
                <w:szCs w:val="20"/>
                <w:lang w:val="en-US"/>
              </w:rPr>
              <w:t>security) and XXV (</w:t>
            </w:r>
            <w:r w:rsidR="001D253A">
              <w:rPr>
                <w:rFonts w:ascii="Cambria" w:hAnsi="Cambria"/>
                <w:sz w:val="20"/>
                <w:szCs w:val="20"/>
                <w:lang w:val="en-US"/>
              </w:rPr>
              <w:t>P</w:t>
            </w:r>
            <w:r w:rsidR="001D253A" w:rsidRPr="001D253A">
              <w:rPr>
                <w:rFonts w:ascii="Cambria" w:hAnsi="Cambria"/>
                <w:sz w:val="20"/>
                <w:szCs w:val="20"/>
                <w:lang w:val="en-US"/>
              </w:rPr>
              <w:t>rotection from arbitrary arrest</w:t>
            </w:r>
            <w:r w:rsidRPr="0085128A">
              <w:rPr>
                <w:rFonts w:ascii="Cambria" w:hAnsi="Cambria"/>
                <w:sz w:val="20"/>
                <w:szCs w:val="20"/>
                <w:lang w:val="en-US"/>
              </w:rPr>
              <w:t>) of the American Declaration of the Rights and Duties of Man; and other international treaties</w:t>
            </w:r>
            <w:r w:rsidR="00720A08" w:rsidRPr="0085128A">
              <w:rPr>
                <w:rStyle w:val="FootnoteReference"/>
                <w:rFonts w:ascii="Cambria" w:hAnsi="Cambria"/>
                <w:sz w:val="20"/>
                <w:szCs w:val="20"/>
                <w:lang w:val="en-US"/>
              </w:rPr>
              <w:footnoteReference w:id="4"/>
            </w:r>
            <w:r w:rsidR="00501D8D" w:rsidRPr="0085128A">
              <w:rPr>
                <w:rFonts w:ascii="Cambria" w:hAnsi="Cambria"/>
                <w:sz w:val="20"/>
                <w:szCs w:val="20"/>
                <w:lang w:val="en-US"/>
              </w:rPr>
              <w:t xml:space="preserve"> </w:t>
            </w:r>
          </w:p>
        </w:tc>
      </w:tr>
    </w:tbl>
    <w:p w14:paraId="20263696" w14:textId="43CF3B0C" w:rsidR="003239B8" w:rsidRPr="0085128A" w:rsidRDefault="003239B8" w:rsidP="003239B8">
      <w:pPr>
        <w:spacing w:before="240" w:after="240"/>
        <w:ind w:firstLine="720"/>
        <w:jc w:val="both"/>
        <w:rPr>
          <w:rFonts w:ascii="Cambria" w:hAnsi="Cambria"/>
          <w:b/>
          <w:bCs/>
          <w:sz w:val="20"/>
          <w:szCs w:val="20"/>
          <w:lang w:val="en-US"/>
        </w:rPr>
      </w:pPr>
      <w:r w:rsidRPr="0085128A">
        <w:rPr>
          <w:rFonts w:ascii="Cambria" w:hAnsi="Cambria"/>
          <w:b/>
          <w:bCs/>
          <w:sz w:val="20"/>
          <w:szCs w:val="20"/>
          <w:lang w:val="en-US"/>
        </w:rPr>
        <w:t>II.</w:t>
      </w:r>
      <w:r w:rsidRPr="0085128A">
        <w:rPr>
          <w:rFonts w:ascii="Cambria" w:hAnsi="Cambria"/>
          <w:b/>
          <w:bCs/>
          <w:sz w:val="20"/>
          <w:szCs w:val="20"/>
          <w:lang w:val="en-US"/>
        </w:rPr>
        <w:tab/>
      </w:r>
      <w:r w:rsidR="00C349B4" w:rsidRPr="0085128A">
        <w:rPr>
          <w:rFonts w:asciiTheme="majorHAnsi" w:hAnsiTheme="majorHAnsi"/>
          <w:b/>
          <w:bCs/>
          <w:sz w:val="20"/>
          <w:szCs w:val="20"/>
          <w:lang w:val="en-US"/>
        </w:rPr>
        <w:t>PROCEEDINGS BEFORE THE IACHR</w:t>
      </w:r>
      <w:r w:rsidR="00C349B4" w:rsidRPr="0085128A">
        <w:rPr>
          <w:rStyle w:val="FootnoteReference"/>
          <w:rFonts w:ascii="Cambria" w:hAnsi="Cambria"/>
          <w:b/>
          <w:sz w:val="20"/>
          <w:szCs w:val="20"/>
          <w:lang w:val="en-US"/>
        </w:rPr>
        <w:t xml:space="preserve"> </w:t>
      </w:r>
      <w:r w:rsidR="008E3BFE" w:rsidRPr="0085128A">
        <w:rPr>
          <w:rStyle w:val="FootnoteReference"/>
          <w:rFonts w:ascii="Cambria" w:hAnsi="Cambria"/>
          <w:b/>
          <w:sz w:val="20"/>
          <w:szCs w:val="20"/>
          <w:lang w:val="en-U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85128A" w14:paraId="306EFCB0" w14:textId="77777777" w:rsidTr="008051A0">
        <w:tc>
          <w:tcPr>
            <w:tcW w:w="3600" w:type="dxa"/>
            <w:tcBorders>
              <w:top w:val="single" w:sz="6" w:space="0" w:color="auto"/>
              <w:bottom w:val="single" w:sz="6" w:space="0" w:color="auto"/>
            </w:tcBorders>
            <w:shd w:val="clear" w:color="auto" w:fill="67AE3C"/>
            <w:vAlign w:val="center"/>
          </w:tcPr>
          <w:p w14:paraId="7508D16F" w14:textId="76C715AD" w:rsidR="004C2312" w:rsidRPr="0085128A" w:rsidRDefault="008051A0" w:rsidP="004A6A54">
            <w:pPr>
              <w:jc w:val="center"/>
              <w:rPr>
                <w:rFonts w:ascii="Cambria" w:hAnsi="Cambria"/>
                <w:b/>
                <w:bCs/>
                <w:color w:val="FFFFFF" w:themeColor="background1"/>
                <w:sz w:val="20"/>
                <w:szCs w:val="20"/>
                <w:lang w:val="en-US"/>
              </w:rPr>
            </w:pPr>
            <w:r w:rsidRPr="0085128A">
              <w:rPr>
                <w:rFonts w:ascii="Cambria" w:hAnsi="Cambria"/>
                <w:b/>
                <w:bCs/>
                <w:color w:val="FFFFFF" w:themeColor="background1"/>
                <w:sz w:val="20"/>
                <w:szCs w:val="20"/>
                <w:lang w:val="en-US"/>
              </w:rPr>
              <w:t>Filing of</w:t>
            </w:r>
            <w:r w:rsidR="00EB3CBE" w:rsidRPr="0085128A">
              <w:rPr>
                <w:rFonts w:ascii="Cambria" w:hAnsi="Cambria"/>
                <w:b/>
                <w:bCs/>
                <w:color w:val="FFFFFF" w:themeColor="background1"/>
                <w:sz w:val="20"/>
                <w:szCs w:val="20"/>
                <w:lang w:val="en-US"/>
              </w:rPr>
              <w:t xml:space="preserve"> the petition</w:t>
            </w:r>
            <w:r w:rsidR="004C2312" w:rsidRPr="0085128A">
              <w:rPr>
                <w:rFonts w:ascii="Cambria" w:hAnsi="Cambria"/>
                <w:b/>
                <w:bCs/>
                <w:color w:val="FFFFFF" w:themeColor="background1"/>
                <w:sz w:val="20"/>
                <w:szCs w:val="20"/>
                <w:lang w:val="en-US"/>
              </w:rPr>
              <w:t>:</w:t>
            </w:r>
          </w:p>
        </w:tc>
        <w:tc>
          <w:tcPr>
            <w:tcW w:w="5647" w:type="dxa"/>
            <w:vAlign w:val="center"/>
          </w:tcPr>
          <w:p w14:paraId="6E579153" w14:textId="139B55A1" w:rsidR="004C2312" w:rsidRPr="0085128A" w:rsidRDefault="00DA21E2" w:rsidP="00FC4870">
            <w:pPr>
              <w:jc w:val="both"/>
              <w:rPr>
                <w:rFonts w:ascii="Cambria" w:hAnsi="Cambria"/>
                <w:bCs/>
                <w:sz w:val="20"/>
                <w:szCs w:val="20"/>
                <w:lang w:val="en-US"/>
              </w:rPr>
            </w:pPr>
            <w:r w:rsidRPr="0085128A">
              <w:rPr>
                <w:rFonts w:ascii="Cambria" w:hAnsi="Cambria"/>
                <w:bCs/>
                <w:sz w:val="20"/>
                <w:szCs w:val="20"/>
                <w:lang w:val="en-US"/>
              </w:rPr>
              <w:t>November 18,</w:t>
            </w:r>
            <w:r w:rsidR="00481C56" w:rsidRPr="0085128A">
              <w:rPr>
                <w:rFonts w:ascii="Cambria" w:hAnsi="Cambria"/>
                <w:bCs/>
                <w:sz w:val="20"/>
                <w:szCs w:val="20"/>
                <w:lang w:val="en-US"/>
              </w:rPr>
              <w:t xml:space="preserve"> 2015</w:t>
            </w:r>
          </w:p>
        </w:tc>
      </w:tr>
      <w:tr w:rsidR="00131425" w:rsidRPr="0085128A" w14:paraId="337129E8" w14:textId="77777777" w:rsidTr="008051A0">
        <w:tc>
          <w:tcPr>
            <w:tcW w:w="3600" w:type="dxa"/>
            <w:tcBorders>
              <w:top w:val="single" w:sz="6" w:space="0" w:color="auto"/>
              <w:bottom w:val="single" w:sz="6" w:space="0" w:color="auto"/>
            </w:tcBorders>
            <w:shd w:val="clear" w:color="auto" w:fill="67AE3C"/>
            <w:vAlign w:val="center"/>
          </w:tcPr>
          <w:p w14:paraId="3D52E482" w14:textId="0E297D13" w:rsidR="00131425" w:rsidRPr="0085128A" w:rsidRDefault="00EB3CBE" w:rsidP="004A6A54">
            <w:pPr>
              <w:jc w:val="center"/>
              <w:rPr>
                <w:rFonts w:ascii="Cambria" w:hAnsi="Cambria"/>
                <w:b/>
                <w:bCs/>
                <w:color w:val="FFFFFF" w:themeColor="background1"/>
                <w:sz w:val="20"/>
                <w:szCs w:val="20"/>
                <w:lang w:val="en-US"/>
              </w:rPr>
            </w:pPr>
            <w:r w:rsidRPr="0085128A">
              <w:rPr>
                <w:rFonts w:ascii="Cambria" w:hAnsi="Cambria"/>
                <w:b/>
                <w:color w:val="FFFFFF" w:themeColor="background1"/>
                <w:sz w:val="20"/>
                <w:szCs w:val="20"/>
                <w:lang w:val="en-US"/>
              </w:rPr>
              <w:t>Additional information received at the stage of initial review</w:t>
            </w:r>
            <w:r w:rsidR="00131425" w:rsidRPr="0085128A">
              <w:rPr>
                <w:rFonts w:ascii="Cambria" w:hAnsi="Cambria"/>
                <w:b/>
                <w:bCs/>
                <w:color w:val="FFFFFF" w:themeColor="background1"/>
                <w:sz w:val="20"/>
                <w:szCs w:val="20"/>
                <w:lang w:val="en-US"/>
              </w:rPr>
              <w:t>:</w:t>
            </w:r>
          </w:p>
        </w:tc>
        <w:tc>
          <w:tcPr>
            <w:tcW w:w="5647" w:type="dxa"/>
            <w:vAlign w:val="center"/>
          </w:tcPr>
          <w:p w14:paraId="30151270" w14:textId="563959F2" w:rsidR="00131425" w:rsidRPr="0085128A" w:rsidRDefault="00DA21E2" w:rsidP="00FC4870">
            <w:pPr>
              <w:jc w:val="both"/>
              <w:rPr>
                <w:rFonts w:ascii="Cambria" w:hAnsi="Cambria"/>
                <w:bCs/>
                <w:sz w:val="20"/>
                <w:szCs w:val="20"/>
                <w:lang w:val="en-US"/>
              </w:rPr>
            </w:pPr>
            <w:r w:rsidRPr="0085128A">
              <w:rPr>
                <w:rFonts w:ascii="Cambria" w:hAnsi="Cambria"/>
                <w:bCs/>
                <w:sz w:val="20"/>
                <w:szCs w:val="20"/>
                <w:lang w:val="en-US"/>
              </w:rPr>
              <w:t>November 24,</w:t>
            </w:r>
            <w:r w:rsidR="00277D70" w:rsidRPr="0085128A">
              <w:rPr>
                <w:rFonts w:ascii="Cambria" w:hAnsi="Cambria"/>
                <w:bCs/>
                <w:sz w:val="20"/>
                <w:szCs w:val="20"/>
                <w:lang w:val="en-US"/>
              </w:rPr>
              <w:t xml:space="preserve"> 2015 </w:t>
            </w:r>
            <w:r w:rsidRPr="0085128A">
              <w:rPr>
                <w:rFonts w:ascii="Cambria" w:hAnsi="Cambria"/>
                <w:bCs/>
                <w:sz w:val="20"/>
                <w:szCs w:val="20"/>
                <w:lang w:val="en-US"/>
              </w:rPr>
              <w:t>and December 21,</w:t>
            </w:r>
            <w:r w:rsidR="00277D70" w:rsidRPr="0085128A">
              <w:rPr>
                <w:rFonts w:ascii="Cambria" w:hAnsi="Cambria"/>
                <w:bCs/>
                <w:sz w:val="20"/>
                <w:szCs w:val="20"/>
                <w:lang w:val="en-US"/>
              </w:rPr>
              <w:t xml:space="preserve"> 2016</w:t>
            </w:r>
          </w:p>
        </w:tc>
      </w:tr>
      <w:tr w:rsidR="004C2312" w:rsidRPr="0085128A" w14:paraId="1BDCD5C6" w14:textId="77777777" w:rsidTr="008051A0">
        <w:tc>
          <w:tcPr>
            <w:tcW w:w="3600" w:type="dxa"/>
            <w:tcBorders>
              <w:top w:val="single" w:sz="6" w:space="0" w:color="auto"/>
              <w:bottom w:val="single" w:sz="6" w:space="0" w:color="auto"/>
            </w:tcBorders>
            <w:shd w:val="clear" w:color="auto" w:fill="67AE3C"/>
            <w:vAlign w:val="center"/>
          </w:tcPr>
          <w:p w14:paraId="7A18664F" w14:textId="7D7F8AA5" w:rsidR="004C2312" w:rsidRPr="0085128A" w:rsidRDefault="00EB3CBE" w:rsidP="004A6A54">
            <w:pPr>
              <w:jc w:val="center"/>
              <w:rPr>
                <w:rFonts w:ascii="Cambria" w:hAnsi="Cambria"/>
                <w:b/>
                <w:bCs/>
                <w:color w:val="FFFFFF" w:themeColor="background1"/>
                <w:sz w:val="20"/>
                <w:szCs w:val="20"/>
                <w:lang w:val="en-US"/>
              </w:rPr>
            </w:pPr>
            <w:r w:rsidRPr="0085128A">
              <w:rPr>
                <w:rFonts w:ascii="Cambria" w:hAnsi="Cambria"/>
                <w:b/>
                <w:color w:val="FFFFFF" w:themeColor="background1"/>
                <w:sz w:val="20"/>
                <w:szCs w:val="20"/>
                <w:lang w:val="en-US"/>
              </w:rPr>
              <w:t>Notification of the petition to the State</w:t>
            </w:r>
            <w:r w:rsidR="004C2312" w:rsidRPr="0085128A">
              <w:rPr>
                <w:rFonts w:ascii="Cambria" w:hAnsi="Cambria"/>
                <w:b/>
                <w:color w:val="FFFFFF" w:themeColor="background1"/>
                <w:sz w:val="20"/>
                <w:szCs w:val="20"/>
                <w:lang w:val="en-US"/>
              </w:rPr>
              <w:t>:</w:t>
            </w:r>
          </w:p>
        </w:tc>
        <w:tc>
          <w:tcPr>
            <w:tcW w:w="5647" w:type="dxa"/>
            <w:vAlign w:val="center"/>
          </w:tcPr>
          <w:p w14:paraId="1519DA6A" w14:textId="06A0106F" w:rsidR="004C2312" w:rsidRPr="0085128A" w:rsidRDefault="00DA21E2" w:rsidP="00FC4870">
            <w:pPr>
              <w:jc w:val="both"/>
              <w:rPr>
                <w:rFonts w:ascii="Cambria" w:hAnsi="Cambria"/>
                <w:bCs/>
                <w:sz w:val="20"/>
                <w:szCs w:val="20"/>
                <w:lang w:val="en-US"/>
              </w:rPr>
            </w:pPr>
            <w:r w:rsidRPr="0085128A">
              <w:rPr>
                <w:rFonts w:ascii="Cambria" w:hAnsi="Cambria"/>
                <w:bCs/>
                <w:sz w:val="20"/>
                <w:szCs w:val="20"/>
                <w:lang w:val="en-US"/>
              </w:rPr>
              <w:t>November 29,</w:t>
            </w:r>
            <w:r w:rsidR="00277D70" w:rsidRPr="0085128A">
              <w:rPr>
                <w:rFonts w:ascii="Cambria" w:hAnsi="Cambria"/>
                <w:bCs/>
                <w:sz w:val="20"/>
                <w:szCs w:val="20"/>
                <w:lang w:val="en-US"/>
              </w:rPr>
              <w:t xml:space="preserve"> 2021</w:t>
            </w:r>
          </w:p>
        </w:tc>
      </w:tr>
      <w:tr w:rsidR="004C2312" w:rsidRPr="0085128A" w14:paraId="6147A8D5" w14:textId="77777777" w:rsidTr="008051A0">
        <w:tc>
          <w:tcPr>
            <w:tcW w:w="3600" w:type="dxa"/>
            <w:tcBorders>
              <w:top w:val="single" w:sz="6" w:space="0" w:color="auto"/>
              <w:bottom w:val="single" w:sz="6" w:space="0" w:color="auto"/>
            </w:tcBorders>
            <w:shd w:val="clear" w:color="auto" w:fill="67AE3C"/>
            <w:vAlign w:val="center"/>
          </w:tcPr>
          <w:p w14:paraId="0201C86D" w14:textId="2ADABD2C" w:rsidR="004C2312" w:rsidRPr="0085128A" w:rsidRDefault="00EB3CBE" w:rsidP="004A6A54">
            <w:pPr>
              <w:jc w:val="center"/>
              <w:rPr>
                <w:rFonts w:ascii="Cambria" w:hAnsi="Cambria"/>
                <w:b/>
                <w:bCs/>
                <w:color w:val="FFFFFF" w:themeColor="background1"/>
                <w:sz w:val="20"/>
                <w:szCs w:val="20"/>
                <w:lang w:val="en-US"/>
              </w:rPr>
            </w:pPr>
            <w:r w:rsidRPr="0085128A">
              <w:rPr>
                <w:rFonts w:ascii="Cambria" w:hAnsi="Cambria"/>
                <w:b/>
                <w:color w:val="FFFFFF" w:themeColor="background1"/>
                <w:sz w:val="20"/>
                <w:szCs w:val="20"/>
                <w:lang w:val="en-US"/>
              </w:rPr>
              <w:t>State’s first response</w:t>
            </w:r>
            <w:r w:rsidR="004C2312" w:rsidRPr="0085128A">
              <w:rPr>
                <w:rFonts w:ascii="Cambria" w:hAnsi="Cambria"/>
                <w:b/>
                <w:color w:val="FFFFFF" w:themeColor="background1"/>
                <w:sz w:val="20"/>
                <w:szCs w:val="20"/>
                <w:lang w:val="en-US"/>
              </w:rPr>
              <w:t>:</w:t>
            </w:r>
          </w:p>
        </w:tc>
        <w:tc>
          <w:tcPr>
            <w:tcW w:w="5647" w:type="dxa"/>
            <w:vAlign w:val="center"/>
          </w:tcPr>
          <w:p w14:paraId="1972B99E" w14:textId="57AC0F9D" w:rsidR="004C2312" w:rsidRPr="0085128A" w:rsidRDefault="00DA21E2" w:rsidP="00FC4870">
            <w:pPr>
              <w:jc w:val="both"/>
              <w:rPr>
                <w:rFonts w:ascii="Cambria" w:hAnsi="Cambria"/>
                <w:bCs/>
                <w:sz w:val="20"/>
                <w:szCs w:val="20"/>
                <w:lang w:val="en-US"/>
              </w:rPr>
            </w:pPr>
            <w:r w:rsidRPr="0085128A">
              <w:rPr>
                <w:rFonts w:ascii="Cambria" w:hAnsi="Cambria"/>
                <w:bCs/>
                <w:sz w:val="20"/>
                <w:szCs w:val="20"/>
                <w:lang w:val="en-US"/>
              </w:rPr>
              <w:t>March 1,</w:t>
            </w:r>
            <w:r w:rsidR="00277D70" w:rsidRPr="0085128A">
              <w:rPr>
                <w:rFonts w:ascii="Cambria" w:hAnsi="Cambria"/>
                <w:bCs/>
                <w:sz w:val="20"/>
                <w:szCs w:val="20"/>
                <w:lang w:val="en-US"/>
              </w:rPr>
              <w:t xml:space="preserve"> 2022</w:t>
            </w:r>
          </w:p>
        </w:tc>
      </w:tr>
      <w:tr w:rsidR="00C2279D" w:rsidRPr="0085128A" w14:paraId="044FAB1F" w14:textId="77777777" w:rsidTr="008051A0">
        <w:tc>
          <w:tcPr>
            <w:tcW w:w="3600" w:type="dxa"/>
            <w:tcBorders>
              <w:top w:val="single" w:sz="6" w:space="0" w:color="auto"/>
              <w:bottom w:val="single" w:sz="6" w:space="0" w:color="auto"/>
            </w:tcBorders>
            <w:shd w:val="clear" w:color="auto" w:fill="67AE3C"/>
            <w:vAlign w:val="center"/>
          </w:tcPr>
          <w:p w14:paraId="3F081E7D" w14:textId="4DC5D2F8" w:rsidR="00C2279D" w:rsidRPr="0085128A" w:rsidRDefault="00EB3CBE" w:rsidP="004A6A54">
            <w:pPr>
              <w:jc w:val="center"/>
              <w:rPr>
                <w:rFonts w:ascii="Cambria" w:hAnsi="Cambria"/>
                <w:b/>
                <w:color w:val="FFFFFF" w:themeColor="background1"/>
                <w:sz w:val="20"/>
                <w:szCs w:val="20"/>
                <w:lang w:val="en-US"/>
              </w:rPr>
            </w:pPr>
            <w:r w:rsidRPr="0085128A">
              <w:rPr>
                <w:rFonts w:ascii="Cambria" w:hAnsi="Cambria"/>
                <w:b/>
                <w:bCs/>
                <w:color w:val="FFFFFF" w:themeColor="background1"/>
                <w:sz w:val="20"/>
                <w:szCs w:val="20"/>
                <w:lang w:val="en-US"/>
              </w:rPr>
              <w:t>Additional observations from the State</w:t>
            </w:r>
            <w:r w:rsidR="00C2279D" w:rsidRPr="0085128A">
              <w:rPr>
                <w:rFonts w:ascii="Cambria" w:hAnsi="Cambria"/>
                <w:b/>
                <w:color w:val="FFFFFF" w:themeColor="background1"/>
                <w:sz w:val="20"/>
                <w:szCs w:val="20"/>
                <w:lang w:val="en-US"/>
              </w:rPr>
              <w:t>:</w:t>
            </w:r>
          </w:p>
        </w:tc>
        <w:tc>
          <w:tcPr>
            <w:tcW w:w="5647" w:type="dxa"/>
            <w:vAlign w:val="center"/>
          </w:tcPr>
          <w:p w14:paraId="358682AB" w14:textId="3D98B43B" w:rsidR="00C2279D" w:rsidRPr="0085128A" w:rsidRDefault="00DA21E2" w:rsidP="00FC4870">
            <w:pPr>
              <w:jc w:val="both"/>
              <w:rPr>
                <w:rFonts w:ascii="Cambria" w:hAnsi="Cambria"/>
                <w:bCs/>
                <w:sz w:val="20"/>
                <w:szCs w:val="20"/>
                <w:lang w:val="en-US"/>
              </w:rPr>
            </w:pPr>
            <w:r w:rsidRPr="0085128A">
              <w:rPr>
                <w:rFonts w:ascii="Cambria" w:hAnsi="Cambria"/>
                <w:bCs/>
                <w:sz w:val="20"/>
                <w:szCs w:val="20"/>
                <w:lang w:val="en-US"/>
              </w:rPr>
              <w:t>March 3 and 4,</w:t>
            </w:r>
            <w:r w:rsidR="00277D70" w:rsidRPr="0085128A">
              <w:rPr>
                <w:rFonts w:ascii="Cambria" w:hAnsi="Cambria"/>
                <w:bCs/>
                <w:sz w:val="20"/>
                <w:szCs w:val="20"/>
                <w:lang w:val="en-US"/>
              </w:rPr>
              <w:t xml:space="preserve"> 2022</w:t>
            </w:r>
          </w:p>
        </w:tc>
      </w:tr>
    </w:tbl>
    <w:p w14:paraId="21DAA666" w14:textId="67E6ABF3" w:rsidR="003239B8" w:rsidRPr="0085128A" w:rsidRDefault="003239B8" w:rsidP="003239B8">
      <w:pPr>
        <w:spacing w:before="240" w:after="240"/>
        <w:ind w:firstLine="720"/>
        <w:jc w:val="both"/>
        <w:rPr>
          <w:rFonts w:ascii="Cambria" w:hAnsi="Cambria"/>
          <w:b/>
          <w:bCs/>
          <w:sz w:val="20"/>
          <w:szCs w:val="20"/>
          <w:lang w:val="en-US"/>
        </w:rPr>
      </w:pPr>
      <w:r w:rsidRPr="0085128A">
        <w:rPr>
          <w:rFonts w:ascii="Cambria" w:hAnsi="Cambria"/>
          <w:b/>
          <w:bCs/>
          <w:sz w:val="20"/>
          <w:szCs w:val="20"/>
          <w:lang w:val="en-US"/>
        </w:rPr>
        <w:t xml:space="preserve">III. </w:t>
      </w:r>
      <w:r w:rsidRPr="0085128A">
        <w:rPr>
          <w:rFonts w:ascii="Cambria" w:hAnsi="Cambria"/>
          <w:b/>
          <w:bCs/>
          <w:sz w:val="20"/>
          <w:szCs w:val="20"/>
          <w:lang w:val="en-US"/>
        </w:rPr>
        <w:tab/>
        <w:t>COMPETENC</w:t>
      </w:r>
      <w:r w:rsidR="00EB3CBE" w:rsidRPr="0085128A">
        <w:rPr>
          <w:rFonts w:ascii="Cambria" w:hAnsi="Cambria"/>
          <w:b/>
          <w:bCs/>
          <w:sz w:val="20"/>
          <w:szCs w:val="20"/>
          <w:lang w:val="en-US"/>
        </w:rPr>
        <w:t>E</w:t>
      </w:r>
      <w:r w:rsidR="00EE00E9" w:rsidRPr="0085128A">
        <w:rPr>
          <w:rFonts w:ascii="Cambria" w:hAnsi="Cambria"/>
          <w:b/>
          <w:bCs/>
          <w:sz w:val="20"/>
          <w:szCs w:val="20"/>
          <w:lang w:val="en-U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5128A" w14:paraId="072532AD" w14:textId="77777777" w:rsidTr="008051A0">
        <w:trPr>
          <w:cantSplit/>
        </w:trPr>
        <w:tc>
          <w:tcPr>
            <w:tcW w:w="3600" w:type="dxa"/>
            <w:tcBorders>
              <w:top w:val="single" w:sz="4" w:space="0" w:color="auto"/>
              <w:bottom w:val="single" w:sz="6" w:space="0" w:color="auto"/>
            </w:tcBorders>
            <w:shd w:val="clear" w:color="auto" w:fill="67AE3C"/>
            <w:vAlign w:val="center"/>
          </w:tcPr>
          <w:p w14:paraId="5C2E4B34" w14:textId="5B13676F" w:rsidR="003239B8" w:rsidRPr="0085128A" w:rsidRDefault="00F37BAE" w:rsidP="00FC4870">
            <w:pPr>
              <w:jc w:val="center"/>
              <w:rPr>
                <w:rFonts w:ascii="Cambria" w:hAnsi="Cambria"/>
                <w:b/>
                <w:bCs/>
                <w:i/>
                <w:color w:val="FFFFFF" w:themeColor="background1"/>
                <w:sz w:val="20"/>
                <w:szCs w:val="20"/>
                <w:lang w:val="en-US"/>
              </w:rPr>
            </w:pPr>
            <w:r w:rsidRPr="0085128A">
              <w:rPr>
                <w:rFonts w:ascii="Cambria" w:hAnsi="Cambria"/>
                <w:b/>
                <w:bCs/>
                <w:color w:val="FFFFFF" w:themeColor="background1"/>
                <w:sz w:val="20"/>
                <w:szCs w:val="20"/>
                <w:lang w:val="en-US"/>
              </w:rPr>
              <w:t>Competenc</w:t>
            </w:r>
            <w:r w:rsidR="00EB3CBE" w:rsidRPr="0085128A">
              <w:rPr>
                <w:rFonts w:ascii="Cambria" w:hAnsi="Cambria"/>
                <w:b/>
                <w:bCs/>
                <w:color w:val="FFFFFF" w:themeColor="background1"/>
                <w:sz w:val="20"/>
                <w:szCs w:val="20"/>
                <w:lang w:val="en-US"/>
              </w:rPr>
              <w:t>e</w:t>
            </w:r>
            <w:r w:rsidRPr="0085128A">
              <w:rPr>
                <w:rFonts w:ascii="Cambria" w:hAnsi="Cambria"/>
                <w:b/>
                <w:bCs/>
                <w:i/>
                <w:color w:val="FFFFFF" w:themeColor="background1"/>
                <w:sz w:val="20"/>
                <w:szCs w:val="20"/>
                <w:lang w:val="en-US"/>
              </w:rPr>
              <w:t xml:space="preserve"> </w:t>
            </w:r>
            <w:r w:rsidR="003239B8" w:rsidRPr="0085128A">
              <w:rPr>
                <w:rFonts w:ascii="Cambria" w:hAnsi="Cambria"/>
                <w:b/>
                <w:bCs/>
                <w:i/>
                <w:color w:val="FFFFFF" w:themeColor="background1"/>
                <w:sz w:val="20"/>
                <w:szCs w:val="20"/>
                <w:lang w:val="en-US"/>
              </w:rPr>
              <w:t>Ratione personae:</w:t>
            </w:r>
          </w:p>
        </w:tc>
        <w:tc>
          <w:tcPr>
            <w:tcW w:w="5760" w:type="dxa"/>
            <w:vAlign w:val="center"/>
          </w:tcPr>
          <w:p w14:paraId="7707F3E9" w14:textId="67A67CA3" w:rsidR="003239B8" w:rsidRPr="0085128A" w:rsidRDefault="00EB3CBE" w:rsidP="00FC4870">
            <w:pPr>
              <w:rPr>
                <w:rFonts w:ascii="Cambria" w:hAnsi="Cambria"/>
                <w:bCs/>
                <w:sz w:val="20"/>
                <w:szCs w:val="20"/>
                <w:lang w:val="en-US"/>
              </w:rPr>
            </w:pPr>
            <w:r w:rsidRPr="0085128A">
              <w:rPr>
                <w:rFonts w:ascii="Cambria" w:hAnsi="Cambria"/>
                <w:bCs/>
                <w:sz w:val="20"/>
                <w:szCs w:val="20"/>
                <w:lang w:val="en-US"/>
              </w:rPr>
              <w:t>Yes</w:t>
            </w:r>
          </w:p>
        </w:tc>
      </w:tr>
      <w:tr w:rsidR="003239B8" w:rsidRPr="0085128A" w14:paraId="4B8802DA" w14:textId="77777777" w:rsidTr="008051A0">
        <w:trPr>
          <w:cantSplit/>
        </w:trPr>
        <w:tc>
          <w:tcPr>
            <w:tcW w:w="3600" w:type="dxa"/>
            <w:tcBorders>
              <w:top w:val="single" w:sz="6" w:space="0" w:color="auto"/>
              <w:bottom w:val="single" w:sz="6" w:space="0" w:color="auto"/>
            </w:tcBorders>
            <w:shd w:val="clear" w:color="auto" w:fill="67AE3C"/>
            <w:vAlign w:val="center"/>
          </w:tcPr>
          <w:p w14:paraId="3915C23B" w14:textId="6AC811DF" w:rsidR="003239B8" w:rsidRPr="0085128A" w:rsidRDefault="00EB3CBE" w:rsidP="00FC4870">
            <w:pPr>
              <w:jc w:val="center"/>
              <w:rPr>
                <w:rFonts w:ascii="Cambria" w:hAnsi="Cambria"/>
                <w:b/>
                <w:bCs/>
                <w:color w:val="FFFFFF" w:themeColor="background1"/>
                <w:sz w:val="20"/>
                <w:szCs w:val="20"/>
                <w:lang w:val="en-US"/>
              </w:rPr>
            </w:pPr>
            <w:r w:rsidRPr="0085128A">
              <w:rPr>
                <w:rFonts w:ascii="Cambria" w:hAnsi="Cambria"/>
                <w:b/>
                <w:bCs/>
                <w:color w:val="FFFFFF" w:themeColor="background1"/>
                <w:sz w:val="20"/>
                <w:szCs w:val="20"/>
                <w:lang w:val="en-US"/>
              </w:rPr>
              <w:t>Competence</w:t>
            </w:r>
            <w:r w:rsidRPr="0085128A">
              <w:rPr>
                <w:rFonts w:ascii="Cambria" w:hAnsi="Cambria"/>
                <w:b/>
                <w:bCs/>
                <w:i/>
                <w:color w:val="FFFFFF" w:themeColor="background1"/>
                <w:sz w:val="20"/>
                <w:szCs w:val="20"/>
                <w:lang w:val="en-US"/>
              </w:rPr>
              <w:t xml:space="preserve"> </w:t>
            </w:r>
            <w:r w:rsidR="003239B8" w:rsidRPr="0085128A">
              <w:rPr>
                <w:rFonts w:ascii="Cambria" w:hAnsi="Cambria"/>
                <w:b/>
                <w:bCs/>
                <w:i/>
                <w:color w:val="FFFFFF" w:themeColor="background1"/>
                <w:sz w:val="20"/>
                <w:szCs w:val="20"/>
                <w:lang w:val="en-US"/>
              </w:rPr>
              <w:t>Ratione loci</w:t>
            </w:r>
            <w:r w:rsidR="003239B8" w:rsidRPr="0085128A">
              <w:rPr>
                <w:rFonts w:ascii="Cambria" w:hAnsi="Cambria"/>
                <w:b/>
                <w:bCs/>
                <w:color w:val="FFFFFF" w:themeColor="background1"/>
                <w:sz w:val="20"/>
                <w:szCs w:val="20"/>
                <w:lang w:val="en-US"/>
              </w:rPr>
              <w:t>:</w:t>
            </w:r>
          </w:p>
        </w:tc>
        <w:tc>
          <w:tcPr>
            <w:tcW w:w="5760" w:type="dxa"/>
            <w:vAlign w:val="center"/>
          </w:tcPr>
          <w:p w14:paraId="12C931CB" w14:textId="75F81B76" w:rsidR="003239B8" w:rsidRPr="0085128A" w:rsidRDefault="00EB3CBE" w:rsidP="00FC4870">
            <w:pPr>
              <w:rPr>
                <w:rFonts w:ascii="Cambria" w:hAnsi="Cambria"/>
                <w:bCs/>
                <w:sz w:val="20"/>
                <w:szCs w:val="20"/>
                <w:lang w:val="en-US"/>
              </w:rPr>
            </w:pPr>
            <w:r w:rsidRPr="0085128A">
              <w:rPr>
                <w:rFonts w:ascii="Cambria" w:hAnsi="Cambria"/>
                <w:bCs/>
                <w:sz w:val="20"/>
                <w:szCs w:val="20"/>
                <w:lang w:val="en-US"/>
              </w:rPr>
              <w:t>Yes</w:t>
            </w:r>
          </w:p>
        </w:tc>
      </w:tr>
      <w:tr w:rsidR="003239B8" w:rsidRPr="0085128A" w14:paraId="4362FDF3" w14:textId="77777777" w:rsidTr="008051A0">
        <w:trPr>
          <w:cantSplit/>
        </w:trPr>
        <w:tc>
          <w:tcPr>
            <w:tcW w:w="3600" w:type="dxa"/>
            <w:tcBorders>
              <w:top w:val="single" w:sz="6" w:space="0" w:color="auto"/>
              <w:bottom w:val="single" w:sz="6" w:space="0" w:color="auto"/>
            </w:tcBorders>
            <w:shd w:val="clear" w:color="auto" w:fill="67AE3C"/>
            <w:vAlign w:val="center"/>
          </w:tcPr>
          <w:p w14:paraId="3BE23153" w14:textId="15519787" w:rsidR="003239B8" w:rsidRPr="0085128A" w:rsidRDefault="00EB3CBE" w:rsidP="00FC4870">
            <w:pPr>
              <w:jc w:val="center"/>
              <w:rPr>
                <w:rFonts w:ascii="Cambria" w:hAnsi="Cambria"/>
                <w:b/>
                <w:bCs/>
                <w:color w:val="FFFFFF" w:themeColor="background1"/>
                <w:sz w:val="20"/>
                <w:szCs w:val="20"/>
                <w:lang w:val="en-US"/>
              </w:rPr>
            </w:pPr>
            <w:r w:rsidRPr="0085128A">
              <w:rPr>
                <w:rFonts w:ascii="Cambria" w:hAnsi="Cambria"/>
                <w:b/>
                <w:bCs/>
                <w:color w:val="FFFFFF" w:themeColor="background1"/>
                <w:sz w:val="20"/>
                <w:szCs w:val="20"/>
                <w:lang w:val="en-US"/>
              </w:rPr>
              <w:t>Competence</w:t>
            </w:r>
            <w:r w:rsidRPr="0085128A">
              <w:rPr>
                <w:rFonts w:ascii="Cambria" w:hAnsi="Cambria"/>
                <w:b/>
                <w:bCs/>
                <w:i/>
                <w:color w:val="FFFFFF" w:themeColor="background1"/>
                <w:sz w:val="20"/>
                <w:szCs w:val="20"/>
                <w:lang w:val="en-US"/>
              </w:rPr>
              <w:t xml:space="preserve"> </w:t>
            </w:r>
            <w:r w:rsidR="003239B8" w:rsidRPr="0085128A">
              <w:rPr>
                <w:rFonts w:ascii="Cambria" w:hAnsi="Cambria"/>
                <w:b/>
                <w:bCs/>
                <w:i/>
                <w:color w:val="FFFFFF" w:themeColor="background1"/>
                <w:sz w:val="20"/>
                <w:szCs w:val="20"/>
                <w:lang w:val="en-US"/>
              </w:rPr>
              <w:t>Ratione temporis</w:t>
            </w:r>
            <w:r w:rsidR="003239B8" w:rsidRPr="0085128A">
              <w:rPr>
                <w:rFonts w:ascii="Cambria" w:hAnsi="Cambria"/>
                <w:b/>
                <w:bCs/>
                <w:color w:val="FFFFFF" w:themeColor="background1"/>
                <w:sz w:val="20"/>
                <w:szCs w:val="20"/>
                <w:lang w:val="en-US"/>
              </w:rPr>
              <w:t>:</w:t>
            </w:r>
          </w:p>
        </w:tc>
        <w:tc>
          <w:tcPr>
            <w:tcW w:w="5760" w:type="dxa"/>
            <w:vAlign w:val="center"/>
          </w:tcPr>
          <w:p w14:paraId="6F8B059B" w14:textId="726A1B9D" w:rsidR="003239B8" w:rsidRPr="0085128A" w:rsidRDefault="00EB3CBE" w:rsidP="00FC4870">
            <w:pPr>
              <w:rPr>
                <w:rFonts w:ascii="Cambria" w:hAnsi="Cambria"/>
                <w:bCs/>
                <w:sz w:val="20"/>
                <w:szCs w:val="20"/>
                <w:lang w:val="en-US"/>
              </w:rPr>
            </w:pPr>
            <w:r w:rsidRPr="0085128A">
              <w:rPr>
                <w:rFonts w:ascii="Cambria" w:hAnsi="Cambria"/>
                <w:bCs/>
                <w:sz w:val="20"/>
                <w:szCs w:val="20"/>
                <w:lang w:val="en-US"/>
              </w:rPr>
              <w:t>Yes</w:t>
            </w:r>
          </w:p>
        </w:tc>
      </w:tr>
      <w:tr w:rsidR="003239B8" w:rsidRPr="00262216" w14:paraId="30ABEC3E" w14:textId="77777777" w:rsidTr="008051A0">
        <w:trPr>
          <w:cantSplit/>
        </w:trPr>
        <w:tc>
          <w:tcPr>
            <w:tcW w:w="3600" w:type="dxa"/>
            <w:tcBorders>
              <w:top w:val="single" w:sz="6" w:space="0" w:color="auto"/>
              <w:bottom w:val="single" w:sz="6" w:space="0" w:color="auto"/>
            </w:tcBorders>
            <w:shd w:val="clear" w:color="auto" w:fill="67AE3C"/>
            <w:vAlign w:val="center"/>
          </w:tcPr>
          <w:p w14:paraId="47B529D2" w14:textId="7BE765A2" w:rsidR="003239B8" w:rsidRPr="0085128A" w:rsidRDefault="00EB3CBE" w:rsidP="00FC4870">
            <w:pPr>
              <w:jc w:val="center"/>
              <w:rPr>
                <w:rFonts w:ascii="Cambria" w:hAnsi="Cambria"/>
                <w:b/>
                <w:bCs/>
                <w:color w:val="FFFFFF" w:themeColor="background1"/>
                <w:sz w:val="20"/>
                <w:szCs w:val="20"/>
                <w:lang w:val="en-US"/>
              </w:rPr>
            </w:pPr>
            <w:r w:rsidRPr="0085128A">
              <w:rPr>
                <w:rFonts w:ascii="Cambria" w:hAnsi="Cambria"/>
                <w:b/>
                <w:bCs/>
                <w:color w:val="FFFFFF" w:themeColor="background1"/>
                <w:sz w:val="20"/>
                <w:szCs w:val="20"/>
                <w:lang w:val="en-US"/>
              </w:rPr>
              <w:t>Competence</w:t>
            </w:r>
            <w:r w:rsidRPr="0085128A">
              <w:rPr>
                <w:rFonts w:ascii="Cambria" w:hAnsi="Cambria"/>
                <w:b/>
                <w:bCs/>
                <w:i/>
                <w:color w:val="FFFFFF" w:themeColor="background1"/>
                <w:sz w:val="20"/>
                <w:szCs w:val="20"/>
                <w:lang w:val="en-US"/>
              </w:rPr>
              <w:t xml:space="preserve"> </w:t>
            </w:r>
            <w:r w:rsidR="003239B8" w:rsidRPr="0085128A">
              <w:rPr>
                <w:rFonts w:ascii="Cambria" w:hAnsi="Cambria"/>
                <w:b/>
                <w:bCs/>
                <w:i/>
                <w:color w:val="FFFFFF" w:themeColor="background1"/>
                <w:sz w:val="20"/>
                <w:szCs w:val="20"/>
                <w:lang w:val="en-US"/>
              </w:rPr>
              <w:t>Ratione materia</w:t>
            </w:r>
            <w:r w:rsidR="00EE00E9" w:rsidRPr="0085128A">
              <w:rPr>
                <w:rFonts w:ascii="Cambria" w:hAnsi="Cambria"/>
                <w:b/>
                <w:bCs/>
                <w:i/>
                <w:color w:val="FFFFFF" w:themeColor="background1"/>
                <w:sz w:val="20"/>
                <w:szCs w:val="20"/>
                <w:lang w:val="en-US"/>
              </w:rPr>
              <w:t>e</w:t>
            </w:r>
            <w:r w:rsidR="003239B8" w:rsidRPr="0085128A">
              <w:rPr>
                <w:rFonts w:ascii="Cambria" w:hAnsi="Cambria"/>
                <w:b/>
                <w:bCs/>
                <w:color w:val="FFFFFF" w:themeColor="background1"/>
                <w:sz w:val="20"/>
                <w:szCs w:val="20"/>
                <w:lang w:val="en-US"/>
              </w:rPr>
              <w:t>:</w:t>
            </w:r>
          </w:p>
        </w:tc>
        <w:tc>
          <w:tcPr>
            <w:tcW w:w="5760" w:type="dxa"/>
            <w:vAlign w:val="center"/>
          </w:tcPr>
          <w:p w14:paraId="0C122F44" w14:textId="50942081" w:rsidR="003239B8" w:rsidRPr="00880AF3" w:rsidRDefault="00EB3CBE" w:rsidP="00FC4870">
            <w:pPr>
              <w:jc w:val="both"/>
              <w:rPr>
                <w:rFonts w:ascii="Cambria" w:hAnsi="Cambria"/>
                <w:color w:val="000000" w:themeColor="text1"/>
                <w:sz w:val="20"/>
                <w:szCs w:val="20"/>
                <w:shd w:val="clear" w:color="auto" w:fill="FFFFFF"/>
                <w:lang w:val="en-US"/>
              </w:rPr>
            </w:pPr>
            <w:r w:rsidRPr="0085128A">
              <w:rPr>
                <w:rFonts w:ascii="Cambria" w:hAnsi="Cambria"/>
                <w:bCs/>
                <w:sz w:val="20"/>
                <w:szCs w:val="20"/>
                <w:lang w:val="en-US"/>
              </w:rPr>
              <w:t>Yes</w:t>
            </w:r>
            <w:r w:rsidR="004D7370" w:rsidRPr="0085128A">
              <w:rPr>
                <w:rFonts w:ascii="Cambria" w:hAnsi="Cambria"/>
                <w:bCs/>
                <w:sz w:val="20"/>
                <w:szCs w:val="20"/>
                <w:lang w:val="en-US"/>
              </w:rPr>
              <w:t xml:space="preserve">, </w:t>
            </w:r>
            <w:r w:rsidRPr="0085128A">
              <w:rPr>
                <w:rFonts w:ascii="Cambria" w:hAnsi="Cambria"/>
                <w:bCs/>
                <w:sz w:val="20"/>
                <w:szCs w:val="20"/>
                <w:lang w:val="en-US"/>
              </w:rPr>
              <w:t xml:space="preserve">American </w:t>
            </w:r>
            <w:r w:rsidR="004D7370" w:rsidRPr="0085128A">
              <w:rPr>
                <w:rFonts w:ascii="Cambria" w:hAnsi="Cambria"/>
                <w:bCs/>
                <w:sz w:val="20"/>
                <w:szCs w:val="20"/>
                <w:lang w:val="en-US"/>
              </w:rPr>
              <w:t>Conven</w:t>
            </w:r>
            <w:r w:rsidRPr="0085128A">
              <w:rPr>
                <w:rFonts w:ascii="Cambria" w:hAnsi="Cambria"/>
                <w:bCs/>
                <w:sz w:val="20"/>
                <w:szCs w:val="20"/>
                <w:lang w:val="en-US"/>
              </w:rPr>
              <w:t>tio</w:t>
            </w:r>
            <w:r w:rsidR="004D7370" w:rsidRPr="0085128A">
              <w:rPr>
                <w:rFonts w:ascii="Cambria" w:hAnsi="Cambria"/>
                <w:bCs/>
                <w:sz w:val="20"/>
                <w:szCs w:val="20"/>
                <w:lang w:val="en-US"/>
              </w:rPr>
              <w:t xml:space="preserve">n </w:t>
            </w:r>
            <w:r w:rsidR="00BB6A0F" w:rsidRPr="0085128A">
              <w:rPr>
                <w:rFonts w:ascii="Cambria" w:hAnsi="Cambria"/>
                <w:color w:val="000000" w:themeColor="text1"/>
                <w:sz w:val="20"/>
                <w:szCs w:val="20"/>
                <w:shd w:val="clear" w:color="auto" w:fill="FFFFFF"/>
                <w:lang w:val="en-US"/>
              </w:rPr>
              <w:t>(</w:t>
            </w:r>
            <w:r w:rsidR="008051A0" w:rsidRPr="0085128A">
              <w:rPr>
                <w:rFonts w:ascii="Cambria" w:hAnsi="Cambria"/>
                <w:color w:val="000000" w:themeColor="text1"/>
                <w:sz w:val="20"/>
                <w:szCs w:val="20"/>
                <w:shd w:val="clear" w:color="auto" w:fill="FFFFFF"/>
                <w:lang w:val="en-US"/>
              </w:rPr>
              <w:t xml:space="preserve">deposit of instrument of ratification made on </w:t>
            </w:r>
            <w:r w:rsidR="00DA21E2" w:rsidRPr="0085128A">
              <w:rPr>
                <w:rFonts w:ascii="Cambria" w:hAnsi="Cambria"/>
                <w:color w:val="000000" w:themeColor="text1"/>
                <w:sz w:val="20"/>
                <w:szCs w:val="20"/>
                <w:shd w:val="clear" w:color="auto" w:fill="FFFFFF"/>
                <w:lang w:val="en-US"/>
              </w:rPr>
              <w:t>S</w:t>
            </w:r>
            <w:r w:rsidR="008051A0" w:rsidRPr="0085128A">
              <w:rPr>
                <w:rFonts w:ascii="Cambria" w:hAnsi="Cambria"/>
                <w:color w:val="000000" w:themeColor="text1"/>
                <w:sz w:val="20"/>
                <w:szCs w:val="20"/>
                <w:shd w:val="clear" w:color="auto" w:fill="FFFFFF"/>
                <w:lang w:val="en-US"/>
              </w:rPr>
              <w:t>eptember 8, 1977</w:t>
            </w:r>
            <w:r w:rsidR="00BB6A0F" w:rsidRPr="0085128A">
              <w:rPr>
                <w:rFonts w:ascii="Cambria" w:hAnsi="Cambria"/>
                <w:color w:val="000000" w:themeColor="text1"/>
                <w:sz w:val="20"/>
                <w:szCs w:val="20"/>
                <w:shd w:val="clear" w:color="auto" w:fill="FFFFFF"/>
                <w:lang w:val="en-US"/>
              </w:rPr>
              <w:t>)</w:t>
            </w:r>
          </w:p>
        </w:tc>
      </w:tr>
    </w:tbl>
    <w:p w14:paraId="4E92C444" w14:textId="18098CB3" w:rsidR="003239B8" w:rsidRPr="0085128A" w:rsidRDefault="003239B8" w:rsidP="003239B8">
      <w:pPr>
        <w:spacing w:before="240" w:after="240"/>
        <w:ind w:firstLine="720"/>
        <w:jc w:val="both"/>
        <w:rPr>
          <w:rFonts w:ascii="Cambria" w:hAnsi="Cambria"/>
          <w:b/>
          <w:bCs/>
          <w:sz w:val="20"/>
          <w:szCs w:val="20"/>
          <w:lang w:val="en-US"/>
        </w:rPr>
      </w:pPr>
      <w:r w:rsidRPr="0085128A">
        <w:rPr>
          <w:rFonts w:ascii="Cambria" w:hAnsi="Cambria"/>
          <w:b/>
          <w:bCs/>
          <w:sz w:val="20"/>
          <w:szCs w:val="20"/>
          <w:lang w:val="en-US"/>
        </w:rPr>
        <w:t xml:space="preserve">IV. </w:t>
      </w:r>
      <w:r w:rsidRPr="0085128A">
        <w:rPr>
          <w:rFonts w:ascii="Cambria" w:hAnsi="Cambria"/>
          <w:b/>
          <w:bCs/>
          <w:sz w:val="20"/>
          <w:szCs w:val="20"/>
          <w:lang w:val="en-US"/>
        </w:rPr>
        <w:tab/>
      </w:r>
      <w:r w:rsidR="00EB3CBE" w:rsidRPr="0085128A">
        <w:rPr>
          <w:rFonts w:asciiTheme="majorHAnsi" w:hAnsiTheme="majorHAnsi"/>
          <w:b/>
          <w:bCs/>
          <w:sz w:val="20"/>
          <w:szCs w:val="20"/>
          <w:lang w:val="en-US"/>
        </w:rPr>
        <w:t xml:space="preserve">DUPLICATION OF PROCEDURES AND INTERNATIONAL </w:t>
      </w:r>
      <w:r w:rsidR="00EB3CBE" w:rsidRPr="0085128A">
        <w:rPr>
          <w:rFonts w:asciiTheme="majorHAnsi" w:hAnsiTheme="majorHAnsi"/>
          <w:b/>
          <w:bCs/>
          <w:i/>
          <w:sz w:val="20"/>
          <w:szCs w:val="20"/>
          <w:lang w:val="en-US"/>
        </w:rPr>
        <w:t>RES JUDICATA</w:t>
      </w:r>
      <w:r w:rsidR="00EB3CBE" w:rsidRPr="0085128A">
        <w:rPr>
          <w:rFonts w:asciiTheme="majorHAnsi" w:hAnsiTheme="majorHAnsi"/>
          <w:b/>
          <w:bCs/>
          <w:sz w:val="20"/>
          <w:szCs w:val="20"/>
          <w:lang w:val="en-US"/>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DA21E2" w:rsidRPr="0085128A" w14:paraId="1231C988" w14:textId="77777777" w:rsidTr="008051A0">
        <w:trPr>
          <w:cantSplit/>
        </w:trPr>
        <w:tc>
          <w:tcPr>
            <w:tcW w:w="3562" w:type="dxa"/>
            <w:tcBorders>
              <w:top w:val="single" w:sz="4" w:space="0" w:color="auto"/>
              <w:bottom w:val="single" w:sz="6" w:space="0" w:color="auto"/>
            </w:tcBorders>
            <w:shd w:val="clear" w:color="auto" w:fill="67AE3C"/>
            <w:vAlign w:val="center"/>
          </w:tcPr>
          <w:p w14:paraId="6F8031F4" w14:textId="6A7467BB" w:rsidR="00DA21E2" w:rsidRPr="0085128A" w:rsidRDefault="00DA21E2" w:rsidP="00DA21E2">
            <w:pPr>
              <w:jc w:val="center"/>
              <w:rPr>
                <w:rFonts w:ascii="Cambria" w:hAnsi="Cambria"/>
                <w:b/>
                <w:bCs/>
                <w:color w:val="FFFFFF" w:themeColor="background1"/>
                <w:sz w:val="20"/>
                <w:szCs w:val="20"/>
                <w:lang w:val="en-US"/>
              </w:rPr>
            </w:pPr>
            <w:r w:rsidRPr="0085128A">
              <w:rPr>
                <w:rFonts w:ascii="Cambria" w:hAnsi="Cambria"/>
                <w:b/>
                <w:bCs/>
                <w:color w:val="FFFFFF" w:themeColor="background1"/>
                <w:sz w:val="20"/>
                <w:szCs w:val="20"/>
                <w:lang w:val="en-US"/>
              </w:rPr>
              <w:t xml:space="preserve">Duplication of procedures and International </w:t>
            </w:r>
            <w:r w:rsidRPr="0085128A">
              <w:rPr>
                <w:rFonts w:ascii="Cambria" w:hAnsi="Cambria"/>
                <w:b/>
                <w:bCs/>
                <w:i/>
                <w:color w:val="FFFFFF" w:themeColor="background1"/>
                <w:sz w:val="20"/>
                <w:szCs w:val="20"/>
                <w:lang w:val="en-US"/>
              </w:rPr>
              <w:t>res judicata</w:t>
            </w:r>
            <w:r w:rsidRPr="0085128A">
              <w:rPr>
                <w:rFonts w:ascii="Cambria" w:hAnsi="Cambria"/>
                <w:b/>
                <w:bCs/>
                <w:color w:val="FFFFFF" w:themeColor="background1"/>
                <w:sz w:val="20"/>
                <w:szCs w:val="20"/>
                <w:lang w:val="en-US"/>
              </w:rPr>
              <w:t>:</w:t>
            </w:r>
          </w:p>
        </w:tc>
        <w:tc>
          <w:tcPr>
            <w:tcW w:w="5680" w:type="dxa"/>
            <w:vAlign w:val="center"/>
          </w:tcPr>
          <w:p w14:paraId="240941E6" w14:textId="5171B395" w:rsidR="00DA21E2" w:rsidRPr="0085128A" w:rsidRDefault="00DA21E2" w:rsidP="00DA21E2">
            <w:pPr>
              <w:jc w:val="both"/>
              <w:rPr>
                <w:rFonts w:ascii="Cambria" w:hAnsi="Cambria"/>
                <w:bCs/>
                <w:sz w:val="20"/>
                <w:szCs w:val="20"/>
                <w:lang w:val="en-US"/>
              </w:rPr>
            </w:pPr>
            <w:r w:rsidRPr="0085128A">
              <w:rPr>
                <w:rFonts w:ascii="Cambria" w:hAnsi="Cambria"/>
                <w:bCs/>
                <w:sz w:val="20"/>
                <w:szCs w:val="20"/>
                <w:lang w:val="en-US"/>
              </w:rPr>
              <w:t>No</w:t>
            </w:r>
          </w:p>
        </w:tc>
      </w:tr>
      <w:tr w:rsidR="00DA21E2" w:rsidRPr="00262216" w14:paraId="15FAA7D1" w14:textId="77777777" w:rsidTr="008051A0">
        <w:trPr>
          <w:cantSplit/>
        </w:trPr>
        <w:tc>
          <w:tcPr>
            <w:tcW w:w="3562" w:type="dxa"/>
            <w:tcBorders>
              <w:top w:val="single" w:sz="4" w:space="0" w:color="auto"/>
              <w:bottom w:val="single" w:sz="6" w:space="0" w:color="auto"/>
            </w:tcBorders>
            <w:shd w:val="clear" w:color="auto" w:fill="67AE3C"/>
            <w:vAlign w:val="center"/>
          </w:tcPr>
          <w:p w14:paraId="1B0D29FF" w14:textId="6E516FDA" w:rsidR="00DA21E2" w:rsidRPr="0085128A" w:rsidRDefault="00DA21E2" w:rsidP="00DA21E2">
            <w:pPr>
              <w:jc w:val="center"/>
              <w:rPr>
                <w:rFonts w:ascii="Cambria" w:hAnsi="Cambria"/>
                <w:b/>
                <w:bCs/>
                <w:i/>
                <w:color w:val="FFFFFF" w:themeColor="background1"/>
                <w:sz w:val="20"/>
                <w:szCs w:val="20"/>
                <w:lang w:val="en-US"/>
              </w:rPr>
            </w:pPr>
            <w:r w:rsidRPr="0085128A">
              <w:rPr>
                <w:rFonts w:ascii="Cambria" w:hAnsi="Cambria"/>
                <w:b/>
                <w:bCs/>
                <w:color w:val="FFFFFF" w:themeColor="background1"/>
                <w:sz w:val="20"/>
                <w:szCs w:val="20"/>
                <w:lang w:val="en-US"/>
              </w:rPr>
              <w:t>Rights declared admissible</w:t>
            </w:r>
            <w:r w:rsidRPr="0085128A">
              <w:rPr>
                <w:rFonts w:ascii="Cambria" w:hAnsi="Cambria"/>
                <w:b/>
                <w:bCs/>
                <w:i/>
                <w:color w:val="FFFFFF" w:themeColor="background1"/>
                <w:sz w:val="20"/>
                <w:szCs w:val="20"/>
                <w:lang w:val="en-US"/>
              </w:rPr>
              <w:t>:</w:t>
            </w:r>
          </w:p>
        </w:tc>
        <w:tc>
          <w:tcPr>
            <w:tcW w:w="5680" w:type="dxa"/>
            <w:vAlign w:val="center"/>
          </w:tcPr>
          <w:p w14:paraId="6310C8F7" w14:textId="2294A5DE" w:rsidR="00DA21E2" w:rsidRPr="0085128A" w:rsidRDefault="00DA21E2" w:rsidP="00DA21E2">
            <w:pPr>
              <w:jc w:val="both"/>
              <w:rPr>
                <w:rFonts w:ascii="Cambria" w:hAnsi="Cambria"/>
                <w:lang w:val="en-US"/>
              </w:rPr>
            </w:pPr>
            <w:r w:rsidRPr="0085128A">
              <w:rPr>
                <w:rFonts w:ascii="Cambria" w:hAnsi="Cambria"/>
                <w:bCs/>
                <w:sz w:val="20"/>
                <w:szCs w:val="20"/>
                <w:lang w:val="en-US"/>
              </w:rPr>
              <w:t xml:space="preserve">Articles 5 (humane treatment), 8 (fair trial), 24 (equality before the law) and 25 (judicial protection) of the American Convention, in relation to its </w:t>
            </w:r>
            <w:r w:rsidR="00927AAD">
              <w:rPr>
                <w:rFonts w:ascii="Cambria" w:hAnsi="Cambria"/>
                <w:bCs/>
                <w:sz w:val="20"/>
                <w:szCs w:val="20"/>
                <w:lang w:val="en-US"/>
              </w:rPr>
              <w:t>a</w:t>
            </w:r>
            <w:r w:rsidRPr="0085128A">
              <w:rPr>
                <w:rFonts w:ascii="Cambria" w:hAnsi="Cambria"/>
                <w:bCs/>
                <w:sz w:val="20"/>
                <w:szCs w:val="20"/>
                <w:lang w:val="en-US"/>
              </w:rPr>
              <w:t>rticle 1</w:t>
            </w:r>
            <w:r w:rsidR="00C15852">
              <w:rPr>
                <w:rFonts w:ascii="Cambria" w:hAnsi="Cambria"/>
                <w:bCs/>
                <w:sz w:val="20"/>
                <w:szCs w:val="20"/>
                <w:lang w:val="en-US"/>
              </w:rPr>
              <w:t>(</w:t>
            </w:r>
            <w:r w:rsidRPr="0085128A">
              <w:rPr>
                <w:rFonts w:ascii="Cambria" w:hAnsi="Cambria"/>
                <w:bCs/>
                <w:sz w:val="20"/>
                <w:szCs w:val="20"/>
                <w:lang w:val="en-US"/>
              </w:rPr>
              <w:t>1</w:t>
            </w:r>
            <w:r w:rsidR="00C15852">
              <w:rPr>
                <w:rFonts w:ascii="Cambria" w:hAnsi="Cambria"/>
                <w:bCs/>
                <w:sz w:val="20"/>
                <w:szCs w:val="20"/>
                <w:lang w:val="en-US"/>
              </w:rPr>
              <w:t>)</w:t>
            </w:r>
            <w:r w:rsidRPr="0085128A">
              <w:rPr>
                <w:rFonts w:ascii="Cambria" w:hAnsi="Cambria"/>
                <w:bCs/>
                <w:sz w:val="20"/>
                <w:szCs w:val="20"/>
                <w:lang w:val="en-US"/>
              </w:rPr>
              <w:t xml:space="preserve"> (obligation to respect rights)</w:t>
            </w:r>
          </w:p>
        </w:tc>
      </w:tr>
      <w:tr w:rsidR="00DA21E2" w:rsidRPr="00262216" w14:paraId="4EFD141E" w14:textId="77777777" w:rsidTr="008051A0">
        <w:trPr>
          <w:cantSplit/>
        </w:trPr>
        <w:tc>
          <w:tcPr>
            <w:tcW w:w="3562" w:type="dxa"/>
            <w:tcBorders>
              <w:top w:val="single" w:sz="6" w:space="0" w:color="auto"/>
              <w:bottom w:val="single" w:sz="6" w:space="0" w:color="auto"/>
            </w:tcBorders>
            <w:shd w:val="clear" w:color="auto" w:fill="67AE3C"/>
            <w:vAlign w:val="center"/>
          </w:tcPr>
          <w:p w14:paraId="4C04A89C" w14:textId="0734EF7F" w:rsidR="00DA21E2" w:rsidRPr="0085128A" w:rsidRDefault="00DA21E2" w:rsidP="00DA21E2">
            <w:pPr>
              <w:jc w:val="center"/>
              <w:rPr>
                <w:rFonts w:ascii="Cambria" w:hAnsi="Cambria"/>
                <w:b/>
                <w:bCs/>
                <w:color w:val="FFFFFF" w:themeColor="background1"/>
                <w:sz w:val="20"/>
                <w:szCs w:val="20"/>
                <w:lang w:val="en-US"/>
              </w:rPr>
            </w:pPr>
            <w:r w:rsidRPr="0085128A">
              <w:rPr>
                <w:rFonts w:ascii="Cambria" w:hAnsi="Cambria"/>
                <w:b/>
                <w:bCs/>
                <w:color w:val="FFFFFF" w:themeColor="background1"/>
                <w:sz w:val="20"/>
                <w:szCs w:val="20"/>
                <w:lang w:val="en-US"/>
              </w:rPr>
              <w:t>Exhaustion of domestic remedies or applicability of an exception to the rule:</w:t>
            </w:r>
          </w:p>
        </w:tc>
        <w:tc>
          <w:tcPr>
            <w:tcW w:w="5680" w:type="dxa"/>
            <w:vAlign w:val="center"/>
          </w:tcPr>
          <w:p w14:paraId="69C53E8A" w14:textId="209AA993" w:rsidR="00DA21E2" w:rsidRPr="0085128A" w:rsidRDefault="00DA21E2" w:rsidP="00DA21E2">
            <w:pPr>
              <w:rPr>
                <w:rFonts w:ascii="Cambria" w:hAnsi="Cambria"/>
                <w:bCs/>
                <w:sz w:val="20"/>
                <w:szCs w:val="20"/>
                <w:lang w:val="en-US"/>
              </w:rPr>
            </w:pPr>
            <w:r w:rsidRPr="0085128A">
              <w:rPr>
                <w:rFonts w:ascii="Cambria" w:hAnsi="Cambria"/>
                <w:bCs/>
                <w:color w:val="000000" w:themeColor="text1"/>
                <w:sz w:val="20"/>
                <w:szCs w:val="20"/>
                <w:lang w:val="en-US"/>
              </w:rPr>
              <w:t>Yes, in the terms of</w:t>
            </w:r>
            <w:r w:rsidRPr="0085128A">
              <w:rPr>
                <w:rFonts w:ascii="Cambria" w:hAnsi="Cambria"/>
                <w:sz w:val="20"/>
                <w:szCs w:val="20"/>
                <w:lang w:val="en-US"/>
              </w:rPr>
              <w:t xml:space="preserve"> Section VI</w:t>
            </w:r>
          </w:p>
        </w:tc>
      </w:tr>
      <w:tr w:rsidR="00DA21E2" w:rsidRPr="00262216" w14:paraId="52B5BA17" w14:textId="77777777" w:rsidTr="008051A0">
        <w:trPr>
          <w:cantSplit/>
        </w:trPr>
        <w:tc>
          <w:tcPr>
            <w:tcW w:w="3562" w:type="dxa"/>
            <w:tcBorders>
              <w:top w:val="single" w:sz="6" w:space="0" w:color="auto"/>
              <w:bottom w:val="single" w:sz="6" w:space="0" w:color="auto"/>
            </w:tcBorders>
            <w:shd w:val="clear" w:color="auto" w:fill="67AE3C"/>
            <w:vAlign w:val="center"/>
          </w:tcPr>
          <w:p w14:paraId="5DF99086" w14:textId="6E010729" w:rsidR="00DA21E2" w:rsidRPr="0085128A" w:rsidRDefault="00DA21E2" w:rsidP="00DA21E2">
            <w:pPr>
              <w:jc w:val="center"/>
              <w:rPr>
                <w:rFonts w:ascii="Cambria" w:hAnsi="Cambria"/>
                <w:b/>
                <w:bCs/>
                <w:color w:val="FFFFFF" w:themeColor="background1"/>
                <w:sz w:val="20"/>
                <w:szCs w:val="20"/>
                <w:lang w:val="en-US"/>
              </w:rPr>
            </w:pPr>
            <w:r w:rsidRPr="0085128A">
              <w:rPr>
                <w:rFonts w:ascii="Cambria" w:hAnsi="Cambria"/>
                <w:b/>
                <w:bCs/>
                <w:color w:val="FFFFFF" w:themeColor="background1"/>
                <w:sz w:val="20"/>
                <w:szCs w:val="20"/>
                <w:lang w:val="en-US"/>
              </w:rPr>
              <w:t>Timeliness of the petition:</w:t>
            </w:r>
          </w:p>
        </w:tc>
        <w:tc>
          <w:tcPr>
            <w:tcW w:w="5680" w:type="dxa"/>
            <w:vAlign w:val="center"/>
          </w:tcPr>
          <w:p w14:paraId="4A2A4569" w14:textId="3F26F179" w:rsidR="00DA21E2" w:rsidRPr="0085128A" w:rsidRDefault="00DA21E2" w:rsidP="00DA21E2">
            <w:pPr>
              <w:rPr>
                <w:rFonts w:ascii="Cambria" w:hAnsi="Cambria"/>
                <w:bCs/>
                <w:sz w:val="20"/>
                <w:szCs w:val="20"/>
                <w:lang w:val="en-US"/>
              </w:rPr>
            </w:pPr>
            <w:r w:rsidRPr="0085128A">
              <w:rPr>
                <w:rFonts w:ascii="Cambria" w:hAnsi="Cambria"/>
                <w:bCs/>
                <w:color w:val="000000" w:themeColor="text1"/>
                <w:sz w:val="20"/>
                <w:szCs w:val="20"/>
                <w:lang w:val="en-US"/>
              </w:rPr>
              <w:t>Yes, in the terms of</w:t>
            </w:r>
            <w:r w:rsidRPr="0085128A">
              <w:rPr>
                <w:rFonts w:ascii="Cambria" w:hAnsi="Cambria"/>
                <w:sz w:val="20"/>
                <w:szCs w:val="20"/>
                <w:lang w:val="en-US"/>
              </w:rPr>
              <w:t xml:space="preserve"> Section VI</w:t>
            </w:r>
          </w:p>
        </w:tc>
      </w:tr>
    </w:tbl>
    <w:p w14:paraId="7A7E2094" w14:textId="345850E1" w:rsidR="00642BA5" w:rsidRPr="0085128A" w:rsidRDefault="00642BA5" w:rsidP="001E15C4">
      <w:pPr>
        <w:pBdr>
          <w:top w:val="nil"/>
          <w:left w:val="nil"/>
          <w:bottom w:val="nil"/>
          <w:right w:val="nil"/>
          <w:between w:val="nil"/>
          <w:bar w:val="nil"/>
        </w:pBdr>
        <w:rPr>
          <w:rFonts w:ascii="Cambria" w:hAnsi="Cambria"/>
          <w:b/>
          <w:sz w:val="20"/>
          <w:szCs w:val="20"/>
          <w:lang w:val="en-US"/>
        </w:rPr>
      </w:pPr>
    </w:p>
    <w:p w14:paraId="47A6C5D9" w14:textId="6E164391" w:rsidR="00B23A3F" w:rsidRPr="0085128A" w:rsidRDefault="00223A29" w:rsidP="00895C57">
      <w:pPr>
        <w:pBdr>
          <w:top w:val="nil"/>
          <w:left w:val="nil"/>
          <w:bottom w:val="nil"/>
          <w:right w:val="nil"/>
          <w:between w:val="nil"/>
          <w:bar w:val="nil"/>
        </w:pBdr>
        <w:ind w:firstLine="720"/>
        <w:rPr>
          <w:rFonts w:asciiTheme="majorHAnsi" w:hAnsiTheme="majorHAnsi"/>
          <w:b/>
          <w:sz w:val="20"/>
          <w:szCs w:val="20"/>
          <w:lang w:val="en-US"/>
        </w:rPr>
      </w:pPr>
      <w:r w:rsidRPr="0085128A">
        <w:rPr>
          <w:rFonts w:asciiTheme="majorHAnsi" w:hAnsiTheme="majorHAnsi"/>
          <w:b/>
          <w:sz w:val="20"/>
          <w:szCs w:val="20"/>
          <w:lang w:val="en-US"/>
        </w:rPr>
        <w:lastRenderedPageBreak/>
        <w:t xml:space="preserve">V. </w:t>
      </w:r>
      <w:r w:rsidRPr="0085128A">
        <w:rPr>
          <w:rFonts w:asciiTheme="majorHAnsi" w:hAnsiTheme="majorHAnsi"/>
          <w:b/>
          <w:sz w:val="20"/>
          <w:szCs w:val="20"/>
          <w:lang w:val="en-US"/>
        </w:rPr>
        <w:tab/>
      </w:r>
      <w:r w:rsidR="00EB3CBE" w:rsidRPr="0085128A">
        <w:rPr>
          <w:rFonts w:asciiTheme="majorHAnsi" w:hAnsiTheme="majorHAnsi"/>
          <w:b/>
          <w:sz w:val="20"/>
          <w:szCs w:val="20"/>
          <w:lang w:val="en-US"/>
        </w:rPr>
        <w:t>POSITION OF THE</w:t>
      </w:r>
      <w:r w:rsidR="0095290F" w:rsidRPr="0085128A">
        <w:rPr>
          <w:rFonts w:asciiTheme="majorHAnsi" w:hAnsiTheme="majorHAnsi"/>
          <w:b/>
          <w:sz w:val="20"/>
          <w:szCs w:val="20"/>
          <w:lang w:val="en-US"/>
        </w:rPr>
        <w:t xml:space="preserve"> PART</w:t>
      </w:r>
      <w:r w:rsidR="00EB3CBE" w:rsidRPr="0085128A">
        <w:rPr>
          <w:rFonts w:asciiTheme="majorHAnsi" w:hAnsiTheme="majorHAnsi"/>
          <w:b/>
          <w:sz w:val="20"/>
          <w:szCs w:val="20"/>
          <w:lang w:val="en-US"/>
        </w:rPr>
        <w:t>I</w:t>
      </w:r>
      <w:r w:rsidR="0095290F" w:rsidRPr="0085128A">
        <w:rPr>
          <w:rFonts w:asciiTheme="majorHAnsi" w:hAnsiTheme="majorHAnsi"/>
          <w:b/>
          <w:sz w:val="20"/>
          <w:szCs w:val="20"/>
          <w:lang w:val="en-US"/>
        </w:rPr>
        <w:t>ES</w:t>
      </w:r>
    </w:p>
    <w:p w14:paraId="279500F1" w14:textId="3F900695" w:rsidR="00182694" w:rsidRPr="0085128A" w:rsidRDefault="00C8696F" w:rsidP="004210B6">
      <w:pPr>
        <w:numPr>
          <w:ilvl w:val="0"/>
          <w:numId w:val="55"/>
        </w:numPr>
        <w:suppressAutoHyphens/>
        <w:spacing w:before="240" w:after="240"/>
        <w:jc w:val="both"/>
        <w:rPr>
          <w:rFonts w:asciiTheme="majorHAnsi" w:hAnsiTheme="majorHAnsi"/>
          <w:bCs/>
          <w:sz w:val="20"/>
          <w:szCs w:val="20"/>
          <w:lang w:val="en-US"/>
        </w:rPr>
      </w:pPr>
      <w:r w:rsidRPr="00C8696F">
        <w:rPr>
          <w:rFonts w:asciiTheme="majorHAnsi" w:hAnsiTheme="majorHAnsi"/>
          <w:bCs/>
          <w:sz w:val="20"/>
          <w:szCs w:val="20"/>
          <w:lang w:val="en-US"/>
        </w:rPr>
        <w:t>The present petition concerns allegations of torture and ill-treatment suffered by the alleged victims in a military detention center, in compliance with their respective condemnatory judgments</w:t>
      </w:r>
      <w:r w:rsidR="00685FF4" w:rsidRPr="0085128A">
        <w:rPr>
          <w:rFonts w:asciiTheme="majorHAnsi" w:hAnsiTheme="majorHAnsi"/>
          <w:bCs/>
          <w:sz w:val="20"/>
          <w:szCs w:val="20"/>
          <w:lang w:val="en-US"/>
        </w:rPr>
        <w:t>.</w:t>
      </w:r>
    </w:p>
    <w:p w14:paraId="249502E9" w14:textId="623742AF" w:rsidR="00FB3FB6" w:rsidRPr="0085128A" w:rsidRDefault="00307A43" w:rsidP="009E34B7">
      <w:pPr>
        <w:numPr>
          <w:ilvl w:val="0"/>
          <w:numId w:val="55"/>
        </w:numPr>
        <w:suppressAutoHyphens/>
        <w:spacing w:after="240"/>
        <w:jc w:val="both"/>
        <w:rPr>
          <w:rFonts w:asciiTheme="majorHAnsi" w:hAnsiTheme="majorHAnsi"/>
          <w:bCs/>
          <w:sz w:val="20"/>
          <w:szCs w:val="20"/>
          <w:lang w:val="en-US"/>
        </w:rPr>
      </w:pPr>
      <w:r w:rsidRPr="00307A43">
        <w:rPr>
          <w:rFonts w:asciiTheme="majorHAnsi" w:hAnsiTheme="majorHAnsi"/>
          <w:bCs/>
          <w:sz w:val="20"/>
          <w:szCs w:val="20"/>
          <w:lang w:val="en-US"/>
        </w:rPr>
        <w:t xml:space="preserve">The petitioners narrate by way of context that by means of Decree N.33401 of 2014, three penitentiary establishments were created in the modality of "Preventive Centers", in charge of the army, located in: (i) </w:t>
      </w:r>
      <w:r w:rsidR="00F82D52">
        <w:rPr>
          <w:rFonts w:asciiTheme="majorHAnsi" w:hAnsiTheme="majorHAnsi"/>
          <w:bCs/>
          <w:sz w:val="20"/>
          <w:szCs w:val="20"/>
          <w:lang w:val="en-US"/>
        </w:rPr>
        <w:t>El Escuadr</w:t>
      </w:r>
      <w:r w:rsidR="00110B6A">
        <w:rPr>
          <w:rFonts w:asciiTheme="majorHAnsi" w:hAnsiTheme="majorHAnsi"/>
          <w:bCs/>
          <w:sz w:val="20"/>
          <w:szCs w:val="20"/>
          <w:lang w:val="en-US"/>
        </w:rPr>
        <w:t>o</w:t>
      </w:r>
      <w:r w:rsidR="00F82D52">
        <w:rPr>
          <w:rFonts w:asciiTheme="majorHAnsi" w:hAnsiTheme="majorHAnsi"/>
          <w:bCs/>
          <w:sz w:val="20"/>
          <w:szCs w:val="20"/>
          <w:lang w:val="en-US"/>
        </w:rPr>
        <w:t>n Las Cobras</w:t>
      </w:r>
      <w:r w:rsidRPr="00307A43">
        <w:rPr>
          <w:rFonts w:asciiTheme="majorHAnsi" w:hAnsiTheme="majorHAnsi"/>
          <w:bCs/>
          <w:sz w:val="20"/>
          <w:szCs w:val="20"/>
          <w:lang w:val="en-US"/>
        </w:rPr>
        <w:t>, of the National Police, in the neighborhoods of El Rinc</w:t>
      </w:r>
      <w:r w:rsidR="00110B6A">
        <w:rPr>
          <w:rFonts w:asciiTheme="majorHAnsi" w:hAnsiTheme="majorHAnsi"/>
          <w:bCs/>
          <w:sz w:val="20"/>
          <w:szCs w:val="20"/>
          <w:lang w:val="en-US"/>
        </w:rPr>
        <w:t>o</w:t>
      </w:r>
      <w:r w:rsidRPr="00307A43">
        <w:rPr>
          <w:rFonts w:asciiTheme="majorHAnsi" w:hAnsiTheme="majorHAnsi"/>
          <w:bCs/>
          <w:sz w:val="20"/>
          <w:szCs w:val="20"/>
          <w:lang w:val="en-US"/>
        </w:rPr>
        <w:t>n and El Manch</w:t>
      </w:r>
      <w:r w:rsidR="00110B6A">
        <w:rPr>
          <w:rFonts w:asciiTheme="majorHAnsi" w:hAnsiTheme="majorHAnsi"/>
          <w:bCs/>
          <w:sz w:val="20"/>
          <w:szCs w:val="20"/>
          <w:lang w:val="en-US"/>
        </w:rPr>
        <w:t>e</w:t>
      </w:r>
      <w:r w:rsidRPr="00307A43">
        <w:rPr>
          <w:rFonts w:asciiTheme="majorHAnsi" w:hAnsiTheme="majorHAnsi"/>
          <w:bCs/>
          <w:sz w:val="20"/>
          <w:szCs w:val="20"/>
          <w:lang w:val="en-US"/>
        </w:rPr>
        <w:t>n, as well as in the vicinity of the Municipal Mayor's Office of the Central District; (ii) the First Infantry Battalion of the Armed Forces of Honduras, municipality of the Central District; and (iii) the Third Infantry Battalion of the Armed Forces of Honduras, located in the town of Naco, department of Cortés</w:t>
      </w:r>
      <w:r w:rsidR="009B01D3" w:rsidRPr="0085128A">
        <w:rPr>
          <w:rFonts w:asciiTheme="majorHAnsi" w:hAnsiTheme="majorHAnsi"/>
          <w:bCs/>
          <w:sz w:val="20"/>
          <w:szCs w:val="20"/>
          <w:lang w:val="en-US"/>
        </w:rPr>
        <w:t xml:space="preserve">. </w:t>
      </w:r>
    </w:p>
    <w:p w14:paraId="533A1C28" w14:textId="5FDF8FBB" w:rsidR="00396577" w:rsidRPr="0085128A" w:rsidRDefault="00CA0B6E" w:rsidP="00FB3FB6">
      <w:pPr>
        <w:numPr>
          <w:ilvl w:val="0"/>
          <w:numId w:val="55"/>
        </w:numPr>
        <w:suppressAutoHyphens/>
        <w:spacing w:after="240"/>
        <w:jc w:val="both"/>
        <w:rPr>
          <w:rFonts w:asciiTheme="majorHAnsi" w:hAnsiTheme="majorHAnsi"/>
          <w:bCs/>
          <w:sz w:val="20"/>
          <w:szCs w:val="20"/>
          <w:lang w:val="en-US"/>
        </w:rPr>
      </w:pPr>
      <w:r w:rsidRPr="00CA0B6E">
        <w:rPr>
          <w:rFonts w:asciiTheme="majorHAnsi" w:hAnsiTheme="majorHAnsi"/>
          <w:bCs/>
          <w:sz w:val="20"/>
          <w:szCs w:val="20"/>
          <w:lang w:val="en-US"/>
        </w:rPr>
        <w:t>They specifically hold that on March 6 and 9, 2015, the alleged victims were transferred from different penitentiary centers to the Second Airborne Infantry Battalion (hereinafter the "Detention Center"), located in the Village of Tamara, department of Francisco Moraz</w:t>
      </w:r>
      <w:r w:rsidR="00016575">
        <w:rPr>
          <w:rFonts w:asciiTheme="majorHAnsi" w:hAnsiTheme="majorHAnsi"/>
          <w:bCs/>
          <w:sz w:val="20"/>
          <w:szCs w:val="20"/>
          <w:lang w:val="en-US"/>
        </w:rPr>
        <w:t>a</w:t>
      </w:r>
      <w:r w:rsidRPr="00CA0B6E">
        <w:rPr>
          <w:rFonts w:asciiTheme="majorHAnsi" w:hAnsiTheme="majorHAnsi"/>
          <w:bCs/>
          <w:sz w:val="20"/>
          <w:szCs w:val="20"/>
          <w:lang w:val="en-US"/>
        </w:rPr>
        <w:t xml:space="preserve">n. The petitioners argue that the Detention Center was not created by official order, unlike the other three centers created </w:t>
      </w:r>
      <w:r w:rsidR="00A7501D">
        <w:rPr>
          <w:rFonts w:asciiTheme="majorHAnsi" w:hAnsiTheme="majorHAnsi"/>
          <w:bCs/>
          <w:sz w:val="20"/>
          <w:szCs w:val="20"/>
          <w:lang w:val="en-US"/>
        </w:rPr>
        <w:t>by means of</w:t>
      </w:r>
      <w:r w:rsidRPr="00CA0B6E">
        <w:rPr>
          <w:rFonts w:asciiTheme="majorHAnsi" w:hAnsiTheme="majorHAnsi"/>
          <w:bCs/>
          <w:sz w:val="20"/>
          <w:szCs w:val="20"/>
          <w:lang w:val="en-US"/>
        </w:rPr>
        <w:t xml:space="preserve"> Decree No. 33401; however, it is also operated by the army</w:t>
      </w:r>
      <w:r w:rsidR="00751A3B" w:rsidRPr="0085128A">
        <w:rPr>
          <w:rFonts w:asciiTheme="majorHAnsi" w:hAnsiTheme="majorHAnsi"/>
          <w:bCs/>
          <w:sz w:val="20"/>
          <w:szCs w:val="20"/>
          <w:lang w:val="en-US"/>
        </w:rPr>
        <w:t xml:space="preserve">. </w:t>
      </w:r>
    </w:p>
    <w:p w14:paraId="10F454F7" w14:textId="2072D4E4" w:rsidR="00433E6A" w:rsidRPr="0085128A" w:rsidRDefault="00CA0B6E" w:rsidP="00C05EC6">
      <w:pPr>
        <w:numPr>
          <w:ilvl w:val="0"/>
          <w:numId w:val="55"/>
        </w:numPr>
        <w:suppressAutoHyphens/>
        <w:spacing w:after="240"/>
        <w:jc w:val="both"/>
        <w:rPr>
          <w:rFonts w:asciiTheme="majorHAnsi" w:hAnsiTheme="majorHAnsi"/>
          <w:bCs/>
          <w:sz w:val="20"/>
          <w:szCs w:val="20"/>
          <w:lang w:val="en-US"/>
        </w:rPr>
      </w:pPr>
      <w:r w:rsidRPr="00CA0B6E">
        <w:rPr>
          <w:rFonts w:asciiTheme="majorHAnsi" w:hAnsiTheme="majorHAnsi"/>
          <w:bCs/>
          <w:sz w:val="20"/>
          <w:szCs w:val="20"/>
          <w:lang w:val="en-US"/>
        </w:rPr>
        <w:t xml:space="preserve">They claim that upon their arrival at the Detention Center the alleged victims were pepper-sprayed; they had no access to food or water for a week; and later, when they were offered food, they were forced to sing children's songs in exchange for it. In addition, they </w:t>
      </w:r>
      <w:r w:rsidR="00A7501D">
        <w:rPr>
          <w:rFonts w:asciiTheme="majorHAnsi" w:hAnsiTheme="majorHAnsi"/>
          <w:bCs/>
          <w:sz w:val="20"/>
          <w:szCs w:val="20"/>
          <w:lang w:val="en-US"/>
        </w:rPr>
        <w:t>hold</w:t>
      </w:r>
      <w:r w:rsidRPr="00CA0B6E">
        <w:rPr>
          <w:rFonts w:asciiTheme="majorHAnsi" w:hAnsiTheme="majorHAnsi"/>
          <w:bCs/>
          <w:sz w:val="20"/>
          <w:szCs w:val="20"/>
          <w:lang w:val="en-US"/>
        </w:rPr>
        <w:t xml:space="preserve"> that for three months the soldiers in charge made noises on the bars of the cells in order to keep them awake. The petitioners state that the alleged victims' relatives were unable to visit them for fifteen days, and that when they saw them</w:t>
      </w:r>
      <w:r w:rsidR="00A7501D">
        <w:rPr>
          <w:rFonts w:asciiTheme="majorHAnsi" w:hAnsiTheme="majorHAnsi"/>
          <w:bCs/>
          <w:sz w:val="20"/>
          <w:szCs w:val="20"/>
          <w:lang w:val="en-US"/>
        </w:rPr>
        <w:t>,</w:t>
      </w:r>
      <w:r w:rsidRPr="00CA0B6E">
        <w:rPr>
          <w:rFonts w:asciiTheme="majorHAnsi" w:hAnsiTheme="majorHAnsi"/>
          <w:bCs/>
          <w:sz w:val="20"/>
          <w:szCs w:val="20"/>
          <w:lang w:val="en-US"/>
        </w:rPr>
        <w:t xml:space="preserve"> the</w:t>
      </w:r>
      <w:r w:rsidR="00A7501D">
        <w:rPr>
          <w:rFonts w:asciiTheme="majorHAnsi" w:hAnsiTheme="majorHAnsi"/>
          <w:bCs/>
          <w:sz w:val="20"/>
          <w:szCs w:val="20"/>
          <w:lang w:val="en-US"/>
        </w:rPr>
        <w:t xml:space="preserve"> alleged victims</w:t>
      </w:r>
      <w:r w:rsidRPr="00CA0B6E">
        <w:rPr>
          <w:rFonts w:asciiTheme="majorHAnsi" w:hAnsiTheme="majorHAnsi"/>
          <w:bCs/>
          <w:sz w:val="20"/>
          <w:szCs w:val="20"/>
          <w:lang w:val="en-US"/>
        </w:rPr>
        <w:t xml:space="preserve"> were in precarious health conditions. </w:t>
      </w:r>
      <w:r w:rsidR="00A7501D">
        <w:rPr>
          <w:rFonts w:asciiTheme="majorHAnsi" w:hAnsiTheme="majorHAnsi"/>
          <w:bCs/>
          <w:sz w:val="20"/>
          <w:szCs w:val="20"/>
          <w:lang w:val="en-US"/>
        </w:rPr>
        <w:t>Petitioners</w:t>
      </w:r>
      <w:r w:rsidRPr="00CA0B6E">
        <w:rPr>
          <w:rFonts w:asciiTheme="majorHAnsi" w:hAnsiTheme="majorHAnsi"/>
          <w:bCs/>
          <w:sz w:val="20"/>
          <w:szCs w:val="20"/>
          <w:lang w:val="en-US"/>
        </w:rPr>
        <w:t xml:space="preserve"> argue that according to Article 53 of the Regulations of the Penitentiary System Law, the period of confinement in maximum security centers is up to six months, a period which was exceeded by the authorities. They also hold that the facts were reported to the National Committee for the Prevention of Torture, Cruel, Inhuman or Degrading Treatment (CONAPREV), who visited the Detention Center, and as a result, arranged for extended visits, provision of food to the cells, among other things</w:t>
      </w:r>
      <w:r w:rsidR="00121FE3" w:rsidRPr="0085128A">
        <w:rPr>
          <w:rFonts w:asciiTheme="majorHAnsi" w:hAnsiTheme="majorHAnsi"/>
          <w:bCs/>
          <w:sz w:val="20"/>
          <w:szCs w:val="20"/>
          <w:lang w:val="en-US"/>
        </w:rPr>
        <w:t>.</w:t>
      </w:r>
    </w:p>
    <w:p w14:paraId="5DD8ECDD" w14:textId="61CC0AC6" w:rsidR="00E55194" w:rsidRPr="0085128A" w:rsidRDefault="00CA0B6E" w:rsidP="00433E6A">
      <w:pPr>
        <w:numPr>
          <w:ilvl w:val="0"/>
          <w:numId w:val="55"/>
        </w:numPr>
        <w:suppressAutoHyphens/>
        <w:spacing w:after="240"/>
        <w:jc w:val="both"/>
        <w:rPr>
          <w:rFonts w:asciiTheme="majorHAnsi" w:hAnsiTheme="majorHAnsi"/>
          <w:bCs/>
          <w:sz w:val="20"/>
          <w:szCs w:val="20"/>
          <w:lang w:val="en-US"/>
        </w:rPr>
      </w:pPr>
      <w:r w:rsidRPr="00CA0B6E">
        <w:rPr>
          <w:rFonts w:asciiTheme="majorHAnsi" w:hAnsiTheme="majorHAnsi"/>
          <w:bCs/>
          <w:sz w:val="20"/>
          <w:szCs w:val="20"/>
          <w:lang w:val="en-US"/>
        </w:rPr>
        <w:t>The information contained in the casefile shows that relatives of the alleged victims filed various remedies in order to stop the ill-treatment inflicted upon them, such as habeas corpus actions and, subsequently, actions for review, as follows</w:t>
      </w:r>
      <w:r w:rsidR="00E55194" w:rsidRPr="0085128A">
        <w:rPr>
          <w:rFonts w:asciiTheme="majorHAnsi" w:hAnsiTheme="majorHAnsi"/>
          <w:bCs/>
          <w:sz w:val="20"/>
          <w:szCs w:val="20"/>
          <w:lang w:val="en-US"/>
        </w:rPr>
        <w:t xml:space="preserve">: </w:t>
      </w:r>
    </w:p>
    <w:p w14:paraId="79C514A1" w14:textId="6490C94E" w:rsidR="00237DEE" w:rsidRPr="007B5B2B" w:rsidRDefault="00A55525" w:rsidP="00237DEE">
      <w:pPr>
        <w:suppressAutoHyphens/>
        <w:spacing w:after="240"/>
        <w:ind w:left="720"/>
        <w:jc w:val="both"/>
        <w:rPr>
          <w:rFonts w:asciiTheme="majorHAnsi" w:hAnsiTheme="majorHAnsi"/>
          <w:bCs/>
          <w:i/>
          <w:iCs/>
          <w:sz w:val="20"/>
          <w:szCs w:val="20"/>
        </w:rPr>
      </w:pPr>
      <w:r w:rsidRPr="007B5B2B">
        <w:rPr>
          <w:rFonts w:asciiTheme="majorHAnsi" w:hAnsiTheme="majorHAnsi"/>
          <w:bCs/>
          <w:i/>
          <w:iCs/>
          <w:sz w:val="20"/>
          <w:szCs w:val="20"/>
        </w:rPr>
        <w:t>Gelson Yovanny Amador, Jes</w:t>
      </w:r>
      <w:r w:rsidR="008C398C">
        <w:rPr>
          <w:rFonts w:asciiTheme="majorHAnsi" w:hAnsiTheme="majorHAnsi"/>
          <w:bCs/>
          <w:i/>
          <w:iCs/>
          <w:sz w:val="20"/>
          <w:szCs w:val="20"/>
        </w:rPr>
        <w:t>u</w:t>
      </w:r>
      <w:r w:rsidRPr="007B5B2B">
        <w:rPr>
          <w:rFonts w:asciiTheme="majorHAnsi" w:hAnsiTheme="majorHAnsi"/>
          <w:bCs/>
          <w:i/>
          <w:iCs/>
          <w:sz w:val="20"/>
          <w:szCs w:val="20"/>
        </w:rPr>
        <w:t>s Alexis P</w:t>
      </w:r>
      <w:r w:rsidR="008C398C">
        <w:rPr>
          <w:rFonts w:asciiTheme="majorHAnsi" w:hAnsiTheme="majorHAnsi"/>
          <w:bCs/>
          <w:i/>
          <w:iCs/>
          <w:sz w:val="20"/>
          <w:szCs w:val="20"/>
        </w:rPr>
        <w:t>e</w:t>
      </w:r>
      <w:r w:rsidRPr="007B5B2B">
        <w:rPr>
          <w:rFonts w:asciiTheme="majorHAnsi" w:hAnsiTheme="majorHAnsi"/>
          <w:bCs/>
          <w:i/>
          <w:iCs/>
          <w:sz w:val="20"/>
          <w:szCs w:val="20"/>
        </w:rPr>
        <w:t xml:space="preserve">rez </w:t>
      </w:r>
      <w:r w:rsidR="00927AAD" w:rsidRPr="007B5B2B">
        <w:rPr>
          <w:rFonts w:asciiTheme="majorHAnsi" w:hAnsiTheme="majorHAnsi"/>
          <w:bCs/>
          <w:i/>
          <w:iCs/>
          <w:sz w:val="20"/>
          <w:szCs w:val="20"/>
        </w:rPr>
        <w:t>and</w:t>
      </w:r>
      <w:r w:rsidRPr="007B5B2B">
        <w:rPr>
          <w:rFonts w:asciiTheme="majorHAnsi" w:hAnsiTheme="majorHAnsi"/>
          <w:bCs/>
          <w:i/>
          <w:iCs/>
          <w:sz w:val="20"/>
          <w:szCs w:val="20"/>
        </w:rPr>
        <w:t xml:space="preserve"> Gustavo Antonio Sierra</w:t>
      </w:r>
    </w:p>
    <w:p w14:paraId="1C0737B5" w14:textId="5ACF34C9" w:rsidR="0069594C" w:rsidRPr="0085128A" w:rsidRDefault="00B8446E" w:rsidP="0071169A">
      <w:pPr>
        <w:numPr>
          <w:ilvl w:val="0"/>
          <w:numId w:val="55"/>
        </w:numPr>
        <w:suppressAutoHyphens/>
        <w:spacing w:after="240"/>
        <w:jc w:val="both"/>
        <w:rPr>
          <w:rFonts w:asciiTheme="majorHAnsi" w:hAnsiTheme="majorHAnsi"/>
          <w:bCs/>
          <w:sz w:val="20"/>
          <w:szCs w:val="20"/>
          <w:lang w:val="en-US"/>
        </w:rPr>
      </w:pPr>
      <w:r w:rsidRPr="00B8446E">
        <w:rPr>
          <w:rFonts w:asciiTheme="majorHAnsi" w:hAnsiTheme="majorHAnsi"/>
          <w:bCs/>
          <w:sz w:val="20"/>
          <w:szCs w:val="20"/>
          <w:lang w:val="en-US"/>
        </w:rPr>
        <w:t>On October 26, 2015, relatives of Mr. Amador, Mr. P</w:t>
      </w:r>
      <w:r w:rsidR="00D666BA">
        <w:rPr>
          <w:rFonts w:asciiTheme="majorHAnsi" w:hAnsiTheme="majorHAnsi"/>
          <w:bCs/>
          <w:sz w:val="20"/>
          <w:szCs w:val="20"/>
          <w:lang w:val="en-US"/>
        </w:rPr>
        <w:t>e</w:t>
      </w:r>
      <w:r w:rsidRPr="00B8446E">
        <w:rPr>
          <w:rFonts w:asciiTheme="majorHAnsi" w:hAnsiTheme="majorHAnsi"/>
          <w:bCs/>
          <w:sz w:val="20"/>
          <w:szCs w:val="20"/>
          <w:lang w:val="en-US"/>
        </w:rPr>
        <w:t xml:space="preserve">rez and Mr. Sierra jointly filed a habeas corpus </w:t>
      </w:r>
      <w:r w:rsidR="00A7501D">
        <w:rPr>
          <w:rFonts w:asciiTheme="majorHAnsi" w:hAnsiTheme="majorHAnsi"/>
          <w:bCs/>
          <w:sz w:val="20"/>
          <w:szCs w:val="20"/>
          <w:lang w:val="en-US"/>
        </w:rPr>
        <w:t>remedy</w:t>
      </w:r>
      <w:r w:rsidRPr="00B8446E">
        <w:rPr>
          <w:rFonts w:asciiTheme="majorHAnsi" w:hAnsiTheme="majorHAnsi"/>
          <w:bCs/>
          <w:sz w:val="20"/>
          <w:szCs w:val="20"/>
          <w:lang w:val="en-US"/>
        </w:rPr>
        <w:t xml:space="preserve"> before the Criminal Court of the Judicial Section of Tegucigalpa requesting the ce</w:t>
      </w:r>
      <w:r w:rsidR="00A7501D">
        <w:rPr>
          <w:rFonts w:asciiTheme="majorHAnsi" w:hAnsiTheme="majorHAnsi"/>
          <w:bCs/>
          <w:sz w:val="20"/>
          <w:szCs w:val="20"/>
          <w:lang w:val="en-US"/>
        </w:rPr>
        <w:t>ase</w:t>
      </w:r>
      <w:r w:rsidRPr="00B8446E">
        <w:rPr>
          <w:rFonts w:asciiTheme="majorHAnsi" w:hAnsiTheme="majorHAnsi"/>
          <w:bCs/>
          <w:sz w:val="20"/>
          <w:szCs w:val="20"/>
          <w:lang w:val="en-US"/>
        </w:rPr>
        <w:t xml:space="preserve"> of the cruel and degrading treatment perpetrated against them inside the Detention Center. However, on November 30, 2015, the Criminal Court of Appeals of the Department of Francisco Moraz</w:t>
      </w:r>
      <w:r w:rsidR="00016575">
        <w:rPr>
          <w:rFonts w:asciiTheme="majorHAnsi" w:hAnsiTheme="majorHAnsi"/>
          <w:bCs/>
          <w:sz w:val="20"/>
          <w:szCs w:val="20"/>
          <w:lang w:val="en-US"/>
        </w:rPr>
        <w:t>a</w:t>
      </w:r>
      <w:r w:rsidRPr="00B8446E">
        <w:rPr>
          <w:rFonts w:asciiTheme="majorHAnsi" w:hAnsiTheme="majorHAnsi"/>
          <w:bCs/>
          <w:sz w:val="20"/>
          <w:szCs w:val="20"/>
          <w:lang w:val="en-US"/>
        </w:rPr>
        <w:t>n declared the habeas corpus inadmissible, in considering, based on what was established by the Executing Judge, that Messrs. Amador, P</w:t>
      </w:r>
      <w:r w:rsidR="00DA33D0">
        <w:rPr>
          <w:rFonts w:asciiTheme="majorHAnsi" w:hAnsiTheme="majorHAnsi"/>
          <w:bCs/>
          <w:sz w:val="20"/>
          <w:szCs w:val="20"/>
          <w:lang w:val="en-US"/>
        </w:rPr>
        <w:t>e</w:t>
      </w:r>
      <w:r w:rsidRPr="00B8446E">
        <w:rPr>
          <w:rFonts w:asciiTheme="majorHAnsi" w:hAnsiTheme="majorHAnsi"/>
          <w:bCs/>
          <w:sz w:val="20"/>
          <w:szCs w:val="20"/>
          <w:lang w:val="en-US"/>
        </w:rPr>
        <w:t>rez and Sierra were incarcerated in a place authorized by law, in good health and confirming that they had received medical and psychological care. Considering, in addition, the statements obtained from the three alleged victims, from which it was concluded that</w:t>
      </w:r>
      <w:r w:rsidR="004B6DD8" w:rsidRPr="0085128A">
        <w:rPr>
          <w:rFonts w:asciiTheme="majorHAnsi" w:hAnsiTheme="majorHAnsi"/>
          <w:bCs/>
          <w:sz w:val="20"/>
          <w:szCs w:val="20"/>
          <w:lang w:val="en-US"/>
        </w:rPr>
        <w:t xml:space="preserve">: “[…] </w:t>
      </w:r>
      <w:r w:rsidRPr="00B8446E">
        <w:rPr>
          <w:rFonts w:asciiTheme="majorHAnsi" w:hAnsiTheme="majorHAnsi"/>
          <w:bCs/>
          <w:i/>
          <w:iCs/>
          <w:sz w:val="20"/>
          <w:szCs w:val="20"/>
          <w:lang w:val="en-US"/>
        </w:rPr>
        <w:t xml:space="preserve">the situation has changed since they are treated with respect (sic) as well as the situation with food has improved and they receive visits from their relatives and timely medical assistance </w:t>
      </w:r>
      <w:r w:rsidR="009512C1" w:rsidRPr="0085128A">
        <w:rPr>
          <w:rFonts w:asciiTheme="majorHAnsi" w:hAnsiTheme="majorHAnsi"/>
          <w:bCs/>
          <w:sz w:val="20"/>
          <w:szCs w:val="20"/>
          <w:lang w:val="en-US"/>
        </w:rPr>
        <w:t>[…</w:t>
      </w:r>
      <w:r w:rsidR="00AA19B9" w:rsidRPr="0085128A">
        <w:rPr>
          <w:rFonts w:asciiTheme="majorHAnsi" w:hAnsiTheme="majorHAnsi"/>
          <w:bCs/>
          <w:sz w:val="20"/>
          <w:szCs w:val="20"/>
          <w:lang w:val="en-US"/>
        </w:rPr>
        <w:t>]</w:t>
      </w:r>
      <w:r w:rsidR="009512C1" w:rsidRPr="0085128A">
        <w:rPr>
          <w:rFonts w:asciiTheme="majorHAnsi" w:hAnsiTheme="majorHAnsi"/>
          <w:bCs/>
          <w:sz w:val="20"/>
          <w:szCs w:val="20"/>
          <w:lang w:val="en-US"/>
        </w:rPr>
        <w:t>”</w:t>
      </w:r>
    </w:p>
    <w:p w14:paraId="02F99863" w14:textId="73FEB956" w:rsidR="00310E42" w:rsidRPr="0085128A" w:rsidRDefault="00B8446E" w:rsidP="00B8064C">
      <w:pPr>
        <w:numPr>
          <w:ilvl w:val="0"/>
          <w:numId w:val="55"/>
        </w:numPr>
        <w:suppressAutoHyphens/>
        <w:spacing w:after="240"/>
        <w:jc w:val="both"/>
        <w:rPr>
          <w:rFonts w:asciiTheme="majorHAnsi" w:hAnsiTheme="majorHAnsi"/>
          <w:bCs/>
          <w:sz w:val="20"/>
          <w:szCs w:val="20"/>
          <w:lang w:val="en-US"/>
        </w:rPr>
      </w:pPr>
      <w:r w:rsidRPr="00B8446E">
        <w:rPr>
          <w:rFonts w:asciiTheme="majorHAnsi" w:hAnsiTheme="majorHAnsi"/>
          <w:bCs/>
          <w:sz w:val="20"/>
          <w:szCs w:val="20"/>
          <w:lang w:val="en-US"/>
        </w:rPr>
        <w:t>Dissatisfied with this, on January 21, 2016, relatives of these three alleged victims filed an action for review before the Supreme Court of Justice. The Constitutional Chamber of the Supreme Court of Justice, by means of a judgment of April 13, 2016, upheld the appealed judgment, considering that the c</w:t>
      </w:r>
      <w:r>
        <w:rPr>
          <w:rFonts w:asciiTheme="majorHAnsi" w:hAnsiTheme="majorHAnsi"/>
          <w:bCs/>
          <w:sz w:val="20"/>
          <w:szCs w:val="20"/>
          <w:lang w:val="en-US"/>
        </w:rPr>
        <w:t>laim</w:t>
      </w:r>
      <w:r w:rsidRPr="00B8446E">
        <w:rPr>
          <w:rFonts w:asciiTheme="majorHAnsi" w:hAnsiTheme="majorHAnsi"/>
          <w:bCs/>
          <w:sz w:val="20"/>
          <w:szCs w:val="20"/>
          <w:lang w:val="en-US"/>
        </w:rPr>
        <w:t>ants were not violated any right or freedom enshrined in the Constitution, since they were serving their sentences in a place authorized by law, and since there was no evidence of mistreatment against them</w:t>
      </w:r>
      <w:r w:rsidR="008F7798" w:rsidRPr="0085128A">
        <w:rPr>
          <w:rFonts w:asciiTheme="majorHAnsi" w:hAnsiTheme="majorHAnsi"/>
          <w:bCs/>
          <w:sz w:val="20"/>
          <w:szCs w:val="20"/>
          <w:lang w:val="en-US"/>
        </w:rPr>
        <w:t>.</w:t>
      </w:r>
    </w:p>
    <w:p w14:paraId="5068FDBC" w14:textId="77777777" w:rsidR="00990932" w:rsidRDefault="00990932" w:rsidP="00A50D0B">
      <w:pPr>
        <w:suppressAutoHyphens/>
        <w:spacing w:after="240"/>
        <w:ind w:left="720"/>
        <w:jc w:val="both"/>
        <w:rPr>
          <w:rFonts w:asciiTheme="majorHAnsi" w:hAnsiTheme="majorHAnsi"/>
          <w:bCs/>
          <w:i/>
          <w:iCs/>
          <w:sz w:val="20"/>
          <w:szCs w:val="20"/>
          <w:lang w:val="en-US"/>
        </w:rPr>
      </w:pPr>
    </w:p>
    <w:p w14:paraId="7BE4DE71" w14:textId="77777777" w:rsidR="00990932" w:rsidRDefault="00990932" w:rsidP="00A50D0B">
      <w:pPr>
        <w:suppressAutoHyphens/>
        <w:spacing w:after="240"/>
        <w:ind w:left="720"/>
        <w:jc w:val="both"/>
        <w:rPr>
          <w:rFonts w:asciiTheme="majorHAnsi" w:hAnsiTheme="majorHAnsi"/>
          <w:bCs/>
          <w:i/>
          <w:iCs/>
          <w:sz w:val="20"/>
          <w:szCs w:val="20"/>
          <w:lang w:val="en-US"/>
        </w:rPr>
      </w:pPr>
    </w:p>
    <w:p w14:paraId="6A36F705" w14:textId="66DB0893" w:rsidR="00A50D0B" w:rsidRPr="0085128A" w:rsidRDefault="00A50D0B" w:rsidP="00A50D0B">
      <w:pPr>
        <w:suppressAutoHyphens/>
        <w:spacing w:after="240"/>
        <w:ind w:left="720"/>
        <w:jc w:val="both"/>
        <w:rPr>
          <w:rFonts w:asciiTheme="majorHAnsi" w:hAnsiTheme="majorHAnsi"/>
          <w:bCs/>
          <w:i/>
          <w:iCs/>
          <w:sz w:val="20"/>
          <w:szCs w:val="20"/>
          <w:lang w:val="en-US"/>
        </w:rPr>
      </w:pPr>
      <w:r w:rsidRPr="0085128A">
        <w:rPr>
          <w:rFonts w:asciiTheme="majorHAnsi" w:hAnsiTheme="majorHAnsi"/>
          <w:bCs/>
          <w:i/>
          <w:iCs/>
          <w:sz w:val="20"/>
          <w:szCs w:val="20"/>
          <w:lang w:val="en-US"/>
        </w:rPr>
        <w:lastRenderedPageBreak/>
        <w:t>Jos</w:t>
      </w:r>
      <w:r w:rsidR="00A629B2">
        <w:rPr>
          <w:rFonts w:asciiTheme="majorHAnsi" w:hAnsiTheme="majorHAnsi"/>
          <w:bCs/>
          <w:i/>
          <w:iCs/>
          <w:sz w:val="20"/>
          <w:szCs w:val="20"/>
          <w:lang w:val="en-US"/>
        </w:rPr>
        <w:t>e</w:t>
      </w:r>
      <w:r w:rsidRPr="0085128A">
        <w:rPr>
          <w:rFonts w:asciiTheme="majorHAnsi" w:hAnsiTheme="majorHAnsi"/>
          <w:bCs/>
          <w:i/>
          <w:iCs/>
          <w:sz w:val="20"/>
          <w:szCs w:val="20"/>
          <w:lang w:val="en-US"/>
        </w:rPr>
        <w:t xml:space="preserve"> Alexander Ram</w:t>
      </w:r>
      <w:r w:rsidR="004C54DF">
        <w:rPr>
          <w:rFonts w:asciiTheme="majorHAnsi" w:hAnsiTheme="majorHAnsi"/>
          <w:bCs/>
          <w:i/>
          <w:iCs/>
          <w:sz w:val="20"/>
          <w:szCs w:val="20"/>
          <w:lang w:val="en-US"/>
        </w:rPr>
        <w:t>i</w:t>
      </w:r>
      <w:r w:rsidRPr="0085128A">
        <w:rPr>
          <w:rFonts w:asciiTheme="majorHAnsi" w:hAnsiTheme="majorHAnsi"/>
          <w:bCs/>
          <w:i/>
          <w:iCs/>
          <w:sz w:val="20"/>
          <w:szCs w:val="20"/>
          <w:lang w:val="en-US"/>
        </w:rPr>
        <w:t>rez, Jos</w:t>
      </w:r>
      <w:r w:rsidR="004C54DF">
        <w:rPr>
          <w:rFonts w:asciiTheme="majorHAnsi" w:hAnsiTheme="majorHAnsi"/>
          <w:bCs/>
          <w:i/>
          <w:iCs/>
          <w:sz w:val="20"/>
          <w:szCs w:val="20"/>
          <w:lang w:val="en-US"/>
        </w:rPr>
        <w:t>e</w:t>
      </w:r>
      <w:r w:rsidRPr="0085128A">
        <w:rPr>
          <w:rFonts w:asciiTheme="majorHAnsi" w:hAnsiTheme="majorHAnsi"/>
          <w:bCs/>
          <w:i/>
          <w:iCs/>
          <w:sz w:val="20"/>
          <w:szCs w:val="20"/>
          <w:lang w:val="en-US"/>
        </w:rPr>
        <w:t xml:space="preserve"> Luis Soto </w:t>
      </w:r>
      <w:r w:rsidR="005C1DB5">
        <w:rPr>
          <w:rFonts w:asciiTheme="majorHAnsi" w:hAnsiTheme="majorHAnsi"/>
          <w:bCs/>
          <w:i/>
          <w:iCs/>
          <w:sz w:val="20"/>
          <w:szCs w:val="20"/>
          <w:lang w:val="en-US"/>
        </w:rPr>
        <w:t>and</w:t>
      </w:r>
      <w:r w:rsidRPr="0085128A">
        <w:rPr>
          <w:rFonts w:asciiTheme="majorHAnsi" w:hAnsiTheme="majorHAnsi"/>
          <w:bCs/>
          <w:i/>
          <w:iCs/>
          <w:sz w:val="20"/>
          <w:szCs w:val="20"/>
          <w:lang w:val="en-US"/>
        </w:rPr>
        <w:t xml:space="preserve"> Junior Joel Colindres </w:t>
      </w:r>
    </w:p>
    <w:p w14:paraId="5317300E" w14:textId="003CE315" w:rsidR="009428B5" w:rsidRPr="0085128A" w:rsidRDefault="00037C7D" w:rsidP="007254F0">
      <w:pPr>
        <w:numPr>
          <w:ilvl w:val="0"/>
          <w:numId w:val="55"/>
        </w:numPr>
        <w:suppressAutoHyphens/>
        <w:spacing w:after="240"/>
        <w:jc w:val="both"/>
        <w:rPr>
          <w:rFonts w:asciiTheme="majorHAnsi" w:hAnsiTheme="majorHAnsi"/>
          <w:bCs/>
          <w:sz w:val="20"/>
          <w:szCs w:val="20"/>
          <w:lang w:val="en-US"/>
        </w:rPr>
      </w:pPr>
      <w:r w:rsidRPr="00037C7D">
        <w:rPr>
          <w:rFonts w:asciiTheme="majorHAnsi" w:hAnsiTheme="majorHAnsi"/>
          <w:bCs/>
          <w:sz w:val="20"/>
          <w:szCs w:val="20"/>
          <w:lang w:val="en-US"/>
        </w:rPr>
        <w:t>On October 26, 2015, relatives of Mr. Ram</w:t>
      </w:r>
      <w:r w:rsidR="00E4708E">
        <w:rPr>
          <w:rFonts w:asciiTheme="majorHAnsi" w:hAnsiTheme="majorHAnsi"/>
          <w:bCs/>
          <w:sz w:val="20"/>
          <w:szCs w:val="20"/>
          <w:lang w:val="en-US"/>
        </w:rPr>
        <w:t>i</w:t>
      </w:r>
      <w:r w:rsidRPr="00037C7D">
        <w:rPr>
          <w:rFonts w:asciiTheme="majorHAnsi" w:hAnsiTheme="majorHAnsi"/>
          <w:bCs/>
          <w:sz w:val="20"/>
          <w:szCs w:val="20"/>
          <w:lang w:val="en-US"/>
        </w:rPr>
        <w:t>rez, Mr. Soto and Mr. Colindres, jointly, filed a habeas corpus remedy before the Criminal Court of the Judicial Section of Tegucigalpa, requesting the halt of the cruel and degrading treatment inflicted against them inside the Detention Center. However, on November 17, 2015, the Criminal Court of Appeals of the Department of Francisco Moraz</w:t>
      </w:r>
      <w:r w:rsidR="00C61F90">
        <w:rPr>
          <w:rFonts w:asciiTheme="majorHAnsi" w:hAnsiTheme="majorHAnsi"/>
          <w:bCs/>
          <w:sz w:val="20"/>
          <w:szCs w:val="20"/>
          <w:lang w:val="en-US"/>
        </w:rPr>
        <w:t>a</w:t>
      </w:r>
      <w:r w:rsidRPr="00037C7D">
        <w:rPr>
          <w:rFonts w:asciiTheme="majorHAnsi" w:hAnsiTheme="majorHAnsi"/>
          <w:bCs/>
          <w:sz w:val="20"/>
          <w:szCs w:val="20"/>
          <w:lang w:val="en-US"/>
        </w:rPr>
        <w:t>n declared the habeas corpus action inadmissible, considering that, based on what was established by the Executing Judge, the transfer of the alleged victims to the detention center was conducted in accordance with the law, and that</w:t>
      </w:r>
      <w:r w:rsidR="009428B5" w:rsidRPr="0085128A">
        <w:rPr>
          <w:rFonts w:asciiTheme="majorHAnsi" w:hAnsiTheme="majorHAnsi"/>
          <w:bCs/>
          <w:sz w:val="20"/>
          <w:szCs w:val="20"/>
          <w:lang w:val="en-US"/>
        </w:rPr>
        <w:t xml:space="preserve">: “[…] </w:t>
      </w:r>
      <w:r w:rsidRPr="00037C7D">
        <w:rPr>
          <w:rFonts w:asciiTheme="majorHAnsi" w:hAnsiTheme="majorHAnsi"/>
          <w:bCs/>
          <w:i/>
          <w:iCs/>
          <w:sz w:val="20"/>
          <w:szCs w:val="20"/>
          <w:lang w:val="en-US"/>
        </w:rPr>
        <w:t xml:space="preserve">the complaint about the treatment inflicted on the alleged victims occurred when they were recently admitted to the Military Unit, that is to say, more than six months ago, but said inmates hold that they are not currently suffering from mistreatment </w:t>
      </w:r>
      <w:r w:rsidR="009428B5" w:rsidRPr="0085128A">
        <w:rPr>
          <w:rFonts w:asciiTheme="majorHAnsi" w:hAnsiTheme="majorHAnsi"/>
          <w:bCs/>
          <w:sz w:val="20"/>
          <w:szCs w:val="20"/>
          <w:lang w:val="en-US"/>
        </w:rPr>
        <w:t>[…]</w:t>
      </w:r>
      <w:r w:rsidR="00CD0FDC" w:rsidRPr="0085128A">
        <w:rPr>
          <w:rFonts w:asciiTheme="majorHAnsi" w:hAnsiTheme="majorHAnsi"/>
          <w:bCs/>
          <w:sz w:val="20"/>
          <w:szCs w:val="20"/>
          <w:lang w:val="en-US"/>
        </w:rPr>
        <w:t>.</w:t>
      </w:r>
      <w:r w:rsidR="009428B5" w:rsidRPr="0085128A">
        <w:rPr>
          <w:rFonts w:asciiTheme="majorHAnsi" w:hAnsiTheme="majorHAnsi"/>
          <w:bCs/>
          <w:sz w:val="20"/>
          <w:szCs w:val="20"/>
          <w:lang w:val="en-US"/>
        </w:rPr>
        <w:t>”</w:t>
      </w:r>
    </w:p>
    <w:p w14:paraId="68FCD5BC" w14:textId="3F272421" w:rsidR="00012417" w:rsidRPr="0085128A" w:rsidRDefault="0076144E" w:rsidP="007254F0">
      <w:pPr>
        <w:numPr>
          <w:ilvl w:val="0"/>
          <w:numId w:val="55"/>
        </w:numPr>
        <w:suppressAutoHyphens/>
        <w:spacing w:after="240"/>
        <w:jc w:val="both"/>
        <w:rPr>
          <w:rFonts w:asciiTheme="majorHAnsi" w:hAnsiTheme="majorHAnsi"/>
          <w:bCs/>
          <w:sz w:val="20"/>
          <w:szCs w:val="20"/>
          <w:lang w:val="en-US"/>
        </w:rPr>
      </w:pPr>
      <w:r w:rsidRPr="0076144E">
        <w:rPr>
          <w:rFonts w:asciiTheme="majorHAnsi" w:hAnsiTheme="majorHAnsi"/>
          <w:bCs/>
          <w:sz w:val="20"/>
          <w:szCs w:val="20"/>
          <w:lang w:val="en-US"/>
        </w:rPr>
        <w:t>Dissatisfied with this, on January 21, 2016, relatives of these three alleged victims filed an action for review before the Supreme Court of Justice. The Supreme Court, through a judgment of April 13, 2016 issued by its Constitutional Chamber, confirmed the appealed judgment, determining that the fundamental rights of the alleged victims were not violated, considering that they were transferred on March 6, 2015 to the Detention Center through a duly grounded and motivated resolution issued by the National Penitentiary Institute</w:t>
      </w:r>
      <w:r w:rsidR="00A454DD" w:rsidRPr="0085128A">
        <w:rPr>
          <w:rFonts w:asciiTheme="majorHAnsi" w:hAnsiTheme="majorHAnsi"/>
          <w:bCs/>
          <w:sz w:val="20"/>
          <w:szCs w:val="20"/>
          <w:lang w:val="en-US"/>
        </w:rPr>
        <w:t xml:space="preserve">. </w:t>
      </w:r>
    </w:p>
    <w:p w14:paraId="633239E4" w14:textId="403120A7" w:rsidR="00116107" w:rsidRPr="007B5B2B" w:rsidRDefault="00116107" w:rsidP="00116107">
      <w:pPr>
        <w:suppressAutoHyphens/>
        <w:spacing w:after="240"/>
        <w:ind w:left="720"/>
        <w:jc w:val="both"/>
        <w:rPr>
          <w:rFonts w:asciiTheme="majorHAnsi" w:hAnsiTheme="majorHAnsi"/>
          <w:bCs/>
          <w:i/>
          <w:iCs/>
          <w:sz w:val="20"/>
          <w:szCs w:val="20"/>
        </w:rPr>
      </w:pPr>
      <w:r w:rsidRPr="007B5B2B">
        <w:rPr>
          <w:rFonts w:asciiTheme="majorHAnsi" w:hAnsiTheme="majorHAnsi"/>
          <w:bCs/>
          <w:i/>
          <w:iCs/>
          <w:sz w:val="20"/>
          <w:szCs w:val="20"/>
        </w:rPr>
        <w:t xml:space="preserve">Jafet Ricardo Carbajal, Oscar Armando Murillo </w:t>
      </w:r>
      <w:r w:rsidR="005C1DB5" w:rsidRPr="007B5B2B">
        <w:rPr>
          <w:rFonts w:asciiTheme="majorHAnsi" w:hAnsiTheme="majorHAnsi"/>
          <w:bCs/>
          <w:i/>
          <w:iCs/>
          <w:sz w:val="20"/>
          <w:szCs w:val="20"/>
        </w:rPr>
        <w:t>and</w:t>
      </w:r>
      <w:r w:rsidRPr="007B5B2B">
        <w:rPr>
          <w:rFonts w:asciiTheme="majorHAnsi" w:hAnsiTheme="majorHAnsi"/>
          <w:bCs/>
          <w:i/>
          <w:iCs/>
          <w:sz w:val="20"/>
          <w:szCs w:val="20"/>
        </w:rPr>
        <w:t xml:space="preserve"> Elmer Enoc Nieto </w:t>
      </w:r>
    </w:p>
    <w:p w14:paraId="5659B43B" w14:textId="211594D2" w:rsidR="007B3477" w:rsidRPr="0085128A" w:rsidRDefault="00FE3B9F" w:rsidP="00BB744F">
      <w:pPr>
        <w:numPr>
          <w:ilvl w:val="0"/>
          <w:numId w:val="55"/>
        </w:numPr>
        <w:suppressAutoHyphens/>
        <w:spacing w:after="240"/>
        <w:jc w:val="both"/>
        <w:rPr>
          <w:rFonts w:asciiTheme="majorHAnsi" w:hAnsiTheme="majorHAnsi"/>
          <w:sz w:val="20"/>
          <w:szCs w:val="20"/>
          <w:lang w:val="en-US"/>
        </w:rPr>
      </w:pPr>
      <w:r w:rsidRPr="00FE3B9F">
        <w:rPr>
          <w:rFonts w:asciiTheme="majorHAnsi" w:hAnsiTheme="majorHAnsi"/>
          <w:sz w:val="20"/>
          <w:szCs w:val="20"/>
          <w:lang w:val="en-US"/>
        </w:rPr>
        <w:t xml:space="preserve">On October 26, 2015, relatives of Mr. Carbajal, Mr. Murillo and Mr. Nieto jointly filed a habeas corpus action before the Criminal Court of the Judicial Section of Tegucigalpa, </w:t>
      </w:r>
      <w:r w:rsidR="00A379BD" w:rsidRPr="00FE3B9F">
        <w:rPr>
          <w:rFonts w:asciiTheme="majorHAnsi" w:hAnsiTheme="majorHAnsi"/>
          <w:sz w:val="20"/>
          <w:szCs w:val="20"/>
          <w:lang w:val="en-US"/>
        </w:rPr>
        <w:t xml:space="preserve">department </w:t>
      </w:r>
      <w:r w:rsidR="00A379BD">
        <w:rPr>
          <w:rFonts w:asciiTheme="majorHAnsi" w:hAnsiTheme="majorHAnsi"/>
          <w:sz w:val="20"/>
          <w:szCs w:val="20"/>
          <w:lang w:val="en-US"/>
        </w:rPr>
        <w:t xml:space="preserve">of </w:t>
      </w:r>
      <w:r w:rsidRPr="00FE3B9F">
        <w:rPr>
          <w:rFonts w:asciiTheme="majorHAnsi" w:hAnsiTheme="majorHAnsi"/>
          <w:sz w:val="20"/>
          <w:szCs w:val="20"/>
          <w:lang w:val="en-US"/>
        </w:rPr>
        <w:t>Francisco de Moraz</w:t>
      </w:r>
      <w:r w:rsidR="00C61F90">
        <w:rPr>
          <w:rFonts w:asciiTheme="majorHAnsi" w:hAnsiTheme="majorHAnsi"/>
          <w:sz w:val="20"/>
          <w:szCs w:val="20"/>
          <w:lang w:val="en-US"/>
        </w:rPr>
        <w:t>a</w:t>
      </w:r>
      <w:r w:rsidRPr="00FE3B9F">
        <w:rPr>
          <w:rFonts w:asciiTheme="majorHAnsi" w:hAnsiTheme="majorHAnsi"/>
          <w:sz w:val="20"/>
          <w:szCs w:val="20"/>
          <w:lang w:val="en-US"/>
        </w:rPr>
        <w:t>n, requesting the cease of the cruel and degrading treatment inflicted against them inside the Detention Center. On November 12, 2015, the Criminal Court of Appeals of the department of Francisco Moraz</w:t>
      </w:r>
      <w:r w:rsidR="005A4087">
        <w:rPr>
          <w:rFonts w:asciiTheme="majorHAnsi" w:hAnsiTheme="majorHAnsi"/>
          <w:sz w:val="20"/>
          <w:szCs w:val="20"/>
          <w:lang w:val="en-US"/>
        </w:rPr>
        <w:t>a</w:t>
      </w:r>
      <w:r w:rsidRPr="00FE3B9F">
        <w:rPr>
          <w:rFonts w:asciiTheme="majorHAnsi" w:hAnsiTheme="majorHAnsi"/>
          <w:sz w:val="20"/>
          <w:szCs w:val="20"/>
          <w:lang w:val="en-US"/>
        </w:rPr>
        <w:t>n declared the habeas corpus action inadmissible, based on the opinion and the interviews conducted by the Executing Judge, concluding that none of these three alleged victims had been beaten or physically abused inside the Detention Center, and that they were in good physical and mental condition</w:t>
      </w:r>
      <w:r w:rsidR="007B3477" w:rsidRPr="0085128A">
        <w:rPr>
          <w:rFonts w:asciiTheme="majorHAnsi" w:hAnsiTheme="majorHAnsi"/>
          <w:sz w:val="20"/>
          <w:szCs w:val="20"/>
          <w:lang w:val="en-US"/>
        </w:rPr>
        <w:t xml:space="preserve">. </w:t>
      </w:r>
    </w:p>
    <w:p w14:paraId="16CE5A92" w14:textId="703DBFA6" w:rsidR="00C00770" w:rsidRPr="0085128A" w:rsidRDefault="00FE3B9F" w:rsidP="00C00770">
      <w:pPr>
        <w:numPr>
          <w:ilvl w:val="0"/>
          <w:numId w:val="55"/>
        </w:numPr>
        <w:suppressAutoHyphens/>
        <w:spacing w:after="240"/>
        <w:jc w:val="both"/>
        <w:rPr>
          <w:rFonts w:asciiTheme="majorHAnsi" w:hAnsiTheme="majorHAnsi"/>
          <w:bCs/>
          <w:sz w:val="20"/>
          <w:szCs w:val="20"/>
          <w:lang w:val="en-US"/>
        </w:rPr>
      </w:pPr>
      <w:r w:rsidRPr="00FE3B9F">
        <w:rPr>
          <w:rFonts w:asciiTheme="majorHAnsi" w:hAnsiTheme="majorHAnsi"/>
          <w:bCs/>
          <w:sz w:val="20"/>
          <w:szCs w:val="20"/>
          <w:lang w:val="en-US"/>
        </w:rPr>
        <w:t>Unsatisfied, on November 26, 2015, relatives of these three alleged victims filed an action for review before the Supreme Court of Justice. The Supreme Court, in a judgment of January 29, 2016 issued by its Constitutional Chamber, upheld the appealed judgment on the grounds of</w:t>
      </w:r>
      <w:r w:rsidR="00C00770" w:rsidRPr="0085128A">
        <w:rPr>
          <w:rFonts w:asciiTheme="majorHAnsi" w:hAnsiTheme="majorHAnsi"/>
          <w:bCs/>
          <w:sz w:val="20"/>
          <w:szCs w:val="20"/>
          <w:lang w:val="en-US"/>
        </w:rPr>
        <w:t>: “</w:t>
      </w:r>
      <w:r w:rsidR="000F4D7A" w:rsidRPr="0085128A">
        <w:rPr>
          <w:rFonts w:asciiTheme="majorHAnsi" w:hAnsiTheme="majorHAnsi"/>
          <w:bCs/>
          <w:sz w:val="20"/>
          <w:szCs w:val="20"/>
          <w:lang w:val="en-US"/>
        </w:rPr>
        <w:t xml:space="preserve">[…] </w:t>
      </w:r>
      <w:r w:rsidRPr="00FE3B9F">
        <w:rPr>
          <w:rFonts w:asciiTheme="majorHAnsi" w:hAnsiTheme="majorHAnsi"/>
          <w:bCs/>
          <w:i/>
          <w:iCs/>
          <w:sz w:val="20"/>
          <w:szCs w:val="20"/>
          <w:lang w:val="en-US"/>
        </w:rPr>
        <w:t xml:space="preserve">no </w:t>
      </w:r>
      <w:r>
        <w:rPr>
          <w:rFonts w:asciiTheme="majorHAnsi" w:hAnsiTheme="majorHAnsi"/>
          <w:bCs/>
          <w:i/>
          <w:iCs/>
          <w:sz w:val="20"/>
          <w:szCs w:val="20"/>
          <w:lang w:val="en-US"/>
        </w:rPr>
        <w:t xml:space="preserve">proven </w:t>
      </w:r>
      <w:r w:rsidR="00A379BD" w:rsidRPr="00FE3B9F">
        <w:rPr>
          <w:rFonts w:asciiTheme="majorHAnsi" w:hAnsiTheme="majorHAnsi"/>
          <w:bCs/>
          <w:i/>
          <w:iCs/>
          <w:sz w:val="20"/>
          <w:szCs w:val="20"/>
          <w:lang w:val="en-US"/>
        </w:rPr>
        <w:t xml:space="preserve">evidence </w:t>
      </w:r>
      <w:r w:rsidR="00A379BD">
        <w:rPr>
          <w:rFonts w:asciiTheme="majorHAnsi" w:hAnsiTheme="majorHAnsi"/>
          <w:bCs/>
          <w:i/>
          <w:iCs/>
          <w:sz w:val="20"/>
          <w:szCs w:val="20"/>
          <w:lang w:val="en-US"/>
        </w:rPr>
        <w:t>concerning</w:t>
      </w:r>
      <w:r w:rsidRPr="00FE3B9F">
        <w:rPr>
          <w:rFonts w:asciiTheme="majorHAnsi" w:hAnsiTheme="majorHAnsi"/>
          <w:bCs/>
          <w:i/>
          <w:iCs/>
          <w:sz w:val="20"/>
          <w:szCs w:val="20"/>
          <w:lang w:val="en-US"/>
        </w:rPr>
        <w:t xml:space="preserve"> mistreatment, humiliation or torture against the physical integrity of the beneficiaries of the appeal, who have requested to be returned to the National Penitentiary</w:t>
      </w:r>
      <w:r w:rsidR="00C00770" w:rsidRPr="0085128A">
        <w:rPr>
          <w:rFonts w:asciiTheme="majorHAnsi" w:hAnsiTheme="majorHAnsi"/>
          <w:bCs/>
          <w:i/>
          <w:iCs/>
          <w:sz w:val="20"/>
          <w:szCs w:val="20"/>
          <w:lang w:val="en-US"/>
        </w:rPr>
        <w:t xml:space="preserve">”. </w:t>
      </w:r>
    </w:p>
    <w:p w14:paraId="3930B2E4" w14:textId="54EEDF27" w:rsidR="00A50D0B" w:rsidRPr="0085128A" w:rsidRDefault="00A50D0B" w:rsidP="002C23F3">
      <w:pPr>
        <w:suppressAutoHyphens/>
        <w:spacing w:after="240"/>
        <w:ind w:firstLine="720"/>
        <w:jc w:val="both"/>
        <w:rPr>
          <w:rFonts w:asciiTheme="majorHAnsi" w:hAnsiTheme="majorHAnsi"/>
          <w:bCs/>
          <w:i/>
          <w:iCs/>
          <w:sz w:val="20"/>
          <w:szCs w:val="20"/>
          <w:lang w:val="en-US"/>
        </w:rPr>
      </w:pPr>
      <w:r w:rsidRPr="0085128A">
        <w:rPr>
          <w:rFonts w:asciiTheme="majorHAnsi" w:hAnsiTheme="majorHAnsi"/>
          <w:bCs/>
          <w:i/>
          <w:iCs/>
          <w:sz w:val="20"/>
          <w:szCs w:val="20"/>
          <w:lang w:val="en-US"/>
        </w:rPr>
        <w:t xml:space="preserve">Alexander Montes </w:t>
      </w:r>
      <w:r w:rsidR="005C1DB5">
        <w:rPr>
          <w:rFonts w:asciiTheme="majorHAnsi" w:hAnsiTheme="majorHAnsi"/>
          <w:bCs/>
          <w:i/>
          <w:iCs/>
          <w:sz w:val="20"/>
          <w:szCs w:val="20"/>
          <w:lang w:val="en-US"/>
        </w:rPr>
        <w:t>and</w:t>
      </w:r>
      <w:r w:rsidRPr="0085128A">
        <w:rPr>
          <w:rFonts w:asciiTheme="majorHAnsi" w:hAnsiTheme="majorHAnsi"/>
          <w:bCs/>
          <w:i/>
          <w:iCs/>
          <w:sz w:val="20"/>
          <w:szCs w:val="20"/>
          <w:lang w:val="en-US"/>
        </w:rPr>
        <w:t xml:space="preserve"> Mario Adalberto Leiva </w:t>
      </w:r>
    </w:p>
    <w:p w14:paraId="216599A1" w14:textId="3C7B478B" w:rsidR="00830940" w:rsidRPr="0085128A" w:rsidRDefault="00FE3B9F" w:rsidP="0073472A">
      <w:pPr>
        <w:numPr>
          <w:ilvl w:val="0"/>
          <w:numId w:val="55"/>
        </w:numPr>
        <w:suppressAutoHyphens/>
        <w:spacing w:after="240"/>
        <w:jc w:val="both"/>
        <w:rPr>
          <w:rFonts w:asciiTheme="majorHAnsi" w:hAnsiTheme="majorHAnsi"/>
          <w:bCs/>
          <w:sz w:val="20"/>
          <w:szCs w:val="20"/>
          <w:lang w:val="en-US"/>
        </w:rPr>
      </w:pPr>
      <w:r w:rsidRPr="00FE3B9F">
        <w:rPr>
          <w:rFonts w:asciiTheme="majorHAnsi" w:hAnsiTheme="majorHAnsi"/>
          <w:bCs/>
          <w:sz w:val="20"/>
          <w:szCs w:val="20"/>
          <w:lang w:val="en-US"/>
        </w:rPr>
        <w:t xml:space="preserve">On October 26, 2015, relatives of Mr. Montes and Mr. Leiva filed a habeas corpus remedy requesting the halt of the cruel and degrading treatment inflicted against them inside the Detention Center. The Criminal Court of Appeals of the </w:t>
      </w:r>
      <w:r w:rsidR="00A379BD">
        <w:rPr>
          <w:rFonts w:asciiTheme="majorHAnsi" w:hAnsiTheme="majorHAnsi"/>
          <w:bCs/>
          <w:sz w:val="20"/>
          <w:szCs w:val="20"/>
          <w:lang w:val="en-US"/>
        </w:rPr>
        <w:t>D</w:t>
      </w:r>
      <w:r w:rsidRPr="00FE3B9F">
        <w:rPr>
          <w:rFonts w:asciiTheme="majorHAnsi" w:hAnsiTheme="majorHAnsi"/>
          <w:bCs/>
          <w:sz w:val="20"/>
          <w:szCs w:val="20"/>
          <w:lang w:val="en-US"/>
        </w:rPr>
        <w:t>epartment of Francisco Moraz</w:t>
      </w:r>
      <w:r w:rsidR="00C261C5">
        <w:rPr>
          <w:rFonts w:asciiTheme="majorHAnsi" w:hAnsiTheme="majorHAnsi"/>
          <w:bCs/>
          <w:sz w:val="20"/>
          <w:szCs w:val="20"/>
          <w:lang w:val="en-US"/>
        </w:rPr>
        <w:t>a</w:t>
      </w:r>
      <w:r w:rsidRPr="00FE3B9F">
        <w:rPr>
          <w:rFonts w:asciiTheme="majorHAnsi" w:hAnsiTheme="majorHAnsi"/>
          <w:bCs/>
          <w:sz w:val="20"/>
          <w:szCs w:val="20"/>
          <w:lang w:val="en-US"/>
        </w:rPr>
        <w:t>n declared the habeas corpus action inadmissible, considering the ruling and the interviews conducted by the Executing Judge, who concluded that neither of these two alleged victims had been beaten or physically abused inside the Detention Center, and that the detainees were in good physical and mental condition -from the information provided by the petitioner, although an incomplete copy of the decision issued by the Court of Criminal Appeals of the Department of Francisco Moraz</w:t>
      </w:r>
      <w:r w:rsidR="00C261C5">
        <w:rPr>
          <w:rFonts w:asciiTheme="majorHAnsi" w:hAnsiTheme="majorHAnsi"/>
          <w:bCs/>
          <w:sz w:val="20"/>
          <w:szCs w:val="20"/>
          <w:lang w:val="en-US"/>
        </w:rPr>
        <w:t>a</w:t>
      </w:r>
      <w:r w:rsidRPr="00FE3B9F">
        <w:rPr>
          <w:rFonts w:asciiTheme="majorHAnsi" w:hAnsiTheme="majorHAnsi"/>
          <w:bCs/>
          <w:sz w:val="20"/>
          <w:szCs w:val="20"/>
          <w:lang w:val="en-US"/>
        </w:rPr>
        <w:t>n is attached, it does not contain the date on which the sentence was issued</w:t>
      </w:r>
      <w:r w:rsidR="00575D04" w:rsidRPr="0085128A">
        <w:rPr>
          <w:rFonts w:asciiTheme="majorHAnsi" w:hAnsiTheme="majorHAnsi"/>
          <w:sz w:val="20"/>
          <w:szCs w:val="20"/>
          <w:lang w:val="en-US"/>
        </w:rPr>
        <w:t>–</w:t>
      </w:r>
      <w:r w:rsidR="00B54053" w:rsidRPr="0085128A">
        <w:rPr>
          <w:rFonts w:asciiTheme="majorHAnsi" w:hAnsiTheme="majorHAnsi"/>
          <w:sz w:val="20"/>
          <w:szCs w:val="20"/>
          <w:lang w:val="en-US"/>
        </w:rPr>
        <w:t xml:space="preserve">. </w:t>
      </w:r>
    </w:p>
    <w:p w14:paraId="7A8EB074" w14:textId="08A305A3" w:rsidR="00575D04" w:rsidRPr="0085128A" w:rsidRDefault="00575D04" w:rsidP="00575D04">
      <w:pPr>
        <w:suppressAutoHyphens/>
        <w:spacing w:after="240"/>
        <w:ind w:left="720"/>
        <w:jc w:val="both"/>
        <w:rPr>
          <w:rFonts w:asciiTheme="majorHAnsi" w:hAnsiTheme="majorHAnsi"/>
          <w:bCs/>
          <w:i/>
          <w:iCs/>
          <w:sz w:val="20"/>
          <w:szCs w:val="20"/>
          <w:lang w:val="en-US"/>
        </w:rPr>
      </w:pPr>
      <w:r w:rsidRPr="0085128A">
        <w:rPr>
          <w:rFonts w:asciiTheme="majorHAnsi" w:hAnsiTheme="majorHAnsi"/>
          <w:i/>
          <w:iCs/>
          <w:sz w:val="20"/>
          <w:szCs w:val="20"/>
          <w:lang w:val="en-US"/>
        </w:rPr>
        <w:t>O</w:t>
      </w:r>
      <w:r w:rsidR="005C1DB5">
        <w:rPr>
          <w:rFonts w:asciiTheme="majorHAnsi" w:hAnsiTheme="majorHAnsi"/>
          <w:i/>
          <w:iCs/>
          <w:sz w:val="20"/>
          <w:szCs w:val="20"/>
          <w:lang w:val="en-US"/>
        </w:rPr>
        <w:t>ther</w:t>
      </w:r>
      <w:r w:rsidRPr="0085128A">
        <w:rPr>
          <w:rFonts w:asciiTheme="majorHAnsi" w:hAnsiTheme="majorHAnsi"/>
          <w:i/>
          <w:iCs/>
          <w:sz w:val="20"/>
          <w:szCs w:val="20"/>
          <w:lang w:val="en-US"/>
        </w:rPr>
        <w:t xml:space="preserve"> al</w:t>
      </w:r>
      <w:r w:rsidR="005C1DB5">
        <w:rPr>
          <w:rFonts w:asciiTheme="majorHAnsi" w:hAnsiTheme="majorHAnsi"/>
          <w:i/>
          <w:iCs/>
          <w:sz w:val="20"/>
          <w:szCs w:val="20"/>
          <w:lang w:val="en-US"/>
        </w:rPr>
        <w:t>l</w:t>
      </w:r>
      <w:r w:rsidRPr="0085128A">
        <w:rPr>
          <w:rFonts w:asciiTheme="majorHAnsi" w:hAnsiTheme="majorHAnsi"/>
          <w:i/>
          <w:iCs/>
          <w:sz w:val="20"/>
          <w:szCs w:val="20"/>
          <w:lang w:val="en-US"/>
        </w:rPr>
        <w:t>egat</w:t>
      </w:r>
      <w:r w:rsidR="005C1DB5">
        <w:rPr>
          <w:rFonts w:asciiTheme="majorHAnsi" w:hAnsiTheme="majorHAnsi"/>
          <w:i/>
          <w:iCs/>
          <w:sz w:val="20"/>
          <w:szCs w:val="20"/>
          <w:lang w:val="en-US"/>
        </w:rPr>
        <w:t>i</w:t>
      </w:r>
      <w:r w:rsidRPr="0085128A">
        <w:rPr>
          <w:rFonts w:asciiTheme="majorHAnsi" w:hAnsiTheme="majorHAnsi"/>
          <w:i/>
          <w:iCs/>
          <w:sz w:val="20"/>
          <w:szCs w:val="20"/>
          <w:lang w:val="en-US"/>
        </w:rPr>
        <w:t>o</w:t>
      </w:r>
      <w:r w:rsidR="005C1DB5">
        <w:rPr>
          <w:rFonts w:asciiTheme="majorHAnsi" w:hAnsiTheme="majorHAnsi"/>
          <w:i/>
          <w:iCs/>
          <w:sz w:val="20"/>
          <w:szCs w:val="20"/>
          <w:lang w:val="en-US"/>
        </w:rPr>
        <w:t>n</w:t>
      </w:r>
      <w:r w:rsidRPr="0085128A">
        <w:rPr>
          <w:rFonts w:asciiTheme="majorHAnsi" w:hAnsiTheme="majorHAnsi"/>
          <w:i/>
          <w:iCs/>
          <w:sz w:val="20"/>
          <w:szCs w:val="20"/>
          <w:lang w:val="en-US"/>
        </w:rPr>
        <w:t>s</w:t>
      </w:r>
    </w:p>
    <w:p w14:paraId="6BA77AFA" w14:textId="70AF060C" w:rsidR="00120236" w:rsidRPr="0085128A" w:rsidRDefault="005629D6" w:rsidP="00120236">
      <w:pPr>
        <w:pStyle w:val="ListParagraph"/>
        <w:numPr>
          <w:ilvl w:val="0"/>
          <w:numId w:val="55"/>
        </w:numPr>
        <w:suppressAutoHyphens/>
        <w:spacing w:after="240"/>
        <w:jc w:val="both"/>
        <w:rPr>
          <w:rFonts w:asciiTheme="majorHAnsi" w:hAnsiTheme="majorHAnsi"/>
          <w:sz w:val="20"/>
          <w:szCs w:val="20"/>
        </w:rPr>
      </w:pPr>
      <w:r w:rsidRPr="005629D6">
        <w:rPr>
          <w:rFonts w:asciiTheme="majorHAnsi" w:hAnsiTheme="majorHAnsi"/>
          <w:sz w:val="20"/>
          <w:szCs w:val="20"/>
        </w:rPr>
        <w:t xml:space="preserve">The petition reports additional human rights violations perpetrated against the family members of the alleged victims. In particular, they claim that the wives and mothers of the detainees were victims of mistreatment during visits to the Detention Center, being forced to take off their underwear to be </w:t>
      </w:r>
      <w:r w:rsidR="00911914" w:rsidRPr="005629D6">
        <w:rPr>
          <w:rFonts w:asciiTheme="majorHAnsi" w:hAnsiTheme="majorHAnsi"/>
          <w:sz w:val="20"/>
          <w:szCs w:val="20"/>
        </w:rPr>
        <w:t>inspected and</w:t>
      </w:r>
      <w:r w:rsidRPr="005629D6">
        <w:rPr>
          <w:rFonts w:asciiTheme="majorHAnsi" w:hAnsiTheme="majorHAnsi"/>
          <w:sz w:val="20"/>
          <w:szCs w:val="20"/>
        </w:rPr>
        <w:t xml:space="preserve"> forced to do push-ups in this state; in addition, they were observed and their breasts were felt by the military women in charge of this procedure</w:t>
      </w:r>
      <w:r w:rsidR="00145C97" w:rsidRPr="0085128A">
        <w:rPr>
          <w:rFonts w:asciiTheme="majorHAnsi" w:hAnsiTheme="majorHAnsi"/>
          <w:bCs/>
          <w:sz w:val="20"/>
          <w:szCs w:val="20"/>
        </w:rPr>
        <w:t xml:space="preserve">. </w:t>
      </w:r>
      <w:r w:rsidRPr="005629D6">
        <w:rPr>
          <w:rFonts w:asciiTheme="majorHAnsi" w:hAnsiTheme="majorHAnsi"/>
          <w:bCs/>
          <w:sz w:val="20"/>
          <w:szCs w:val="20"/>
        </w:rPr>
        <w:t xml:space="preserve">Likewise, in a communication of November 24, 2015, the petitioner expressed that on November 21, 2015, three women were murdered on a bus after having visited </w:t>
      </w:r>
      <w:r w:rsidRPr="005629D6">
        <w:rPr>
          <w:rFonts w:asciiTheme="majorHAnsi" w:hAnsiTheme="majorHAnsi"/>
          <w:bCs/>
          <w:sz w:val="20"/>
          <w:szCs w:val="20"/>
        </w:rPr>
        <w:lastRenderedPageBreak/>
        <w:t>their relatives at the Detention Center - it is noted that two of these women were wives of Messrs. Jes</w:t>
      </w:r>
      <w:r w:rsidR="00990C84">
        <w:rPr>
          <w:rFonts w:asciiTheme="majorHAnsi" w:hAnsiTheme="majorHAnsi"/>
          <w:bCs/>
          <w:sz w:val="20"/>
          <w:szCs w:val="20"/>
        </w:rPr>
        <w:t>u</w:t>
      </w:r>
      <w:r w:rsidRPr="005629D6">
        <w:rPr>
          <w:rFonts w:asciiTheme="majorHAnsi" w:hAnsiTheme="majorHAnsi"/>
          <w:bCs/>
          <w:sz w:val="20"/>
          <w:szCs w:val="20"/>
        </w:rPr>
        <w:t>s Alexis V</w:t>
      </w:r>
      <w:r w:rsidR="00E42D09">
        <w:rPr>
          <w:rFonts w:asciiTheme="majorHAnsi" w:hAnsiTheme="majorHAnsi"/>
          <w:bCs/>
          <w:sz w:val="20"/>
          <w:szCs w:val="20"/>
        </w:rPr>
        <w:t>a</w:t>
      </w:r>
      <w:r w:rsidRPr="005629D6">
        <w:rPr>
          <w:rFonts w:asciiTheme="majorHAnsi" w:hAnsiTheme="majorHAnsi"/>
          <w:bCs/>
          <w:sz w:val="20"/>
          <w:szCs w:val="20"/>
        </w:rPr>
        <w:t>squez and Mario Adalberto Leiva</w:t>
      </w:r>
      <w:r w:rsidR="006218B2" w:rsidRPr="0085128A">
        <w:rPr>
          <w:rFonts w:asciiTheme="majorHAnsi" w:hAnsiTheme="majorHAnsi"/>
          <w:bCs/>
          <w:sz w:val="20"/>
          <w:szCs w:val="20"/>
        </w:rPr>
        <w:t>–</w:t>
      </w:r>
      <w:r w:rsidR="00FF2417" w:rsidRPr="0085128A">
        <w:rPr>
          <w:rFonts w:asciiTheme="majorHAnsi" w:hAnsiTheme="majorHAnsi"/>
          <w:bCs/>
          <w:sz w:val="20"/>
          <w:szCs w:val="20"/>
        </w:rPr>
        <w:t>.</w:t>
      </w:r>
      <w:r w:rsidR="000921B9" w:rsidRPr="0085128A">
        <w:rPr>
          <w:rFonts w:asciiTheme="majorHAnsi" w:hAnsiTheme="majorHAnsi"/>
          <w:bCs/>
          <w:sz w:val="20"/>
          <w:szCs w:val="20"/>
        </w:rPr>
        <w:t xml:space="preserve"> </w:t>
      </w:r>
    </w:p>
    <w:p w14:paraId="6DD5AAF7" w14:textId="2365A802" w:rsidR="00BC21FC" w:rsidRPr="0085128A" w:rsidRDefault="005629D6" w:rsidP="00EF6BFF">
      <w:pPr>
        <w:suppressAutoHyphens/>
        <w:spacing w:after="240"/>
        <w:ind w:firstLine="720"/>
        <w:jc w:val="both"/>
        <w:rPr>
          <w:rFonts w:asciiTheme="majorHAnsi" w:hAnsiTheme="majorHAnsi"/>
          <w:i/>
          <w:iCs/>
          <w:sz w:val="20"/>
          <w:szCs w:val="20"/>
          <w:lang w:val="en-US"/>
        </w:rPr>
      </w:pPr>
      <w:r w:rsidRPr="005629D6">
        <w:rPr>
          <w:rFonts w:asciiTheme="majorHAnsi" w:hAnsiTheme="majorHAnsi"/>
          <w:i/>
          <w:iCs/>
          <w:sz w:val="20"/>
          <w:szCs w:val="20"/>
          <w:lang w:val="en-US"/>
        </w:rPr>
        <w:t>Position of the State</w:t>
      </w:r>
    </w:p>
    <w:p w14:paraId="6A206389" w14:textId="63ED21E6" w:rsidR="006F76D6" w:rsidRPr="0085128A" w:rsidRDefault="007C1F69" w:rsidP="006F76D6">
      <w:pPr>
        <w:numPr>
          <w:ilvl w:val="0"/>
          <w:numId w:val="55"/>
        </w:numPr>
        <w:suppressAutoHyphens/>
        <w:spacing w:after="240"/>
        <w:jc w:val="both"/>
        <w:rPr>
          <w:rFonts w:asciiTheme="majorHAnsi" w:hAnsiTheme="majorHAnsi"/>
          <w:sz w:val="20"/>
          <w:szCs w:val="20"/>
          <w:lang w:val="en-US"/>
        </w:rPr>
      </w:pPr>
      <w:r w:rsidRPr="007C1F69">
        <w:rPr>
          <w:rFonts w:asciiTheme="majorHAnsi" w:hAnsiTheme="majorHAnsi"/>
          <w:sz w:val="20"/>
          <w:szCs w:val="20"/>
          <w:lang w:val="en-US"/>
        </w:rPr>
        <w:t xml:space="preserve">The State, in the first place, argues that the alleged victims, having filed the habeas corpus action, used the appropriate and effective remedy to protect their personal integrity; furthermore, that the resolutions of the habeas corpus actions were promptly resolved by the judicial bodies in order to protect the alleged violation. In the same sense, it establishes that although the habeas corpus </w:t>
      </w:r>
      <w:r w:rsidR="00A379BD">
        <w:rPr>
          <w:rFonts w:asciiTheme="majorHAnsi" w:hAnsiTheme="majorHAnsi"/>
          <w:sz w:val="20"/>
          <w:szCs w:val="20"/>
          <w:lang w:val="en-US"/>
        </w:rPr>
        <w:t>remedies</w:t>
      </w:r>
      <w:r w:rsidRPr="007C1F69">
        <w:rPr>
          <w:rFonts w:asciiTheme="majorHAnsi" w:hAnsiTheme="majorHAnsi"/>
          <w:sz w:val="20"/>
          <w:szCs w:val="20"/>
          <w:lang w:val="en-US"/>
        </w:rPr>
        <w:t xml:space="preserve"> filed on behalf of the alleged victims were declared inadmissible, this was because the Executing Judges, based on the statements of the alleged victims, as well as on physical and psychological reports, concluded that the alleged violations inside the Detention Center had no basis whatsoever</w:t>
      </w:r>
      <w:r w:rsidR="0032218E" w:rsidRPr="0085128A">
        <w:rPr>
          <w:rFonts w:asciiTheme="majorHAnsi" w:hAnsiTheme="majorHAnsi"/>
          <w:sz w:val="20"/>
          <w:szCs w:val="20"/>
          <w:lang w:val="en-US"/>
        </w:rPr>
        <w:t>.</w:t>
      </w:r>
    </w:p>
    <w:p w14:paraId="52BE15B5" w14:textId="6B70E919" w:rsidR="00162405" w:rsidRPr="0085128A" w:rsidRDefault="007C1F69" w:rsidP="00EE6A80">
      <w:pPr>
        <w:numPr>
          <w:ilvl w:val="0"/>
          <w:numId w:val="55"/>
        </w:numPr>
        <w:suppressAutoHyphens/>
        <w:spacing w:after="240"/>
        <w:jc w:val="both"/>
        <w:rPr>
          <w:rFonts w:asciiTheme="majorHAnsi" w:hAnsiTheme="majorHAnsi"/>
          <w:sz w:val="20"/>
          <w:szCs w:val="20"/>
          <w:lang w:val="en-US"/>
        </w:rPr>
      </w:pPr>
      <w:r w:rsidRPr="007C1F69">
        <w:rPr>
          <w:rFonts w:asciiTheme="majorHAnsi" w:hAnsiTheme="majorHAnsi"/>
          <w:sz w:val="20"/>
          <w:szCs w:val="20"/>
          <w:lang w:val="en-US"/>
        </w:rPr>
        <w:t xml:space="preserve">The State holds that although the alleged victims suffered precarious situations when they were admitted to the Detention Center, these were improving and that throughout the development of the investigations initiated by the filing of the habeas corpus actions it was </w:t>
      </w:r>
      <w:r w:rsidR="004304F9">
        <w:rPr>
          <w:rFonts w:asciiTheme="majorHAnsi" w:hAnsiTheme="majorHAnsi"/>
          <w:sz w:val="20"/>
          <w:szCs w:val="20"/>
          <w:lang w:val="en-US"/>
        </w:rPr>
        <w:t>p</w:t>
      </w:r>
      <w:r w:rsidRPr="007C1F69">
        <w:rPr>
          <w:rFonts w:asciiTheme="majorHAnsi" w:hAnsiTheme="majorHAnsi"/>
          <w:sz w:val="20"/>
          <w:szCs w:val="20"/>
          <w:lang w:val="en-US"/>
        </w:rPr>
        <w:t xml:space="preserve">ossible to confirm that the physical and mental health of the alleged victims was stable, that their food had improved and that they received visits from their relatives, </w:t>
      </w:r>
      <w:r w:rsidR="004304F9">
        <w:rPr>
          <w:rFonts w:asciiTheme="majorHAnsi" w:hAnsiTheme="majorHAnsi"/>
          <w:sz w:val="20"/>
          <w:szCs w:val="20"/>
          <w:lang w:val="en-US"/>
        </w:rPr>
        <w:t>holding</w:t>
      </w:r>
      <w:r w:rsidRPr="007C1F69">
        <w:rPr>
          <w:rFonts w:asciiTheme="majorHAnsi" w:hAnsiTheme="majorHAnsi"/>
          <w:sz w:val="20"/>
          <w:szCs w:val="20"/>
          <w:lang w:val="en-US"/>
        </w:rPr>
        <w:t xml:space="preserve"> that their detention was based on the convictions in each particular case. The State also </w:t>
      </w:r>
      <w:r w:rsidR="004304F9">
        <w:rPr>
          <w:rFonts w:asciiTheme="majorHAnsi" w:hAnsiTheme="majorHAnsi"/>
          <w:sz w:val="20"/>
          <w:szCs w:val="20"/>
          <w:lang w:val="en-US"/>
        </w:rPr>
        <w:t>asserts</w:t>
      </w:r>
      <w:r w:rsidRPr="007C1F69">
        <w:rPr>
          <w:rFonts w:asciiTheme="majorHAnsi" w:hAnsiTheme="majorHAnsi"/>
          <w:sz w:val="20"/>
          <w:szCs w:val="20"/>
          <w:lang w:val="en-US"/>
        </w:rPr>
        <w:t xml:space="preserve"> that on April 26, 2021, the Second Airborne Battalion in T</w:t>
      </w:r>
      <w:r w:rsidR="00526234">
        <w:rPr>
          <w:rFonts w:asciiTheme="majorHAnsi" w:hAnsiTheme="majorHAnsi"/>
          <w:sz w:val="20"/>
          <w:szCs w:val="20"/>
          <w:lang w:val="en-US"/>
        </w:rPr>
        <w:t>a</w:t>
      </w:r>
      <w:r w:rsidRPr="007C1F69">
        <w:rPr>
          <w:rFonts w:asciiTheme="majorHAnsi" w:hAnsiTheme="majorHAnsi"/>
          <w:sz w:val="20"/>
          <w:szCs w:val="20"/>
          <w:lang w:val="en-US"/>
        </w:rPr>
        <w:t>mara - the detention center t</w:t>
      </w:r>
      <w:r w:rsidR="00A379BD">
        <w:rPr>
          <w:rFonts w:asciiTheme="majorHAnsi" w:hAnsiTheme="majorHAnsi"/>
          <w:sz w:val="20"/>
          <w:szCs w:val="20"/>
          <w:lang w:val="en-US"/>
        </w:rPr>
        <w:t>o</w:t>
      </w:r>
      <w:r w:rsidRPr="007C1F69">
        <w:rPr>
          <w:rFonts w:asciiTheme="majorHAnsi" w:hAnsiTheme="majorHAnsi"/>
          <w:sz w:val="20"/>
          <w:szCs w:val="20"/>
          <w:lang w:val="en-US"/>
        </w:rPr>
        <w:t xml:space="preserve"> which the alleged victims were transferred - and the Third Infantry Battalion located in Naco, department of Cortés, were disabled by resolution 001/CISNP2021, which internally re</w:t>
      </w:r>
      <w:r w:rsidR="004304F9">
        <w:rPr>
          <w:rFonts w:asciiTheme="majorHAnsi" w:hAnsiTheme="majorHAnsi"/>
          <w:sz w:val="20"/>
          <w:szCs w:val="20"/>
          <w:lang w:val="en-US"/>
        </w:rPr>
        <w:t>dresse</w:t>
      </w:r>
      <w:r w:rsidRPr="007C1F69">
        <w:rPr>
          <w:rFonts w:asciiTheme="majorHAnsi" w:hAnsiTheme="majorHAnsi"/>
          <w:sz w:val="20"/>
          <w:szCs w:val="20"/>
          <w:lang w:val="en-US"/>
        </w:rPr>
        <w:t>d one of the petitioner's claims</w:t>
      </w:r>
      <w:r w:rsidR="00EE6A80" w:rsidRPr="0085128A">
        <w:rPr>
          <w:rFonts w:asciiTheme="majorHAnsi" w:hAnsiTheme="majorHAnsi"/>
          <w:sz w:val="20"/>
          <w:szCs w:val="20"/>
          <w:lang w:val="en-US"/>
        </w:rPr>
        <w:t xml:space="preserve">. </w:t>
      </w:r>
    </w:p>
    <w:p w14:paraId="39666A6D" w14:textId="569AAB54" w:rsidR="00040211" w:rsidRPr="0085128A" w:rsidRDefault="007C1F69" w:rsidP="007355B4">
      <w:pPr>
        <w:numPr>
          <w:ilvl w:val="0"/>
          <w:numId w:val="55"/>
        </w:numPr>
        <w:suppressAutoHyphens/>
        <w:spacing w:after="240"/>
        <w:jc w:val="both"/>
        <w:rPr>
          <w:rFonts w:asciiTheme="majorHAnsi" w:hAnsiTheme="majorHAnsi"/>
          <w:sz w:val="20"/>
          <w:szCs w:val="20"/>
          <w:lang w:val="en-US"/>
        </w:rPr>
      </w:pPr>
      <w:r w:rsidRPr="007C1F69">
        <w:rPr>
          <w:rFonts w:asciiTheme="majorHAnsi" w:hAnsiTheme="majorHAnsi"/>
          <w:sz w:val="20"/>
          <w:szCs w:val="20"/>
          <w:lang w:val="en-US"/>
        </w:rPr>
        <w:t xml:space="preserve">With regard to the murders of the three women, two of whom were wives of the alleged victims, the State holds that investigative measures have been taken to clarify the facts and identify those responsible, consisting of witness statements, autopsy reports, ballistics experts, among others. Finally, with respect to the ill-treatment of the alleged victims' relatives during visits to the Detention Center, the State refers </w:t>
      </w:r>
      <w:r w:rsidR="00911914" w:rsidRPr="007C1F69">
        <w:rPr>
          <w:rFonts w:asciiTheme="majorHAnsi" w:hAnsiTheme="majorHAnsi"/>
          <w:sz w:val="20"/>
          <w:szCs w:val="20"/>
          <w:lang w:val="en-US"/>
        </w:rPr>
        <w:t>those two complaints</w:t>
      </w:r>
      <w:r w:rsidRPr="007C1F69">
        <w:rPr>
          <w:rFonts w:asciiTheme="majorHAnsi" w:hAnsiTheme="majorHAnsi"/>
          <w:sz w:val="20"/>
          <w:szCs w:val="20"/>
          <w:lang w:val="en-US"/>
        </w:rPr>
        <w:t xml:space="preserve"> in particular have been followed up for the alleged facts; however, the </w:t>
      </w:r>
      <w:r w:rsidR="004304F9">
        <w:rPr>
          <w:rFonts w:asciiTheme="majorHAnsi" w:hAnsiTheme="majorHAnsi"/>
          <w:sz w:val="20"/>
          <w:szCs w:val="20"/>
          <w:lang w:val="en-US"/>
        </w:rPr>
        <w:t>claimants</w:t>
      </w:r>
      <w:r w:rsidRPr="007C1F69">
        <w:rPr>
          <w:rFonts w:asciiTheme="majorHAnsi" w:hAnsiTheme="majorHAnsi"/>
          <w:sz w:val="20"/>
          <w:szCs w:val="20"/>
          <w:lang w:val="en-US"/>
        </w:rPr>
        <w:t xml:space="preserve"> have not come forward to give their statements</w:t>
      </w:r>
      <w:r w:rsidR="00F4786E" w:rsidRPr="0085128A">
        <w:rPr>
          <w:rFonts w:asciiTheme="majorHAnsi" w:hAnsiTheme="majorHAnsi"/>
          <w:sz w:val="20"/>
          <w:szCs w:val="20"/>
          <w:lang w:val="en-US"/>
        </w:rPr>
        <w:t xml:space="preserve">. </w:t>
      </w:r>
    </w:p>
    <w:p w14:paraId="0D5A4D4F" w14:textId="5DD97B62" w:rsidR="00912CD9" w:rsidRPr="0085128A" w:rsidRDefault="007C1F69" w:rsidP="007355B4">
      <w:pPr>
        <w:numPr>
          <w:ilvl w:val="0"/>
          <w:numId w:val="55"/>
        </w:numPr>
        <w:suppressAutoHyphens/>
        <w:spacing w:after="240"/>
        <w:jc w:val="both"/>
        <w:rPr>
          <w:rFonts w:asciiTheme="majorHAnsi" w:hAnsiTheme="majorHAnsi"/>
          <w:sz w:val="20"/>
          <w:szCs w:val="20"/>
          <w:lang w:val="en-US"/>
        </w:rPr>
      </w:pPr>
      <w:r w:rsidRPr="007C1F69">
        <w:rPr>
          <w:rFonts w:asciiTheme="majorHAnsi" w:hAnsiTheme="majorHAnsi"/>
          <w:sz w:val="20"/>
          <w:szCs w:val="20"/>
          <w:lang w:val="en-US"/>
        </w:rPr>
        <w:t>Therefore, the State concludes</w:t>
      </w:r>
      <w:r w:rsidR="002D23AC" w:rsidRPr="0085128A">
        <w:rPr>
          <w:rFonts w:asciiTheme="majorHAnsi" w:hAnsiTheme="majorHAnsi"/>
          <w:sz w:val="20"/>
          <w:szCs w:val="20"/>
          <w:lang w:val="en-US"/>
        </w:rPr>
        <w:t xml:space="preserve">: “[…] </w:t>
      </w:r>
      <w:r w:rsidR="002F420F" w:rsidRPr="002F420F">
        <w:rPr>
          <w:rFonts w:asciiTheme="majorHAnsi" w:hAnsiTheme="majorHAnsi"/>
          <w:i/>
          <w:iCs/>
          <w:sz w:val="20"/>
          <w:szCs w:val="20"/>
          <w:lang w:val="en-US"/>
        </w:rPr>
        <w:t>that inadmissibility be ruled in a timely manner, since the infringed legal situation has been remedied in accordance with the principle of subsidiarity or complementarity of the Inter-American System, and also due to the unfounded alleged violation of Articles 5, 24, and 25 of the ACHR</w:t>
      </w:r>
      <w:r w:rsidR="002D23AC" w:rsidRPr="0085128A">
        <w:rPr>
          <w:rFonts w:asciiTheme="majorHAnsi" w:hAnsiTheme="majorHAnsi"/>
          <w:i/>
          <w:iCs/>
          <w:sz w:val="20"/>
          <w:szCs w:val="20"/>
          <w:lang w:val="en-US"/>
        </w:rPr>
        <w:t>”</w:t>
      </w:r>
      <w:r w:rsidR="000E041A" w:rsidRPr="0085128A">
        <w:rPr>
          <w:rFonts w:asciiTheme="majorHAnsi" w:hAnsiTheme="majorHAnsi"/>
          <w:i/>
          <w:iCs/>
          <w:sz w:val="20"/>
          <w:szCs w:val="20"/>
          <w:lang w:val="en-US"/>
        </w:rPr>
        <w:t>.</w:t>
      </w:r>
    </w:p>
    <w:p w14:paraId="3F444A73" w14:textId="1F30B504" w:rsidR="00B23A3F" w:rsidRPr="0085128A" w:rsidRDefault="00B23A3F" w:rsidP="00B23A3F">
      <w:pPr>
        <w:spacing w:before="240" w:after="240"/>
        <w:ind w:firstLine="720"/>
        <w:jc w:val="both"/>
        <w:rPr>
          <w:rFonts w:asciiTheme="majorHAnsi" w:hAnsiTheme="majorHAnsi"/>
          <w:sz w:val="20"/>
          <w:szCs w:val="20"/>
          <w:lang w:val="en-US"/>
        </w:rPr>
      </w:pPr>
      <w:r w:rsidRPr="0085128A">
        <w:rPr>
          <w:rFonts w:asciiTheme="majorHAnsi" w:eastAsia="Cambria" w:hAnsiTheme="majorHAnsi" w:cs="Cambria"/>
          <w:b/>
          <w:bCs/>
          <w:color w:val="000000"/>
          <w:sz w:val="20"/>
          <w:szCs w:val="20"/>
          <w:u w:color="000000"/>
          <w:lang w:val="en-US" w:eastAsia="es-ES"/>
        </w:rPr>
        <w:t>VI.</w:t>
      </w:r>
      <w:r w:rsidRPr="0085128A">
        <w:rPr>
          <w:rFonts w:asciiTheme="majorHAnsi" w:eastAsia="Cambria" w:hAnsiTheme="majorHAnsi" w:cs="Cambria"/>
          <w:b/>
          <w:bCs/>
          <w:color w:val="000000"/>
          <w:sz w:val="20"/>
          <w:szCs w:val="20"/>
          <w:u w:color="000000"/>
          <w:lang w:val="en-US" w:eastAsia="es-ES"/>
        </w:rPr>
        <w:tab/>
      </w:r>
      <w:r w:rsidR="0085128A" w:rsidRPr="0085128A">
        <w:rPr>
          <w:rFonts w:asciiTheme="majorHAnsi" w:hAnsiTheme="majorHAnsi"/>
          <w:b/>
          <w:bCs/>
          <w:sz w:val="20"/>
          <w:szCs w:val="20"/>
          <w:lang w:val="en-US"/>
        </w:rPr>
        <w:t xml:space="preserve">ANALYSIS OF </w:t>
      </w:r>
      <w:r w:rsidR="0085128A" w:rsidRPr="0085128A">
        <w:rPr>
          <w:rFonts w:asciiTheme="majorHAnsi" w:hAnsiTheme="majorHAnsi"/>
          <w:b/>
          <w:sz w:val="20"/>
          <w:szCs w:val="20"/>
          <w:lang w:val="en-US"/>
        </w:rPr>
        <w:t>EXHAUSTION OF DOMESTIC REMEDIES AND TIMELINESS OF THE PETITION</w:t>
      </w:r>
      <w:r w:rsidRPr="0085128A">
        <w:rPr>
          <w:rFonts w:asciiTheme="majorHAnsi" w:eastAsia="Cambria" w:hAnsiTheme="majorHAnsi" w:cs="Cambria"/>
          <w:b/>
          <w:bCs/>
          <w:color w:val="000000"/>
          <w:sz w:val="20"/>
          <w:szCs w:val="20"/>
          <w:u w:color="000000"/>
          <w:lang w:val="en-US" w:eastAsia="es-ES"/>
        </w:rPr>
        <w:t xml:space="preserve"> </w:t>
      </w:r>
    </w:p>
    <w:p w14:paraId="6882881B" w14:textId="7BCFB77C" w:rsidR="00725014" w:rsidRPr="0085128A" w:rsidRDefault="00F84C81" w:rsidP="00725014">
      <w:pPr>
        <w:numPr>
          <w:ilvl w:val="0"/>
          <w:numId w:val="55"/>
        </w:numPr>
        <w:suppressAutoHyphens/>
        <w:spacing w:after="240"/>
        <w:jc w:val="both"/>
        <w:rPr>
          <w:rFonts w:asciiTheme="majorHAnsi" w:hAnsiTheme="majorHAnsi"/>
          <w:sz w:val="20"/>
          <w:szCs w:val="20"/>
          <w:lang w:val="en-US"/>
        </w:rPr>
      </w:pPr>
      <w:r w:rsidRPr="00F84C81">
        <w:rPr>
          <w:rFonts w:asciiTheme="majorHAnsi" w:hAnsiTheme="majorHAnsi"/>
          <w:sz w:val="20"/>
          <w:szCs w:val="20"/>
          <w:lang w:val="en-US"/>
        </w:rPr>
        <w:t>The Commission observes that the main subject matter of the present petition refers to the alleged acts of torture and ill-treatment inflicted on the alleged victims at the time of their admission to the Detention Center, claiming that they lasted for at least three months</w:t>
      </w:r>
      <w:r w:rsidR="0070399C" w:rsidRPr="0085128A">
        <w:rPr>
          <w:rFonts w:asciiTheme="majorHAnsi" w:hAnsiTheme="majorHAnsi"/>
          <w:sz w:val="20"/>
          <w:szCs w:val="20"/>
          <w:lang w:val="en-US"/>
        </w:rPr>
        <w:t xml:space="preserve">. </w:t>
      </w:r>
    </w:p>
    <w:p w14:paraId="07B89105" w14:textId="1F361511" w:rsidR="00FF48EC" w:rsidRPr="0085128A" w:rsidRDefault="00307A43" w:rsidP="003F4B66">
      <w:pPr>
        <w:pStyle w:val="ListParagraph"/>
        <w:numPr>
          <w:ilvl w:val="0"/>
          <w:numId w:val="55"/>
        </w:numPr>
        <w:suppressAutoHyphens/>
        <w:spacing w:after="240"/>
        <w:jc w:val="both"/>
        <w:rPr>
          <w:rFonts w:asciiTheme="majorHAnsi" w:hAnsiTheme="majorHAnsi"/>
          <w:sz w:val="20"/>
          <w:szCs w:val="20"/>
        </w:rPr>
      </w:pPr>
      <w:r w:rsidRPr="00307A43">
        <w:rPr>
          <w:rFonts w:asciiTheme="majorHAnsi" w:hAnsiTheme="majorHAnsi"/>
          <w:sz w:val="20"/>
          <w:szCs w:val="20"/>
        </w:rPr>
        <w:t xml:space="preserve">In this regard, the Inter-American Commission has established that when prison mistreatment is claimed, the appropriate remedies to be exhausted are all those means which allow the affected person to bring the situation to the attention of the prison or judicial authorities, including the presentation of requests to the officials in charge of the respective prison, the communication of the matter to the competent judicial authorities, the </w:t>
      </w:r>
      <w:r w:rsidRPr="00307A43">
        <w:rPr>
          <w:rFonts w:asciiTheme="majorHAnsi" w:hAnsiTheme="majorHAnsi"/>
          <w:i/>
          <w:iCs/>
          <w:sz w:val="20"/>
          <w:szCs w:val="20"/>
        </w:rPr>
        <w:t>habeas corpus</w:t>
      </w:r>
      <w:r w:rsidRPr="00307A43">
        <w:rPr>
          <w:rFonts w:asciiTheme="majorHAnsi" w:hAnsiTheme="majorHAnsi"/>
          <w:sz w:val="20"/>
          <w:szCs w:val="20"/>
        </w:rPr>
        <w:t>, or other means</w:t>
      </w:r>
      <w:r w:rsidR="0017302A" w:rsidRPr="0085128A">
        <w:rPr>
          <w:rStyle w:val="FootnoteReference"/>
          <w:rFonts w:asciiTheme="majorHAnsi" w:hAnsiTheme="majorHAnsi"/>
          <w:sz w:val="20"/>
          <w:szCs w:val="20"/>
        </w:rPr>
        <w:footnoteReference w:id="6"/>
      </w:r>
      <w:r w:rsidR="0017302A" w:rsidRPr="0085128A">
        <w:rPr>
          <w:rFonts w:asciiTheme="majorHAnsi" w:hAnsiTheme="majorHAnsi"/>
          <w:sz w:val="20"/>
          <w:szCs w:val="20"/>
        </w:rPr>
        <w:t xml:space="preserve">. </w:t>
      </w:r>
    </w:p>
    <w:p w14:paraId="28DA47DA" w14:textId="4A1563F7" w:rsidR="00F32178" w:rsidRPr="0085128A" w:rsidRDefault="00F84C81" w:rsidP="00D86DA9">
      <w:pPr>
        <w:pStyle w:val="ListParagraph"/>
        <w:numPr>
          <w:ilvl w:val="0"/>
          <w:numId w:val="55"/>
        </w:numPr>
        <w:suppressAutoHyphens/>
        <w:spacing w:after="240"/>
        <w:jc w:val="both"/>
        <w:rPr>
          <w:rFonts w:asciiTheme="majorHAnsi" w:hAnsiTheme="majorHAnsi"/>
          <w:sz w:val="20"/>
          <w:szCs w:val="20"/>
        </w:rPr>
      </w:pPr>
      <w:r w:rsidRPr="00F84C81">
        <w:rPr>
          <w:rFonts w:asciiTheme="majorHAnsi" w:hAnsiTheme="majorHAnsi"/>
          <w:sz w:val="20"/>
          <w:szCs w:val="20"/>
        </w:rPr>
        <w:t>In the instant case, the Commission notes in the first place that the State has not contested compliance with the requirements of exhaustion of domestic judicial remedies or the deadline for submission, established in Articles 46</w:t>
      </w:r>
      <w:r w:rsidR="00AC3291">
        <w:rPr>
          <w:rFonts w:asciiTheme="majorHAnsi" w:hAnsiTheme="majorHAnsi"/>
          <w:sz w:val="20"/>
          <w:szCs w:val="20"/>
        </w:rPr>
        <w:t>(</w:t>
      </w:r>
      <w:r w:rsidRPr="00F84C81">
        <w:rPr>
          <w:rFonts w:asciiTheme="majorHAnsi" w:hAnsiTheme="majorHAnsi"/>
          <w:sz w:val="20"/>
          <w:szCs w:val="20"/>
        </w:rPr>
        <w:t>1</w:t>
      </w:r>
      <w:r w:rsidR="00AC3291">
        <w:rPr>
          <w:rFonts w:asciiTheme="majorHAnsi" w:hAnsiTheme="majorHAnsi"/>
          <w:sz w:val="20"/>
          <w:szCs w:val="20"/>
        </w:rPr>
        <w:t>)(</w:t>
      </w:r>
      <w:r w:rsidRPr="00F84C81">
        <w:rPr>
          <w:rFonts w:asciiTheme="majorHAnsi" w:hAnsiTheme="majorHAnsi"/>
          <w:sz w:val="20"/>
          <w:szCs w:val="20"/>
        </w:rPr>
        <w:t>a) and 46</w:t>
      </w:r>
      <w:r w:rsidR="00AC3291">
        <w:rPr>
          <w:rFonts w:asciiTheme="majorHAnsi" w:hAnsiTheme="majorHAnsi"/>
          <w:sz w:val="20"/>
          <w:szCs w:val="20"/>
        </w:rPr>
        <w:t>(</w:t>
      </w:r>
      <w:r w:rsidRPr="00F84C81">
        <w:rPr>
          <w:rFonts w:asciiTheme="majorHAnsi" w:hAnsiTheme="majorHAnsi"/>
          <w:sz w:val="20"/>
          <w:szCs w:val="20"/>
        </w:rPr>
        <w:t>1</w:t>
      </w:r>
      <w:r w:rsidR="00AC3291">
        <w:rPr>
          <w:rFonts w:asciiTheme="majorHAnsi" w:hAnsiTheme="majorHAnsi"/>
          <w:sz w:val="20"/>
          <w:szCs w:val="20"/>
        </w:rPr>
        <w:t>)(</w:t>
      </w:r>
      <w:r w:rsidRPr="00F84C81">
        <w:rPr>
          <w:rFonts w:asciiTheme="majorHAnsi" w:hAnsiTheme="majorHAnsi"/>
          <w:sz w:val="20"/>
          <w:szCs w:val="20"/>
        </w:rPr>
        <w:t xml:space="preserve">b) of the American Convention. It also confirms that, in general, the relatives of the alleged victims informed the judicial authorities of the ill-treatment inflicted on them at the </w:t>
      </w:r>
      <w:r w:rsidRPr="00F84C81">
        <w:rPr>
          <w:rFonts w:asciiTheme="majorHAnsi" w:hAnsiTheme="majorHAnsi"/>
          <w:sz w:val="20"/>
          <w:szCs w:val="20"/>
        </w:rPr>
        <w:lastRenderedPageBreak/>
        <w:t>Detention Center. Specifically, the next of kin of the alleged victims filed habeas corpus actions and actions for review, in accordance with the following table</w:t>
      </w:r>
      <w:r w:rsidR="00F32178" w:rsidRPr="0085128A">
        <w:rPr>
          <w:rFonts w:asciiTheme="majorHAnsi" w:hAnsiTheme="majorHAnsi"/>
          <w:sz w:val="20"/>
          <w:szCs w:val="20"/>
        </w:rPr>
        <w:t xml:space="preserve">: </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99"/>
        <w:gridCol w:w="2487"/>
        <w:gridCol w:w="1855"/>
      </w:tblGrid>
      <w:tr w:rsidR="000B1784" w:rsidRPr="0085128A" w14:paraId="6CB0BDD6" w14:textId="77777777" w:rsidTr="00184B61">
        <w:trPr>
          <w:trHeight w:val="221"/>
          <w:jc w:val="center"/>
        </w:trPr>
        <w:tc>
          <w:tcPr>
            <w:tcW w:w="1980" w:type="dxa"/>
            <w:shd w:val="clear" w:color="auto" w:fill="auto"/>
            <w:vAlign w:val="center"/>
          </w:tcPr>
          <w:p w14:paraId="517D3277" w14:textId="647A7433" w:rsidR="000B1784" w:rsidRPr="0085128A" w:rsidRDefault="005C1DB5" w:rsidP="00184B61">
            <w:pPr>
              <w:widowControl w:val="0"/>
              <w:autoSpaceDE w:val="0"/>
              <w:autoSpaceDN w:val="0"/>
              <w:adjustRightInd w:val="0"/>
              <w:jc w:val="center"/>
              <w:rPr>
                <w:rFonts w:asciiTheme="majorHAnsi" w:hAnsiTheme="majorHAnsi"/>
                <w:b/>
                <w:bCs/>
                <w:sz w:val="18"/>
                <w:szCs w:val="18"/>
                <w:lang w:val="en-US"/>
              </w:rPr>
            </w:pPr>
            <w:r>
              <w:rPr>
                <w:rFonts w:asciiTheme="majorHAnsi" w:hAnsiTheme="majorHAnsi"/>
                <w:b/>
                <w:bCs/>
                <w:sz w:val="18"/>
                <w:szCs w:val="18"/>
                <w:lang w:val="en-US"/>
              </w:rPr>
              <w:t>Legal remedy</w:t>
            </w:r>
          </w:p>
        </w:tc>
        <w:tc>
          <w:tcPr>
            <w:tcW w:w="2899" w:type="dxa"/>
            <w:vAlign w:val="center"/>
          </w:tcPr>
          <w:p w14:paraId="5FB5B979" w14:textId="1DE72995" w:rsidR="000B1784" w:rsidRPr="0085128A" w:rsidRDefault="005C1DB5" w:rsidP="00184B61">
            <w:pPr>
              <w:widowControl w:val="0"/>
              <w:autoSpaceDE w:val="0"/>
              <w:autoSpaceDN w:val="0"/>
              <w:adjustRightInd w:val="0"/>
              <w:jc w:val="center"/>
              <w:rPr>
                <w:rFonts w:asciiTheme="majorHAnsi" w:hAnsiTheme="majorHAnsi"/>
                <w:b/>
                <w:bCs/>
                <w:sz w:val="18"/>
                <w:szCs w:val="18"/>
                <w:lang w:val="en-US"/>
              </w:rPr>
            </w:pPr>
            <w:r>
              <w:rPr>
                <w:rFonts w:asciiTheme="majorHAnsi" w:hAnsiTheme="majorHAnsi"/>
                <w:b/>
                <w:bCs/>
                <w:sz w:val="18"/>
                <w:szCs w:val="18"/>
                <w:lang w:val="en-US"/>
              </w:rPr>
              <w:t>I</w:t>
            </w:r>
            <w:r w:rsidR="000D117B" w:rsidRPr="0085128A">
              <w:rPr>
                <w:rFonts w:asciiTheme="majorHAnsi" w:hAnsiTheme="majorHAnsi"/>
                <w:b/>
                <w:bCs/>
                <w:sz w:val="18"/>
                <w:szCs w:val="18"/>
                <w:lang w:val="en-US"/>
              </w:rPr>
              <w:t xml:space="preserve">n favor </w:t>
            </w:r>
            <w:r>
              <w:rPr>
                <w:rFonts w:asciiTheme="majorHAnsi" w:hAnsiTheme="majorHAnsi"/>
                <w:b/>
                <w:bCs/>
                <w:sz w:val="18"/>
                <w:szCs w:val="18"/>
                <w:lang w:val="en-US"/>
              </w:rPr>
              <w:t>of</w:t>
            </w:r>
          </w:p>
        </w:tc>
        <w:tc>
          <w:tcPr>
            <w:tcW w:w="2487" w:type="dxa"/>
            <w:shd w:val="clear" w:color="auto" w:fill="auto"/>
            <w:vAlign w:val="center"/>
          </w:tcPr>
          <w:p w14:paraId="4B05E00A" w14:textId="466D7EAA" w:rsidR="000B1784" w:rsidRPr="0085128A" w:rsidRDefault="00CB1FA6" w:rsidP="00184B61">
            <w:pPr>
              <w:widowControl w:val="0"/>
              <w:autoSpaceDE w:val="0"/>
              <w:autoSpaceDN w:val="0"/>
              <w:adjustRightInd w:val="0"/>
              <w:jc w:val="center"/>
              <w:rPr>
                <w:rFonts w:asciiTheme="majorHAnsi" w:hAnsiTheme="majorHAnsi"/>
                <w:b/>
                <w:bCs/>
                <w:sz w:val="18"/>
                <w:szCs w:val="18"/>
                <w:lang w:val="en-US"/>
              </w:rPr>
            </w:pPr>
            <w:r w:rsidRPr="00CB1FA6">
              <w:rPr>
                <w:rFonts w:asciiTheme="majorHAnsi" w:hAnsiTheme="majorHAnsi"/>
                <w:b/>
                <w:bCs/>
                <w:sz w:val="18"/>
                <w:szCs w:val="18"/>
                <w:lang w:val="en-US"/>
              </w:rPr>
              <w:t>Judicial body issuing judgment</w:t>
            </w:r>
          </w:p>
        </w:tc>
        <w:tc>
          <w:tcPr>
            <w:tcW w:w="1855" w:type="dxa"/>
            <w:shd w:val="clear" w:color="auto" w:fill="auto"/>
            <w:vAlign w:val="center"/>
          </w:tcPr>
          <w:p w14:paraId="3B70AD2F" w14:textId="2E2C5DDD" w:rsidR="000B1784" w:rsidRPr="0085128A" w:rsidRDefault="00CB1FA6" w:rsidP="00184B61">
            <w:pPr>
              <w:widowControl w:val="0"/>
              <w:autoSpaceDE w:val="0"/>
              <w:autoSpaceDN w:val="0"/>
              <w:adjustRightInd w:val="0"/>
              <w:jc w:val="center"/>
              <w:rPr>
                <w:rFonts w:asciiTheme="majorHAnsi" w:hAnsiTheme="majorHAnsi"/>
                <w:b/>
                <w:bCs/>
                <w:sz w:val="18"/>
                <w:szCs w:val="18"/>
                <w:lang w:val="en-US"/>
              </w:rPr>
            </w:pPr>
            <w:r>
              <w:rPr>
                <w:rFonts w:asciiTheme="majorHAnsi" w:hAnsiTheme="majorHAnsi"/>
                <w:b/>
                <w:bCs/>
                <w:sz w:val="18"/>
                <w:szCs w:val="18"/>
                <w:lang w:val="en-US"/>
              </w:rPr>
              <w:t>Date of</w:t>
            </w:r>
            <w:r w:rsidRPr="00CB1FA6">
              <w:rPr>
                <w:rFonts w:asciiTheme="majorHAnsi" w:hAnsiTheme="majorHAnsi"/>
                <w:b/>
                <w:bCs/>
                <w:sz w:val="18"/>
                <w:szCs w:val="18"/>
                <w:lang w:val="en-US"/>
              </w:rPr>
              <w:t xml:space="preserve"> judgment</w:t>
            </w:r>
          </w:p>
        </w:tc>
      </w:tr>
      <w:tr w:rsidR="000B1784" w:rsidRPr="0085128A" w14:paraId="02EE1343" w14:textId="77777777" w:rsidTr="00F00F3E">
        <w:trPr>
          <w:trHeight w:val="430"/>
          <w:jc w:val="center"/>
        </w:trPr>
        <w:tc>
          <w:tcPr>
            <w:tcW w:w="1980" w:type="dxa"/>
            <w:shd w:val="clear" w:color="auto" w:fill="auto"/>
            <w:vAlign w:val="center"/>
          </w:tcPr>
          <w:p w14:paraId="536FABCF" w14:textId="060FCBC8" w:rsidR="000B1784" w:rsidRPr="0085128A" w:rsidRDefault="000D117B" w:rsidP="00486B08">
            <w:pPr>
              <w:widowControl w:val="0"/>
              <w:autoSpaceDE w:val="0"/>
              <w:autoSpaceDN w:val="0"/>
              <w:adjustRightInd w:val="0"/>
              <w:rPr>
                <w:rFonts w:asciiTheme="majorHAnsi" w:hAnsiTheme="majorHAnsi"/>
                <w:sz w:val="18"/>
                <w:szCs w:val="18"/>
                <w:lang w:val="en-US"/>
              </w:rPr>
            </w:pPr>
            <w:r w:rsidRPr="0085128A">
              <w:rPr>
                <w:rFonts w:asciiTheme="majorHAnsi" w:hAnsiTheme="majorHAnsi"/>
                <w:sz w:val="18"/>
                <w:szCs w:val="18"/>
                <w:lang w:val="en-US"/>
              </w:rPr>
              <w:t>H</w:t>
            </w:r>
            <w:r w:rsidR="007257BA">
              <w:rPr>
                <w:rFonts w:asciiTheme="majorHAnsi" w:hAnsiTheme="majorHAnsi"/>
                <w:sz w:val="18"/>
                <w:szCs w:val="18"/>
                <w:lang w:val="en-US"/>
              </w:rPr>
              <w:t>a</w:t>
            </w:r>
            <w:r w:rsidRPr="0085128A">
              <w:rPr>
                <w:rFonts w:asciiTheme="majorHAnsi" w:hAnsiTheme="majorHAnsi"/>
                <w:sz w:val="18"/>
                <w:szCs w:val="18"/>
                <w:lang w:val="en-US"/>
              </w:rPr>
              <w:t>beas</w:t>
            </w:r>
            <w:r w:rsidR="000B1784" w:rsidRPr="0085128A">
              <w:rPr>
                <w:rFonts w:asciiTheme="majorHAnsi" w:hAnsiTheme="majorHAnsi"/>
                <w:sz w:val="18"/>
                <w:szCs w:val="18"/>
                <w:lang w:val="en-US"/>
              </w:rPr>
              <w:t xml:space="preserve"> corpus </w:t>
            </w:r>
          </w:p>
        </w:tc>
        <w:tc>
          <w:tcPr>
            <w:tcW w:w="2899" w:type="dxa"/>
          </w:tcPr>
          <w:p w14:paraId="65704E17" w14:textId="35B1B694" w:rsidR="000B1784" w:rsidRPr="007B5B2B" w:rsidRDefault="000B1784" w:rsidP="00486B08">
            <w:pPr>
              <w:widowControl w:val="0"/>
              <w:autoSpaceDE w:val="0"/>
              <w:autoSpaceDN w:val="0"/>
              <w:adjustRightInd w:val="0"/>
              <w:rPr>
                <w:rFonts w:asciiTheme="majorHAnsi" w:hAnsiTheme="majorHAnsi"/>
                <w:sz w:val="18"/>
                <w:szCs w:val="18"/>
              </w:rPr>
            </w:pPr>
            <w:r w:rsidRPr="007B5B2B">
              <w:rPr>
                <w:rFonts w:asciiTheme="majorHAnsi" w:hAnsiTheme="majorHAnsi"/>
                <w:sz w:val="18"/>
                <w:szCs w:val="18"/>
              </w:rPr>
              <w:t>Gelson Yovanny Amador, Jes</w:t>
            </w:r>
            <w:r w:rsidR="00374C6C">
              <w:rPr>
                <w:rFonts w:asciiTheme="majorHAnsi" w:hAnsiTheme="majorHAnsi"/>
                <w:sz w:val="18"/>
                <w:szCs w:val="18"/>
              </w:rPr>
              <w:t>u</w:t>
            </w:r>
            <w:r w:rsidRPr="007B5B2B">
              <w:rPr>
                <w:rFonts w:asciiTheme="majorHAnsi" w:hAnsiTheme="majorHAnsi"/>
                <w:sz w:val="18"/>
                <w:szCs w:val="18"/>
              </w:rPr>
              <w:t>s Alexis P</w:t>
            </w:r>
            <w:r w:rsidR="00374C6C">
              <w:rPr>
                <w:rFonts w:asciiTheme="majorHAnsi" w:hAnsiTheme="majorHAnsi"/>
                <w:sz w:val="18"/>
                <w:szCs w:val="18"/>
              </w:rPr>
              <w:t>e</w:t>
            </w:r>
            <w:r w:rsidRPr="007B5B2B">
              <w:rPr>
                <w:rFonts w:asciiTheme="majorHAnsi" w:hAnsiTheme="majorHAnsi"/>
                <w:sz w:val="18"/>
                <w:szCs w:val="18"/>
              </w:rPr>
              <w:t>rez</w:t>
            </w:r>
            <w:r w:rsidR="005001FC">
              <w:rPr>
                <w:rFonts w:asciiTheme="majorHAnsi" w:hAnsiTheme="majorHAnsi"/>
                <w:sz w:val="18"/>
                <w:szCs w:val="18"/>
              </w:rPr>
              <w:t>,</w:t>
            </w:r>
            <w:r w:rsidRPr="007B5B2B">
              <w:rPr>
                <w:rFonts w:asciiTheme="majorHAnsi" w:hAnsiTheme="majorHAnsi"/>
                <w:sz w:val="18"/>
                <w:szCs w:val="18"/>
              </w:rPr>
              <w:t xml:space="preserve"> </w:t>
            </w:r>
            <w:r w:rsidR="00CB1FA6" w:rsidRPr="007B5B2B">
              <w:rPr>
                <w:rFonts w:asciiTheme="majorHAnsi" w:hAnsiTheme="majorHAnsi"/>
                <w:sz w:val="18"/>
                <w:szCs w:val="18"/>
              </w:rPr>
              <w:t>and</w:t>
            </w:r>
            <w:r w:rsidRPr="007B5B2B">
              <w:rPr>
                <w:rFonts w:asciiTheme="majorHAnsi" w:hAnsiTheme="majorHAnsi"/>
                <w:sz w:val="18"/>
                <w:szCs w:val="18"/>
              </w:rPr>
              <w:t xml:space="preserve"> Gustavo Antonio Sierra</w:t>
            </w:r>
          </w:p>
        </w:tc>
        <w:tc>
          <w:tcPr>
            <w:tcW w:w="2487" w:type="dxa"/>
            <w:shd w:val="clear" w:color="auto" w:fill="auto"/>
            <w:vAlign w:val="center"/>
          </w:tcPr>
          <w:p w14:paraId="7E1F01C8" w14:textId="12E3F79F" w:rsidR="000B1784" w:rsidRPr="0085128A" w:rsidRDefault="00CB1FA6" w:rsidP="00F00F3E">
            <w:pPr>
              <w:widowControl w:val="0"/>
              <w:autoSpaceDE w:val="0"/>
              <w:autoSpaceDN w:val="0"/>
              <w:adjustRightInd w:val="0"/>
              <w:jc w:val="center"/>
              <w:rPr>
                <w:rFonts w:asciiTheme="majorHAnsi" w:hAnsiTheme="majorHAnsi"/>
                <w:sz w:val="18"/>
                <w:szCs w:val="18"/>
                <w:lang w:val="en-US"/>
              </w:rPr>
            </w:pPr>
            <w:r w:rsidRPr="00CB1FA6">
              <w:rPr>
                <w:rFonts w:asciiTheme="majorHAnsi" w:hAnsiTheme="majorHAnsi"/>
                <w:sz w:val="18"/>
                <w:szCs w:val="18"/>
                <w:lang w:val="en-US"/>
              </w:rPr>
              <w:t>Criminal Court of Appeals of Francisco Moraz</w:t>
            </w:r>
            <w:r w:rsidR="00D234B4">
              <w:rPr>
                <w:rFonts w:asciiTheme="majorHAnsi" w:hAnsiTheme="majorHAnsi"/>
                <w:sz w:val="18"/>
                <w:szCs w:val="18"/>
                <w:lang w:val="en-US"/>
              </w:rPr>
              <w:t>a</w:t>
            </w:r>
            <w:r w:rsidRPr="00CB1FA6">
              <w:rPr>
                <w:rFonts w:asciiTheme="majorHAnsi" w:hAnsiTheme="majorHAnsi"/>
                <w:sz w:val="18"/>
                <w:szCs w:val="18"/>
                <w:lang w:val="en-US"/>
              </w:rPr>
              <w:t>n</w:t>
            </w:r>
          </w:p>
        </w:tc>
        <w:tc>
          <w:tcPr>
            <w:tcW w:w="1855" w:type="dxa"/>
            <w:shd w:val="clear" w:color="auto" w:fill="auto"/>
            <w:vAlign w:val="center"/>
          </w:tcPr>
          <w:p w14:paraId="069450D8" w14:textId="6173B2F4" w:rsidR="000B1784" w:rsidRPr="0085128A" w:rsidRDefault="00CB1FA6" w:rsidP="00184B61">
            <w:pPr>
              <w:widowControl w:val="0"/>
              <w:autoSpaceDE w:val="0"/>
              <w:autoSpaceDN w:val="0"/>
              <w:adjustRightInd w:val="0"/>
              <w:rPr>
                <w:rFonts w:asciiTheme="majorHAnsi" w:hAnsiTheme="majorHAnsi"/>
                <w:sz w:val="18"/>
                <w:szCs w:val="18"/>
                <w:lang w:val="en-US"/>
              </w:rPr>
            </w:pPr>
            <w:r>
              <w:rPr>
                <w:rFonts w:asciiTheme="majorHAnsi" w:hAnsiTheme="majorHAnsi"/>
                <w:sz w:val="18"/>
                <w:szCs w:val="18"/>
                <w:lang w:val="en-US"/>
              </w:rPr>
              <w:t>November 30,</w:t>
            </w:r>
            <w:r w:rsidR="00942201" w:rsidRPr="0085128A">
              <w:rPr>
                <w:rFonts w:asciiTheme="majorHAnsi" w:hAnsiTheme="majorHAnsi"/>
                <w:sz w:val="18"/>
                <w:szCs w:val="18"/>
                <w:lang w:val="en-US"/>
              </w:rPr>
              <w:t xml:space="preserve"> 2015</w:t>
            </w:r>
          </w:p>
        </w:tc>
      </w:tr>
      <w:tr w:rsidR="00CB1FA6" w:rsidRPr="0085128A" w14:paraId="2BF3C942" w14:textId="77777777" w:rsidTr="00F00F3E">
        <w:trPr>
          <w:trHeight w:val="443"/>
          <w:jc w:val="center"/>
        </w:trPr>
        <w:tc>
          <w:tcPr>
            <w:tcW w:w="1980" w:type="dxa"/>
            <w:shd w:val="clear" w:color="auto" w:fill="auto"/>
            <w:vAlign w:val="center"/>
          </w:tcPr>
          <w:p w14:paraId="0265ABF0" w14:textId="2CBF274A" w:rsidR="00CB1FA6" w:rsidRPr="0085128A" w:rsidRDefault="00CB1FA6" w:rsidP="00CB1FA6">
            <w:pPr>
              <w:widowControl w:val="0"/>
              <w:autoSpaceDE w:val="0"/>
              <w:autoSpaceDN w:val="0"/>
              <w:adjustRightInd w:val="0"/>
              <w:rPr>
                <w:rFonts w:asciiTheme="majorHAnsi" w:hAnsiTheme="majorHAnsi"/>
                <w:sz w:val="18"/>
                <w:szCs w:val="18"/>
                <w:lang w:val="en-US"/>
              </w:rPr>
            </w:pPr>
            <w:r w:rsidRPr="0085128A">
              <w:rPr>
                <w:rFonts w:asciiTheme="majorHAnsi" w:hAnsiTheme="majorHAnsi"/>
                <w:sz w:val="18"/>
                <w:szCs w:val="18"/>
                <w:lang w:val="en-US"/>
              </w:rPr>
              <w:t>H</w:t>
            </w:r>
            <w:r w:rsidR="007257BA">
              <w:rPr>
                <w:rFonts w:asciiTheme="majorHAnsi" w:hAnsiTheme="majorHAnsi"/>
                <w:sz w:val="18"/>
                <w:szCs w:val="18"/>
                <w:lang w:val="en-US"/>
              </w:rPr>
              <w:t>a</w:t>
            </w:r>
            <w:r w:rsidRPr="0085128A">
              <w:rPr>
                <w:rFonts w:asciiTheme="majorHAnsi" w:hAnsiTheme="majorHAnsi"/>
                <w:sz w:val="18"/>
                <w:szCs w:val="18"/>
                <w:lang w:val="en-US"/>
              </w:rPr>
              <w:t xml:space="preserve">beas corpus </w:t>
            </w:r>
          </w:p>
        </w:tc>
        <w:tc>
          <w:tcPr>
            <w:tcW w:w="2899" w:type="dxa"/>
          </w:tcPr>
          <w:p w14:paraId="1D8C5882" w14:textId="35799FD2" w:rsidR="00CB1FA6" w:rsidRPr="0085128A" w:rsidRDefault="00CB1FA6" w:rsidP="00CB1FA6">
            <w:pPr>
              <w:widowControl w:val="0"/>
              <w:autoSpaceDE w:val="0"/>
              <w:autoSpaceDN w:val="0"/>
              <w:adjustRightInd w:val="0"/>
              <w:rPr>
                <w:rFonts w:asciiTheme="majorHAnsi" w:hAnsiTheme="majorHAnsi"/>
                <w:sz w:val="18"/>
                <w:szCs w:val="18"/>
                <w:lang w:val="en-US"/>
              </w:rPr>
            </w:pPr>
            <w:r w:rsidRPr="0085128A">
              <w:rPr>
                <w:rFonts w:asciiTheme="majorHAnsi" w:hAnsiTheme="majorHAnsi"/>
                <w:sz w:val="18"/>
                <w:szCs w:val="18"/>
                <w:lang w:val="en-US"/>
              </w:rPr>
              <w:t>Jos</w:t>
            </w:r>
            <w:r w:rsidR="00374C6C">
              <w:rPr>
                <w:rFonts w:asciiTheme="majorHAnsi" w:hAnsiTheme="majorHAnsi"/>
                <w:sz w:val="18"/>
                <w:szCs w:val="18"/>
                <w:lang w:val="en-US"/>
              </w:rPr>
              <w:t>e</w:t>
            </w:r>
            <w:r w:rsidRPr="0085128A">
              <w:rPr>
                <w:rFonts w:asciiTheme="majorHAnsi" w:hAnsiTheme="majorHAnsi"/>
                <w:sz w:val="18"/>
                <w:szCs w:val="18"/>
                <w:lang w:val="en-US"/>
              </w:rPr>
              <w:t xml:space="preserve"> Alexander Ram</w:t>
            </w:r>
            <w:r w:rsidR="00374C6C">
              <w:rPr>
                <w:rFonts w:asciiTheme="majorHAnsi" w:hAnsiTheme="majorHAnsi"/>
                <w:sz w:val="18"/>
                <w:szCs w:val="18"/>
                <w:lang w:val="en-US"/>
              </w:rPr>
              <w:t>i</w:t>
            </w:r>
            <w:r w:rsidRPr="0085128A">
              <w:rPr>
                <w:rFonts w:asciiTheme="majorHAnsi" w:hAnsiTheme="majorHAnsi"/>
                <w:sz w:val="18"/>
                <w:szCs w:val="18"/>
                <w:lang w:val="en-US"/>
              </w:rPr>
              <w:t>rez, Jos</w:t>
            </w:r>
            <w:r w:rsidR="00265A7C">
              <w:rPr>
                <w:rFonts w:asciiTheme="majorHAnsi" w:hAnsiTheme="majorHAnsi"/>
                <w:sz w:val="18"/>
                <w:szCs w:val="18"/>
                <w:lang w:val="en-US"/>
              </w:rPr>
              <w:t>e</w:t>
            </w:r>
            <w:r w:rsidRPr="0085128A">
              <w:rPr>
                <w:rFonts w:asciiTheme="majorHAnsi" w:hAnsiTheme="majorHAnsi"/>
                <w:sz w:val="18"/>
                <w:szCs w:val="18"/>
                <w:lang w:val="en-US"/>
              </w:rPr>
              <w:t xml:space="preserve"> Luis Soto</w:t>
            </w:r>
            <w:r w:rsidR="00AD5752">
              <w:rPr>
                <w:rFonts w:asciiTheme="majorHAnsi" w:hAnsiTheme="majorHAnsi"/>
                <w:sz w:val="18"/>
                <w:szCs w:val="18"/>
                <w:lang w:val="en-US"/>
              </w:rPr>
              <w:t>,</w:t>
            </w:r>
            <w:r w:rsidRPr="0085128A">
              <w:rPr>
                <w:rFonts w:asciiTheme="majorHAnsi" w:hAnsiTheme="majorHAnsi"/>
                <w:sz w:val="18"/>
                <w:szCs w:val="18"/>
                <w:lang w:val="en-US"/>
              </w:rPr>
              <w:t xml:space="preserve"> </w:t>
            </w:r>
            <w:r>
              <w:rPr>
                <w:rFonts w:asciiTheme="majorHAnsi" w:hAnsiTheme="majorHAnsi"/>
                <w:sz w:val="18"/>
                <w:szCs w:val="18"/>
                <w:lang w:val="en-US"/>
              </w:rPr>
              <w:t>and</w:t>
            </w:r>
            <w:r w:rsidRPr="0085128A">
              <w:rPr>
                <w:rFonts w:asciiTheme="majorHAnsi" w:hAnsiTheme="majorHAnsi"/>
                <w:sz w:val="18"/>
                <w:szCs w:val="18"/>
                <w:lang w:val="en-US"/>
              </w:rPr>
              <w:t xml:space="preserve"> Junior Joel Colindres</w:t>
            </w:r>
          </w:p>
        </w:tc>
        <w:tc>
          <w:tcPr>
            <w:tcW w:w="2487" w:type="dxa"/>
            <w:shd w:val="clear" w:color="auto" w:fill="auto"/>
            <w:vAlign w:val="center"/>
          </w:tcPr>
          <w:p w14:paraId="1181CB51" w14:textId="4D7AFE51" w:rsidR="00CB1FA6" w:rsidRPr="0085128A" w:rsidRDefault="00CB1FA6" w:rsidP="00F00F3E">
            <w:pPr>
              <w:widowControl w:val="0"/>
              <w:autoSpaceDE w:val="0"/>
              <w:autoSpaceDN w:val="0"/>
              <w:adjustRightInd w:val="0"/>
              <w:jc w:val="center"/>
              <w:rPr>
                <w:rFonts w:asciiTheme="majorHAnsi" w:hAnsiTheme="majorHAnsi"/>
                <w:sz w:val="18"/>
                <w:szCs w:val="18"/>
                <w:lang w:val="en-US"/>
              </w:rPr>
            </w:pPr>
            <w:r w:rsidRPr="00213027">
              <w:rPr>
                <w:rFonts w:asciiTheme="majorHAnsi" w:hAnsiTheme="majorHAnsi"/>
                <w:sz w:val="18"/>
                <w:szCs w:val="18"/>
                <w:lang w:val="en-US"/>
              </w:rPr>
              <w:t>Criminal Court of Appeals of Francisco Moraz</w:t>
            </w:r>
            <w:r w:rsidR="00D234B4">
              <w:rPr>
                <w:rFonts w:asciiTheme="majorHAnsi" w:hAnsiTheme="majorHAnsi"/>
                <w:sz w:val="18"/>
                <w:szCs w:val="18"/>
                <w:lang w:val="en-US"/>
              </w:rPr>
              <w:t>a</w:t>
            </w:r>
            <w:r w:rsidRPr="00213027">
              <w:rPr>
                <w:rFonts w:asciiTheme="majorHAnsi" w:hAnsiTheme="majorHAnsi"/>
                <w:sz w:val="18"/>
                <w:szCs w:val="18"/>
                <w:lang w:val="en-US"/>
              </w:rPr>
              <w:t>n</w:t>
            </w:r>
          </w:p>
        </w:tc>
        <w:tc>
          <w:tcPr>
            <w:tcW w:w="1855" w:type="dxa"/>
            <w:shd w:val="clear" w:color="auto" w:fill="auto"/>
            <w:vAlign w:val="center"/>
          </w:tcPr>
          <w:p w14:paraId="3B61A495" w14:textId="2636A931" w:rsidR="00CB1FA6" w:rsidRPr="0085128A" w:rsidRDefault="00CB1FA6" w:rsidP="00CB1FA6">
            <w:pPr>
              <w:widowControl w:val="0"/>
              <w:autoSpaceDE w:val="0"/>
              <w:autoSpaceDN w:val="0"/>
              <w:adjustRightInd w:val="0"/>
              <w:rPr>
                <w:rFonts w:asciiTheme="majorHAnsi" w:hAnsiTheme="majorHAnsi"/>
                <w:sz w:val="18"/>
                <w:szCs w:val="18"/>
                <w:lang w:val="en-US"/>
              </w:rPr>
            </w:pPr>
            <w:r>
              <w:rPr>
                <w:rFonts w:asciiTheme="majorHAnsi" w:hAnsiTheme="majorHAnsi"/>
                <w:sz w:val="18"/>
                <w:szCs w:val="18"/>
                <w:lang w:val="en-US"/>
              </w:rPr>
              <w:t>November 17,</w:t>
            </w:r>
            <w:r w:rsidRPr="0085128A">
              <w:rPr>
                <w:rFonts w:asciiTheme="majorHAnsi" w:hAnsiTheme="majorHAnsi"/>
                <w:sz w:val="18"/>
                <w:szCs w:val="18"/>
                <w:lang w:val="en-US"/>
              </w:rPr>
              <w:t xml:space="preserve"> 2015</w:t>
            </w:r>
          </w:p>
        </w:tc>
      </w:tr>
      <w:tr w:rsidR="00CB1FA6" w:rsidRPr="0085128A" w14:paraId="34272EC0" w14:textId="77777777" w:rsidTr="00F00F3E">
        <w:trPr>
          <w:trHeight w:val="208"/>
          <w:jc w:val="center"/>
        </w:trPr>
        <w:tc>
          <w:tcPr>
            <w:tcW w:w="1980" w:type="dxa"/>
            <w:shd w:val="clear" w:color="auto" w:fill="auto"/>
            <w:vAlign w:val="center"/>
          </w:tcPr>
          <w:p w14:paraId="427CA42C" w14:textId="3163F360" w:rsidR="00CB1FA6" w:rsidRPr="0085128A" w:rsidRDefault="00CB1FA6" w:rsidP="00CB1FA6">
            <w:pPr>
              <w:widowControl w:val="0"/>
              <w:autoSpaceDE w:val="0"/>
              <w:autoSpaceDN w:val="0"/>
              <w:adjustRightInd w:val="0"/>
              <w:rPr>
                <w:rFonts w:asciiTheme="majorHAnsi" w:hAnsiTheme="majorHAnsi"/>
                <w:sz w:val="18"/>
                <w:szCs w:val="18"/>
                <w:lang w:val="en-US"/>
              </w:rPr>
            </w:pPr>
            <w:r w:rsidRPr="0085128A">
              <w:rPr>
                <w:rFonts w:asciiTheme="majorHAnsi" w:hAnsiTheme="majorHAnsi"/>
                <w:sz w:val="18"/>
                <w:szCs w:val="18"/>
                <w:lang w:val="en-US"/>
              </w:rPr>
              <w:t>H</w:t>
            </w:r>
            <w:r w:rsidR="007257BA">
              <w:rPr>
                <w:rFonts w:asciiTheme="majorHAnsi" w:hAnsiTheme="majorHAnsi"/>
                <w:sz w:val="18"/>
                <w:szCs w:val="18"/>
                <w:lang w:val="en-US"/>
              </w:rPr>
              <w:t>a</w:t>
            </w:r>
            <w:r w:rsidRPr="0085128A">
              <w:rPr>
                <w:rFonts w:asciiTheme="majorHAnsi" w:hAnsiTheme="majorHAnsi"/>
                <w:sz w:val="18"/>
                <w:szCs w:val="18"/>
                <w:lang w:val="en-US"/>
              </w:rPr>
              <w:t xml:space="preserve">beas corpus </w:t>
            </w:r>
          </w:p>
        </w:tc>
        <w:tc>
          <w:tcPr>
            <w:tcW w:w="2899" w:type="dxa"/>
          </w:tcPr>
          <w:p w14:paraId="383F71C0" w14:textId="5421F49B" w:rsidR="00CB1FA6" w:rsidRPr="007B5B2B" w:rsidRDefault="00CB1FA6" w:rsidP="00CB1FA6">
            <w:pPr>
              <w:widowControl w:val="0"/>
              <w:autoSpaceDE w:val="0"/>
              <w:autoSpaceDN w:val="0"/>
              <w:adjustRightInd w:val="0"/>
              <w:rPr>
                <w:rFonts w:asciiTheme="majorHAnsi" w:hAnsiTheme="majorHAnsi"/>
                <w:sz w:val="18"/>
                <w:szCs w:val="18"/>
              </w:rPr>
            </w:pPr>
            <w:r w:rsidRPr="007B5B2B">
              <w:rPr>
                <w:rFonts w:asciiTheme="majorHAnsi" w:hAnsiTheme="majorHAnsi"/>
                <w:bCs/>
                <w:sz w:val="18"/>
                <w:szCs w:val="18"/>
              </w:rPr>
              <w:t>Jafet Ricardo Carbajal, Oscar Armando Murillo</w:t>
            </w:r>
            <w:r w:rsidR="005001FC">
              <w:rPr>
                <w:rFonts w:asciiTheme="majorHAnsi" w:hAnsiTheme="majorHAnsi"/>
                <w:bCs/>
                <w:sz w:val="18"/>
                <w:szCs w:val="18"/>
              </w:rPr>
              <w:t>,</w:t>
            </w:r>
            <w:r w:rsidRPr="007B5B2B">
              <w:rPr>
                <w:rFonts w:asciiTheme="majorHAnsi" w:hAnsiTheme="majorHAnsi"/>
                <w:bCs/>
                <w:sz w:val="18"/>
                <w:szCs w:val="18"/>
              </w:rPr>
              <w:t xml:space="preserve"> and Elmer Enoc Nieto</w:t>
            </w:r>
          </w:p>
        </w:tc>
        <w:tc>
          <w:tcPr>
            <w:tcW w:w="2487" w:type="dxa"/>
            <w:shd w:val="clear" w:color="auto" w:fill="auto"/>
            <w:vAlign w:val="center"/>
          </w:tcPr>
          <w:p w14:paraId="42B2F27E" w14:textId="4DED1815" w:rsidR="00CB1FA6" w:rsidRPr="0085128A" w:rsidRDefault="00CB1FA6" w:rsidP="00F00F3E">
            <w:pPr>
              <w:widowControl w:val="0"/>
              <w:autoSpaceDE w:val="0"/>
              <w:autoSpaceDN w:val="0"/>
              <w:adjustRightInd w:val="0"/>
              <w:jc w:val="center"/>
              <w:rPr>
                <w:rFonts w:asciiTheme="majorHAnsi" w:hAnsiTheme="majorHAnsi"/>
                <w:sz w:val="18"/>
                <w:szCs w:val="18"/>
                <w:lang w:val="en-US"/>
              </w:rPr>
            </w:pPr>
            <w:r w:rsidRPr="00213027">
              <w:rPr>
                <w:rFonts w:asciiTheme="majorHAnsi" w:hAnsiTheme="majorHAnsi"/>
                <w:sz w:val="18"/>
                <w:szCs w:val="18"/>
                <w:lang w:val="en-US"/>
              </w:rPr>
              <w:t>Criminal Court of Appeals of Francisco Moraz</w:t>
            </w:r>
            <w:r w:rsidR="00D234B4">
              <w:rPr>
                <w:rFonts w:asciiTheme="majorHAnsi" w:hAnsiTheme="majorHAnsi"/>
                <w:sz w:val="18"/>
                <w:szCs w:val="18"/>
                <w:lang w:val="en-US"/>
              </w:rPr>
              <w:t>a</w:t>
            </w:r>
            <w:r w:rsidRPr="00213027">
              <w:rPr>
                <w:rFonts w:asciiTheme="majorHAnsi" w:hAnsiTheme="majorHAnsi"/>
                <w:sz w:val="18"/>
                <w:szCs w:val="18"/>
                <w:lang w:val="en-US"/>
              </w:rPr>
              <w:t>n</w:t>
            </w:r>
          </w:p>
        </w:tc>
        <w:tc>
          <w:tcPr>
            <w:tcW w:w="1855" w:type="dxa"/>
            <w:shd w:val="clear" w:color="auto" w:fill="auto"/>
            <w:vAlign w:val="center"/>
          </w:tcPr>
          <w:p w14:paraId="660DA2B0" w14:textId="34BB30E8" w:rsidR="00CB1FA6" w:rsidRPr="0085128A" w:rsidRDefault="00CB1FA6" w:rsidP="00CB1FA6">
            <w:pPr>
              <w:widowControl w:val="0"/>
              <w:autoSpaceDE w:val="0"/>
              <w:autoSpaceDN w:val="0"/>
              <w:adjustRightInd w:val="0"/>
              <w:rPr>
                <w:rFonts w:asciiTheme="majorHAnsi" w:hAnsiTheme="majorHAnsi"/>
                <w:sz w:val="18"/>
                <w:szCs w:val="18"/>
                <w:lang w:val="en-US"/>
              </w:rPr>
            </w:pPr>
            <w:r>
              <w:rPr>
                <w:rFonts w:asciiTheme="majorHAnsi" w:hAnsiTheme="majorHAnsi"/>
                <w:sz w:val="18"/>
                <w:szCs w:val="18"/>
                <w:lang w:val="en-US"/>
              </w:rPr>
              <w:t>November 12,</w:t>
            </w:r>
            <w:r w:rsidRPr="0085128A">
              <w:rPr>
                <w:rFonts w:asciiTheme="majorHAnsi" w:hAnsiTheme="majorHAnsi"/>
                <w:sz w:val="18"/>
                <w:szCs w:val="18"/>
                <w:lang w:val="en-US"/>
              </w:rPr>
              <w:t xml:space="preserve"> 2015</w:t>
            </w:r>
          </w:p>
        </w:tc>
      </w:tr>
      <w:tr w:rsidR="00CB1FA6" w:rsidRPr="0085128A" w14:paraId="43BF6200" w14:textId="77777777" w:rsidTr="00F00F3E">
        <w:trPr>
          <w:trHeight w:val="443"/>
          <w:jc w:val="center"/>
        </w:trPr>
        <w:tc>
          <w:tcPr>
            <w:tcW w:w="1980" w:type="dxa"/>
            <w:shd w:val="clear" w:color="auto" w:fill="auto"/>
            <w:vAlign w:val="center"/>
          </w:tcPr>
          <w:p w14:paraId="5E395C68" w14:textId="565393D1" w:rsidR="00CB1FA6" w:rsidRPr="0085128A" w:rsidRDefault="00CB1FA6" w:rsidP="00CB1FA6">
            <w:pPr>
              <w:widowControl w:val="0"/>
              <w:autoSpaceDE w:val="0"/>
              <w:autoSpaceDN w:val="0"/>
              <w:adjustRightInd w:val="0"/>
              <w:rPr>
                <w:rFonts w:asciiTheme="majorHAnsi" w:hAnsiTheme="majorHAnsi"/>
                <w:sz w:val="18"/>
                <w:szCs w:val="18"/>
                <w:lang w:val="en-US"/>
              </w:rPr>
            </w:pPr>
            <w:r w:rsidRPr="0085128A">
              <w:rPr>
                <w:rFonts w:asciiTheme="majorHAnsi" w:hAnsiTheme="majorHAnsi"/>
                <w:sz w:val="18"/>
                <w:szCs w:val="18"/>
                <w:lang w:val="en-US"/>
              </w:rPr>
              <w:t>H</w:t>
            </w:r>
            <w:r w:rsidR="007257BA">
              <w:rPr>
                <w:rFonts w:asciiTheme="majorHAnsi" w:hAnsiTheme="majorHAnsi"/>
                <w:sz w:val="18"/>
                <w:szCs w:val="18"/>
                <w:lang w:val="en-US"/>
              </w:rPr>
              <w:t>a</w:t>
            </w:r>
            <w:r w:rsidRPr="0085128A">
              <w:rPr>
                <w:rFonts w:asciiTheme="majorHAnsi" w:hAnsiTheme="majorHAnsi"/>
                <w:sz w:val="18"/>
                <w:szCs w:val="18"/>
                <w:lang w:val="en-US"/>
              </w:rPr>
              <w:t xml:space="preserve">beas corpus </w:t>
            </w:r>
          </w:p>
        </w:tc>
        <w:tc>
          <w:tcPr>
            <w:tcW w:w="2899" w:type="dxa"/>
          </w:tcPr>
          <w:p w14:paraId="7241DAC1" w14:textId="7DB61531" w:rsidR="00CB1FA6" w:rsidRPr="0085128A" w:rsidRDefault="00CB1FA6" w:rsidP="00CB1FA6">
            <w:pPr>
              <w:widowControl w:val="0"/>
              <w:autoSpaceDE w:val="0"/>
              <w:autoSpaceDN w:val="0"/>
              <w:adjustRightInd w:val="0"/>
              <w:rPr>
                <w:rFonts w:asciiTheme="majorHAnsi" w:hAnsiTheme="majorHAnsi"/>
                <w:sz w:val="18"/>
                <w:szCs w:val="18"/>
                <w:lang w:val="en-US"/>
              </w:rPr>
            </w:pPr>
            <w:r w:rsidRPr="0085128A">
              <w:rPr>
                <w:rFonts w:asciiTheme="majorHAnsi" w:hAnsiTheme="majorHAnsi"/>
                <w:bCs/>
                <w:sz w:val="18"/>
                <w:szCs w:val="18"/>
                <w:lang w:val="en-US"/>
              </w:rPr>
              <w:t>Alexander Montes</w:t>
            </w:r>
            <w:r w:rsidR="005001FC">
              <w:rPr>
                <w:rFonts w:asciiTheme="majorHAnsi" w:hAnsiTheme="majorHAnsi"/>
                <w:bCs/>
                <w:sz w:val="18"/>
                <w:szCs w:val="18"/>
                <w:lang w:val="en-US"/>
              </w:rPr>
              <w:t>,</w:t>
            </w:r>
            <w:r w:rsidRPr="0085128A">
              <w:rPr>
                <w:rFonts w:asciiTheme="majorHAnsi" w:hAnsiTheme="majorHAnsi"/>
                <w:bCs/>
                <w:sz w:val="18"/>
                <w:szCs w:val="18"/>
                <w:lang w:val="en-US"/>
              </w:rPr>
              <w:t xml:space="preserve"> </w:t>
            </w:r>
            <w:r>
              <w:rPr>
                <w:rFonts w:asciiTheme="majorHAnsi" w:hAnsiTheme="majorHAnsi"/>
                <w:bCs/>
                <w:sz w:val="18"/>
                <w:szCs w:val="18"/>
                <w:lang w:val="en-US"/>
              </w:rPr>
              <w:t>and</w:t>
            </w:r>
            <w:r w:rsidRPr="0085128A">
              <w:rPr>
                <w:rFonts w:asciiTheme="majorHAnsi" w:hAnsiTheme="majorHAnsi"/>
                <w:bCs/>
                <w:sz w:val="18"/>
                <w:szCs w:val="18"/>
                <w:lang w:val="en-US"/>
              </w:rPr>
              <w:t xml:space="preserve"> Mario Adalberto Leiva</w:t>
            </w:r>
          </w:p>
        </w:tc>
        <w:tc>
          <w:tcPr>
            <w:tcW w:w="2487" w:type="dxa"/>
            <w:shd w:val="clear" w:color="auto" w:fill="auto"/>
            <w:vAlign w:val="center"/>
          </w:tcPr>
          <w:p w14:paraId="599AE7C2" w14:textId="7129E4F5" w:rsidR="00CB1FA6" w:rsidRPr="0085128A" w:rsidRDefault="00CB1FA6" w:rsidP="00F00F3E">
            <w:pPr>
              <w:widowControl w:val="0"/>
              <w:autoSpaceDE w:val="0"/>
              <w:autoSpaceDN w:val="0"/>
              <w:adjustRightInd w:val="0"/>
              <w:jc w:val="center"/>
              <w:rPr>
                <w:rFonts w:asciiTheme="majorHAnsi" w:hAnsiTheme="majorHAnsi"/>
                <w:sz w:val="18"/>
                <w:szCs w:val="18"/>
                <w:lang w:val="en-US"/>
              </w:rPr>
            </w:pPr>
            <w:r w:rsidRPr="00213027">
              <w:rPr>
                <w:rFonts w:asciiTheme="majorHAnsi" w:hAnsiTheme="majorHAnsi"/>
                <w:sz w:val="18"/>
                <w:szCs w:val="18"/>
                <w:lang w:val="en-US"/>
              </w:rPr>
              <w:t>Criminal Court of Appeals of Francisco Moraz</w:t>
            </w:r>
            <w:r w:rsidR="00D234B4">
              <w:rPr>
                <w:rFonts w:asciiTheme="majorHAnsi" w:hAnsiTheme="majorHAnsi"/>
                <w:sz w:val="18"/>
                <w:szCs w:val="18"/>
                <w:lang w:val="en-US"/>
              </w:rPr>
              <w:t>a</w:t>
            </w:r>
            <w:r w:rsidRPr="00213027">
              <w:rPr>
                <w:rFonts w:asciiTheme="majorHAnsi" w:hAnsiTheme="majorHAnsi"/>
                <w:sz w:val="18"/>
                <w:szCs w:val="18"/>
                <w:lang w:val="en-US"/>
              </w:rPr>
              <w:t>n</w:t>
            </w:r>
          </w:p>
        </w:tc>
        <w:tc>
          <w:tcPr>
            <w:tcW w:w="1855" w:type="dxa"/>
            <w:shd w:val="clear" w:color="auto" w:fill="auto"/>
            <w:vAlign w:val="center"/>
          </w:tcPr>
          <w:p w14:paraId="26B9DF7C" w14:textId="4F5D5FBB" w:rsidR="00CB1FA6" w:rsidRPr="0085128A" w:rsidRDefault="00CB1FA6" w:rsidP="00CB1FA6">
            <w:pPr>
              <w:widowControl w:val="0"/>
              <w:autoSpaceDE w:val="0"/>
              <w:autoSpaceDN w:val="0"/>
              <w:adjustRightInd w:val="0"/>
              <w:rPr>
                <w:rFonts w:asciiTheme="majorHAnsi" w:hAnsiTheme="majorHAnsi"/>
                <w:sz w:val="18"/>
                <w:szCs w:val="18"/>
                <w:lang w:val="en-US"/>
              </w:rPr>
            </w:pPr>
            <w:r>
              <w:rPr>
                <w:rFonts w:asciiTheme="majorHAnsi" w:hAnsiTheme="majorHAnsi"/>
                <w:sz w:val="18"/>
                <w:szCs w:val="18"/>
                <w:lang w:val="en-US"/>
              </w:rPr>
              <w:t>No date of judgment</w:t>
            </w:r>
          </w:p>
        </w:tc>
      </w:tr>
      <w:tr w:rsidR="00CB1FA6" w:rsidRPr="0085128A" w14:paraId="6F2043CB" w14:textId="77777777" w:rsidTr="00F00F3E">
        <w:trPr>
          <w:trHeight w:val="208"/>
          <w:jc w:val="center"/>
        </w:trPr>
        <w:tc>
          <w:tcPr>
            <w:tcW w:w="1980" w:type="dxa"/>
            <w:shd w:val="clear" w:color="auto" w:fill="auto"/>
            <w:vAlign w:val="center"/>
          </w:tcPr>
          <w:p w14:paraId="201F7E8E" w14:textId="06426E3E" w:rsidR="00CB1FA6" w:rsidRPr="0085128A" w:rsidRDefault="00CB1FA6" w:rsidP="00CB1FA6">
            <w:pPr>
              <w:widowControl w:val="0"/>
              <w:autoSpaceDE w:val="0"/>
              <w:autoSpaceDN w:val="0"/>
              <w:adjustRightInd w:val="0"/>
              <w:rPr>
                <w:rFonts w:asciiTheme="majorHAnsi" w:hAnsiTheme="majorHAnsi"/>
                <w:sz w:val="18"/>
                <w:szCs w:val="18"/>
                <w:lang w:val="en-US"/>
              </w:rPr>
            </w:pPr>
            <w:r>
              <w:rPr>
                <w:rFonts w:asciiTheme="majorHAnsi" w:hAnsiTheme="majorHAnsi"/>
                <w:sz w:val="18"/>
                <w:szCs w:val="18"/>
                <w:lang w:val="en-US"/>
              </w:rPr>
              <w:t>Review action</w:t>
            </w:r>
          </w:p>
        </w:tc>
        <w:tc>
          <w:tcPr>
            <w:tcW w:w="2899" w:type="dxa"/>
          </w:tcPr>
          <w:p w14:paraId="2A6F6D48" w14:textId="02AF6F31" w:rsidR="00CB1FA6" w:rsidRPr="007B5B2B" w:rsidRDefault="00CB1FA6" w:rsidP="00CB1FA6">
            <w:pPr>
              <w:widowControl w:val="0"/>
              <w:autoSpaceDE w:val="0"/>
              <w:autoSpaceDN w:val="0"/>
              <w:adjustRightInd w:val="0"/>
              <w:rPr>
                <w:rFonts w:asciiTheme="majorHAnsi" w:hAnsiTheme="majorHAnsi"/>
                <w:sz w:val="18"/>
                <w:szCs w:val="18"/>
              </w:rPr>
            </w:pPr>
            <w:r w:rsidRPr="007B5B2B">
              <w:rPr>
                <w:rFonts w:asciiTheme="majorHAnsi" w:hAnsiTheme="majorHAnsi"/>
                <w:sz w:val="18"/>
                <w:szCs w:val="18"/>
              </w:rPr>
              <w:t>Gelson Yovanny Amador, Jes</w:t>
            </w:r>
            <w:r w:rsidR="00702E95">
              <w:rPr>
                <w:rFonts w:asciiTheme="majorHAnsi" w:hAnsiTheme="majorHAnsi"/>
                <w:sz w:val="18"/>
                <w:szCs w:val="18"/>
              </w:rPr>
              <w:t>u</w:t>
            </w:r>
            <w:r w:rsidRPr="007B5B2B">
              <w:rPr>
                <w:rFonts w:asciiTheme="majorHAnsi" w:hAnsiTheme="majorHAnsi"/>
                <w:sz w:val="18"/>
                <w:szCs w:val="18"/>
              </w:rPr>
              <w:t>s Alexis P</w:t>
            </w:r>
            <w:r w:rsidR="00702E95">
              <w:rPr>
                <w:rFonts w:asciiTheme="majorHAnsi" w:hAnsiTheme="majorHAnsi"/>
                <w:sz w:val="18"/>
                <w:szCs w:val="18"/>
              </w:rPr>
              <w:t>e</w:t>
            </w:r>
            <w:r w:rsidRPr="007B5B2B">
              <w:rPr>
                <w:rFonts w:asciiTheme="majorHAnsi" w:hAnsiTheme="majorHAnsi"/>
                <w:sz w:val="18"/>
                <w:szCs w:val="18"/>
              </w:rPr>
              <w:t>rez</w:t>
            </w:r>
            <w:r w:rsidR="00A6357C">
              <w:rPr>
                <w:rFonts w:asciiTheme="majorHAnsi" w:hAnsiTheme="majorHAnsi"/>
                <w:sz w:val="18"/>
                <w:szCs w:val="18"/>
              </w:rPr>
              <w:t>,</w:t>
            </w:r>
            <w:r w:rsidRPr="007B5B2B">
              <w:rPr>
                <w:rFonts w:asciiTheme="majorHAnsi" w:hAnsiTheme="majorHAnsi"/>
                <w:sz w:val="18"/>
                <w:szCs w:val="18"/>
              </w:rPr>
              <w:t xml:space="preserve"> and Gustavo Antonio Sierra</w:t>
            </w:r>
          </w:p>
        </w:tc>
        <w:tc>
          <w:tcPr>
            <w:tcW w:w="2487" w:type="dxa"/>
            <w:shd w:val="clear" w:color="auto" w:fill="auto"/>
            <w:vAlign w:val="center"/>
          </w:tcPr>
          <w:p w14:paraId="7346DE48" w14:textId="22FDDD94" w:rsidR="00CB1FA6" w:rsidRPr="0085128A" w:rsidRDefault="00CB1FA6" w:rsidP="00F00F3E">
            <w:pPr>
              <w:widowControl w:val="0"/>
              <w:autoSpaceDE w:val="0"/>
              <w:autoSpaceDN w:val="0"/>
              <w:adjustRightInd w:val="0"/>
              <w:jc w:val="center"/>
              <w:rPr>
                <w:rFonts w:asciiTheme="majorHAnsi" w:hAnsiTheme="majorHAnsi"/>
                <w:sz w:val="18"/>
                <w:szCs w:val="18"/>
                <w:lang w:val="en-US"/>
              </w:rPr>
            </w:pPr>
            <w:r w:rsidRPr="00D5312D">
              <w:rPr>
                <w:rFonts w:asciiTheme="majorHAnsi" w:hAnsiTheme="majorHAnsi"/>
                <w:bCs/>
                <w:sz w:val="18"/>
                <w:szCs w:val="18"/>
                <w:lang w:val="en-US"/>
              </w:rPr>
              <w:t>Supreme Court of Justice</w:t>
            </w:r>
          </w:p>
        </w:tc>
        <w:tc>
          <w:tcPr>
            <w:tcW w:w="1855" w:type="dxa"/>
            <w:shd w:val="clear" w:color="auto" w:fill="auto"/>
            <w:vAlign w:val="center"/>
          </w:tcPr>
          <w:p w14:paraId="00CA620D" w14:textId="3E802040" w:rsidR="00CB1FA6" w:rsidRPr="0085128A" w:rsidRDefault="00CB1FA6" w:rsidP="00CB1FA6">
            <w:pPr>
              <w:widowControl w:val="0"/>
              <w:autoSpaceDE w:val="0"/>
              <w:autoSpaceDN w:val="0"/>
              <w:adjustRightInd w:val="0"/>
              <w:rPr>
                <w:rFonts w:asciiTheme="majorHAnsi" w:hAnsiTheme="majorHAnsi"/>
                <w:sz w:val="18"/>
                <w:szCs w:val="18"/>
                <w:lang w:val="en-US"/>
              </w:rPr>
            </w:pPr>
            <w:r>
              <w:rPr>
                <w:rFonts w:asciiTheme="majorHAnsi" w:hAnsiTheme="majorHAnsi"/>
                <w:sz w:val="18"/>
                <w:szCs w:val="18"/>
                <w:lang w:val="en-US"/>
              </w:rPr>
              <w:t>April 13,</w:t>
            </w:r>
            <w:r w:rsidRPr="0085128A">
              <w:rPr>
                <w:rFonts w:asciiTheme="majorHAnsi" w:hAnsiTheme="majorHAnsi"/>
                <w:sz w:val="18"/>
                <w:szCs w:val="18"/>
                <w:lang w:val="en-US"/>
              </w:rPr>
              <w:t xml:space="preserve"> 2016 </w:t>
            </w:r>
          </w:p>
        </w:tc>
      </w:tr>
      <w:tr w:rsidR="00CB1FA6" w:rsidRPr="0085128A" w14:paraId="4FE1525C" w14:textId="77777777" w:rsidTr="00F00F3E">
        <w:trPr>
          <w:trHeight w:val="221"/>
          <w:jc w:val="center"/>
        </w:trPr>
        <w:tc>
          <w:tcPr>
            <w:tcW w:w="1980" w:type="dxa"/>
            <w:shd w:val="clear" w:color="auto" w:fill="auto"/>
            <w:vAlign w:val="center"/>
          </w:tcPr>
          <w:p w14:paraId="43D5AFFE" w14:textId="50687D26" w:rsidR="00CB1FA6" w:rsidRPr="0085128A" w:rsidRDefault="00CB1FA6" w:rsidP="00CB1FA6">
            <w:pPr>
              <w:widowControl w:val="0"/>
              <w:autoSpaceDE w:val="0"/>
              <w:autoSpaceDN w:val="0"/>
              <w:adjustRightInd w:val="0"/>
              <w:rPr>
                <w:rFonts w:asciiTheme="majorHAnsi" w:hAnsiTheme="majorHAnsi"/>
                <w:sz w:val="18"/>
                <w:szCs w:val="18"/>
                <w:lang w:val="en-US"/>
              </w:rPr>
            </w:pPr>
            <w:r>
              <w:rPr>
                <w:rFonts w:asciiTheme="majorHAnsi" w:hAnsiTheme="majorHAnsi"/>
                <w:sz w:val="18"/>
                <w:szCs w:val="18"/>
                <w:lang w:val="en-US"/>
              </w:rPr>
              <w:t>Review action</w:t>
            </w:r>
          </w:p>
        </w:tc>
        <w:tc>
          <w:tcPr>
            <w:tcW w:w="2899" w:type="dxa"/>
          </w:tcPr>
          <w:p w14:paraId="5864A8AF" w14:textId="1850466A" w:rsidR="00CB1FA6" w:rsidRPr="0085128A" w:rsidRDefault="00CB1FA6" w:rsidP="00CB1FA6">
            <w:pPr>
              <w:widowControl w:val="0"/>
              <w:autoSpaceDE w:val="0"/>
              <w:autoSpaceDN w:val="0"/>
              <w:adjustRightInd w:val="0"/>
              <w:rPr>
                <w:rFonts w:asciiTheme="majorHAnsi" w:hAnsiTheme="majorHAnsi"/>
                <w:sz w:val="18"/>
                <w:szCs w:val="18"/>
                <w:lang w:val="en-US"/>
              </w:rPr>
            </w:pPr>
            <w:r w:rsidRPr="0085128A">
              <w:rPr>
                <w:rFonts w:asciiTheme="majorHAnsi" w:hAnsiTheme="majorHAnsi"/>
                <w:sz w:val="18"/>
                <w:szCs w:val="18"/>
                <w:lang w:val="en-US"/>
              </w:rPr>
              <w:t>Jos</w:t>
            </w:r>
            <w:r w:rsidR="006E2ADF">
              <w:rPr>
                <w:rFonts w:asciiTheme="majorHAnsi" w:hAnsiTheme="majorHAnsi"/>
                <w:sz w:val="18"/>
                <w:szCs w:val="18"/>
                <w:lang w:val="en-US"/>
              </w:rPr>
              <w:t>e</w:t>
            </w:r>
            <w:r w:rsidRPr="0085128A">
              <w:rPr>
                <w:rFonts w:asciiTheme="majorHAnsi" w:hAnsiTheme="majorHAnsi"/>
                <w:sz w:val="18"/>
                <w:szCs w:val="18"/>
                <w:lang w:val="en-US"/>
              </w:rPr>
              <w:t xml:space="preserve"> Alexander Ram</w:t>
            </w:r>
            <w:r w:rsidR="006E2ADF">
              <w:rPr>
                <w:rFonts w:asciiTheme="majorHAnsi" w:hAnsiTheme="majorHAnsi"/>
                <w:sz w:val="18"/>
                <w:szCs w:val="18"/>
                <w:lang w:val="en-US"/>
              </w:rPr>
              <w:t>i</w:t>
            </w:r>
            <w:r w:rsidRPr="0085128A">
              <w:rPr>
                <w:rFonts w:asciiTheme="majorHAnsi" w:hAnsiTheme="majorHAnsi"/>
                <w:sz w:val="18"/>
                <w:szCs w:val="18"/>
                <w:lang w:val="en-US"/>
              </w:rPr>
              <w:t>rez, Jos</w:t>
            </w:r>
            <w:r w:rsidR="00C867C2">
              <w:rPr>
                <w:rFonts w:asciiTheme="majorHAnsi" w:hAnsiTheme="majorHAnsi"/>
                <w:sz w:val="18"/>
                <w:szCs w:val="18"/>
                <w:lang w:val="en-US"/>
              </w:rPr>
              <w:t>e</w:t>
            </w:r>
            <w:r w:rsidRPr="0085128A">
              <w:rPr>
                <w:rFonts w:asciiTheme="majorHAnsi" w:hAnsiTheme="majorHAnsi"/>
                <w:sz w:val="18"/>
                <w:szCs w:val="18"/>
                <w:lang w:val="en-US"/>
              </w:rPr>
              <w:t xml:space="preserve"> Luis Soto</w:t>
            </w:r>
            <w:r w:rsidR="00AD5752">
              <w:rPr>
                <w:rFonts w:asciiTheme="majorHAnsi" w:hAnsiTheme="majorHAnsi"/>
                <w:sz w:val="18"/>
                <w:szCs w:val="18"/>
                <w:lang w:val="en-US"/>
              </w:rPr>
              <w:t>,</w:t>
            </w:r>
            <w:r w:rsidRPr="0085128A">
              <w:rPr>
                <w:rFonts w:asciiTheme="majorHAnsi" w:hAnsiTheme="majorHAnsi"/>
                <w:sz w:val="18"/>
                <w:szCs w:val="18"/>
                <w:lang w:val="en-US"/>
              </w:rPr>
              <w:t xml:space="preserve"> </w:t>
            </w:r>
            <w:r>
              <w:rPr>
                <w:rFonts w:asciiTheme="majorHAnsi" w:hAnsiTheme="majorHAnsi"/>
                <w:sz w:val="18"/>
                <w:szCs w:val="18"/>
                <w:lang w:val="en-US"/>
              </w:rPr>
              <w:t>and</w:t>
            </w:r>
            <w:r w:rsidRPr="0085128A">
              <w:rPr>
                <w:rFonts w:asciiTheme="majorHAnsi" w:hAnsiTheme="majorHAnsi"/>
                <w:sz w:val="18"/>
                <w:szCs w:val="18"/>
                <w:lang w:val="en-US"/>
              </w:rPr>
              <w:t xml:space="preserve"> Junior Joel Colindres</w:t>
            </w:r>
          </w:p>
        </w:tc>
        <w:tc>
          <w:tcPr>
            <w:tcW w:w="2487" w:type="dxa"/>
            <w:shd w:val="clear" w:color="auto" w:fill="auto"/>
            <w:vAlign w:val="center"/>
          </w:tcPr>
          <w:p w14:paraId="77CD8234" w14:textId="0866F977" w:rsidR="00CB1FA6" w:rsidRPr="0085128A" w:rsidRDefault="00CB1FA6" w:rsidP="00F00F3E">
            <w:pPr>
              <w:widowControl w:val="0"/>
              <w:autoSpaceDE w:val="0"/>
              <w:autoSpaceDN w:val="0"/>
              <w:adjustRightInd w:val="0"/>
              <w:jc w:val="center"/>
              <w:rPr>
                <w:rFonts w:asciiTheme="majorHAnsi" w:hAnsiTheme="majorHAnsi"/>
                <w:sz w:val="18"/>
                <w:szCs w:val="18"/>
                <w:lang w:val="en-US"/>
              </w:rPr>
            </w:pPr>
            <w:r w:rsidRPr="00D5312D">
              <w:rPr>
                <w:rFonts w:asciiTheme="majorHAnsi" w:hAnsiTheme="majorHAnsi"/>
                <w:bCs/>
                <w:sz w:val="18"/>
                <w:szCs w:val="18"/>
                <w:lang w:val="en-US"/>
              </w:rPr>
              <w:t>Supreme Court of Justice</w:t>
            </w:r>
          </w:p>
        </w:tc>
        <w:tc>
          <w:tcPr>
            <w:tcW w:w="1855" w:type="dxa"/>
            <w:shd w:val="clear" w:color="auto" w:fill="auto"/>
            <w:vAlign w:val="center"/>
          </w:tcPr>
          <w:p w14:paraId="22090A6A" w14:textId="6D98A505" w:rsidR="00CB1FA6" w:rsidRPr="0085128A" w:rsidRDefault="00CB1FA6" w:rsidP="00CB1FA6">
            <w:pPr>
              <w:widowControl w:val="0"/>
              <w:autoSpaceDE w:val="0"/>
              <w:autoSpaceDN w:val="0"/>
              <w:adjustRightInd w:val="0"/>
              <w:rPr>
                <w:rFonts w:asciiTheme="majorHAnsi" w:hAnsiTheme="majorHAnsi"/>
                <w:sz w:val="18"/>
                <w:szCs w:val="18"/>
                <w:lang w:val="en-US"/>
              </w:rPr>
            </w:pPr>
            <w:r>
              <w:rPr>
                <w:rFonts w:asciiTheme="majorHAnsi" w:hAnsiTheme="majorHAnsi"/>
                <w:sz w:val="18"/>
                <w:szCs w:val="18"/>
                <w:lang w:val="en-US"/>
              </w:rPr>
              <w:t>April 13,</w:t>
            </w:r>
            <w:r w:rsidRPr="0085128A">
              <w:rPr>
                <w:rFonts w:asciiTheme="majorHAnsi" w:hAnsiTheme="majorHAnsi"/>
                <w:sz w:val="18"/>
                <w:szCs w:val="18"/>
                <w:lang w:val="en-US"/>
              </w:rPr>
              <w:t xml:space="preserve"> 2016</w:t>
            </w:r>
          </w:p>
        </w:tc>
      </w:tr>
      <w:tr w:rsidR="00CB1FA6" w:rsidRPr="0085128A" w14:paraId="2F618952" w14:textId="77777777" w:rsidTr="00F00F3E">
        <w:trPr>
          <w:trHeight w:val="221"/>
          <w:jc w:val="center"/>
        </w:trPr>
        <w:tc>
          <w:tcPr>
            <w:tcW w:w="1980" w:type="dxa"/>
            <w:shd w:val="clear" w:color="auto" w:fill="auto"/>
            <w:vAlign w:val="center"/>
          </w:tcPr>
          <w:p w14:paraId="122162B3" w14:textId="3AC31085" w:rsidR="00CB1FA6" w:rsidRPr="0085128A" w:rsidRDefault="00CB1FA6" w:rsidP="00CB1FA6">
            <w:pPr>
              <w:widowControl w:val="0"/>
              <w:autoSpaceDE w:val="0"/>
              <w:autoSpaceDN w:val="0"/>
              <w:adjustRightInd w:val="0"/>
              <w:rPr>
                <w:rFonts w:asciiTheme="majorHAnsi" w:hAnsiTheme="majorHAnsi"/>
                <w:sz w:val="18"/>
                <w:szCs w:val="18"/>
                <w:lang w:val="en-US"/>
              </w:rPr>
            </w:pPr>
            <w:r>
              <w:rPr>
                <w:rFonts w:asciiTheme="majorHAnsi" w:hAnsiTheme="majorHAnsi"/>
                <w:sz w:val="18"/>
                <w:szCs w:val="18"/>
                <w:lang w:val="en-US"/>
              </w:rPr>
              <w:t>Review action</w:t>
            </w:r>
          </w:p>
        </w:tc>
        <w:tc>
          <w:tcPr>
            <w:tcW w:w="2899" w:type="dxa"/>
          </w:tcPr>
          <w:p w14:paraId="5707C276" w14:textId="3780600E" w:rsidR="00CB1FA6" w:rsidRPr="007B5B2B" w:rsidRDefault="00CB1FA6" w:rsidP="00CB1FA6">
            <w:pPr>
              <w:widowControl w:val="0"/>
              <w:autoSpaceDE w:val="0"/>
              <w:autoSpaceDN w:val="0"/>
              <w:adjustRightInd w:val="0"/>
              <w:rPr>
                <w:rFonts w:asciiTheme="majorHAnsi" w:hAnsiTheme="majorHAnsi"/>
                <w:sz w:val="18"/>
                <w:szCs w:val="18"/>
              </w:rPr>
            </w:pPr>
            <w:r w:rsidRPr="007B5B2B">
              <w:rPr>
                <w:rFonts w:asciiTheme="majorHAnsi" w:hAnsiTheme="majorHAnsi"/>
                <w:bCs/>
                <w:sz w:val="18"/>
                <w:szCs w:val="18"/>
              </w:rPr>
              <w:t>Jafet Ricardo Carbajal, Oscar Armando Murillo</w:t>
            </w:r>
            <w:r w:rsidR="005136CD">
              <w:rPr>
                <w:rFonts w:asciiTheme="majorHAnsi" w:hAnsiTheme="majorHAnsi"/>
                <w:bCs/>
                <w:sz w:val="18"/>
                <w:szCs w:val="18"/>
              </w:rPr>
              <w:t xml:space="preserve">, </w:t>
            </w:r>
            <w:r w:rsidRPr="007B5B2B">
              <w:rPr>
                <w:rFonts w:asciiTheme="majorHAnsi" w:hAnsiTheme="majorHAnsi"/>
                <w:bCs/>
                <w:sz w:val="18"/>
                <w:szCs w:val="18"/>
              </w:rPr>
              <w:t>and Elmer Enoc Nieto</w:t>
            </w:r>
          </w:p>
        </w:tc>
        <w:tc>
          <w:tcPr>
            <w:tcW w:w="2487" w:type="dxa"/>
            <w:shd w:val="clear" w:color="auto" w:fill="auto"/>
            <w:vAlign w:val="center"/>
          </w:tcPr>
          <w:p w14:paraId="25D42740" w14:textId="62DBBD66" w:rsidR="00CB1FA6" w:rsidRPr="0085128A" w:rsidRDefault="00CB1FA6" w:rsidP="00F00F3E">
            <w:pPr>
              <w:widowControl w:val="0"/>
              <w:autoSpaceDE w:val="0"/>
              <w:autoSpaceDN w:val="0"/>
              <w:adjustRightInd w:val="0"/>
              <w:jc w:val="center"/>
              <w:rPr>
                <w:rFonts w:asciiTheme="majorHAnsi" w:hAnsiTheme="majorHAnsi"/>
                <w:sz w:val="18"/>
                <w:szCs w:val="18"/>
                <w:lang w:val="en-US"/>
              </w:rPr>
            </w:pPr>
            <w:r w:rsidRPr="00D5312D">
              <w:rPr>
                <w:rFonts w:asciiTheme="majorHAnsi" w:hAnsiTheme="majorHAnsi"/>
                <w:bCs/>
                <w:sz w:val="18"/>
                <w:szCs w:val="18"/>
                <w:lang w:val="en-US"/>
              </w:rPr>
              <w:t>Supreme Court of Justice</w:t>
            </w:r>
          </w:p>
        </w:tc>
        <w:tc>
          <w:tcPr>
            <w:tcW w:w="1855" w:type="dxa"/>
            <w:shd w:val="clear" w:color="auto" w:fill="auto"/>
            <w:vAlign w:val="center"/>
          </w:tcPr>
          <w:p w14:paraId="56F27AE5" w14:textId="4EC6EF48" w:rsidR="00CB1FA6" w:rsidRPr="0085128A" w:rsidRDefault="00CB1FA6" w:rsidP="00CB1FA6">
            <w:pPr>
              <w:widowControl w:val="0"/>
              <w:autoSpaceDE w:val="0"/>
              <w:autoSpaceDN w:val="0"/>
              <w:adjustRightInd w:val="0"/>
              <w:rPr>
                <w:rFonts w:asciiTheme="majorHAnsi" w:hAnsiTheme="majorHAnsi"/>
                <w:sz w:val="18"/>
                <w:szCs w:val="18"/>
                <w:lang w:val="en-US"/>
              </w:rPr>
            </w:pPr>
            <w:r>
              <w:rPr>
                <w:rFonts w:asciiTheme="majorHAnsi" w:hAnsiTheme="majorHAnsi"/>
                <w:sz w:val="18"/>
                <w:szCs w:val="18"/>
                <w:lang w:val="en-US"/>
              </w:rPr>
              <w:t>January 19,</w:t>
            </w:r>
            <w:r w:rsidRPr="0085128A">
              <w:rPr>
                <w:rFonts w:asciiTheme="majorHAnsi" w:hAnsiTheme="majorHAnsi"/>
                <w:sz w:val="18"/>
                <w:szCs w:val="18"/>
                <w:lang w:val="en-US"/>
              </w:rPr>
              <w:t xml:space="preserve"> 2016</w:t>
            </w:r>
          </w:p>
        </w:tc>
      </w:tr>
    </w:tbl>
    <w:p w14:paraId="5BD6263C" w14:textId="11A76EEE" w:rsidR="00B45B80" w:rsidRPr="0085128A" w:rsidRDefault="00F84C81" w:rsidP="00B45B80">
      <w:pPr>
        <w:pStyle w:val="ListParagraph"/>
        <w:numPr>
          <w:ilvl w:val="0"/>
          <w:numId w:val="55"/>
        </w:numPr>
        <w:suppressAutoHyphens/>
        <w:spacing w:before="240" w:after="240"/>
        <w:jc w:val="both"/>
        <w:rPr>
          <w:rFonts w:asciiTheme="majorHAnsi" w:hAnsiTheme="majorHAnsi"/>
          <w:sz w:val="20"/>
          <w:szCs w:val="20"/>
        </w:rPr>
      </w:pPr>
      <w:r w:rsidRPr="00F84C81">
        <w:rPr>
          <w:rFonts w:asciiTheme="majorHAnsi" w:hAnsiTheme="majorHAnsi"/>
          <w:sz w:val="20"/>
          <w:szCs w:val="20"/>
        </w:rPr>
        <w:t>With regard to the above table, the Commission considers that the alleged victims can be divided into three groups for the purposes of analyzing the exhaustion of domestic remedies: (a) those who filed a habeas corpus action and the subsequent action for review; (b) those who filed only a habeas corpus; and (c) those who did not file any domestic remedy</w:t>
      </w:r>
      <w:r w:rsidR="00B45B80" w:rsidRPr="0085128A">
        <w:rPr>
          <w:rFonts w:asciiTheme="majorHAnsi" w:hAnsiTheme="majorHAnsi"/>
          <w:sz w:val="20"/>
          <w:szCs w:val="20"/>
        </w:rPr>
        <w:t xml:space="preserve">. </w:t>
      </w:r>
    </w:p>
    <w:p w14:paraId="4A592B23" w14:textId="360B6D76" w:rsidR="009F71F0" w:rsidRPr="0085128A" w:rsidRDefault="00F84C81" w:rsidP="009F71F0">
      <w:pPr>
        <w:pStyle w:val="ListParagraph"/>
        <w:numPr>
          <w:ilvl w:val="0"/>
          <w:numId w:val="55"/>
        </w:numPr>
        <w:suppressAutoHyphens/>
        <w:spacing w:before="240" w:after="240"/>
        <w:jc w:val="both"/>
        <w:rPr>
          <w:rFonts w:asciiTheme="majorHAnsi" w:hAnsiTheme="majorHAnsi"/>
          <w:sz w:val="20"/>
          <w:szCs w:val="20"/>
        </w:rPr>
      </w:pPr>
      <w:r w:rsidRPr="00F84C81">
        <w:rPr>
          <w:rFonts w:asciiTheme="majorHAnsi" w:hAnsiTheme="majorHAnsi"/>
          <w:sz w:val="20"/>
          <w:szCs w:val="20"/>
        </w:rPr>
        <w:t>With regard to group (a), comprised of Gelson Yovanny Amador, Jes</w:t>
      </w:r>
      <w:r w:rsidR="00D92491">
        <w:rPr>
          <w:rFonts w:asciiTheme="majorHAnsi" w:hAnsiTheme="majorHAnsi"/>
          <w:sz w:val="20"/>
          <w:szCs w:val="20"/>
        </w:rPr>
        <w:t>u</w:t>
      </w:r>
      <w:r w:rsidRPr="00F84C81">
        <w:rPr>
          <w:rFonts w:asciiTheme="majorHAnsi" w:hAnsiTheme="majorHAnsi"/>
          <w:sz w:val="20"/>
          <w:szCs w:val="20"/>
        </w:rPr>
        <w:t>s Alexis P</w:t>
      </w:r>
      <w:r w:rsidR="00A54A60">
        <w:rPr>
          <w:rFonts w:asciiTheme="majorHAnsi" w:hAnsiTheme="majorHAnsi"/>
          <w:sz w:val="20"/>
          <w:szCs w:val="20"/>
        </w:rPr>
        <w:t>e</w:t>
      </w:r>
      <w:r w:rsidRPr="00F84C81">
        <w:rPr>
          <w:rFonts w:asciiTheme="majorHAnsi" w:hAnsiTheme="majorHAnsi"/>
          <w:sz w:val="20"/>
          <w:szCs w:val="20"/>
        </w:rPr>
        <w:t>rez, Gustavo Antonio Sierra, Jos</w:t>
      </w:r>
      <w:r w:rsidR="00756E5B">
        <w:rPr>
          <w:rFonts w:asciiTheme="majorHAnsi" w:hAnsiTheme="majorHAnsi"/>
          <w:sz w:val="20"/>
          <w:szCs w:val="20"/>
        </w:rPr>
        <w:t>e</w:t>
      </w:r>
      <w:r w:rsidRPr="00F84C81">
        <w:rPr>
          <w:rFonts w:asciiTheme="majorHAnsi" w:hAnsiTheme="majorHAnsi"/>
          <w:sz w:val="20"/>
          <w:szCs w:val="20"/>
        </w:rPr>
        <w:t xml:space="preserve"> Alexander Ram</w:t>
      </w:r>
      <w:r w:rsidR="00D92491">
        <w:rPr>
          <w:rFonts w:asciiTheme="majorHAnsi" w:hAnsiTheme="majorHAnsi"/>
          <w:sz w:val="20"/>
          <w:szCs w:val="20"/>
        </w:rPr>
        <w:t>i</w:t>
      </w:r>
      <w:r w:rsidRPr="00F84C81">
        <w:rPr>
          <w:rFonts w:asciiTheme="majorHAnsi" w:hAnsiTheme="majorHAnsi"/>
          <w:sz w:val="20"/>
          <w:szCs w:val="20"/>
        </w:rPr>
        <w:t>rez, Jos</w:t>
      </w:r>
      <w:r w:rsidR="00D5705D">
        <w:rPr>
          <w:rFonts w:asciiTheme="majorHAnsi" w:hAnsiTheme="majorHAnsi"/>
          <w:sz w:val="20"/>
          <w:szCs w:val="20"/>
        </w:rPr>
        <w:t>e</w:t>
      </w:r>
      <w:r w:rsidRPr="00F84C81">
        <w:rPr>
          <w:rFonts w:asciiTheme="majorHAnsi" w:hAnsiTheme="majorHAnsi"/>
          <w:sz w:val="20"/>
          <w:szCs w:val="20"/>
        </w:rPr>
        <w:t xml:space="preserve"> Luis Soto, Junior Joel Colindres, Jafet Ricardo Carbajal, Oscar Armando Murillo and Elmer Enoc Nieto, who filed a habeas corpus </w:t>
      </w:r>
      <w:r w:rsidR="00FC318C">
        <w:rPr>
          <w:rFonts w:asciiTheme="majorHAnsi" w:hAnsiTheme="majorHAnsi"/>
          <w:sz w:val="20"/>
          <w:szCs w:val="20"/>
        </w:rPr>
        <w:t>remedy</w:t>
      </w:r>
      <w:r w:rsidRPr="00F84C81">
        <w:rPr>
          <w:rFonts w:asciiTheme="majorHAnsi" w:hAnsiTheme="majorHAnsi"/>
          <w:sz w:val="20"/>
          <w:szCs w:val="20"/>
        </w:rPr>
        <w:t xml:space="preserve"> and the subsequent action for review, the Commission observes that the procedural sequence of the remedies filed in the domestic sphere were definitively denied by the Supreme Court of Justice on April 13, 2016. For this reason, considering that the petition</w:t>
      </w:r>
      <w:r w:rsidR="00FC318C">
        <w:rPr>
          <w:rFonts w:asciiTheme="majorHAnsi" w:hAnsiTheme="majorHAnsi"/>
          <w:sz w:val="20"/>
          <w:szCs w:val="20"/>
        </w:rPr>
        <w:t xml:space="preserve"> was</w:t>
      </w:r>
      <w:r w:rsidRPr="00F84C81">
        <w:rPr>
          <w:rFonts w:asciiTheme="majorHAnsi" w:hAnsiTheme="majorHAnsi"/>
          <w:sz w:val="20"/>
          <w:szCs w:val="20"/>
        </w:rPr>
        <w:t xml:space="preserve"> filed on November 18, 2015, the Inter-American Commission concludes that this group complies with the requirement of exhaustion of domestic remedies and the deadline for submission </w:t>
      </w:r>
      <w:r w:rsidR="00FC318C">
        <w:rPr>
          <w:rFonts w:asciiTheme="majorHAnsi" w:hAnsiTheme="majorHAnsi"/>
          <w:sz w:val="20"/>
          <w:szCs w:val="20"/>
        </w:rPr>
        <w:t>set forth</w:t>
      </w:r>
      <w:r w:rsidRPr="00F84C81">
        <w:rPr>
          <w:rFonts w:asciiTheme="majorHAnsi" w:hAnsiTheme="majorHAnsi"/>
          <w:sz w:val="20"/>
          <w:szCs w:val="20"/>
        </w:rPr>
        <w:t xml:space="preserve"> respectively in Articles 46</w:t>
      </w:r>
      <w:r w:rsidR="00F7731E">
        <w:rPr>
          <w:rFonts w:asciiTheme="majorHAnsi" w:hAnsiTheme="majorHAnsi"/>
          <w:sz w:val="20"/>
          <w:szCs w:val="20"/>
        </w:rPr>
        <w:t>(</w:t>
      </w:r>
      <w:r w:rsidRPr="00F84C81">
        <w:rPr>
          <w:rFonts w:asciiTheme="majorHAnsi" w:hAnsiTheme="majorHAnsi"/>
          <w:sz w:val="20"/>
          <w:szCs w:val="20"/>
        </w:rPr>
        <w:t>1</w:t>
      </w:r>
      <w:r w:rsidR="00F7731E">
        <w:rPr>
          <w:rFonts w:asciiTheme="majorHAnsi" w:hAnsiTheme="majorHAnsi"/>
          <w:sz w:val="20"/>
          <w:szCs w:val="20"/>
        </w:rPr>
        <w:t>)(</w:t>
      </w:r>
      <w:r w:rsidRPr="00F84C81">
        <w:rPr>
          <w:rFonts w:asciiTheme="majorHAnsi" w:hAnsiTheme="majorHAnsi"/>
          <w:sz w:val="20"/>
          <w:szCs w:val="20"/>
        </w:rPr>
        <w:t>a) and b) of the American Convention</w:t>
      </w:r>
      <w:r w:rsidR="009F71F0" w:rsidRPr="0085128A">
        <w:rPr>
          <w:rFonts w:asciiTheme="majorHAnsi" w:hAnsiTheme="majorHAnsi"/>
          <w:sz w:val="20"/>
          <w:szCs w:val="20"/>
        </w:rPr>
        <w:t>.</w:t>
      </w:r>
    </w:p>
    <w:p w14:paraId="500169F9" w14:textId="3397D8D5" w:rsidR="009F71F0" w:rsidRPr="0085128A" w:rsidRDefault="0006618E" w:rsidP="004266FE">
      <w:pPr>
        <w:pStyle w:val="ListParagraph"/>
        <w:numPr>
          <w:ilvl w:val="0"/>
          <w:numId w:val="55"/>
        </w:numPr>
        <w:suppressAutoHyphens/>
        <w:spacing w:before="240" w:after="240"/>
        <w:jc w:val="both"/>
        <w:rPr>
          <w:rFonts w:asciiTheme="majorHAnsi" w:hAnsiTheme="majorHAnsi"/>
          <w:sz w:val="20"/>
          <w:szCs w:val="20"/>
        </w:rPr>
      </w:pPr>
      <w:r w:rsidRPr="0006618E">
        <w:rPr>
          <w:rFonts w:asciiTheme="majorHAnsi" w:hAnsiTheme="majorHAnsi"/>
          <w:sz w:val="20"/>
          <w:szCs w:val="20"/>
        </w:rPr>
        <w:t>Regarding group (b), which pertains to Alexander Montes and Mario Adalberto Leiva, who only filed the habeas corpus action, which was denied by the Francisco Moraz</w:t>
      </w:r>
      <w:r w:rsidR="003D1FBC">
        <w:rPr>
          <w:rFonts w:asciiTheme="majorHAnsi" w:hAnsiTheme="majorHAnsi"/>
          <w:sz w:val="20"/>
          <w:szCs w:val="20"/>
        </w:rPr>
        <w:t>a</w:t>
      </w:r>
      <w:r w:rsidRPr="0006618E">
        <w:rPr>
          <w:rFonts w:asciiTheme="majorHAnsi" w:hAnsiTheme="majorHAnsi"/>
          <w:sz w:val="20"/>
          <w:szCs w:val="20"/>
        </w:rPr>
        <w:t xml:space="preserve">n Criminal Court of Appeals, the Commission concludes that it also complies with the requirement of exhaustion of domestic remedies </w:t>
      </w:r>
      <w:r w:rsidR="00FC318C">
        <w:rPr>
          <w:rFonts w:asciiTheme="majorHAnsi" w:hAnsiTheme="majorHAnsi"/>
          <w:sz w:val="20"/>
          <w:szCs w:val="20"/>
        </w:rPr>
        <w:t>established</w:t>
      </w:r>
      <w:r w:rsidRPr="0006618E">
        <w:rPr>
          <w:rFonts w:asciiTheme="majorHAnsi" w:hAnsiTheme="majorHAnsi"/>
          <w:sz w:val="20"/>
          <w:szCs w:val="20"/>
        </w:rPr>
        <w:t xml:space="preserve"> in Articles 46</w:t>
      </w:r>
      <w:r w:rsidR="00A6645A">
        <w:rPr>
          <w:rFonts w:asciiTheme="majorHAnsi" w:hAnsiTheme="majorHAnsi"/>
          <w:sz w:val="20"/>
          <w:szCs w:val="20"/>
        </w:rPr>
        <w:t>(</w:t>
      </w:r>
      <w:r w:rsidRPr="0006618E">
        <w:rPr>
          <w:rFonts w:asciiTheme="majorHAnsi" w:hAnsiTheme="majorHAnsi"/>
          <w:sz w:val="20"/>
          <w:szCs w:val="20"/>
        </w:rPr>
        <w:t>1</w:t>
      </w:r>
      <w:r w:rsidR="00A6645A">
        <w:rPr>
          <w:rFonts w:asciiTheme="majorHAnsi" w:hAnsiTheme="majorHAnsi"/>
          <w:sz w:val="20"/>
          <w:szCs w:val="20"/>
        </w:rPr>
        <w:t>)(</w:t>
      </w:r>
      <w:r w:rsidRPr="0006618E">
        <w:rPr>
          <w:rFonts w:asciiTheme="majorHAnsi" w:hAnsiTheme="majorHAnsi"/>
          <w:sz w:val="20"/>
          <w:szCs w:val="20"/>
        </w:rPr>
        <w:t>a). As for the filing deadline, the IACHR observes that, although there is no precise date of the judgment which declared the habeas corpus remedy admissible, the State has not disputed, nor has it provided information that would make it possible to establish the date on which this decision was notified to the petitioners; therefore, based on this information, the Commission concludes that this group complies with the requirement established in Article 46</w:t>
      </w:r>
      <w:r w:rsidR="00813AE9">
        <w:rPr>
          <w:rFonts w:asciiTheme="majorHAnsi" w:hAnsiTheme="majorHAnsi"/>
          <w:sz w:val="20"/>
          <w:szCs w:val="20"/>
        </w:rPr>
        <w:t>(</w:t>
      </w:r>
      <w:r w:rsidRPr="0006618E">
        <w:rPr>
          <w:rFonts w:asciiTheme="majorHAnsi" w:hAnsiTheme="majorHAnsi"/>
          <w:sz w:val="20"/>
          <w:szCs w:val="20"/>
        </w:rPr>
        <w:t>1</w:t>
      </w:r>
      <w:r w:rsidR="00813AE9">
        <w:rPr>
          <w:rFonts w:asciiTheme="majorHAnsi" w:hAnsiTheme="majorHAnsi"/>
          <w:sz w:val="20"/>
          <w:szCs w:val="20"/>
        </w:rPr>
        <w:t>)</w:t>
      </w:r>
      <w:r w:rsidRPr="0006618E">
        <w:rPr>
          <w:rFonts w:asciiTheme="majorHAnsi" w:hAnsiTheme="majorHAnsi"/>
          <w:sz w:val="20"/>
          <w:szCs w:val="20"/>
        </w:rPr>
        <w:t>(b) of the American Convention</w:t>
      </w:r>
      <w:r w:rsidR="009E0647" w:rsidRPr="0085128A">
        <w:rPr>
          <w:rFonts w:asciiTheme="majorHAnsi" w:hAnsiTheme="majorHAnsi"/>
          <w:sz w:val="20"/>
          <w:szCs w:val="20"/>
        </w:rPr>
        <w:t xml:space="preserve">. </w:t>
      </w:r>
    </w:p>
    <w:p w14:paraId="0ACB0CBC" w14:textId="2A9A5015" w:rsidR="002B701B" w:rsidRDefault="00F83BB9" w:rsidP="002B701B">
      <w:pPr>
        <w:pStyle w:val="ListParagraph"/>
        <w:numPr>
          <w:ilvl w:val="0"/>
          <w:numId w:val="55"/>
        </w:numPr>
        <w:suppressAutoHyphens/>
        <w:spacing w:before="240" w:after="240"/>
        <w:jc w:val="both"/>
        <w:rPr>
          <w:rFonts w:asciiTheme="majorHAnsi" w:hAnsiTheme="majorHAnsi"/>
          <w:sz w:val="20"/>
          <w:szCs w:val="20"/>
        </w:rPr>
      </w:pPr>
      <w:r>
        <w:rPr>
          <w:rFonts w:asciiTheme="majorHAnsi" w:hAnsiTheme="majorHAnsi"/>
          <w:sz w:val="20"/>
          <w:szCs w:val="20"/>
        </w:rPr>
        <w:t>Regarding</w:t>
      </w:r>
      <w:r w:rsidR="0006618E" w:rsidRPr="0006618E">
        <w:rPr>
          <w:rFonts w:asciiTheme="majorHAnsi" w:hAnsiTheme="majorHAnsi"/>
          <w:sz w:val="20"/>
          <w:szCs w:val="20"/>
        </w:rPr>
        <w:t xml:space="preserve"> group (c), the IACHR finds, based on the information contained in the casefile, that Walter Alexander Amador Perdomo and Wilmer Champoleon Castro Ávila did not pursue any remedy with respect to the ill-treatment inflicted against them; therefore, the Commission concludes that, with respect to these two alleged victims, the petition does not comply with the requirement of Article 46</w:t>
      </w:r>
      <w:r w:rsidR="00484871">
        <w:rPr>
          <w:rFonts w:asciiTheme="majorHAnsi" w:hAnsiTheme="majorHAnsi"/>
          <w:sz w:val="20"/>
          <w:szCs w:val="20"/>
        </w:rPr>
        <w:t>(1)(</w:t>
      </w:r>
      <w:r w:rsidR="0006618E" w:rsidRPr="0006618E">
        <w:rPr>
          <w:rFonts w:asciiTheme="majorHAnsi" w:hAnsiTheme="majorHAnsi"/>
          <w:sz w:val="20"/>
          <w:szCs w:val="20"/>
        </w:rPr>
        <w:t>a) of the American Convention</w:t>
      </w:r>
      <w:r w:rsidR="00424BB1" w:rsidRPr="0085128A">
        <w:rPr>
          <w:rFonts w:asciiTheme="majorHAnsi" w:hAnsiTheme="majorHAnsi"/>
          <w:sz w:val="20"/>
          <w:szCs w:val="20"/>
        </w:rPr>
        <w:t xml:space="preserve">. </w:t>
      </w:r>
    </w:p>
    <w:p w14:paraId="37593411" w14:textId="1183A668" w:rsidR="00A418D1" w:rsidRPr="005B1AC8" w:rsidRDefault="00F83BB9" w:rsidP="00A418D1">
      <w:pPr>
        <w:pStyle w:val="ListParagraph"/>
        <w:numPr>
          <w:ilvl w:val="0"/>
          <w:numId w:val="55"/>
        </w:numPr>
        <w:suppressAutoHyphens/>
        <w:spacing w:before="240" w:after="240"/>
        <w:jc w:val="both"/>
        <w:rPr>
          <w:rFonts w:asciiTheme="majorHAnsi" w:hAnsiTheme="majorHAnsi"/>
          <w:sz w:val="20"/>
          <w:szCs w:val="20"/>
        </w:rPr>
      </w:pPr>
      <w:r w:rsidRPr="005B1AC8">
        <w:rPr>
          <w:rFonts w:asciiTheme="majorHAnsi" w:hAnsiTheme="majorHAnsi"/>
          <w:sz w:val="20"/>
          <w:szCs w:val="20"/>
        </w:rPr>
        <w:t xml:space="preserve">Finally, </w:t>
      </w:r>
      <w:r w:rsidR="00DF3E5B" w:rsidRPr="005B1AC8">
        <w:rPr>
          <w:rFonts w:asciiTheme="majorHAnsi" w:hAnsiTheme="majorHAnsi"/>
          <w:sz w:val="20"/>
          <w:szCs w:val="20"/>
        </w:rPr>
        <w:t>regarding</w:t>
      </w:r>
      <w:r w:rsidR="00651900" w:rsidRPr="005B1AC8">
        <w:rPr>
          <w:rFonts w:asciiTheme="majorHAnsi" w:hAnsiTheme="majorHAnsi"/>
          <w:sz w:val="20"/>
          <w:szCs w:val="20"/>
        </w:rPr>
        <w:t xml:space="preserve"> the murders of the three women</w:t>
      </w:r>
      <w:r w:rsidRPr="005B1AC8">
        <w:rPr>
          <w:rFonts w:asciiTheme="majorHAnsi" w:hAnsiTheme="majorHAnsi"/>
          <w:sz w:val="20"/>
          <w:szCs w:val="20"/>
        </w:rPr>
        <w:t xml:space="preserve">, the Commission </w:t>
      </w:r>
      <w:r w:rsidR="00651900" w:rsidRPr="005B1AC8">
        <w:rPr>
          <w:rFonts w:asciiTheme="majorHAnsi" w:hAnsiTheme="majorHAnsi"/>
          <w:sz w:val="20"/>
          <w:szCs w:val="20"/>
        </w:rPr>
        <w:t>observes</w:t>
      </w:r>
      <w:r w:rsidRPr="005B1AC8">
        <w:rPr>
          <w:rFonts w:asciiTheme="majorHAnsi" w:hAnsiTheme="majorHAnsi"/>
          <w:sz w:val="20"/>
          <w:szCs w:val="20"/>
        </w:rPr>
        <w:t xml:space="preserve"> that the information provided by the </w:t>
      </w:r>
      <w:r w:rsidR="00666ECF" w:rsidRPr="005B1AC8">
        <w:rPr>
          <w:rFonts w:asciiTheme="majorHAnsi" w:hAnsiTheme="majorHAnsi"/>
          <w:sz w:val="20"/>
          <w:szCs w:val="20"/>
        </w:rPr>
        <w:t>petitioner</w:t>
      </w:r>
      <w:r w:rsidRPr="005B1AC8">
        <w:rPr>
          <w:rFonts w:asciiTheme="majorHAnsi" w:hAnsiTheme="majorHAnsi"/>
          <w:sz w:val="20"/>
          <w:szCs w:val="20"/>
        </w:rPr>
        <w:t xml:space="preserve"> </w:t>
      </w:r>
      <w:r w:rsidR="00A418D1" w:rsidRPr="005B1AC8">
        <w:rPr>
          <w:rFonts w:asciiTheme="majorHAnsi" w:hAnsiTheme="majorHAnsi"/>
          <w:sz w:val="20"/>
          <w:szCs w:val="20"/>
        </w:rPr>
        <w:t xml:space="preserve">relates only to the </w:t>
      </w:r>
      <w:r w:rsidR="00012812" w:rsidRPr="005B1AC8">
        <w:rPr>
          <w:rFonts w:asciiTheme="majorHAnsi" w:hAnsiTheme="majorHAnsi"/>
          <w:sz w:val="20"/>
          <w:szCs w:val="20"/>
        </w:rPr>
        <w:t>event</w:t>
      </w:r>
      <w:r w:rsidR="00A418D1" w:rsidRPr="005B1AC8">
        <w:rPr>
          <w:rFonts w:asciiTheme="majorHAnsi" w:hAnsiTheme="majorHAnsi"/>
          <w:sz w:val="20"/>
          <w:szCs w:val="20"/>
        </w:rPr>
        <w:t xml:space="preserve"> of the murders, without providing substantive information regarding a lack of diligent action on the part of the State in order to clarify the facts and, </w:t>
      </w:r>
      <w:r w:rsidR="00A418D1" w:rsidRPr="005B1AC8">
        <w:rPr>
          <w:rFonts w:asciiTheme="majorHAnsi" w:hAnsiTheme="majorHAnsi"/>
          <w:sz w:val="20"/>
          <w:szCs w:val="20"/>
        </w:rPr>
        <w:lastRenderedPageBreak/>
        <w:t xml:space="preserve">eventually, punish those </w:t>
      </w:r>
      <w:r w:rsidR="00654D64" w:rsidRPr="005B1AC8">
        <w:rPr>
          <w:rFonts w:asciiTheme="majorHAnsi" w:hAnsiTheme="majorHAnsi"/>
          <w:sz w:val="20"/>
          <w:szCs w:val="20"/>
        </w:rPr>
        <w:t>responsible</w:t>
      </w:r>
      <w:r w:rsidR="00A418D1" w:rsidRPr="005B1AC8">
        <w:rPr>
          <w:rFonts w:asciiTheme="majorHAnsi" w:hAnsiTheme="majorHAnsi"/>
          <w:sz w:val="20"/>
          <w:szCs w:val="20"/>
        </w:rPr>
        <w:t xml:space="preserve"> of the homicides. On the other hand, the Commission observes that the State has provided information regarding the investigative measures aimed </w:t>
      </w:r>
      <w:r w:rsidR="00654D64" w:rsidRPr="005B1AC8">
        <w:rPr>
          <w:rFonts w:asciiTheme="majorHAnsi" w:hAnsiTheme="majorHAnsi"/>
          <w:sz w:val="20"/>
          <w:szCs w:val="20"/>
        </w:rPr>
        <w:t>to</w:t>
      </w:r>
      <w:r w:rsidR="00A418D1" w:rsidRPr="005B1AC8">
        <w:rPr>
          <w:rFonts w:asciiTheme="majorHAnsi" w:hAnsiTheme="majorHAnsi"/>
          <w:sz w:val="20"/>
          <w:szCs w:val="20"/>
        </w:rPr>
        <w:t xml:space="preserve"> </w:t>
      </w:r>
      <w:r w:rsidR="00654D64" w:rsidRPr="005B1AC8">
        <w:rPr>
          <w:rFonts w:asciiTheme="majorHAnsi" w:hAnsiTheme="majorHAnsi"/>
          <w:sz w:val="20"/>
          <w:szCs w:val="20"/>
        </w:rPr>
        <w:t>clarify</w:t>
      </w:r>
      <w:r w:rsidR="00A418D1" w:rsidRPr="005B1AC8">
        <w:rPr>
          <w:rFonts w:asciiTheme="majorHAnsi" w:hAnsiTheme="majorHAnsi"/>
          <w:sz w:val="20"/>
          <w:szCs w:val="20"/>
        </w:rPr>
        <w:t xml:space="preserve"> the</w:t>
      </w:r>
      <w:r w:rsidR="00654D64" w:rsidRPr="005B1AC8">
        <w:rPr>
          <w:rFonts w:asciiTheme="majorHAnsi" w:hAnsiTheme="majorHAnsi"/>
          <w:sz w:val="20"/>
          <w:szCs w:val="20"/>
        </w:rPr>
        <w:t>se</w:t>
      </w:r>
      <w:r w:rsidR="00A418D1" w:rsidRPr="005B1AC8">
        <w:rPr>
          <w:rFonts w:asciiTheme="majorHAnsi" w:hAnsiTheme="majorHAnsi"/>
          <w:sz w:val="20"/>
          <w:szCs w:val="20"/>
        </w:rPr>
        <w:t xml:space="preserve"> </w:t>
      </w:r>
      <w:r w:rsidR="00654D64" w:rsidRPr="005B1AC8">
        <w:rPr>
          <w:rFonts w:asciiTheme="majorHAnsi" w:hAnsiTheme="majorHAnsi"/>
          <w:sz w:val="20"/>
          <w:szCs w:val="20"/>
        </w:rPr>
        <w:t>murders</w:t>
      </w:r>
      <w:r w:rsidR="00A418D1" w:rsidRPr="005B1AC8">
        <w:rPr>
          <w:rFonts w:asciiTheme="majorHAnsi" w:hAnsiTheme="majorHAnsi"/>
          <w:sz w:val="20"/>
          <w:szCs w:val="20"/>
        </w:rPr>
        <w:t>; however, it would not be updated as of the date hereof. Therefore, the IACHR lacks sufficient information to rule in any way on this aspect of the petition; and therefore, these three women will not be considered as alleged victims in this petition, leaving them outside the factual framework of the same.</w:t>
      </w:r>
    </w:p>
    <w:p w14:paraId="09E33E86" w14:textId="6A5B1369" w:rsidR="00B23A3F" w:rsidRPr="00A418D1" w:rsidRDefault="00B23A3F" w:rsidP="00A418D1">
      <w:pPr>
        <w:pStyle w:val="ListParagraph"/>
        <w:suppressAutoHyphens/>
        <w:spacing w:before="240" w:after="240"/>
        <w:jc w:val="both"/>
        <w:rPr>
          <w:rFonts w:asciiTheme="majorHAnsi" w:hAnsiTheme="majorHAnsi"/>
          <w:sz w:val="20"/>
          <w:szCs w:val="20"/>
          <w:highlight w:val="yellow"/>
        </w:rPr>
      </w:pPr>
      <w:r w:rsidRPr="00A418D1">
        <w:rPr>
          <w:rFonts w:asciiTheme="majorHAnsi" w:hAnsiTheme="majorHAnsi"/>
          <w:b/>
          <w:bCs/>
          <w:sz w:val="20"/>
          <w:szCs w:val="20"/>
        </w:rPr>
        <w:t>VII.</w:t>
      </w:r>
      <w:r w:rsidRPr="00A418D1">
        <w:rPr>
          <w:rFonts w:asciiTheme="majorHAnsi" w:hAnsiTheme="majorHAnsi"/>
          <w:b/>
          <w:bCs/>
          <w:sz w:val="20"/>
          <w:szCs w:val="20"/>
        </w:rPr>
        <w:tab/>
      </w:r>
      <w:r w:rsidR="0085128A" w:rsidRPr="00A418D1">
        <w:rPr>
          <w:rFonts w:asciiTheme="majorHAnsi" w:hAnsiTheme="majorHAnsi"/>
          <w:b/>
          <w:bCs/>
          <w:sz w:val="20"/>
          <w:szCs w:val="20"/>
        </w:rPr>
        <w:t>ANALYSIS OF COLORABLE CLAIM</w:t>
      </w:r>
    </w:p>
    <w:p w14:paraId="15CDD2C7" w14:textId="1AC33DEF" w:rsidR="007A3EEA" w:rsidRPr="0085128A" w:rsidRDefault="001A23F0" w:rsidP="007A3EEA">
      <w:pPr>
        <w:numPr>
          <w:ilvl w:val="0"/>
          <w:numId w:val="55"/>
        </w:numPr>
        <w:suppressAutoHyphens/>
        <w:spacing w:after="240"/>
        <w:jc w:val="both"/>
        <w:rPr>
          <w:rFonts w:asciiTheme="majorHAnsi" w:hAnsiTheme="majorHAnsi"/>
          <w:sz w:val="20"/>
          <w:szCs w:val="20"/>
          <w:lang w:val="en-US"/>
        </w:rPr>
      </w:pPr>
      <w:r w:rsidRPr="001A23F0">
        <w:rPr>
          <w:rFonts w:asciiTheme="majorHAnsi" w:hAnsiTheme="majorHAnsi"/>
          <w:sz w:val="20"/>
          <w:szCs w:val="20"/>
          <w:lang w:val="en-US"/>
        </w:rPr>
        <w:t>The Commission observes that the instant petition contains allegations of acts of torture and ill-treatment suffered by the alleged victims from members of the military inside the Second Airborne Infantry Battalion, located in the village of Tamara, department of Francisco Moraz</w:t>
      </w:r>
      <w:r w:rsidR="003A39FC">
        <w:rPr>
          <w:rFonts w:asciiTheme="majorHAnsi" w:hAnsiTheme="majorHAnsi"/>
          <w:sz w:val="20"/>
          <w:szCs w:val="20"/>
          <w:lang w:val="en-US"/>
        </w:rPr>
        <w:t>a</w:t>
      </w:r>
      <w:r w:rsidRPr="001A23F0">
        <w:rPr>
          <w:rFonts w:asciiTheme="majorHAnsi" w:hAnsiTheme="majorHAnsi"/>
          <w:sz w:val="20"/>
          <w:szCs w:val="20"/>
          <w:lang w:val="en-US"/>
        </w:rPr>
        <w:t xml:space="preserve">n. The State, for its part, does not deny or dispute that these acts have occurred, but rather presents the Commission with the same position that the courts maintained internally, namely, that at the time the habeas corpus petitions were analyzed, the conditions of detention had </w:t>
      </w:r>
      <w:r w:rsidR="00A629B2" w:rsidRPr="001A23F0">
        <w:rPr>
          <w:rFonts w:asciiTheme="majorHAnsi" w:hAnsiTheme="majorHAnsi"/>
          <w:sz w:val="20"/>
          <w:szCs w:val="20"/>
          <w:lang w:val="en-US"/>
        </w:rPr>
        <w:t>improved,</w:t>
      </w:r>
      <w:r w:rsidRPr="001A23F0">
        <w:rPr>
          <w:rFonts w:asciiTheme="majorHAnsi" w:hAnsiTheme="majorHAnsi"/>
          <w:sz w:val="20"/>
          <w:szCs w:val="20"/>
          <w:lang w:val="en-US"/>
        </w:rPr>
        <w:t xml:space="preserve"> and the alleged victims were not being subjected to any form of mistreatment. However, the Commission notes that the alleged facts refer specifically to acts of torture </w:t>
      </w:r>
      <w:r w:rsidR="00FC318C">
        <w:rPr>
          <w:rFonts w:asciiTheme="majorHAnsi" w:hAnsiTheme="majorHAnsi"/>
          <w:sz w:val="20"/>
          <w:szCs w:val="20"/>
          <w:lang w:val="en-US"/>
        </w:rPr>
        <w:t>which</w:t>
      </w:r>
      <w:r w:rsidRPr="001A23F0">
        <w:rPr>
          <w:rFonts w:asciiTheme="majorHAnsi" w:hAnsiTheme="majorHAnsi"/>
          <w:sz w:val="20"/>
          <w:szCs w:val="20"/>
          <w:lang w:val="en-US"/>
        </w:rPr>
        <w:t xml:space="preserve"> were committed during the first weeks and months of the alleged victims' detention in the Second Airborne Infantry Battalion, a military base, not originally intended for the detention of common prisoners. The fact that this situation eventually changed, or that the alleged victims themselves did not dare to denounce the abuses suffered in the detention center where they were held, does not imply that the violations of their rights and those of their families did not occur. Moreover, regardless of the </w:t>
      </w:r>
      <w:r w:rsidR="00AC3291" w:rsidRPr="001A23F0">
        <w:rPr>
          <w:rFonts w:asciiTheme="majorHAnsi" w:hAnsiTheme="majorHAnsi"/>
          <w:sz w:val="20"/>
          <w:szCs w:val="20"/>
          <w:lang w:val="en-US"/>
        </w:rPr>
        <w:t>outcome</w:t>
      </w:r>
      <w:r w:rsidRPr="001A23F0">
        <w:rPr>
          <w:rFonts w:asciiTheme="majorHAnsi" w:hAnsiTheme="majorHAnsi"/>
          <w:sz w:val="20"/>
          <w:szCs w:val="20"/>
          <w:lang w:val="en-US"/>
        </w:rPr>
        <w:t xml:space="preserve"> of these remedies, the domestic courts learned of these facts, allegedly committed during the first months of the alleged victims' deprivation of liberty, and did not initiate any investigation in this regard, limiting themselves, as mentioned above, to verifying the situation existing at the time of deciding the habeas corpus actions</w:t>
      </w:r>
      <w:r w:rsidR="00DD0219" w:rsidRPr="0085128A">
        <w:rPr>
          <w:rFonts w:asciiTheme="majorHAnsi" w:hAnsiTheme="majorHAnsi"/>
          <w:bCs/>
          <w:sz w:val="20"/>
          <w:szCs w:val="20"/>
          <w:lang w:val="en-US"/>
        </w:rPr>
        <w:t xml:space="preserve">. </w:t>
      </w:r>
    </w:p>
    <w:p w14:paraId="2DE417EF" w14:textId="4E1F80B6" w:rsidR="00EF1EEB" w:rsidRPr="0085128A" w:rsidRDefault="00CA0CDE" w:rsidP="00EF1EEB">
      <w:pPr>
        <w:numPr>
          <w:ilvl w:val="0"/>
          <w:numId w:val="55"/>
        </w:numPr>
        <w:suppressAutoHyphens/>
        <w:spacing w:after="240"/>
        <w:jc w:val="both"/>
        <w:rPr>
          <w:rFonts w:asciiTheme="majorHAnsi" w:hAnsiTheme="majorHAnsi"/>
          <w:sz w:val="20"/>
          <w:szCs w:val="20"/>
          <w:lang w:val="en-US"/>
        </w:rPr>
      </w:pPr>
      <w:r w:rsidRPr="00CA0CDE">
        <w:rPr>
          <w:rFonts w:asciiTheme="majorHAnsi" w:hAnsiTheme="majorHAnsi"/>
          <w:bCs/>
          <w:sz w:val="20"/>
          <w:szCs w:val="20"/>
          <w:lang w:val="en-US"/>
        </w:rPr>
        <w:t xml:space="preserve">The IACHR's analysis considers </w:t>
      </w:r>
      <w:r w:rsidR="008B2700" w:rsidRPr="00CA0CDE">
        <w:rPr>
          <w:rFonts w:asciiTheme="majorHAnsi" w:hAnsiTheme="majorHAnsi"/>
          <w:bCs/>
          <w:sz w:val="20"/>
          <w:szCs w:val="20"/>
          <w:lang w:val="en-US"/>
        </w:rPr>
        <w:t xml:space="preserve">that the petitioners' allegations are not unfounded </w:t>
      </w:r>
      <w:r w:rsidR="008B2700">
        <w:rPr>
          <w:rFonts w:asciiTheme="majorHAnsi" w:hAnsiTheme="majorHAnsi"/>
          <w:bCs/>
          <w:sz w:val="20"/>
          <w:szCs w:val="20"/>
          <w:lang w:val="en-US"/>
        </w:rPr>
        <w:t xml:space="preserve">also due to </w:t>
      </w:r>
      <w:r w:rsidRPr="00CA0CDE">
        <w:rPr>
          <w:rFonts w:asciiTheme="majorHAnsi" w:hAnsiTheme="majorHAnsi"/>
          <w:bCs/>
          <w:sz w:val="20"/>
          <w:szCs w:val="20"/>
          <w:lang w:val="en-US"/>
        </w:rPr>
        <w:t>the fact that through its monitoring functions it has referred with concern to the use of military bases as detention centers in Honduras for common, civilian prisoners, as an anomalous situation, since both the facilities and the military personnel are not suitable for prison functions. In addition, they are outside the orbit of command of civilian authorities. The IACHR referred extensively to all these aspects in its 2015 Report on the Situation of Human Rights in Honduras (paragraphs 545 to 555), in which it warned of this then incipient practice in Honduras. Specifically, with respect to the situation of the Second Infantry Battalion, it said</w:t>
      </w:r>
      <w:r w:rsidR="004E2374" w:rsidRPr="0085128A">
        <w:rPr>
          <w:rFonts w:asciiTheme="majorHAnsi" w:hAnsiTheme="majorHAnsi"/>
          <w:sz w:val="20"/>
          <w:szCs w:val="20"/>
          <w:lang w:val="en-US"/>
        </w:rPr>
        <w:t xml:space="preserve">: </w:t>
      </w:r>
      <w:r w:rsidR="00EF1EEB" w:rsidRPr="0085128A">
        <w:rPr>
          <w:rFonts w:asciiTheme="majorHAnsi" w:hAnsiTheme="majorHAnsi"/>
          <w:sz w:val="20"/>
          <w:szCs w:val="20"/>
          <w:lang w:val="en-US"/>
        </w:rPr>
        <w:t>“</w:t>
      </w:r>
      <w:r w:rsidRPr="00CA0CDE">
        <w:rPr>
          <w:rFonts w:asciiTheme="majorHAnsi" w:hAnsiTheme="majorHAnsi"/>
          <w:i/>
          <w:iCs/>
          <w:sz w:val="20"/>
          <w:szCs w:val="20"/>
          <w:lang w:val="en-US"/>
        </w:rPr>
        <w:t xml:space="preserve">authorized after the visit of the IACHR, CONAPREV expressed its concern with respect to the complaints made by some relatives of inmates regarding the treatment they are allegedly receiving from soldiers during visits; and other anomalies, such as the alleged lack of access to drinking water and the lack of adequate medical care </w:t>
      </w:r>
      <w:r w:rsidR="00EF1EEB" w:rsidRPr="0085128A">
        <w:rPr>
          <w:rFonts w:asciiTheme="majorHAnsi" w:hAnsiTheme="majorHAnsi"/>
          <w:sz w:val="20"/>
          <w:szCs w:val="20"/>
          <w:lang w:val="en-US"/>
        </w:rPr>
        <w:t>(p</w:t>
      </w:r>
      <w:r>
        <w:rPr>
          <w:rFonts w:asciiTheme="majorHAnsi" w:hAnsiTheme="majorHAnsi"/>
          <w:sz w:val="20"/>
          <w:szCs w:val="20"/>
          <w:lang w:val="en-US"/>
        </w:rPr>
        <w:t>ara</w:t>
      </w:r>
      <w:r w:rsidR="00EF1EEB" w:rsidRPr="0085128A">
        <w:rPr>
          <w:rFonts w:asciiTheme="majorHAnsi" w:hAnsiTheme="majorHAnsi"/>
          <w:sz w:val="20"/>
          <w:szCs w:val="20"/>
          <w:lang w:val="en-US"/>
        </w:rPr>
        <w:t>. 554)”.</w:t>
      </w:r>
    </w:p>
    <w:p w14:paraId="38822404" w14:textId="142DB2B8" w:rsidR="00EF1EEB" w:rsidRPr="0085128A" w:rsidRDefault="00807AF2" w:rsidP="00EF1EEB">
      <w:pPr>
        <w:numPr>
          <w:ilvl w:val="0"/>
          <w:numId w:val="55"/>
        </w:numPr>
        <w:suppressAutoHyphens/>
        <w:spacing w:after="240"/>
        <w:jc w:val="both"/>
        <w:rPr>
          <w:rFonts w:asciiTheme="majorHAnsi" w:hAnsiTheme="majorHAnsi"/>
          <w:sz w:val="20"/>
          <w:szCs w:val="20"/>
          <w:lang w:val="en-US"/>
        </w:rPr>
      </w:pPr>
      <w:r w:rsidRPr="00807AF2">
        <w:rPr>
          <w:rFonts w:asciiTheme="majorHAnsi" w:hAnsiTheme="majorHAnsi"/>
          <w:bCs/>
          <w:sz w:val="20"/>
          <w:szCs w:val="20"/>
          <w:lang w:val="en-US"/>
        </w:rPr>
        <w:t>Subsequently, the Inter-American Commission in its preliminary observations of its on-site visit to Honduras, from July 30 to August 3, 2018, reported that</w:t>
      </w:r>
      <w:r w:rsidR="00EF1EEB" w:rsidRPr="0085128A">
        <w:rPr>
          <w:rFonts w:asciiTheme="majorHAnsi" w:hAnsiTheme="majorHAnsi" w:cs="Calibri"/>
          <w:color w:val="000000"/>
          <w:sz w:val="20"/>
          <w:szCs w:val="20"/>
          <w:lang w:val="en-US"/>
        </w:rPr>
        <w:t xml:space="preserve">: </w:t>
      </w:r>
    </w:p>
    <w:p w14:paraId="1EBA653E" w14:textId="36A7B956" w:rsidR="00D74489" w:rsidRPr="0085128A" w:rsidRDefault="00807AF2" w:rsidP="00AE4A30">
      <w:pPr>
        <w:pStyle w:val="ListParagraph"/>
        <w:suppressAutoHyphens/>
        <w:spacing w:after="240"/>
        <w:ind w:right="720"/>
        <w:jc w:val="both"/>
        <w:rPr>
          <w:rFonts w:asciiTheme="majorHAnsi" w:hAnsiTheme="majorHAnsi"/>
          <w:bCs/>
          <w:sz w:val="20"/>
          <w:szCs w:val="20"/>
        </w:rPr>
      </w:pPr>
      <w:r w:rsidRPr="00807AF2">
        <w:rPr>
          <w:rFonts w:asciiTheme="majorHAnsi" w:hAnsiTheme="majorHAnsi"/>
          <w:bCs/>
          <w:sz w:val="20"/>
          <w:szCs w:val="20"/>
        </w:rPr>
        <w:t xml:space="preserve">With regard to militarization, the Commission notes that despite the fact that the regulations on the matter forbid military presence in the penitentiary system, and that the State had reported on the transition of the penitentiary function to a civilian institution, there is a significant involvement of the Armed Forces in the penitentiary system. In this regard, the Honduran State has three preventive detention centers </w:t>
      </w:r>
      <w:r w:rsidR="00BE1FFB">
        <w:rPr>
          <w:rFonts w:asciiTheme="majorHAnsi" w:hAnsiTheme="majorHAnsi"/>
          <w:bCs/>
          <w:sz w:val="20"/>
          <w:szCs w:val="20"/>
        </w:rPr>
        <w:t>which</w:t>
      </w:r>
      <w:r w:rsidRPr="00807AF2">
        <w:rPr>
          <w:rFonts w:asciiTheme="majorHAnsi" w:hAnsiTheme="majorHAnsi"/>
          <w:bCs/>
          <w:sz w:val="20"/>
          <w:szCs w:val="20"/>
        </w:rPr>
        <w:t xml:space="preserve"> operate in military facilities, and despite the fact that the agreement authorizing their use establishes that custody will depend on prison personnel, this function is performed by the military. During its visit to the First Battalion, the Commission was informed that the military personnel are not trained to perform this type of work, as they do not identify themselves, their faces are covered, they threaten the detainees, and they are a factor of intimidation for their families. One of the inmates said: "The military personnel are not prepared to treat us detainees. These centers are created, not to rehabilitate, but to destroy us". In this context, the IACHR reiterates that military training is not suitable for controlling and managing detention centers, due to the fact that as a result of military training, there are particular human rights violations, such as the </w:t>
      </w:r>
      <w:r w:rsidRPr="00807AF2">
        <w:rPr>
          <w:rFonts w:asciiTheme="majorHAnsi" w:hAnsiTheme="majorHAnsi"/>
          <w:bCs/>
          <w:sz w:val="20"/>
          <w:szCs w:val="20"/>
        </w:rPr>
        <w:lastRenderedPageBreak/>
        <w:t>excessive use of force in their custody duties, and the application of stricter regulations to control the population deprived of liberty</w:t>
      </w:r>
      <w:r w:rsidR="00EF1EEB" w:rsidRPr="0085128A">
        <w:rPr>
          <w:rStyle w:val="FootnoteReference"/>
          <w:rFonts w:asciiTheme="majorHAnsi" w:hAnsiTheme="majorHAnsi"/>
          <w:bCs/>
          <w:sz w:val="20"/>
          <w:szCs w:val="20"/>
        </w:rPr>
        <w:footnoteReference w:id="7"/>
      </w:r>
      <w:r w:rsidR="00EF1EEB" w:rsidRPr="0085128A">
        <w:rPr>
          <w:rFonts w:asciiTheme="majorHAnsi" w:hAnsiTheme="majorHAnsi"/>
          <w:bCs/>
          <w:sz w:val="20"/>
          <w:szCs w:val="20"/>
        </w:rPr>
        <w:t>.</w:t>
      </w:r>
    </w:p>
    <w:p w14:paraId="4801D52E" w14:textId="67A0CC8C" w:rsidR="007E265E" w:rsidRPr="005B1AC8" w:rsidRDefault="00C35CB3" w:rsidP="004308FB">
      <w:pPr>
        <w:numPr>
          <w:ilvl w:val="0"/>
          <w:numId w:val="55"/>
        </w:numPr>
        <w:suppressAutoHyphens/>
        <w:spacing w:after="240"/>
        <w:jc w:val="both"/>
        <w:rPr>
          <w:rFonts w:asciiTheme="majorHAnsi" w:hAnsiTheme="majorHAnsi"/>
          <w:b/>
          <w:bCs/>
          <w:sz w:val="20"/>
          <w:szCs w:val="20"/>
          <w:lang w:val="en-US"/>
        </w:rPr>
      </w:pPr>
      <w:r w:rsidRPr="005B1AC8">
        <w:rPr>
          <w:rFonts w:asciiTheme="majorHAnsi" w:hAnsiTheme="majorHAnsi"/>
          <w:sz w:val="20"/>
          <w:szCs w:val="20"/>
          <w:lang w:val="en-US"/>
        </w:rPr>
        <w:t xml:space="preserve">Thus, in view of the elements of fact and law provided by the parties, and the information available to the IACHR concerning the context in which the facts allegedly occurred, the Commission considers that they are not manifestly unfounded; and that if true, they could constitute violations of the rights </w:t>
      </w:r>
      <w:r w:rsidR="00BE1FFB" w:rsidRPr="005B1AC8">
        <w:rPr>
          <w:rFonts w:asciiTheme="majorHAnsi" w:hAnsiTheme="majorHAnsi"/>
          <w:sz w:val="20"/>
          <w:szCs w:val="20"/>
          <w:lang w:val="en-US"/>
        </w:rPr>
        <w:t>set forth</w:t>
      </w:r>
      <w:r w:rsidRPr="005B1AC8">
        <w:rPr>
          <w:rFonts w:asciiTheme="majorHAnsi" w:hAnsiTheme="majorHAnsi"/>
          <w:sz w:val="20"/>
          <w:szCs w:val="20"/>
          <w:lang w:val="en-US"/>
        </w:rPr>
        <w:t xml:space="preserve"> in Articles 5 (humane treatment), 8 (fair trial), 24 (equality before the law)</w:t>
      </w:r>
      <w:r w:rsidR="001B46DE" w:rsidRPr="005B1AC8">
        <w:rPr>
          <w:rFonts w:asciiTheme="majorHAnsi" w:hAnsiTheme="majorHAnsi"/>
          <w:sz w:val="20"/>
          <w:szCs w:val="20"/>
          <w:lang w:val="en-US"/>
        </w:rPr>
        <w:t>,</w:t>
      </w:r>
      <w:r w:rsidRPr="005B1AC8">
        <w:rPr>
          <w:rFonts w:asciiTheme="majorHAnsi" w:hAnsiTheme="majorHAnsi"/>
          <w:sz w:val="20"/>
          <w:szCs w:val="20"/>
          <w:lang w:val="en-US"/>
        </w:rPr>
        <w:t xml:space="preserve"> and 25 (judicial protection) of the American Convention, in relation to its Article 1</w:t>
      </w:r>
      <w:r w:rsidR="00433309" w:rsidRPr="005B1AC8">
        <w:rPr>
          <w:rFonts w:asciiTheme="majorHAnsi" w:hAnsiTheme="majorHAnsi"/>
          <w:sz w:val="20"/>
          <w:szCs w:val="20"/>
          <w:lang w:val="en-US"/>
        </w:rPr>
        <w:t>(</w:t>
      </w:r>
      <w:r w:rsidRPr="005B1AC8">
        <w:rPr>
          <w:rFonts w:asciiTheme="majorHAnsi" w:hAnsiTheme="majorHAnsi"/>
          <w:sz w:val="20"/>
          <w:szCs w:val="20"/>
          <w:lang w:val="en-US"/>
        </w:rPr>
        <w:t>1</w:t>
      </w:r>
      <w:r w:rsidR="00433309" w:rsidRPr="005B1AC8">
        <w:rPr>
          <w:rFonts w:asciiTheme="majorHAnsi" w:hAnsiTheme="majorHAnsi"/>
          <w:sz w:val="20"/>
          <w:szCs w:val="20"/>
          <w:lang w:val="en-US"/>
        </w:rPr>
        <w:t>)</w:t>
      </w:r>
      <w:r w:rsidRPr="005B1AC8">
        <w:rPr>
          <w:rFonts w:asciiTheme="majorHAnsi" w:hAnsiTheme="majorHAnsi"/>
          <w:sz w:val="20"/>
          <w:szCs w:val="20"/>
          <w:lang w:val="en-US"/>
        </w:rPr>
        <w:t xml:space="preserve"> (obligation to respect rights), to the detriment of: Alexander Montes Aguilar; Elmer Enoc Nieto Rodr</w:t>
      </w:r>
      <w:r w:rsidR="00B824F7" w:rsidRPr="005B1AC8">
        <w:rPr>
          <w:rFonts w:asciiTheme="majorHAnsi" w:hAnsiTheme="majorHAnsi"/>
          <w:sz w:val="20"/>
          <w:szCs w:val="20"/>
          <w:lang w:val="en-US"/>
        </w:rPr>
        <w:t>i</w:t>
      </w:r>
      <w:r w:rsidRPr="005B1AC8">
        <w:rPr>
          <w:rFonts w:asciiTheme="majorHAnsi" w:hAnsiTheme="majorHAnsi"/>
          <w:sz w:val="20"/>
          <w:szCs w:val="20"/>
          <w:lang w:val="en-US"/>
        </w:rPr>
        <w:t>guez; Gelson Yovanny Amador Herrera; Gustavo Antonio Sierra S</w:t>
      </w:r>
      <w:r w:rsidR="005900CF" w:rsidRPr="005B1AC8">
        <w:rPr>
          <w:rFonts w:asciiTheme="majorHAnsi" w:hAnsiTheme="majorHAnsi"/>
          <w:sz w:val="20"/>
          <w:szCs w:val="20"/>
          <w:lang w:val="en-US"/>
        </w:rPr>
        <w:t>a</w:t>
      </w:r>
      <w:r w:rsidRPr="005B1AC8">
        <w:rPr>
          <w:rFonts w:asciiTheme="majorHAnsi" w:hAnsiTheme="majorHAnsi"/>
          <w:sz w:val="20"/>
          <w:szCs w:val="20"/>
          <w:lang w:val="en-US"/>
        </w:rPr>
        <w:t>nchez; Jafet Ricardo Carbajal Pino; Jes</w:t>
      </w:r>
      <w:r w:rsidR="00272B2D" w:rsidRPr="005B1AC8">
        <w:rPr>
          <w:rFonts w:asciiTheme="majorHAnsi" w:hAnsiTheme="majorHAnsi"/>
          <w:sz w:val="20"/>
          <w:szCs w:val="20"/>
          <w:lang w:val="en-US"/>
        </w:rPr>
        <w:t>u</w:t>
      </w:r>
      <w:r w:rsidRPr="005B1AC8">
        <w:rPr>
          <w:rFonts w:asciiTheme="majorHAnsi" w:hAnsiTheme="majorHAnsi"/>
          <w:sz w:val="20"/>
          <w:szCs w:val="20"/>
          <w:lang w:val="en-US"/>
        </w:rPr>
        <w:t>s Alexis V</w:t>
      </w:r>
      <w:r w:rsidR="00B824F7" w:rsidRPr="005B1AC8">
        <w:rPr>
          <w:rFonts w:asciiTheme="majorHAnsi" w:hAnsiTheme="majorHAnsi"/>
          <w:sz w:val="20"/>
          <w:szCs w:val="20"/>
          <w:lang w:val="en-US"/>
        </w:rPr>
        <w:t>a</w:t>
      </w:r>
      <w:r w:rsidRPr="005B1AC8">
        <w:rPr>
          <w:rFonts w:asciiTheme="majorHAnsi" w:hAnsiTheme="majorHAnsi"/>
          <w:sz w:val="20"/>
          <w:szCs w:val="20"/>
          <w:lang w:val="en-US"/>
        </w:rPr>
        <w:t>squez P</w:t>
      </w:r>
      <w:r w:rsidR="00B824F7" w:rsidRPr="005B1AC8">
        <w:rPr>
          <w:rFonts w:asciiTheme="majorHAnsi" w:hAnsiTheme="majorHAnsi"/>
          <w:sz w:val="20"/>
          <w:szCs w:val="20"/>
          <w:lang w:val="en-US"/>
        </w:rPr>
        <w:t>e</w:t>
      </w:r>
      <w:r w:rsidRPr="005B1AC8">
        <w:rPr>
          <w:rFonts w:asciiTheme="majorHAnsi" w:hAnsiTheme="majorHAnsi"/>
          <w:sz w:val="20"/>
          <w:szCs w:val="20"/>
          <w:lang w:val="en-US"/>
        </w:rPr>
        <w:t>rez; Jos</w:t>
      </w:r>
      <w:r w:rsidR="00B824F7" w:rsidRPr="005B1AC8">
        <w:rPr>
          <w:rFonts w:asciiTheme="majorHAnsi" w:hAnsiTheme="majorHAnsi"/>
          <w:sz w:val="20"/>
          <w:szCs w:val="20"/>
          <w:lang w:val="en-US"/>
        </w:rPr>
        <w:t>e</w:t>
      </w:r>
      <w:r w:rsidRPr="005B1AC8">
        <w:rPr>
          <w:rFonts w:asciiTheme="majorHAnsi" w:hAnsiTheme="majorHAnsi"/>
          <w:sz w:val="20"/>
          <w:szCs w:val="20"/>
          <w:lang w:val="en-US"/>
        </w:rPr>
        <w:t xml:space="preserve"> Alexander Ram</w:t>
      </w:r>
      <w:r w:rsidR="00B824F7" w:rsidRPr="005B1AC8">
        <w:rPr>
          <w:rFonts w:asciiTheme="majorHAnsi" w:hAnsiTheme="majorHAnsi"/>
          <w:sz w:val="20"/>
          <w:szCs w:val="20"/>
          <w:lang w:val="en-US"/>
        </w:rPr>
        <w:t>i</w:t>
      </w:r>
      <w:r w:rsidRPr="005B1AC8">
        <w:rPr>
          <w:rFonts w:asciiTheme="majorHAnsi" w:hAnsiTheme="majorHAnsi"/>
          <w:sz w:val="20"/>
          <w:szCs w:val="20"/>
          <w:lang w:val="en-US"/>
        </w:rPr>
        <w:t>rez Le</w:t>
      </w:r>
      <w:r w:rsidR="00B824F7" w:rsidRPr="005B1AC8">
        <w:rPr>
          <w:rFonts w:asciiTheme="majorHAnsi" w:hAnsiTheme="majorHAnsi"/>
          <w:sz w:val="20"/>
          <w:szCs w:val="20"/>
          <w:lang w:val="en-US"/>
        </w:rPr>
        <w:t>o</w:t>
      </w:r>
      <w:r w:rsidRPr="005B1AC8">
        <w:rPr>
          <w:rFonts w:asciiTheme="majorHAnsi" w:hAnsiTheme="majorHAnsi"/>
          <w:sz w:val="20"/>
          <w:szCs w:val="20"/>
          <w:lang w:val="en-US"/>
        </w:rPr>
        <w:t>n; Jos</w:t>
      </w:r>
      <w:r w:rsidR="00B824F7" w:rsidRPr="005B1AC8">
        <w:rPr>
          <w:rFonts w:asciiTheme="majorHAnsi" w:hAnsiTheme="majorHAnsi"/>
          <w:sz w:val="20"/>
          <w:szCs w:val="20"/>
          <w:lang w:val="en-US"/>
        </w:rPr>
        <w:t>e</w:t>
      </w:r>
      <w:r w:rsidRPr="005B1AC8">
        <w:rPr>
          <w:rFonts w:asciiTheme="majorHAnsi" w:hAnsiTheme="majorHAnsi"/>
          <w:sz w:val="20"/>
          <w:szCs w:val="20"/>
          <w:lang w:val="en-US"/>
        </w:rPr>
        <w:t xml:space="preserve"> Luis Soto Sierra; Junior Joel Colindres Ram</w:t>
      </w:r>
      <w:r w:rsidR="00B824F7" w:rsidRPr="005B1AC8">
        <w:rPr>
          <w:rFonts w:asciiTheme="majorHAnsi" w:hAnsiTheme="majorHAnsi"/>
          <w:sz w:val="20"/>
          <w:szCs w:val="20"/>
          <w:lang w:val="en-US"/>
        </w:rPr>
        <w:t>i</w:t>
      </w:r>
      <w:r w:rsidRPr="005B1AC8">
        <w:rPr>
          <w:rFonts w:asciiTheme="majorHAnsi" w:hAnsiTheme="majorHAnsi"/>
          <w:sz w:val="20"/>
          <w:szCs w:val="20"/>
          <w:lang w:val="en-US"/>
        </w:rPr>
        <w:t>rez; Mario Adalberto Leiva Reyes; and Oscar Armando Murillo Cano; as well as those injured relatives who are individualized in the merits stage of this case</w:t>
      </w:r>
      <w:r w:rsidR="007E265E" w:rsidRPr="005B1AC8">
        <w:rPr>
          <w:rFonts w:asciiTheme="majorHAnsi" w:hAnsiTheme="majorHAnsi"/>
          <w:sz w:val="20"/>
          <w:szCs w:val="20"/>
          <w:lang w:val="en-US"/>
        </w:rPr>
        <w:t xml:space="preserve">. </w:t>
      </w:r>
      <w:r w:rsidR="00A66FEE" w:rsidRPr="005B1AC8">
        <w:rPr>
          <w:rFonts w:asciiTheme="majorHAnsi" w:hAnsiTheme="majorHAnsi"/>
          <w:sz w:val="20"/>
          <w:szCs w:val="20"/>
          <w:lang w:val="en-US"/>
        </w:rPr>
        <w:t>For the Inter-American Commission, these acts are part of the essential object of the petition.</w:t>
      </w:r>
    </w:p>
    <w:p w14:paraId="1D5C4EBB" w14:textId="7736871D" w:rsidR="00AF4052" w:rsidRPr="0085128A" w:rsidRDefault="00713446" w:rsidP="004308FB">
      <w:pPr>
        <w:numPr>
          <w:ilvl w:val="0"/>
          <w:numId w:val="55"/>
        </w:numPr>
        <w:suppressAutoHyphens/>
        <w:spacing w:after="240"/>
        <w:jc w:val="both"/>
        <w:rPr>
          <w:rFonts w:asciiTheme="majorHAnsi" w:hAnsiTheme="majorHAnsi"/>
          <w:b/>
          <w:bCs/>
          <w:sz w:val="20"/>
          <w:szCs w:val="20"/>
          <w:lang w:val="en-US"/>
        </w:rPr>
      </w:pPr>
      <w:r w:rsidRPr="00713446">
        <w:rPr>
          <w:rFonts w:asciiTheme="majorHAnsi" w:hAnsiTheme="majorHAnsi"/>
          <w:sz w:val="20"/>
          <w:szCs w:val="20"/>
          <w:lang w:val="en-US"/>
        </w:rPr>
        <w:t>Likewise, in the merits stage, and based on the information available in the casefile, the Commission is to assess the possible application of the Inter-American Convention on the Prevention, Punishment and Eradication of Violence against Women -</w:t>
      </w:r>
      <w:r w:rsidR="00BE1FFB" w:rsidRPr="00BE1FFB">
        <w:rPr>
          <w:rFonts w:asciiTheme="majorHAnsi" w:hAnsiTheme="majorHAnsi"/>
          <w:sz w:val="20"/>
          <w:szCs w:val="20"/>
          <w:lang w:val="en-US"/>
        </w:rPr>
        <w:t>to which Honduras deposited the instrument of ratification on</w:t>
      </w:r>
      <w:r w:rsidR="00BE1FFB">
        <w:rPr>
          <w:rFonts w:asciiTheme="majorHAnsi" w:hAnsiTheme="majorHAnsi"/>
          <w:sz w:val="20"/>
          <w:szCs w:val="20"/>
          <w:lang w:val="en-US"/>
        </w:rPr>
        <w:t xml:space="preserve"> </w:t>
      </w:r>
      <w:r w:rsidRPr="00713446">
        <w:rPr>
          <w:rFonts w:asciiTheme="majorHAnsi" w:hAnsiTheme="majorHAnsi"/>
          <w:sz w:val="20"/>
          <w:szCs w:val="20"/>
          <w:lang w:val="en-US"/>
        </w:rPr>
        <w:t>July 12, 1995- to the case of those women relatives of the alleged victims who claim having been subjected to degrading body searches during their visits to the detention centers; and to the murders of two women wives of the alleged victims</w:t>
      </w:r>
      <w:r w:rsidR="001A38B3" w:rsidRPr="0085128A">
        <w:rPr>
          <w:rFonts w:asciiTheme="majorHAnsi" w:hAnsiTheme="majorHAnsi"/>
          <w:sz w:val="20"/>
          <w:szCs w:val="20"/>
          <w:lang w:val="en-US"/>
        </w:rPr>
        <w:t>.</w:t>
      </w:r>
    </w:p>
    <w:p w14:paraId="115DF25D" w14:textId="6CE980F3" w:rsidR="007E265E" w:rsidRPr="0085128A" w:rsidRDefault="00713446" w:rsidP="004308FB">
      <w:pPr>
        <w:numPr>
          <w:ilvl w:val="0"/>
          <w:numId w:val="55"/>
        </w:numPr>
        <w:suppressAutoHyphens/>
        <w:spacing w:after="240"/>
        <w:jc w:val="both"/>
        <w:rPr>
          <w:rFonts w:asciiTheme="majorHAnsi" w:hAnsiTheme="majorHAnsi"/>
          <w:b/>
          <w:bCs/>
          <w:sz w:val="20"/>
          <w:szCs w:val="20"/>
          <w:lang w:val="en-US"/>
        </w:rPr>
      </w:pPr>
      <w:r w:rsidRPr="00713446">
        <w:rPr>
          <w:rFonts w:asciiTheme="majorHAnsi" w:hAnsiTheme="majorHAnsi" w:cs="Calibri"/>
          <w:sz w:val="20"/>
          <w:szCs w:val="20"/>
          <w:lang w:val="en-US"/>
        </w:rPr>
        <w:t>Finally, the Commission reiterates that once the American Convention enters into force in relation to a State, the Convention and not the Declaration becomes the primary source of law applicable by the Commission, provided that the petition refers to the alleged violation of rights identical in both instruments and</w:t>
      </w:r>
      <w:r w:rsidR="00BE1FFB">
        <w:rPr>
          <w:rFonts w:asciiTheme="majorHAnsi" w:hAnsiTheme="majorHAnsi" w:cs="Calibri"/>
          <w:sz w:val="20"/>
          <w:szCs w:val="20"/>
          <w:lang w:val="en-US"/>
        </w:rPr>
        <w:t xml:space="preserve"> that it</w:t>
      </w:r>
      <w:r w:rsidRPr="00713446">
        <w:rPr>
          <w:rFonts w:asciiTheme="majorHAnsi" w:hAnsiTheme="majorHAnsi" w:cs="Calibri"/>
          <w:sz w:val="20"/>
          <w:szCs w:val="20"/>
          <w:lang w:val="en-US"/>
        </w:rPr>
        <w:t xml:space="preserve"> does not involve a situation of continuous violation</w:t>
      </w:r>
      <w:r w:rsidR="00AF4052" w:rsidRPr="0085128A">
        <w:rPr>
          <w:rFonts w:asciiTheme="majorHAnsi" w:hAnsiTheme="majorHAnsi" w:cs="Calibri"/>
          <w:sz w:val="20"/>
          <w:szCs w:val="20"/>
          <w:lang w:val="en-US"/>
        </w:rPr>
        <w:t xml:space="preserve">. </w:t>
      </w:r>
    </w:p>
    <w:p w14:paraId="392A4A7D" w14:textId="3FC26FDF" w:rsidR="00B23A3F" w:rsidRPr="0085128A" w:rsidRDefault="00B23A3F" w:rsidP="0032404C">
      <w:pPr>
        <w:suppressAutoHyphens/>
        <w:spacing w:after="240"/>
        <w:ind w:left="720"/>
        <w:jc w:val="both"/>
        <w:rPr>
          <w:rFonts w:asciiTheme="majorHAnsi" w:hAnsiTheme="majorHAnsi"/>
          <w:b/>
          <w:bCs/>
          <w:sz w:val="20"/>
          <w:szCs w:val="20"/>
          <w:lang w:val="en-US"/>
        </w:rPr>
      </w:pPr>
      <w:r w:rsidRPr="0085128A">
        <w:rPr>
          <w:rFonts w:asciiTheme="majorHAnsi" w:hAnsiTheme="majorHAnsi"/>
          <w:b/>
          <w:bCs/>
          <w:sz w:val="20"/>
          <w:szCs w:val="20"/>
          <w:lang w:val="en-US"/>
        </w:rPr>
        <w:t xml:space="preserve">VIII. </w:t>
      </w:r>
      <w:r w:rsidRPr="0085128A">
        <w:rPr>
          <w:rFonts w:asciiTheme="majorHAnsi" w:hAnsiTheme="majorHAnsi"/>
          <w:b/>
          <w:bCs/>
          <w:sz w:val="20"/>
          <w:szCs w:val="20"/>
          <w:lang w:val="en-US"/>
        </w:rPr>
        <w:tab/>
        <w:t>DECISI</w:t>
      </w:r>
      <w:r w:rsidR="0085128A" w:rsidRPr="0085128A">
        <w:rPr>
          <w:rFonts w:asciiTheme="majorHAnsi" w:hAnsiTheme="majorHAnsi"/>
          <w:b/>
          <w:bCs/>
          <w:sz w:val="20"/>
          <w:szCs w:val="20"/>
          <w:lang w:val="en-US"/>
        </w:rPr>
        <w:t>O</w:t>
      </w:r>
      <w:r w:rsidRPr="0085128A">
        <w:rPr>
          <w:rFonts w:asciiTheme="majorHAnsi" w:hAnsiTheme="majorHAnsi"/>
          <w:b/>
          <w:bCs/>
          <w:sz w:val="20"/>
          <w:szCs w:val="20"/>
          <w:lang w:val="en-US"/>
        </w:rPr>
        <w:t>N</w:t>
      </w:r>
    </w:p>
    <w:p w14:paraId="6608636F" w14:textId="358D4473" w:rsidR="007A3EEA" w:rsidRPr="0085128A" w:rsidRDefault="0085128A">
      <w:pPr>
        <w:numPr>
          <w:ilvl w:val="0"/>
          <w:numId w:val="56"/>
        </w:numPr>
        <w:suppressAutoHyphens/>
        <w:spacing w:after="240"/>
        <w:jc w:val="both"/>
        <w:rPr>
          <w:rFonts w:asciiTheme="majorHAnsi" w:hAnsiTheme="majorHAnsi"/>
          <w:sz w:val="20"/>
          <w:szCs w:val="20"/>
          <w:lang w:val="en-US"/>
        </w:rPr>
      </w:pPr>
      <w:r w:rsidRPr="0085128A">
        <w:rPr>
          <w:rFonts w:asciiTheme="majorHAnsi" w:hAnsiTheme="majorHAnsi"/>
          <w:sz w:val="20"/>
          <w:szCs w:val="20"/>
          <w:lang w:val="en-US"/>
        </w:rPr>
        <w:t>To declare the instant petition admissible in relation to Articles</w:t>
      </w:r>
      <w:r w:rsidR="007A3EEA" w:rsidRPr="0085128A">
        <w:rPr>
          <w:rFonts w:asciiTheme="majorHAnsi" w:hAnsiTheme="majorHAnsi"/>
          <w:sz w:val="20"/>
          <w:szCs w:val="20"/>
          <w:lang w:val="en-US"/>
        </w:rPr>
        <w:t xml:space="preserve"> 5, 8</w:t>
      </w:r>
      <w:r w:rsidR="0032404C" w:rsidRPr="0085128A">
        <w:rPr>
          <w:rFonts w:asciiTheme="majorHAnsi" w:hAnsiTheme="majorHAnsi"/>
          <w:sz w:val="20"/>
          <w:szCs w:val="20"/>
          <w:lang w:val="en-US"/>
        </w:rPr>
        <w:t>, 24</w:t>
      </w:r>
      <w:r w:rsidR="001B46DE">
        <w:rPr>
          <w:rFonts w:asciiTheme="majorHAnsi" w:hAnsiTheme="majorHAnsi"/>
          <w:sz w:val="20"/>
          <w:szCs w:val="20"/>
          <w:lang w:val="en-US"/>
        </w:rPr>
        <w:t>,</w:t>
      </w:r>
      <w:r w:rsidR="00C61F4B" w:rsidRPr="0085128A">
        <w:rPr>
          <w:rFonts w:asciiTheme="majorHAnsi" w:hAnsiTheme="majorHAnsi"/>
          <w:sz w:val="20"/>
          <w:szCs w:val="20"/>
          <w:lang w:val="en-US"/>
        </w:rPr>
        <w:t xml:space="preserve"> </w:t>
      </w:r>
      <w:r w:rsidRPr="0085128A">
        <w:rPr>
          <w:rFonts w:asciiTheme="majorHAnsi" w:hAnsiTheme="majorHAnsi"/>
          <w:sz w:val="20"/>
          <w:szCs w:val="20"/>
          <w:lang w:val="en-US"/>
        </w:rPr>
        <w:t>and</w:t>
      </w:r>
      <w:r w:rsidR="007A3EEA" w:rsidRPr="0085128A">
        <w:rPr>
          <w:rFonts w:asciiTheme="majorHAnsi" w:hAnsiTheme="majorHAnsi"/>
          <w:sz w:val="20"/>
          <w:szCs w:val="20"/>
          <w:lang w:val="en-US"/>
        </w:rPr>
        <w:t xml:space="preserve"> 25</w:t>
      </w:r>
      <w:r w:rsidR="007A3EEA" w:rsidRPr="0085128A">
        <w:rPr>
          <w:rFonts w:asciiTheme="majorHAnsi" w:hAnsiTheme="majorHAnsi" w:cs="Segoe UI"/>
          <w:lang w:val="en-US"/>
        </w:rPr>
        <w:t xml:space="preserve"> </w:t>
      </w:r>
      <w:r w:rsidRPr="0085128A">
        <w:rPr>
          <w:rFonts w:asciiTheme="majorHAnsi" w:hAnsiTheme="majorHAnsi"/>
          <w:sz w:val="20"/>
          <w:szCs w:val="20"/>
          <w:lang w:val="en-US"/>
        </w:rPr>
        <w:t xml:space="preserve">of the American Convention, in relation to Article </w:t>
      </w:r>
      <w:r w:rsidR="007A3EEA" w:rsidRPr="0085128A">
        <w:rPr>
          <w:rFonts w:asciiTheme="majorHAnsi" w:hAnsiTheme="majorHAnsi"/>
          <w:sz w:val="20"/>
          <w:szCs w:val="20"/>
          <w:lang w:val="en-US"/>
        </w:rPr>
        <w:t>1</w:t>
      </w:r>
      <w:r w:rsidR="0077667D">
        <w:rPr>
          <w:rFonts w:asciiTheme="majorHAnsi" w:hAnsiTheme="majorHAnsi"/>
          <w:sz w:val="20"/>
          <w:szCs w:val="20"/>
          <w:lang w:val="en-US"/>
        </w:rPr>
        <w:t>(</w:t>
      </w:r>
      <w:r w:rsidR="007A3EEA" w:rsidRPr="0085128A">
        <w:rPr>
          <w:rFonts w:asciiTheme="majorHAnsi" w:hAnsiTheme="majorHAnsi"/>
          <w:sz w:val="20"/>
          <w:szCs w:val="20"/>
          <w:lang w:val="en-US"/>
        </w:rPr>
        <w:t>1</w:t>
      </w:r>
      <w:r w:rsidR="0077667D">
        <w:rPr>
          <w:rFonts w:asciiTheme="majorHAnsi" w:hAnsiTheme="majorHAnsi"/>
          <w:sz w:val="20"/>
          <w:szCs w:val="20"/>
          <w:lang w:val="en-US"/>
        </w:rPr>
        <w:t>)</w:t>
      </w:r>
      <w:r w:rsidR="005E4D76" w:rsidRPr="0085128A">
        <w:rPr>
          <w:rFonts w:asciiTheme="majorHAnsi" w:hAnsiTheme="majorHAnsi"/>
          <w:sz w:val="20"/>
          <w:szCs w:val="20"/>
          <w:lang w:val="en-US"/>
        </w:rPr>
        <w:t xml:space="preserve">; </w:t>
      </w:r>
    </w:p>
    <w:p w14:paraId="0B2AE4AE" w14:textId="3F3B7561" w:rsidR="00B05276" w:rsidRPr="0085128A" w:rsidRDefault="0085128A">
      <w:pPr>
        <w:numPr>
          <w:ilvl w:val="0"/>
          <w:numId w:val="56"/>
        </w:numPr>
        <w:suppressAutoHyphens/>
        <w:spacing w:after="240"/>
        <w:jc w:val="both"/>
        <w:rPr>
          <w:rFonts w:asciiTheme="majorHAnsi" w:hAnsiTheme="majorHAnsi"/>
          <w:sz w:val="20"/>
          <w:szCs w:val="20"/>
          <w:lang w:val="en-US"/>
        </w:rPr>
      </w:pPr>
      <w:r w:rsidRPr="0085128A">
        <w:rPr>
          <w:rFonts w:asciiTheme="majorHAnsi" w:hAnsiTheme="majorHAnsi"/>
          <w:sz w:val="20"/>
          <w:szCs w:val="20"/>
          <w:lang w:val="en-US"/>
        </w:rPr>
        <w:t>To declare the present petition inadmissible with respect to Walter Alexander Amador Perdomo and Wilmer Champoleon Castro Ávila, for failure to exhaust domestic judicial remedies</w:t>
      </w:r>
      <w:r w:rsidR="00B05276" w:rsidRPr="0085128A">
        <w:rPr>
          <w:rFonts w:asciiTheme="majorHAnsi" w:hAnsiTheme="majorHAnsi"/>
          <w:sz w:val="20"/>
          <w:szCs w:val="20"/>
          <w:lang w:val="en-US"/>
        </w:rPr>
        <w:t>;</w:t>
      </w:r>
      <w:r w:rsidR="00840C21">
        <w:rPr>
          <w:rFonts w:asciiTheme="majorHAnsi" w:hAnsiTheme="majorHAnsi"/>
          <w:sz w:val="20"/>
          <w:szCs w:val="20"/>
          <w:lang w:val="en-US"/>
        </w:rPr>
        <w:t xml:space="preserve"> and</w:t>
      </w:r>
    </w:p>
    <w:p w14:paraId="6ADB85D1" w14:textId="27170604" w:rsidR="007A3EEA" w:rsidRPr="0085128A" w:rsidRDefault="0085128A">
      <w:pPr>
        <w:numPr>
          <w:ilvl w:val="0"/>
          <w:numId w:val="56"/>
        </w:numPr>
        <w:suppressAutoHyphens/>
        <w:spacing w:after="240"/>
        <w:jc w:val="both"/>
        <w:rPr>
          <w:rFonts w:asciiTheme="majorHAnsi" w:hAnsiTheme="majorHAnsi"/>
          <w:sz w:val="20"/>
          <w:szCs w:val="20"/>
          <w:lang w:val="en-US"/>
        </w:rPr>
      </w:pPr>
      <w:r w:rsidRPr="0085128A">
        <w:rPr>
          <w:rFonts w:asciiTheme="majorHAnsi" w:hAnsiTheme="majorHAnsi"/>
          <w:sz w:val="20"/>
          <w:szCs w:val="20"/>
          <w:lang w:val="en-US"/>
        </w:rPr>
        <w:t xml:space="preserve">To notify the parties of this decision; to </w:t>
      </w:r>
      <w:r w:rsidR="00552BE8">
        <w:rPr>
          <w:rFonts w:asciiTheme="majorHAnsi" w:hAnsiTheme="majorHAnsi"/>
          <w:sz w:val="20"/>
          <w:szCs w:val="20"/>
          <w:lang w:val="en-US"/>
        </w:rPr>
        <w:t>proceed to</w:t>
      </w:r>
      <w:r w:rsidRPr="0085128A">
        <w:rPr>
          <w:rFonts w:asciiTheme="majorHAnsi" w:hAnsiTheme="majorHAnsi"/>
          <w:sz w:val="20"/>
          <w:szCs w:val="20"/>
          <w:lang w:val="en-US"/>
        </w:rPr>
        <w:t xml:space="preserve"> the analysis on the merits; and to publish this decision and include it in its Annual Report to the General Assembly of the Organization of American States.</w:t>
      </w:r>
    </w:p>
    <w:p w14:paraId="221D6E3A" w14:textId="2C0632B6" w:rsidR="00EB5EA0" w:rsidRPr="00EB5EA0" w:rsidRDefault="00EB5EA0" w:rsidP="00EB5EA0">
      <w:pPr>
        <w:suppressAutoHyphens/>
        <w:ind w:firstLine="720"/>
        <w:jc w:val="both"/>
        <w:rPr>
          <w:rFonts w:ascii="Cambria" w:hAnsi="Cambria"/>
          <w:spacing w:val="-2"/>
          <w:sz w:val="20"/>
          <w:lang w:val="en-US"/>
        </w:rPr>
      </w:pPr>
      <w:bookmarkStart w:id="2" w:name="_Hlk69908510"/>
      <w:r w:rsidRPr="00EB5EA0">
        <w:rPr>
          <w:rFonts w:ascii="Cambria" w:hAnsi="Cambria"/>
          <w:spacing w:val="-2"/>
          <w:sz w:val="20"/>
          <w:lang w:val="en-US"/>
        </w:rPr>
        <w:t xml:space="preserve">Approved by the Inter-American Commission on Human Rights on the </w:t>
      </w:r>
      <w:r>
        <w:rPr>
          <w:rFonts w:ascii="Cambria" w:hAnsi="Cambria"/>
          <w:spacing w:val="-2"/>
          <w:sz w:val="20"/>
          <w:lang w:val="en-US"/>
        </w:rPr>
        <w:t>8</w:t>
      </w:r>
      <w:r w:rsidRPr="00EB5EA0">
        <w:rPr>
          <w:rFonts w:ascii="Cambria" w:hAnsi="Cambria"/>
          <w:spacing w:val="-2"/>
          <w:sz w:val="20"/>
          <w:vertAlign w:val="superscript"/>
          <w:lang w:val="en-US"/>
        </w:rPr>
        <w:t>th</w:t>
      </w:r>
      <w:r>
        <w:rPr>
          <w:rFonts w:ascii="Cambria" w:hAnsi="Cambria"/>
          <w:spacing w:val="-2"/>
          <w:sz w:val="20"/>
          <w:lang w:val="en-US"/>
        </w:rPr>
        <w:t xml:space="preserve"> </w:t>
      </w:r>
      <w:r w:rsidRPr="00EB5EA0">
        <w:rPr>
          <w:rFonts w:ascii="Cambria" w:hAnsi="Cambria"/>
          <w:spacing w:val="-2"/>
          <w:sz w:val="20"/>
          <w:lang w:val="en-US"/>
        </w:rPr>
        <w:t xml:space="preserve">day of the month of </w:t>
      </w:r>
      <w:r>
        <w:rPr>
          <w:rFonts w:ascii="Cambria" w:hAnsi="Cambria"/>
          <w:spacing w:val="-2"/>
          <w:sz w:val="20"/>
          <w:lang w:val="en-US"/>
        </w:rPr>
        <w:t>August</w:t>
      </w:r>
      <w:r w:rsidRPr="00EB5EA0">
        <w:rPr>
          <w:rFonts w:ascii="Cambria" w:hAnsi="Cambria"/>
          <w:spacing w:val="-2"/>
          <w:sz w:val="20"/>
          <w:lang w:val="en-US"/>
        </w:rPr>
        <w:t xml:space="preserve">, 2022. (Signed:) </w:t>
      </w:r>
      <w:r w:rsidRPr="00EB5EA0">
        <w:rPr>
          <w:rFonts w:asciiTheme="majorHAnsi" w:hAnsiTheme="majorHAnsi" w:cs="Arial"/>
          <w:noProof/>
          <w:spacing w:val="-2"/>
          <w:sz w:val="20"/>
          <w:szCs w:val="20"/>
          <w:lang w:val="en-US"/>
        </w:rPr>
        <w:t>Julissa Mantilla Falcón</w:t>
      </w:r>
      <w:r w:rsidRPr="00EB5EA0">
        <w:rPr>
          <w:rFonts w:ascii="Cambria" w:hAnsi="Cambria"/>
          <w:sz w:val="20"/>
          <w:lang w:val="en-US"/>
        </w:rPr>
        <w:t xml:space="preserve">, President; </w:t>
      </w:r>
      <w:r w:rsidRPr="00EB5EA0">
        <w:rPr>
          <w:rFonts w:asciiTheme="majorHAnsi" w:hAnsiTheme="majorHAnsi" w:cs="Arial"/>
          <w:noProof/>
          <w:spacing w:val="-2"/>
          <w:sz w:val="20"/>
          <w:szCs w:val="20"/>
          <w:lang w:val="en-US"/>
        </w:rPr>
        <w:t>Margarette May Macaulay</w:t>
      </w:r>
      <w:r w:rsidRPr="00EB5EA0">
        <w:rPr>
          <w:rFonts w:ascii="Cambria" w:hAnsi="Cambria"/>
          <w:sz w:val="20"/>
          <w:lang w:val="en-US"/>
        </w:rPr>
        <w:t xml:space="preserve">, Second Vice President; </w:t>
      </w:r>
      <w:r w:rsidRPr="00EB5EA0">
        <w:rPr>
          <w:rFonts w:asciiTheme="majorHAnsi" w:hAnsiTheme="majorHAnsi" w:cs="Arial"/>
          <w:noProof/>
          <w:spacing w:val="-2"/>
          <w:sz w:val="20"/>
          <w:szCs w:val="20"/>
          <w:lang w:val="en-US"/>
        </w:rPr>
        <w:t>Roberta Clarke, and Carlos Bernal Pulido,</w:t>
      </w:r>
      <w:r w:rsidRPr="00EB5EA0">
        <w:rPr>
          <w:rFonts w:ascii="Cambria" w:hAnsi="Cambria" w:cs="Arial"/>
          <w:noProof/>
          <w:spacing w:val="-2"/>
          <w:sz w:val="20"/>
          <w:lang w:val="en-US"/>
        </w:rPr>
        <w:t xml:space="preserve"> Commissioners</w:t>
      </w:r>
      <w:r w:rsidRPr="00EB5EA0">
        <w:rPr>
          <w:rFonts w:ascii="Cambria" w:hAnsi="Cambria"/>
          <w:spacing w:val="-2"/>
          <w:sz w:val="20"/>
          <w:lang w:val="en-US"/>
        </w:rPr>
        <w:t>.</w:t>
      </w:r>
    </w:p>
    <w:bookmarkEnd w:id="2"/>
    <w:p w14:paraId="3200EAF6" w14:textId="2EF190F0" w:rsidR="00722C9F" w:rsidRPr="0085128A" w:rsidRDefault="00722C9F" w:rsidP="00061132">
      <w:pPr>
        <w:pBdr>
          <w:top w:val="nil"/>
          <w:left w:val="nil"/>
          <w:bottom w:val="nil"/>
          <w:right w:val="nil"/>
          <w:between w:val="nil"/>
          <w:bar w:val="nil"/>
        </w:pBdr>
        <w:rPr>
          <w:rFonts w:asciiTheme="majorHAnsi" w:hAnsiTheme="majorHAnsi"/>
          <w:sz w:val="20"/>
          <w:szCs w:val="20"/>
          <w:lang w:val="en-US"/>
        </w:rPr>
      </w:pPr>
    </w:p>
    <w:sectPr w:rsidR="00722C9F" w:rsidRPr="0085128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4C3DF" w14:textId="77777777" w:rsidR="00094F14" w:rsidRDefault="00094F14">
      <w:r>
        <w:separator/>
      </w:r>
    </w:p>
  </w:endnote>
  <w:endnote w:type="continuationSeparator" w:id="0">
    <w:p w14:paraId="7F167FB5" w14:textId="77777777" w:rsidR="00094F14" w:rsidRDefault="0009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9046" w14:textId="77777777" w:rsidR="00094F14" w:rsidRPr="000F35ED" w:rsidRDefault="00094F1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7F70C96" w14:textId="77777777" w:rsidR="00094F14" w:rsidRPr="000F35ED" w:rsidRDefault="00094F14" w:rsidP="000F35ED">
      <w:pPr>
        <w:rPr>
          <w:rFonts w:asciiTheme="majorHAnsi" w:hAnsiTheme="majorHAnsi"/>
          <w:sz w:val="16"/>
          <w:szCs w:val="16"/>
        </w:rPr>
      </w:pPr>
      <w:r w:rsidRPr="000F35ED">
        <w:rPr>
          <w:rFonts w:asciiTheme="majorHAnsi" w:hAnsiTheme="majorHAnsi"/>
          <w:sz w:val="16"/>
          <w:szCs w:val="16"/>
        </w:rPr>
        <w:separator/>
      </w:r>
    </w:p>
    <w:p w14:paraId="1BAAA82B" w14:textId="77777777" w:rsidR="00094F14" w:rsidRPr="000F35ED" w:rsidRDefault="00094F1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777AA87" w14:textId="77777777" w:rsidR="00094F14" w:rsidRPr="000F35ED" w:rsidRDefault="00094F14"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364E5CB2" w14:textId="0CC825E5" w:rsidR="00A426E8" w:rsidRPr="005B1AC8" w:rsidRDefault="00A426E8" w:rsidP="00A426E8">
      <w:pPr>
        <w:pStyle w:val="FootnoteText"/>
        <w:ind w:firstLine="720"/>
        <w:jc w:val="both"/>
        <w:rPr>
          <w:rFonts w:ascii="Cambria" w:hAnsi="Cambria"/>
          <w:sz w:val="16"/>
          <w:szCs w:val="16"/>
          <w:lang w:val="es-ES"/>
        </w:rPr>
      </w:pPr>
      <w:r w:rsidRPr="007B5B2B">
        <w:rPr>
          <w:rFonts w:ascii="Cambria" w:hAnsi="Cambria"/>
          <w:sz w:val="16"/>
          <w:szCs w:val="16"/>
          <w:vertAlign w:val="superscript"/>
        </w:rPr>
        <w:footnoteRef/>
      </w:r>
      <w:r w:rsidRPr="007B5B2B">
        <w:rPr>
          <w:rFonts w:ascii="Cambria" w:hAnsi="Cambria"/>
          <w:sz w:val="16"/>
          <w:szCs w:val="16"/>
        </w:rPr>
        <w:t xml:space="preserve"> </w:t>
      </w:r>
      <w:r w:rsidR="00927AAD" w:rsidRPr="007B5B2B">
        <w:rPr>
          <w:rFonts w:ascii="Cambria" w:hAnsi="Cambria"/>
          <w:sz w:val="16"/>
          <w:szCs w:val="16"/>
        </w:rPr>
        <w:t>The petition refers to thirteen alleged victims</w:t>
      </w:r>
      <w:r w:rsidRPr="007B5B2B">
        <w:rPr>
          <w:rFonts w:ascii="Cambria" w:hAnsi="Cambria"/>
          <w:sz w:val="16"/>
          <w:szCs w:val="16"/>
        </w:rPr>
        <w:t xml:space="preserve">: 1. </w:t>
      </w:r>
      <w:r w:rsidRPr="00990932">
        <w:rPr>
          <w:rFonts w:ascii="Cambria" w:hAnsi="Cambria"/>
          <w:sz w:val="16"/>
          <w:szCs w:val="16"/>
          <w:lang w:val="es-ES"/>
        </w:rPr>
        <w:t xml:space="preserve">Alexander Montes Aguilar; </w:t>
      </w:r>
      <w:r w:rsidR="00B12E30" w:rsidRPr="00990932">
        <w:rPr>
          <w:rFonts w:ascii="Cambria" w:hAnsi="Cambria"/>
          <w:sz w:val="16"/>
          <w:szCs w:val="16"/>
          <w:lang w:val="es-ES"/>
        </w:rPr>
        <w:t>2. Elmer Enoc Nieto Rodr</w:t>
      </w:r>
      <w:r w:rsidR="007B5B2B" w:rsidRPr="00990932">
        <w:rPr>
          <w:rFonts w:ascii="Cambria" w:hAnsi="Cambria"/>
          <w:sz w:val="16"/>
          <w:szCs w:val="16"/>
          <w:lang w:val="es-ES"/>
        </w:rPr>
        <w:t>i</w:t>
      </w:r>
      <w:r w:rsidR="00B12E30" w:rsidRPr="00990932">
        <w:rPr>
          <w:rFonts w:ascii="Cambria" w:hAnsi="Cambria"/>
          <w:sz w:val="16"/>
          <w:szCs w:val="16"/>
          <w:lang w:val="es-ES"/>
        </w:rPr>
        <w:t>guez; 3</w:t>
      </w:r>
      <w:r w:rsidRPr="00990932">
        <w:rPr>
          <w:rFonts w:ascii="Cambria" w:hAnsi="Cambria"/>
          <w:sz w:val="16"/>
          <w:szCs w:val="16"/>
          <w:lang w:val="es-ES"/>
        </w:rPr>
        <w:t xml:space="preserve">. </w:t>
      </w:r>
      <w:r w:rsidR="00FD0913" w:rsidRPr="00990932">
        <w:rPr>
          <w:rFonts w:ascii="Cambria" w:hAnsi="Cambria"/>
          <w:sz w:val="16"/>
          <w:szCs w:val="16"/>
          <w:lang w:val="es-ES"/>
        </w:rPr>
        <w:t xml:space="preserve">Gelson Yovanny Amador Herrera; </w:t>
      </w:r>
      <w:r w:rsidR="00F84DF3" w:rsidRPr="00990932">
        <w:rPr>
          <w:rFonts w:ascii="Cambria" w:hAnsi="Cambria"/>
          <w:sz w:val="16"/>
          <w:szCs w:val="16"/>
          <w:lang w:val="es-ES"/>
        </w:rPr>
        <w:t>4</w:t>
      </w:r>
      <w:r w:rsidR="00FD0913" w:rsidRPr="00990932">
        <w:rPr>
          <w:rFonts w:ascii="Cambria" w:hAnsi="Cambria"/>
          <w:sz w:val="16"/>
          <w:szCs w:val="16"/>
          <w:lang w:val="es-ES"/>
        </w:rPr>
        <w:t xml:space="preserve">. Gustavo Antonio </w:t>
      </w:r>
      <w:r w:rsidR="00F84DF3" w:rsidRPr="00990932">
        <w:rPr>
          <w:rFonts w:ascii="Cambria" w:hAnsi="Cambria"/>
          <w:sz w:val="16"/>
          <w:szCs w:val="16"/>
          <w:lang w:val="es-ES"/>
        </w:rPr>
        <w:t>Sierra S</w:t>
      </w:r>
      <w:r w:rsidR="007B5B2B" w:rsidRPr="00990932">
        <w:rPr>
          <w:rFonts w:ascii="Cambria" w:hAnsi="Cambria"/>
          <w:sz w:val="16"/>
          <w:szCs w:val="16"/>
          <w:lang w:val="es-ES"/>
        </w:rPr>
        <w:t>a</w:t>
      </w:r>
      <w:r w:rsidR="00F84DF3" w:rsidRPr="00990932">
        <w:rPr>
          <w:rFonts w:ascii="Cambria" w:hAnsi="Cambria"/>
          <w:sz w:val="16"/>
          <w:szCs w:val="16"/>
          <w:lang w:val="es-ES"/>
        </w:rPr>
        <w:t xml:space="preserve">nchez; 5. Jafet Ricardo Carbajal Pino; 6. </w:t>
      </w:r>
      <w:r w:rsidR="00F84DF3" w:rsidRPr="00C47186">
        <w:rPr>
          <w:rFonts w:ascii="Cambria" w:hAnsi="Cambria"/>
          <w:sz w:val="16"/>
          <w:szCs w:val="16"/>
          <w:lang w:val="es-ES"/>
        </w:rPr>
        <w:t>Jes</w:t>
      </w:r>
      <w:r w:rsidR="007B5B2B" w:rsidRPr="00C47186">
        <w:rPr>
          <w:rFonts w:ascii="Cambria" w:hAnsi="Cambria"/>
          <w:sz w:val="16"/>
          <w:szCs w:val="16"/>
          <w:lang w:val="es-ES"/>
        </w:rPr>
        <w:t>u</w:t>
      </w:r>
      <w:r w:rsidR="00F84DF3" w:rsidRPr="00C47186">
        <w:rPr>
          <w:rFonts w:ascii="Cambria" w:hAnsi="Cambria"/>
          <w:sz w:val="16"/>
          <w:szCs w:val="16"/>
          <w:lang w:val="es-ES"/>
        </w:rPr>
        <w:t>s Alexis V</w:t>
      </w:r>
      <w:r w:rsidR="007B5B2B" w:rsidRPr="00C47186">
        <w:rPr>
          <w:rFonts w:ascii="Cambria" w:hAnsi="Cambria"/>
          <w:sz w:val="16"/>
          <w:szCs w:val="16"/>
          <w:lang w:val="es-ES"/>
        </w:rPr>
        <w:t>a</w:t>
      </w:r>
      <w:r w:rsidR="00F84DF3" w:rsidRPr="00C47186">
        <w:rPr>
          <w:rFonts w:ascii="Cambria" w:hAnsi="Cambria"/>
          <w:sz w:val="16"/>
          <w:szCs w:val="16"/>
          <w:lang w:val="es-ES"/>
        </w:rPr>
        <w:t>squez P</w:t>
      </w:r>
      <w:r w:rsidR="007B5B2B" w:rsidRPr="00C47186">
        <w:rPr>
          <w:rFonts w:ascii="Cambria" w:hAnsi="Cambria"/>
          <w:sz w:val="16"/>
          <w:szCs w:val="16"/>
          <w:lang w:val="es-ES"/>
        </w:rPr>
        <w:t>e</w:t>
      </w:r>
      <w:r w:rsidR="00F84DF3" w:rsidRPr="00C47186">
        <w:rPr>
          <w:rFonts w:ascii="Cambria" w:hAnsi="Cambria"/>
          <w:sz w:val="16"/>
          <w:szCs w:val="16"/>
          <w:lang w:val="es-ES"/>
        </w:rPr>
        <w:t>rez; 7. Jos</w:t>
      </w:r>
      <w:r w:rsidR="007B5B2B" w:rsidRPr="00C47186">
        <w:rPr>
          <w:rFonts w:ascii="Cambria" w:hAnsi="Cambria"/>
          <w:sz w:val="16"/>
          <w:szCs w:val="16"/>
          <w:lang w:val="es-ES"/>
        </w:rPr>
        <w:t>e</w:t>
      </w:r>
      <w:r w:rsidR="00F84DF3" w:rsidRPr="00C47186">
        <w:rPr>
          <w:rFonts w:ascii="Cambria" w:hAnsi="Cambria"/>
          <w:sz w:val="16"/>
          <w:szCs w:val="16"/>
          <w:lang w:val="es-ES"/>
        </w:rPr>
        <w:t xml:space="preserve"> Alexander Ram</w:t>
      </w:r>
      <w:r w:rsidR="007B5B2B" w:rsidRPr="00C47186">
        <w:rPr>
          <w:rFonts w:ascii="Cambria" w:hAnsi="Cambria"/>
          <w:sz w:val="16"/>
          <w:szCs w:val="16"/>
          <w:lang w:val="es-ES"/>
        </w:rPr>
        <w:t>i</w:t>
      </w:r>
      <w:r w:rsidR="00F84DF3" w:rsidRPr="00C47186">
        <w:rPr>
          <w:rFonts w:ascii="Cambria" w:hAnsi="Cambria"/>
          <w:sz w:val="16"/>
          <w:szCs w:val="16"/>
          <w:lang w:val="es-ES"/>
        </w:rPr>
        <w:t>rez Le</w:t>
      </w:r>
      <w:r w:rsidR="00C47186" w:rsidRPr="00C47186">
        <w:rPr>
          <w:rFonts w:ascii="Cambria" w:hAnsi="Cambria"/>
          <w:sz w:val="16"/>
          <w:szCs w:val="16"/>
          <w:lang w:val="es-ES"/>
        </w:rPr>
        <w:t>o</w:t>
      </w:r>
      <w:r w:rsidR="00F84DF3" w:rsidRPr="00C47186">
        <w:rPr>
          <w:rFonts w:ascii="Cambria" w:hAnsi="Cambria"/>
          <w:sz w:val="16"/>
          <w:szCs w:val="16"/>
          <w:lang w:val="es-ES"/>
        </w:rPr>
        <w:t xml:space="preserve">n; 8. </w:t>
      </w:r>
      <w:r w:rsidR="006B2B21" w:rsidRPr="00C47186">
        <w:rPr>
          <w:rFonts w:ascii="Cambria" w:hAnsi="Cambria"/>
          <w:sz w:val="16"/>
          <w:szCs w:val="16"/>
          <w:lang w:val="es-ES"/>
        </w:rPr>
        <w:t>Jos</w:t>
      </w:r>
      <w:r w:rsidR="00C47186" w:rsidRPr="00C47186">
        <w:rPr>
          <w:rFonts w:ascii="Cambria" w:hAnsi="Cambria"/>
          <w:sz w:val="16"/>
          <w:szCs w:val="16"/>
          <w:lang w:val="es-ES"/>
        </w:rPr>
        <w:t>e</w:t>
      </w:r>
      <w:r w:rsidR="006B2B21" w:rsidRPr="00C47186">
        <w:rPr>
          <w:rFonts w:ascii="Cambria" w:hAnsi="Cambria"/>
          <w:sz w:val="16"/>
          <w:szCs w:val="16"/>
          <w:lang w:val="es-ES"/>
        </w:rPr>
        <w:t xml:space="preserve"> Luis Soto Sierra; 9. </w:t>
      </w:r>
      <w:r w:rsidR="006B2B21" w:rsidRPr="00990932">
        <w:rPr>
          <w:rFonts w:ascii="Cambria" w:hAnsi="Cambria"/>
          <w:sz w:val="16"/>
          <w:szCs w:val="16"/>
          <w:lang w:val="es-ES"/>
        </w:rPr>
        <w:t>Junior Joel Colindres Ram</w:t>
      </w:r>
      <w:r w:rsidR="007B5B2B" w:rsidRPr="00990932">
        <w:rPr>
          <w:rFonts w:ascii="Cambria" w:hAnsi="Cambria"/>
          <w:sz w:val="16"/>
          <w:szCs w:val="16"/>
          <w:lang w:val="es-ES"/>
        </w:rPr>
        <w:t>i</w:t>
      </w:r>
      <w:r w:rsidR="006B2B21" w:rsidRPr="00990932">
        <w:rPr>
          <w:rFonts w:ascii="Cambria" w:hAnsi="Cambria"/>
          <w:sz w:val="16"/>
          <w:szCs w:val="16"/>
          <w:lang w:val="es-ES"/>
        </w:rPr>
        <w:t xml:space="preserve">rez; 10. Mario Adalberto Leiva Reyes; 11. Oscar Armando Murillo Cano; 12. </w:t>
      </w:r>
      <w:r w:rsidR="006B2B21" w:rsidRPr="005B1AC8">
        <w:rPr>
          <w:rFonts w:ascii="Cambria" w:hAnsi="Cambria"/>
          <w:sz w:val="16"/>
          <w:szCs w:val="16"/>
          <w:lang w:val="es-ES"/>
        </w:rPr>
        <w:t xml:space="preserve">Walter Alexander Amador Perdomo; </w:t>
      </w:r>
      <w:r w:rsidR="00927AAD" w:rsidRPr="005B1AC8">
        <w:rPr>
          <w:rFonts w:ascii="Cambria" w:hAnsi="Cambria"/>
          <w:sz w:val="16"/>
          <w:szCs w:val="16"/>
          <w:lang w:val="es-ES"/>
        </w:rPr>
        <w:t>and</w:t>
      </w:r>
      <w:r w:rsidR="006B2B21" w:rsidRPr="005B1AC8">
        <w:rPr>
          <w:rFonts w:ascii="Cambria" w:hAnsi="Cambria"/>
          <w:sz w:val="16"/>
          <w:szCs w:val="16"/>
          <w:lang w:val="es-ES"/>
        </w:rPr>
        <w:t xml:space="preserve"> 13. Wilmer Champoleon Castro </w:t>
      </w:r>
      <w:r w:rsidR="00C47186" w:rsidRPr="005B1AC8">
        <w:rPr>
          <w:rFonts w:ascii="Cambria" w:hAnsi="Cambria"/>
          <w:sz w:val="16"/>
          <w:szCs w:val="16"/>
          <w:lang w:val="es-ES"/>
        </w:rPr>
        <w:t>A</w:t>
      </w:r>
      <w:r w:rsidR="006B2B21" w:rsidRPr="005B1AC8">
        <w:rPr>
          <w:rFonts w:ascii="Cambria" w:hAnsi="Cambria"/>
          <w:sz w:val="16"/>
          <w:szCs w:val="16"/>
          <w:lang w:val="es-ES"/>
        </w:rPr>
        <w:t xml:space="preserve">vila. </w:t>
      </w:r>
    </w:p>
  </w:footnote>
  <w:footnote w:id="3">
    <w:p w14:paraId="102C6CE2" w14:textId="15449F5F" w:rsidR="001218C0" w:rsidRPr="005B1AC8" w:rsidRDefault="001218C0" w:rsidP="001218C0">
      <w:pPr>
        <w:pStyle w:val="FootnoteText"/>
        <w:ind w:firstLine="720"/>
        <w:jc w:val="both"/>
        <w:rPr>
          <w:lang w:val="es-ES"/>
        </w:rPr>
      </w:pPr>
      <w:r w:rsidRPr="007B5B2B">
        <w:rPr>
          <w:rFonts w:ascii="Cambria" w:hAnsi="Cambria"/>
          <w:sz w:val="16"/>
          <w:szCs w:val="16"/>
          <w:vertAlign w:val="superscript"/>
        </w:rPr>
        <w:footnoteRef/>
      </w:r>
      <w:r w:rsidRPr="005B1AC8">
        <w:rPr>
          <w:rFonts w:ascii="Cambria" w:hAnsi="Cambria"/>
          <w:sz w:val="16"/>
          <w:szCs w:val="16"/>
          <w:lang w:val="es-ES"/>
        </w:rPr>
        <w:t xml:space="preserve"> </w:t>
      </w:r>
      <w:r w:rsidR="00927AAD" w:rsidRPr="005B1AC8">
        <w:rPr>
          <w:rFonts w:ascii="Cambria" w:hAnsi="Cambria"/>
          <w:sz w:val="16"/>
          <w:szCs w:val="16"/>
          <w:lang w:val="es-ES"/>
        </w:rPr>
        <w:t>Hereinafter "American Convention" or the "Convention"</w:t>
      </w:r>
      <w:r w:rsidRPr="005B1AC8">
        <w:rPr>
          <w:rFonts w:ascii="Cambria" w:hAnsi="Cambria"/>
          <w:sz w:val="16"/>
          <w:szCs w:val="16"/>
          <w:lang w:val="es-ES"/>
        </w:rPr>
        <w:t>.</w:t>
      </w:r>
    </w:p>
  </w:footnote>
  <w:footnote w:id="4">
    <w:p w14:paraId="4908AA98" w14:textId="27D3E86B" w:rsidR="00720A08" w:rsidRPr="007B5B2B" w:rsidRDefault="00720A08" w:rsidP="00720A08">
      <w:pPr>
        <w:pStyle w:val="FootnoteText"/>
        <w:ind w:firstLine="720"/>
        <w:jc w:val="both"/>
        <w:rPr>
          <w:vertAlign w:val="superscript"/>
        </w:rPr>
      </w:pPr>
      <w:r w:rsidRPr="007B5B2B">
        <w:rPr>
          <w:rFonts w:ascii="Cambria" w:hAnsi="Cambria"/>
          <w:sz w:val="16"/>
          <w:szCs w:val="16"/>
          <w:vertAlign w:val="superscript"/>
        </w:rPr>
        <w:footnoteRef/>
      </w:r>
      <w:r w:rsidRPr="007B5B2B">
        <w:rPr>
          <w:rFonts w:ascii="Cambria" w:hAnsi="Cambria"/>
          <w:sz w:val="16"/>
          <w:szCs w:val="16"/>
          <w:vertAlign w:val="superscript"/>
        </w:rPr>
        <w:t xml:space="preserve"> </w:t>
      </w:r>
      <w:r w:rsidR="00166966" w:rsidRPr="007B5B2B">
        <w:rPr>
          <w:rFonts w:ascii="Cambria" w:hAnsi="Cambria"/>
          <w:sz w:val="16"/>
          <w:szCs w:val="16"/>
        </w:rPr>
        <w:t xml:space="preserve"> </w:t>
      </w:r>
      <w:r w:rsidR="00927AAD" w:rsidRPr="007B5B2B">
        <w:rPr>
          <w:rFonts w:ascii="Cambria" w:hAnsi="Cambria"/>
          <w:sz w:val="16"/>
          <w:szCs w:val="16"/>
        </w:rPr>
        <w:t>Articles 5, 7 and 10 of the International Covenant on Civil and Political Rights; and Articles 4, 13 and 16 of the Convention against Torture and Other Cruel, Inhuman or Degrading Treatment or Punishment</w:t>
      </w:r>
      <w:r w:rsidR="000045C6" w:rsidRPr="007B5B2B">
        <w:rPr>
          <w:rFonts w:ascii="Cambria" w:hAnsi="Cambria"/>
          <w:sz w:val="16"/>
          <w:szCs w:val="16"/>
        </w:rPr>
        <w:t xml:space="preserve">. </w:t>
      </w:r>
    </w:p>
  </w:footnote>
  <w:footnote w:id="5">
    <w:p w14:paraId="79F07139" w14:textId="1049DC4B" w:rsidR="008E3BFE" w:rsidRPr="007B5B2B" w:rsidRDefault="008E3BFE" w:rsidP="0072498A">
      <w:pPr>
        <w:pStyle w:val="FootnoteText"/>
        <w:ind w:firstLine="720"/>
        <w:jc w:val="both"/>
        <w:rPr>
          <w:rFonts w:ascii="Cambria" w:hAnsi="Cambria"/>
          <w:sz w:val="16"/>
          <w:szCs w:val="16"/>
        </w:rPr>
      </w:pPr>
      <w:r w:rsidRPr="007B5B2B">
        <w:rPr>
          <w:rStyle w:val="FootnoteReference"/>
          <w:rFonts w:ascii="Cambria" w:hAnsi="Cambria"/>
          <w:sz w:val="16"/>
          <w:szCs w:val="16"/>
        </w:rPr>
        <w:footnoteRef/>
      </w:r>
      <w:r w:rsidRPr="007B5B2B">
        <w:rPr>
          <w:rFonts w:ascii="Cambria" w:hAnsi="Cambria"/>
          <w:sz w:val="16"/>
          <w:szCs w:val="16"/>
        </w:rPr>
        <w:t xml:space="preserve"> </w:t>
      </w:r>
      <w:r w:rsidR="00927AAD" w:rsidRPr="007B5B2B">
        <w:rPr>
          <w:rFonts w:ascii="Cambria" w:hAnsi="Cambria"/>
          <w:sz w:val="16"/>
          <w:szCs w:val="16"/>
        </w:rPr>
        <w:t>The observations of each party were duly forwarded to the opposing party. On July 14, 2020, the petitioner expressed its interest in the processing of the petition</w:t>
      </w:r>
      <w:r w:rsidR="00947545" w:rsidRPr="007B5B2B">
        <w:rPr>
          <w:rFonts w:ascii="Cambria" w:hAnsi="Cambria"/>
          <w:sz w:val="16"/>
          <w:szCs w:val="16"/>
        </w:rPr>
        <w:t>.</w:t>
      </w:r>
      <w:r w:rsidR="00277D70" w:rsidRPr="007B5B2B">
        <w:rPr>
          <w:rFonts w:ascii="Cambria" w:hAnsi="Cambria"/>
          <w:sz w:val="16"/>
          <w:szCs w:val="16"/>
        </w:rPr>
        <w:t xml:space="preserve"> </w:t>
      </w:r>
    </w:p>
  </w:footnote>
  <w:footnote w:id="6">
    <w:p w14:paraId="391D43F3" w14:textId="7B000C46" w:rsidR="0017302A" w:rsidRPr="007B5B2B" w:rsidRDefault="0017302A" w:rsidP="0017302A">
      <w:pPr>
        <w:pStyle w:val="FootnoteText"/>
        <w:ind w:firstLine="720"/>
        <w:jc w:val="both"/>
      </w:pPr>
      <w:r w:rsidRPr="007B5B2B">
        <w:rPr>
          <w:rFonts w:ascii="Cambria" w:hAnsi="Cambria"/>
          <w:sz w:val="16"/>
          <w:szCs w:val="16"/>
          <w:vertAlign w:val="superscript"/>
        </w:rPr>
        <w:footnoteRef/>
      </w:r>
      <w:r w:rsidRPr="007B5B2B">
        <w:rPr>
          <w:rFonts w:ascii="Cambria" w:hAnsi="Cambria"/>
          <w:sz w:val="16"/>
          <w:szCs w:val="16"/>
        </w:rPr>
        <w:t xml:space="preserve"> </w:t>
      </w:r>
      <w:r w:rsidR="00CB1FA6" w:rsidRPr="007B5B2B">
        <w:rPr>
          <w:rFonts w:ascii="Cambria" w:hAnsi="Cambria"/>
          <w:sz w:val="16"/>
          <w:szCs w:val="16"/>
        </w:rPr>
        <w:t>IACHR, Report No. 167/17. Admissibility. Alberto Patisht</w:t>
      </w:r>
      <w:r w:rsidR="00A36945">
        <w:rPr>
          <w:rFonts w:ascii="Cambria" w:hAnsi="Cambria"/>
          <w:sz w:val="16"/>
          <w:szCs w:val="16"/>
        </w:rPr>
        <w:t>a</w:t>
      </w:r>
      <w:r w:rsidR="00CB1FA6" w:rsidRPr="007B5B2B">
        <w:rPr>
          <w:rFonts w:ascii="Cambria" w:hAnsi="Cambria"/>
          <w:sz w:val="16"/>
          <w:szCs w:val="16"/>
        </w:rPr>
        <w:t>n G</w:t>
      </w:r>
      <w:r w:rsidR="00A36945">
        <w:rPr>
          <w:rFonts w:ascii="Cambria" w:hAnsi="Cambria"/>
          <w:sz w:val="16"/>
          <w:szCs w:val="16"/>
        </w:rPr>
        <w:t>o</w:t>
      </w:r>
      <w:r w:rsidR="00CB1FA6" w:rsidRPr="007B5B2B">
        <w:rPr>
          <w:rFonts w:ascii="Cambria" w:hAnsi="Cambria"/>
          <w:sz w:val="16"/>
          <w:szCs w:val="16"/>
        </w:rPr>
        <w:t>mez. Mexico. December 1, 2017, para. 16; and IACHR, Report No. 237/21. Petition 491-14. Admissibility. Frank Oviedo Fuentes and others. Nicaragua. September 17, 2021, para. 19</w:t>
      </w:r>
      <w:r w:rsidR="00F1260D" w:rsidRPr="007B5B2B">
        <w:rPr>
          <w:rFonts w:ascii="Cambria" w:hAnsi="Cambria"/>
          <w:sz w:val="16"/>
          <w:szCs w:val="16"/>
        </w:rPr>
        <w:t xml:space="preserve">. </w:t>
      </w:r>
    </w:p>
  </w:footnote>
  <w:footnote w:id="7">
    <w:p w14:paraId="50DA1911" w14:textId="6B25EF18" w:rsidR="00EF1EEB" w:rsidRPr="007B5B2B" w:rsidRDefault="00EF1EEB" w:rsidP="002B701B">
      <w:pPr>
        <w:pStyle w:val="FootnoteText"/>
        <w:ind w:firstLine="720"/>
        <w:jc w:val="both"/>
        <w:rPr>
          <w:rFonts w:asciiTheme="majorHAnsi" w:hAnsiTheme="majorHAnsi"/>
          <w:sz w:val="16"/>
          <w:szCs w:val="16"/>
        </w:rPr>
      </w:pPr>
      <w:r w:rsidRPr="007B5B2B">
        <w:rPr>
          <w:rFonts w:asciiTheme="majorHAnsi" w:hAnsiTheme="majorHAnsi"/>
          <w:sz w:val="16"/>
          <w:szCs w:val="16"/>
          <w:vertAlign w:val="superscript"/>
        </w:rPr>
        <w:footnoteRef/>
      </w:r>
      <w:r w:rsidRPr="007B5B2B">
        <w:rPr>
          <w:vertAlign w:val="superscript"/>
        </w:rPr>
        <w:t xml:space="preserve"> </w:t>
      </w:r>
      <w:r w:rsidR="00CB1FA6" w:rsidRPr="007B5B2B">
        <w:rPr>
          <w:rFonts w:asciiTheme="majorHAnsi" w:hAnsiTheme="majorHAnsi"/>
          <w:sz w:val="16"/>
          <w:szCs w:val="16"/>
        </w:rPr>
        <w:t>IACHR, Preliminary observations of the IACHR visit to Honduras, August 3, 2018. Available at</w:t>
      </w:r>
      <w:r w:rsidRPr="007B5B2B">
        <w:rPr>
          <w:rFonts w:asciiTheme="majorHAnsi" w:hAnsiTheme="majorHAnsi"/>
          <w:sz w:val="16"/>
          <w:szCs w:val="16"/>
        </w:rPr>
        <w:t>: https://www.oas.org/es/cidh/prensa/comunicados/2018/ObsPrelHnd.pdf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76E417E4">
          <wp:extent cx="1972235" cy="10477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tretch>
                    <a:fillRect/>
                  </a:stretch>
                </pic:blipFill>
                <pic:spPr bwMode="auto">
                  <a:xfrm>
                    <a:off x="0" y="0"/>
                    <a:ext cx="1972235" cy="104775"/>
                  </a:xfrm>
                  <a:prstGeom prst="rect">
                    <a:avLst/>
                  </a:prstGeom>
                  <a:noFill/>
                  <a:ln>
                    <a:noFill/>
                  </a:ln>
                </pic:spPr>
              </pic:pic>
            </a:graphicData>
          </a:graphic>
        </wp:inline>
      </w:drawing>
    </w:r>
  </w:p>
  <w:p w14:paraId="1CF3204D" w14:textId="77777777" w:rsidR="00040C3A" w:rsidRPr="00EC7D62" w:rsidRDefault="006F241D" w:rsidP="00A50FCF">
    <w:pPr>
      <w:pStyle w:val="Header"/>
      <w:tabs>
        <w:tab w:val="clear" w:pos="4320"/>
        <w:tab w:val="clear" w:pos="8640"/>
      </w:tabs>
      <w:jc w:val="center"/>
      <w:rPr>
        <w:sz w:val="22"/>
        <w:szCs w:val="22"/>
      </w:rPr>
    </w:pPr>
    <w:r>
      <w:rPr>
        <w:noProof/>
        <w:sz w:val="22"/>
        <w:szCs w:val="22"/>
        <w:bdr w:val="nil"/>
      </w:rPr>
      <w:pict w14:anchorId="000CBD5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1E46266"/>
    <w:multiLevelType w:val="hybridMultilevel"/>
    <w:tmpl w:val="33268B2A"/>
    <w:lvl w:ilvl="0" w:tplc="2ED8856A">
      <w:start w:val="1"/>
      <w:numFmt w:val="decimal"/>
      <w:lvlText w:val="%1."/>
      <w:lvlJc w:val="left"/>
      <w:pPr>
        <w:ind w:left="99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69358510">
    <w:abstractNumId w:val="3"/>
  </w:num>
  <w:num w:numId="2" w16cid:durableId="464467470">
    <w:abstractNumId w:val="5"/>
  </w:num>
  <w:num w:numId="3" w16cid:durableId="983005568">
    <w:abstractNumId w:val="51"/>
  </w:num>
  <w:num w:numId="4" w16cid:durableId="2141727011">
    <w:abstractNumId w:val="21"/>
  </w:num>
  <w:num w:numId="5" w16cid:durableId="255870098">
    <w:abstractNumId w:val="45"/>
  </w:num>
  <w:num w:numId="6" w16cid:durableId="1079715075">
    <w:abstractNumId w:val="26"/>
  </w:num>
  <w:num w:numId="7" w16cid:durableId="1687516396">
    <w:abstractNumId w:val="6"/>
  </w:num>
  <w:num w:numId="8" w16cid:durableId="1416440168">
    <w:abstractNumId w:val="17"/>
  </w:num>
  <w:num w:numId="9" w16cid:durableId="79985755">
    <w:abstractNumId w:val="36"/>
  </w:num>
  <w:num w:numId="10" w16cid:durableId="185289469">
    <w:abstractNumId w:val="40"/>
  </w:num>
  <w:num w:numId="11" w16cid:durableId="1932737074">
    <w:abstractNumId w:val="0"/>
  </w:num>
  <w:num w:numId="12" w16cid:durableId="1846899339">
    <w:abstractNumId w:val="35"/>
  </w:num>
  <w:num w:numId="13" w16cid:durableId="125396827">
    <w:abstractNumId w:val="42"/>
  </w:num>
  <w:num w:numId="14" w16cid:durableId="221865403">
    <w:abstractNumId w:val="1"/>
  </w:num>
  <w:num w:numId="15" w16cid:durableId="1966765279">
    <w:abstractNumId w:val="2"/>
  </w:num>
  <w:num w:numId="16" w16cid:durableId="736171883">
    <w:abstractNumId w:val="7"/>
  </w:num>
  <w:num w:numId="17" w16cid:durableId="2095543894">
    <w:abstractNumId w:val="8"/>
  </w:num>
  <w:num w:numId="18" w16cid:durableId="1513031430">
    <w:abstractNumId w:val="9"/>
  </w:num>
  <w:num w:numId="19" w16cid:durableId="604726373">
    <w:abstractNumId w:val="10"/>
  </w:num>
  <w:num w:numId="20" w16cid:durableId="1046950393">
    <w:abstractNumId w:val="11"/>
  </w:num>
  <w:num w:numId="21" w16cid:durableId="774984151">
    <w:abstractNumId w:val="13"/>
  </w:num>
  <w:num w:numId="22" w16cid:durableId="1500384615">
    <w:abstractNumId w:val="14"/>
  </w:num>
  <w:num w:numId="23" w16cid:durableId="1058476369">
    <w:abstractNumId w:val="15"/>
  </w:num>
  <w:num w:numId="24" w16cid:durableId="862671237">
    <w:abstractNumId w:val="16"/>
  </w:num>
  <w:num w:numId="25" w16cid:durableId="433987184">
    <w:abstractNumId w:val="18"/>
  </w:num>
  <w:num w:numId="26" w16cid:durableId="1411082844">
    <w:abstractNumId w:val="19"/>
  </w:num>
  <w:num w:numId="27" w16cid:durableId="326712576">
    <w:abstractNumId w:val="22"/>
  </w:num>
  <w:num w:numId="28" w16cid:durableId="273051868">
    <w:abstractNumId w:val="23"/>
  </w:num>
  <w:num w:numId="29" w16cid:durableId="1982347141">
    <w:abstractNumId w:val="24"/>
  </w:num>
  <w:num w:numId="30" w16cid:durableId="75631755">
    <w:abstractNumId w:val="25"/>
  </w:num>
  <w:num w:numId="31" w16cid:durableId="994533369">
    <w:abstractNumId w:val="27"/>
  </w:num>
  <w:num w:numId="32" w16cid:durableId="613482821">
    <w:abstractNumId w:val="28"/>
  </w:num>
  <w:num w:numId="33" w16cid:durableId="2077580863">
    <w:abstractNumId w:val="29"/>
  </w:num>
  <w:num w:numId="34" w16cid:durableId="1914075182">
    <w:abstractNumId w:val="30"/>
  </w:num>
  <w:num w:numId="35" w16cid:durableId="1369990595">
    <w:abstractNumId w:val="31"/>
  </w:num>
  <w:num w:numId="36" w16cid:durableId="271014368">
    <w:abstractNumId w:val="32"/>
  </w:num>
  <w:num w:numId="37" w16cid:durableId="2064980544">
    <w:abstractNumId w:val="33"/>
  </w:num>
  <w:num w:numId="38" w16cid:durableId="1377503657">
    <w:abstractNumId w:val="34"/>
  </w:num>
  <w:num w:numId="39" w16cid:durableId="1201699771">
    <w:abstractNumId w:val="37"/>
  </w:num>
  <w:num w:numId="40" w16cid:durableId="1961719282">
    <w:abstractNumId w:val="38"/>
  </w:num>
  <w:num w:numId="41" w16cid:durableId="915477086">
    <w:abstractNumId w:val="44"/>
  </w:num>
  <w:num w:numId="42" w16cid:durableId="638193327">
    <w:abstractNumId w:val="46"/>
  </w:num>
  <w:num w:numId="43" w16cid:durableId="1940328315">
    <w:abstractNumId w:val="47"/>
  </w:num>
  <w:num w:numId="44" w16cid:durableId="1001739245">
    <w:abstractNumId w:val="49"/>
  </w:num>
  <w:num w:numId="45" w16cid:durableId="1650524467">
    <w:abstractNumId w:val="50"/>
  </w:num>
  <w:num w:numId="46" w16cid:durableId="1667780503">
    <w:abstractNumId w:val="52"/>
  </w:num>
  <w:num w:numId="47" w16cid:durableId="1732651995">
    <w:abstractNumId w:val="53"/>
  </w:num>
  <w:num w:numId="48" w16cid:durableId="1777288489">
    <w:abstractNumId w:val="54"/>
  </w:num>
  <w:num w:numId="49" w16cid:durableId="1804807791">
    <w:abstractNumId w:val="55"/>
  </w:num>
  <w:num w:numId="50" w16cid:durableId="2095658811">
    <w:abstractNumId w:val="56"/>
  </w:num>
  <w:num w:numId="51" w16cid:durableId="57021605">
    <w:abstractNumId w:val="20"/>
  </w:num>
  <w:num w:numId="52" w16cid:durableId="1437214106">
    <w:abstractNumId w:val="39"/>
  </w:num>
  <w:num w:numId="53" w16cid:durableId="208155252">
    <w:abstractNumId w:val="48"/>
  </w:num>
  <w:num w:numId="54" w16cid:durableId="43481665">
    <w:abstractNumId w:val="43"/>
  </w:num>
  <w:num w:numId="55" w16cid:durableId="1305086332">
    <w:abstractNumId w:val="4"/>
  </w:num>
  <w:num w:numId="56" w16cid:durableId="924385469">
    <w:abstractNumId w:val="41"/>
  </w:num>
  <w:num w:numId="57" w16cid:durableId="561870831">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842"/>
    <w:rsid w:val="00001CC7"/>
    <w:rsid w:val="000028CA"/>
    <w:rsid w:val="00003C7C"/>
    <w:rsid w:val="000045C6"/>
    <w:rsid w:val="00006E1F"/>
    <w:rsid w:val="000070D7"/>
    <w:rsid w:val="0000787E"/>
    <w:rsid w:val="00011F09"/>
    <w:rsid w:val="00012417"/>
    <w:rsid w:val="00012812"/>
    <w:rsid w:val="00013879"/>
    <w:rsid w:val="00016575"/>
    <w:rsid w:val="0001666D"/>
    <w:rsid w:val="0001677B"/>
    <w:rsid w:val="0001788C"/>
    <w:rsid w:val="000208EC"/>
    <w:rsid w:val="00022F2E"/>
    <w:rsid w:val="00023543"/>
    <w:rsid w:val="000251FE"/>
    <w:rsid w:val="000260EE"/>
    <w:rsid w:val="00030242"/>
    <w:rsid w:val="0003081B"/>
    <w:rsid w:val="0003212D"/>
    <w:rsid w:val="0003255F"/>
    <w:rsid w:val="0003256F"/>
    <w:rsid w:val="00032D90"/>
    <w:rsid w:val="000337EF"/>
    <w:rsid w:val="0003414B"/>
    <w:rsid w:val="00036696"/>
    <w:rsid w:val="0003675C"/>
    <w:rsid w:val="00036AA7"/>
    <w:rsid w:val="00037B81"/>
    <w:rsid w:val="00037C7D"/>
    <w:rsid w:val="00040211"/>
    <w:rsid w:val="000409C2"/>
    <w:rsid w:val="00040B8C"/>
    <w:rsid w:val="00040C3A"/>
    <w:rsid w:val="000419AD"/>
    <w:rsid w:val="00041EBC"/>
    <w:rsid w:val="000420AF"/>
    <w:rsid w:val="00042E04"/>
    <w:rsid w:val="000433C9"/>
    <w:rsid w:val="00043E85"/>
    <w:rsid w:val="00044FB3"/>
    <w:rsid w:val="0004501B"/>
    <w:rsid w:val="00045333"/>
    <w:rsid w:val="000459F0"/>
    <w:rsid w:val="00045E11"/>
    <w:rsid w:val="00046DD0"/>
    <w:rsid w:val="00046E61"/>
    <w:rsid w:val="00047C7D"/>
    <w:rsid w:val="0005149C"/>
    <w:rsid w:val="00051C04"/>
    <w:rsid w:val="0005245D"/>
    <w:rsid w:val="00053B7C"/>
    <w:rsid w:val="00055713"/>
    <w:rsid w:val="00056B67"/>
    <w:rsid w:val="00056CC1"/>
    <w:rsid w:val="00057D5B"/>
    <w:rsid w:val="00060C3E"/>
    <w:rsid w:val="00061132"/>
    <w:rsid w:val="00061F1D"/>
    <w:rsid w:val="00064546"/>
    <w:rsid w:val="0006559C"/>
    <w:rsid w:val="00065B26"/>
    <w:rsid w:val="00066000"/>
    <w:rsid w:val="0006618E"/>
    <w:rsid w:val="000668B5"/>
    <w:rsid w:val="000704D9"/>
    <w:rsid w:val="00070D37"/>
    <w:rsid w:val="000716C5"/>
    <w:rsid w:val="000716F6"/>
    <w:rsid w:val="00073840"/>
    <w:rsid w:val="00074CA3"/>
    <w:rsid w:val="00075E23"/>
    <w:rsid w:val="000768AB"/>
    <w:rsid w:val="00077066"/>
    <w:rsid w:val="000773AD"/>
    <w:rsid w:val="0007743A"/>
    <w:rsid w:val="00080227"/>
    <w:rsid w:val="00081023"/>
    <w:rsid w:val="00081C8C"/>
    <w:rsid w:val="00082E8A"/>
    <w:rsid w:val="00084721"/>
    <w:rsid w:val="00085327"/>
    <w:rsid w:val="0008551F"/>
    <w:rsid w:val="00085928"/>
    <w:rsid w:val="00085E42"/>
    <w:rsid w:val="0008617B"/>
    <w:rsid w:val="00087E42"/>
    <w:rsid w:val="00090F00"/>
    <w:rsid w:val="000921B9"/>
    <w:rsid w:val="00092FB4"/>
    <w:rsid w:val="0009344A"/>
    <w:rsid w:val="000938A9"/>
    <w:rsid w:val="00094F14"/>
    <w:rsid w:val="000A153E"/>
    <w:rsid w:val="000A392E"/>
    <w:rsid w:val="000A575F"/>
    <w:rsid w:val="000A5FFA"/>
    <w:rsid w:val="000A63D0"/>
    <w:rsid w:val="000A7B4C"/>
    <w:rsid w:val="000B0A76"/>
    <w:rsid w:val="000B0B0D"/>
    <w:rsid w:val="000B1327"/>
    <w:rsid w:val="000B1784"/>
    <w:rsid w:val="000B28EE"/>
    <w:rsid w:val="000B5F7F"/>
    <w:rsid w:val="000B737E"/>
    <w:rsid w:val="000B7997"/>
    <w:rsid w:val="000C25CA"/>
    <w:rsid w:val="000C2A42"/>
    <w:rsid w:val="000C4DDB"/>
    <w:rsid w:val="000C4F22"/>
    <w:rsid w:val="000C624C"/>
    <w:rsid w:val="000C6268"/>
    <w:rsid w:val="000C6DEC"/>
    <w:rsid w:val="000D0069"/>
    <w:rsid w:val="000D05CB"/>
    <w:rsid w:val="000D10DB"/>
    <w:rsid w:val="000D117B"/>
    <w:rsid w:val="000D1DE3"/>
    <w:rsid w:val="000D217A"/>
    <w:rsid w:val="000D3755"/>
    <w:rsid w:val="000D3B77"/>
    <w:rsid w:val="000D4276"/>
    <w:rsid w:val="000D53F1"/>
    <w:rsid w:val="000D5ABF"/>
    <w:rsid w:val="000D659B"/>
    <w:rsid w:val="000D67A1"/>
    <w:rsid w:val="000D67F3"/>
    <w:rsid w:val="000D6C0C"/>
    <w:rsid w:val="000D6D97"/>
    <w:rsid w:val="000E0307"/>
    <w:rsid w:val="000E041A"/>
    <w:rsid w:val="000E5808"/>
    <w:rsid w:val="000E5DB5"/>
    <w:rsid w:val="000E5EB5"/>
    <w:rsid w:val="000E61C5"/>
    <w:rsid w:val="000E6814"/>
    <w:rsid w:val="000E6E37"/>
    <w:rsid w:val="000E7838"/>
    <w:rsid w:val="000F0ABE"/>
    <w:rsid w:val="000F0B05"/>
    <w:rsid w:val="000F1E6B"/>
    <w:rsid w:val="000F26FE"/>
    <w:rsid w:val="000F35ED"/>
    <w:rsid w:val="000F4B0B"/>
    <w:rsid w:val="000F4D7A"/>
    <w:rsid w:val="000F4EAC"/>
    <w:rsid w:val="000F503D"/>
    <w:rsid w:val="000F7609"/>
    <w:rsid w:val="001025D6"/>
    <w:rsid w:val="00102FB3"/>
    <w:rsid w:val="00104326"/>
    <w:rsid w:val="00104E3B"/>
    <w:rsid w:val="001058D7"/>
    <w:rsid w:val="00107131"/>
    <w:rsid w:val="0010736F"/>
    <w:rsid w:val="00107740"/>
    <w:rsid w:val="00107DB9"/>
    <w:rsid w:val="00110382"/>
    <w:rsid w:val="001106DC"/>
    <w:rsid w:val="00110B6A"/>
    <w:rsid w:val="00110BBE"/>
    <w:rsid w:val="00113F73"/>
    <w:rsid w:val="0011442B"/>
    <w:rsid w:val="00115BB4"/>
    <w:rsid w:val="00115DAE"/>
    <w:rsid w:val="00116107"/>
    <w:rsid w:val="0011658E"/>
    <w:rsid w:val="00116A35"/>
    <w:rsid w:val="0011788A"/>
    <w:rsid w:val="00120236"/>
    <w:rsid w:val="00120458"/>
    <w:rsid w:val="001209F5"/>
    <w:rsid w:val="001218C0"/>
    <w:rsid w:val="001218DC"/>
    <w:rsid w:val="00121CC2"/>
    <w:rsid w:val="00121FE3"/>
    <w:rsid w:val="0012273C"/>
    <w:rsid w:val="00125E1A"/>
    <w:rsid w:val="00125E91"/>
    <w:rsid w:val="00127C17"/>
    <w:rsid w:val="00130F4F"/>
    <w:rsid w:val="00130F9E"/>
    <w:rsid w:val="0013138A"/>
    <w:rsid w:val="00131425"/>
    <w:rsid w:val="00132124"/>
    <w:rsid w:val="001328AF"/>
    <w:rsid w:val="00132E3B"/>
    <w:rsid w:val="00133EE5"/>
    <w:rsid w:val="0013468A"/>
    <w:rsid w:val="00134A79"/>
    <w:rsid w:val="00134D8D"/>
    <w:rsid w:val="001368EB"/>
    <w:rsid w:val="0014037B"/>
    <w:rsid w:val="00140D1F"/>
    <w:rsid w:val="00141255"/>
    <w:rsid w:val="00141D6D"/>
    <w:rsid w:val="00142FB2"/>
    <w:rsid w:val="00143CEF"/>
    <w:rsid w:val="00143E06"/>
    <w:rsid w:val="001444C2"/>
    <w:rsid w:val="0014508A"/>
    <w:rsid w:val="001453F4"/>
    <w:rsid w:val="00145C97"/>
    <w:rsid w:val="00146898"/>
    <w:rsid w:val="00151190"/>
    <w:rsid w:val="00151348"/>
    <w:rsid w:val="00151669"/>
    <w:rsid w:val="0015200E"/>
    <w:rsid w:val="00152E8F"/>
    <w:rsid w:val="00153306"/>
    <w:rsid w:val="0015566E"/>
    <w:rsid w:val="00155B72"/>
    <w:rsid w:val="00156AD3"/>
    <w:rsid w:val="00161A21"/>
    <w:rsid w:val="0016203C"/>
    <w:rsid w:val="00162405"/>
    <w:rsid w:val="00162DEA"/>
    <w:rsid w:val="00164C77"/>
    <w:rsid w:val="001658E8"/>
    <w:rsid w:val="00166966"/>
    <w:rsid w:val="00167A34"/>
    <w:rsid w:val="00170088"/>
    <w:rsid w:val="001711BA"/>
    <w:rsid w:val="00172839"/>
    <w:rsid w:val="0017302A"/>
    <w:rsid w:val="00174360"/>
    <w:rsid w:val="001743AF"/>
    <w:rsid w:val="00175018"/>
    <w:rsid w:val="0017563A"/>
    <w:rsid w:val="00176C82"/>
    <w:rsid w:val="0017752F"/>
    <w:rsid w:val="00177565"/>
    <w:rsid w:val="00180125"/>
    <w:rsid w:val="00180827"/>
    <w:rsid w:val="00182694"/>
    <w:rsid w:val="00183528"/>
    <w:rsid w:val="00184B61"/>
    <w:rsid w:val="00186282"/>
    <w:rsid w:val="00187763"/>
    <w:rsid w:val="00192296"/>
    <w:rsid w:val="00194077"/>
    <w:rsid w:val="00194255"/>
    <w:rsid w:val="001944FC"/>
    <w:rsid w:val="00194704"/>
    <w:rsid w:val="001952E1"/>
    <w:rsid w:val="0019564B"/>
    <w:rsid w:val="00195C3F"/>
    <w:rsid w:val="00196CF1"/>
    <w:rsid w:val="001A0551"/>
    <w:rsid w:val="001A11C5"/>
    <w:rsid w:val="001A1489"/>
    <w:rsid w:val="001A23F0"/>
    <w:rsid w:val="001A31A0"/>
    <w:rsid w:val="001A38B3"/>
    <w:rsid w:val="001A4C84"/>
    <w:rsid w:val="001A4F3C"/>
    <w:rsid w:val="001A6992"/>
    <w:rsid w:val="001A6D06"/>
    <w:rsid w:val="001A7870"/>
    <w:rsid w:val="001B2F96"/>
    <w:rsid w:val="001B36DC"/>
    <w:rsid w:val="001B3A00"/>
    <w:rsid w:val="001B4368"/>
    <w:rsid w:val="001B46DE"/>
    <w:rsid w:val="001B5585"/>
    <w:rsid w:val="001B6751"/>
    <w:rsid w:val="001C1216"/>
    <w:rsid w:val="001C1B41"/>
    <w:rsid w:val="001C2A47"/>
    <w:rsid w:val="001C2AB6"/>
    <w:rsid w:val="001C3301"/>
    <w:rsid w:val="001C3E1A"/>
    <w:rsid w:val="001C4F06"/>
    <w:rsid w:val="001C4F3F"/>
    <w:rsid w:val="001C65A0"/>
    <w:rsid w:val="001C7665"/>
    <w:rsid w:val="001C7774"/>
    <w:rsid w:val="001D1F24"/>
    <w:rsid w:val="001D253A"/>
    <w:rsid w:val="001D26D5"/>
    <w:rsid w:val="001D277B"/>
    <w:rsid w:val="001D3A74"/>
    <w:rsid w:val="001D3E5D"/>
    <w:rsid w:val="001D4342"/>
    <w:rsid w:val="001D65EF"/>
    <w:rsid w:val="001E0877"/>
    <w:rsid w:val="001E15C4"/>
    <w:rsid w:val="001E1D6C"/>
    <w:rsid w:val="001E3814"/>
    <w:rsid w:val="001E464D"/>
    <w:rsid w:val="001E49E7"/>
    <w:rsid w:val="001E4B49"/>
    <w:rsid w:val="001E5A10"/>
    <w:rsid w:val="001E5F5D"/>
    <w:rsid w:val="001E7186"/>
    <w:rsid w:val="001E7CBD"/>
    <w:rsid w:val="001F18F0"/>
    <w:rsid w:val="001F23D0"/>
    <w:rsid w:val="001F2D7A"/>
    <w:rsid w:val="001F39B7"/>
    <w:rsid w:val="001F4F15"/>
    <w:rsid w:val="001F5BB1"/>
    <w:rsid w:val="001F6DC6"/>
    <w:rsid w:val="001F7201"/>
    <w:rsid w:val="001F78C5"/>
    <w:rsid w:val="00200017"/>
    <w:rsid w:val="00200984"/>
    <w:rsid w:val="002046E1"/>
    <w:rsid w:val="00206109"/>
    <w:rsid w:val="00206BD8"/>
    <w:rsid w:val="00207729"/>
    <w:rsid w:val="00207F01"/>
    <w:rsid w:val="00210FD7"/>
    <w:rsid w:val="00212EA0"/>
    <w:rsid w:val="00213C6E"/>
    <w:rsid w:val="00215BC0"/>
    <w:rsid w:val="00215D2B"/>
    <w:rsid w:val="0021606E"/>
    <w:rsid w:val="00216B0C"/>
    <w:rsid w:val="00220515"/>
    <w:rsid w:val="00220631"/>
    <w:rsid w:val="002213F6"/>
    <w:rsid w:val="00223A29"/>
    <w:rsid w:val="0022469B"/>
    <w:rsid w:val="00224F99"/>
    <w:rsid w:val="002250A3"/>
    <w:rsid w:val="002250A4"/>
    <w:rsid w:val="00225A92"/>
    <w:rsid w:val="00225E06"/>
    <w:rsid w:val="00227301"/>
    <w:rsid w:val="00227929"/>
    <w:rsid w:val="00230161"/>
    <w:rsid w:val="00232058"/>
    <w:rsid w:val="00233027"/>
    <w:rsid w:val="002330D3"/>
    <w:rsid w:val="00233ACB"/>
    <w:rsid w:val="00235217"/>
    <w:rsid w:val="002355F1"/>
    <w:rsid w:val="002366BF"/>
    <w:rsid w:val="00237DEE"/>
    <w:rsid w:val="0024081A"/>
    <w:rsid w:val="00240BEE"/>
    <w:rsid w:val="002414C3"/>
    <w:rsid w:val="002430EC"/>
    <w:rsid w:val="00246D1F"/>
    <w:rsid w:val="00247403"/>
    <w:rsid w:val="00247542"/>
    <w:rsid w:val="00247FE4"/>
    <w:rsid w:val="0025067A"/>
    <w:rsid w:val="00250B2B"/>
    <w:rsid w:val="00251968"/>
    <w:rsid w:val="0025269C"/>
    <w:rsid w:val="00252F26"/>
    <w:rsid w:val="00253B84"/>
    <w:rsid w:val="00255C82"/>
    <w:rsid w:val="00256289"/>
    <w:rsid w:val="00256637"/>
    <w:rsid w:val="00257D7D"/>
    <w:rsid w:val="00262216"/>
    <w:rsid w:val="00262F53"/>
    <w:rsid w:val="00265A7C"/>
    <w:rsid w:val="00265B07"/>
    <w:rsid w:val="00265EBF"/>
    <w:rsid w:val="00265F52"/>
    <w:rsid w:val="00266A4F"/>
    <w:rsid w:val="00266B61"/>
    <w:rsid w:val="0026712A"/>
    <w:rsid w:val="0026714B"/>
    <w:rsid w:val="00267AE8"/>
    <w:rsid w:val="00267C29"/>
    <w:rsid w:val="002704DB"/>
    <w:rsid w:val="00270872"/>
    <w:rsid w:val="00271A90"/>
    <w:rsid w:val="00271D28"/>
    <w:rsid w:val="0027287B"/>
    <w:rsid w:val="00272B2D"/>
    <w:rsid w:val="00272D21"/>
    <w:rsid w:val="00273303"/>
    <w:rsid w:val="00274699"/>
    <w:rsid w:val="00274E17"/>
    <w:rsid w:val="00275573"/>
    <w:rsid w:val="00275BA2"/>
    <w:rsid w:val="0027644C"/>
    <w:rsid w:val="002773FC"/>
    <w:rsid w:val="00277D70"/>
    <w:rsid w:val="002811B1"/>
    <w:rsid w:val="00281C99"/>
    <w:rsid w:val="00282FF0"/>
    <w:rsid w:val="002838E9"/>
    <w:rsid w:val="00287FB9"/>
    <w:rsid w:val="00290489"/>
    <w:rsid w:val="00290BB3"/>
    <w:rsid w:val="00291045"/>
    <w:rsid w:val="00291149"/>
    <w:rsid w:val="00291FA1"/>
    <w:rsid w:val="002947E7"/>
    <w:rsid w:val="00294ACF"/>
    <w:rsid w:val="00295B6A"/>
    <w:rsid w:val="0029627B"/>
    <w:rsid w:val="00296A56"/>
    <w:rsid w:val="002973A6"/>
    <w:rsid w:val="00297F02"/>
    <w:rsid w:val="002A0AAE"/>
    <w:rsid w:val="002A2241"/>
    <w:rsid w:val="002A2DCE"/>
    <w:rsid w:val="002A37A0"/>
    <w:rsid w:val="002A4F36"/>
    <w:rsid w:val="002A52B1"/>
    <w:rsid w:val="002A5820"/>
    <w:rsid w:val="002A5AF2"/>
    <w:rsid w:val="002A6C20"/>
    <w:rsid w:val="002B09DC"/>
    <w:rsid w:val="002B0D32"/>
    <w:rsid w:val="002B0E35"/>
    <w:rsid w:val="002B14C8"/>
    <w:rsid w:val="002B263F"/>
    <w:rsid w:val="002B30D8"/>
    <w:rsid w:val="002B3E6B"/>
    <w:rsid w:val="002B47A0"/>
    <w:rsid w:val="002B527C"/>
    <w:rsid w:val="002B55B0"/>
    <w:rsid w:val="002B6428"/>
    <w:rsid w:val="002B6530"/>
    <w:rsid w:val="002B6C42"/>
    <w:rsid w:val="002B701B"/>
    <w:rsid w:val="002B711B"/>
    <w:rsid w:val="002B7395"/>
    <w:rsid w:val="002B7447"/>
    <w:rsid w:val="002C00E7"/>
    <w:rsid w:val="002C0FC1"/>
    <w:rsid w:val="002C10A4"/>
    <w:rsid w:val="002C1EA4"/>
    <w:rsid w:val="002C23F3"/>
    <w:rsid w:val="002C2FA3"/>
    <w:rsid w:val="002C3DAB"/>
    <w:rsid w:val="002C4CC6"/>
    <w:rsid w:val="002C56FA"/>
    <w:rsid w:val="002C5C61"/>
    <w:rsid w:val="002D00F0"/>
    <w:rsid w:val="002D1E7C"/>
    <w:rsid w:val="002D23AC"/>
    <w:rsid w:val="002D2B26"/>
    <w:rsid w:val="002D3936"/>
    <w:rsid w:val="002D4993"/>
    <w:rsid w:val="002D6E90"/>
    <w:rsid w:val="002D7EA2"/>
    <w:rsid w:val="002E060A"/>
    <w:rsid w:val="002E14AE"/>
    <w:rsid w:val="002E187C"/>
    <w:rsid w:val="002E1B55"/>
    <w:rsid w:val="002E1E73"/>
    <w:rsid w:val="002E1E7F"/>
    <w:rsid w:val="002E2527"/>
    <w:rsid w:val="002E2A0B"/>
    <w:rsid w:val="002E35F0"/>
    <w:rsid w:val="002E3B98"/>
    <w:rsid w:val="002E49C3"/>
    <w:rsid w:val="002E559F"/>
    <w:rsid w:val="002E7433"/>
    <w:rsid w:val="002E761B"/>
    <w:rsid w:val="002E7DB3"/>
    <w:rsid w:val="002F03CE"/>
    <w:rsid w:val="002F2EE5"/>
    <w:rsid w:val="002F30F5"/>
    <w:rsid w:val="002F343A"/>
    <w:rsid w:val="002F420F"/>
    <w:rsid w:val="002F662A"/>
    <w:rsid w:val="002F6692"/>
    <w:rsid w:val="002F7A80"/>
    <w:rsid w:val="0030037D"/>
    <w:rsid w:val="00300A0A"/>
    <w:rsid w:val="003015FF"/>
    <w:rsid w:val="00302733"/>
    <w:rsid w:val="00302D36"/>
    <w:rsid w:val="00302F99"/>
    <w:rsid w:val="003030BD"/>
    <w:rsid w:val="0030371F"/>
    <w:rsid w:val="003042E4"/>
    <w:rsid w:val="0030464D"/>
    <w:rsid w:val="00305180"/>
    <w:rsid w:val="0030593D"/>
    <w:rsid w:val="0030607A"/>
    <w:rsid w:val="00307A43"/>
    <w:rsid w:val="00307ABF"/>
    <w:rsid w:val="00310E42"/>
    <w:rsid w:val="00314078"/>
    <w:rsid w:val="003152EE"/>
    <w:rsid w:val="0031535D"/>
    <w:rsid w:val="00315E15"/>
    <w:rsid w:val="00316902"/>
    <w:rsid w:val="00317178"/>
    <w:rsid w:val="00321310"/>
    <w:rsid w:val="00321315"/>
    <w:rsid w:val="0032208C"/>
    <w:rsid w:val="0032218E"/>
    <w:rsid w:val="003239B8"/>
    <w:rsid w:val="0032404C"/>
    <w:rsid w:val="00325168"/>
    <w:rsid w:val="003251D7"/>
    <w:rsid w:val="00325E4B"/>
    <w:rsid w:val="00330042"/>
    <w:rsid w:val="0033169F"/>
    <w:rsid w:val="00332ACE"/>
    <w:rsid w:val="00335394"/>
    <w:rsid w:val="0033701A"/>
    <w:rsid w:val="00341378"/>
    <w:rsid w:val="003418CC"/>
    <w:rsid w:val="00341D56"/>
    <w:rsid w:val="00344977"/>
    <w:rsid w:val="0034529E"/>
    <w:rsid w:val="00345599"/>
    <w:rsid w:val="00345D10"/>
    <w:rsid w:val="00346C95"/>
    <w:rsid w:val="0034729F"/>
    <w:rsid w:val="00347572"/>
    <w:rsid w:val="00347609"/>
    <w:rsid w:val="0035217B"/>
    <w:rsid w:val="003525C1"/>
    <w:rsid w:val="00352904"/>
    <w:rsid w:val="00353833"/>
    <w:rsid w:val="00353FDC"/>
    <w:rsid w:val="003552BC"/>
    <w:rsid w:val="0035565F"/>
    <w:rsid w:val="00355A2F"/>
    <w:rsid w:val="00356185"/>
    <w:rsid w:val="003564D2"/>
    <w:rsid w:val="0035728D"/>
    <w:rsid w:val="00360380"/>
    <w:rsid w:val="00360613"/>
    <w:rsid w:val="003611C7"/>
    <w:rsid w:val="00366824"/>
    <w:rsid w:val="00367960"/>
    <w:rsid w:val="003704C9"/>
    <w:rsid w:val="00370853"/>
    <w:rsid w:val="00370BFC"/>
    <w:rsid w:val="003718C6"/>
    <w:rsid w:val="00372F61"/>
    <w:rsid w:val="00373C83"/>
    <w:rsid w:val="00374C6C"/>
    <w:rsid w:val="0037519E"/>
    <w:rsid w:val="00375F66"/>
    <w:rsid w:val="00376417"/>
    <w:rsid w:val="00377506"/>
    <w:rsid w:val="00380B4C"/>
    <w:rsid w:val="00383063"/>
    <w:rsid w:val="00383888"/>
    <w:rsid w:val="0038555A"/>
    <w:rsid w:val="0038599C"/>
    <w:rsid w:val="00385C8B"/>
    <w:rsid w:val="00386CF0"/>
    <w:rsid w:val="003871B5"/>
    <w:rsid w:val="003875BC"/>
    <w:rsid w:val="00387E56"/>
    <w:rsid w:val="00390A86"/>
    <w:rsid w:val="003921F0"/>
    <w:rsid w:val="0039342D"/>
    <w:rsid w:val="00395052"/>
    <w:rsid w:val="003951EA"/>
    <w:rsid w:val="003955B9"/>
    <w:rsid w:val="00395DAC"/>
    <w:rsid w:val="0039649D"/>
    <w:rsid w:val="00396577"/>
    <w:rsid w:val="00396F1E"/>
    <w:rsid w:val="00397750"/>
    <w:rsid w:val="00397E20"/>
    <w:rsid w:val="003A0800"/>
    <w:rsid w:val="003A1877"/>
    <w:rsid w:val="003A24EC"/>
    <w:rsid w:val="003A2F26"/>
    <w:rsid w:val="003A39FC"/>
    <w:rsid w:val="003A5F75"/>
    <w:rsid w:val="003A6435"/>
    <w:rsid w:val="003A6681"/>
    <w:rsid w:val="003A7ECE"/>
    <w:rsid w:val="003B14CE"/>
    <w:rsid w:val="003B1B48"/>
    <w:rsid w:val="003B1D0E"/>
    <w:rsid w:val="003B1DA8"/>
    <w:rsid w:val="003B1E5D"/>
    <w:rsid w:val="003B2D8D"/>
    <w:rsid w:val="003B34DD"/>
    <w:rsid w:val="003B34FA"/>
    <w:rsid w:val="003B3703"/>
    <w:rsid w:val="003B3ABE"/>
    <w:rsid w:val="003B4841"/>
    <w:rsid w:val="003B57B6"/>
    <w:rsid w:val="003B5C63"/>
    <w:rsid w:val="003B5FA9"/>
    <w:rsid w:val="003B6B2F"/>
    <w:rsid w:val="003B6CA6"/>
    <w:rsid w:val="003B7030"/>
    <w:rsid w:val="003B70FB"/>
    <w:rsid w:val="003B7295"/>
    <w:rsid w:val="003C1DC6"/>
    <w:rsid w:val="003C4AB0"/>
    <w:rsid w:val="003C54C8"/>
    <w:rsid w:val="003C653A"/>
    <w:rsid w:val="003C676B"/>
    <w:rsid w:val="003C7BD7"/>
    <w:rsid w:val="003D1FBC"/>
    <w:rsid w:val="003D2044"/>
    <w:rsid w:val="003D3BC2"/>
    <w:rsid w:val="003D4E66"/>
    <w:rsid w:val="003D6438"/>
    <w:rsid w:val="003D79D5"/>
    <w:rsid w:val="003D7C9C"/>
    <w:rsid w:val="003E0350"/>
    <w:rsid w:val="003E2A73"/>
    <w:rsid w:val="003E3225"/>
    <w:rsid w:val="003E32F1"/>
    <w:rsid w:val="003E33C7"/>
    <w:rsid w:val="003E4130"/>
    <w:rsid w:val="003E53E3"/>
    <w:rsid w:val="003E6CA1"/>
    <w:rsid w:val="003E73BB"/>
    <w:rsid w:val="003E7D64"/>
    <w:rsid w:val="003F39B7"/>
    <w:rsid w:val="003F40E0"/>
    <w:rsid w:val="003F4B66"/>
    <w:rsid w:val="003F66DD"/>
    <w:rsid w:val="003F670C"/>
    <w:rsid w:val="003F77F1"/>
    <w:rsid w:val="00400DE5"/>
    <w:rsid w:val="004019F6"/>
    <w:rsid w:val="00401F6C"/>
    <w:rsid w:val="0040260D"/>
    <w:rsid w:val="00402944"/>
    <w:rsid w:val="00402C60"/>
    <w:rsid w:val="00402E7A"/>
    <w:rsid w:val="004040B2"/>
    <w:rsid w:val="00404A09"/>
    <w:rsid w:val="00405F9C"/>
    <w:rsid w:val="004065A8"/>
    <w:rsid w:val="004066C3"/>
    <w:rsid w:val="00406A58"/>
    <w:rsid w:val="00406DF1"/>
    <w:rsid w:val="00407E54"/>
    <w:rsid w:val="00410F0F"/>
    <w:rsid w:val="00411324"/>
    <w:rsid w:val="00411AF0"/>
    <w:rsid w:val="004162A1"/>
    <w:rsid w:val="004165C2"/>
    <w:rsid w:val="00416E0F"/>
    <w:rsid w:val="00417798"/>
    <w:rsid w:val="004209A1"/>
    <w:rsid w:val="00420F34"/>
    <w:rsid w:val="0042109C"/>
    <w:rsid w:val="004210B6"/>
    <w:rsid w:val="00421C18"/>
    <w:rsid w:val="00422C74"/>
    <w:rsid w:val="00424BB1"/>
    <w:rsid w:val="004266FE"/>
    <w:rsid w:val="00426FEF"/>
    <w:rsid w:val="0042782F"/>
    <w:rsid w:val="004304F9"/>
    <w:rsid w:val="00430502"/>
    <w:rsid w:val="00431669"/>
    <w:rsid w:val="00431D06"/>
    <w:rsid w:val="00433309"/>
    <w:rsid w:val="0043342E"/>
    <w:rsid w:val="00433E6A"/>
    <w:rsid w:val="00433F59"/>
    <w:rsid w:val="0043676A"/>
    <w:rsid w:val="00441B8A"/>
    <w:rsid w:val="00441ECB"/>
    <w:rsid w:val="00442250"/>
    <w:rsid w:val="0044493E"/>
    <w:rsid w:val="00445193"/>
    <w:rsid w:val="00445DA7"/>
    <w:rsid w:val="00450C2B"/>
    <w:rsid w:val="0045348A"/>
    <w:rsid w:val="00455B53"/>
    <w:rsid w:val="00455B87"/>
    <w:rsid w:val="00456FC6"/>
    <w:rsid w:val="004576B8"/>
    <w:rsid w:val="00457DB0"/>
    <w:rsid w:val="0046014F"/>
    <w:rsid w:val="004603AA"/>
    <w:rsid w:val="00460FFA"/>
    <w:rsid w:val="00462722"/>
    <w:rsid w:val="00462C1B"/>
    <w:rsid w:val="00463585"/>
    <w:rsid w:val="00464CA7"/>
    <w:rsid w:val="00465EED"/>
    <w:rsid w:val="00467B7E"/>
    <w:rsid w:val="00470F58"/>
    <w:rsid w:val="004711A7"/>
    <w:rsid w:val="00472D45"/>
    <w:rsid w:val="00473BB4"/>
    <w:rsid w:val="004749BB"/>
    <w:rsid w:val="00474D68"/>
    <w:rsid w:val="00475E9F"/>
    <w:rsid w:val="00476038"/>
    <w:rsid w:val="004772CE"/>
    <w:rsid w:val="0047739B"/>
    <w:rsid w:val="00477592"/>
    <w:rsid w:val="004778EC"/>
    <w:rsid w:val="00477AF6"/>
    <w:rsid w:val="00477F02"/>
    <w:rsid w:val="0048021A"/>
    <w:rsid w:val="00480BFD"/>
    <w:rsid w:val="00480F8C"/>
    <w:rsid w:val="00481C56"/>
    <w:rsid w:val="00483783"/>
    <w:rsid w:val="00484871"/>
    <w:rsid w:val="00486F1C"/>
    <w:rsid w:val="004875C7"/>
    <w:rsid w:val="0049226E"/>
    <w:rsid w:val="0049249B"/>
    <w:rsid w:val="0049419D"/>
    <w:rsid w:val="0049717E"/>
    <w:rsid w:val="004A0178"/>
    <w:rsid w:val="004A120C"/>
    <w:rsid w:val="004A5492"/>
    <w:rsid w:val="004A5ACF"/>
    <w:rsid w:val="004A6374"/>
    <w:rsid w:val="004A6A54"/>
    <w:rsid w:val="004A6A59"/>
    <w:rsid w:val="004A7B09"/>
    <w:rsid w:val="004B0A0D"/>
    <w:rsid w:val="004B0B2D"/>
    <w:rsid w:val="004B4030"/>
    <w:rsid w:val="004B45C0"/>
    <w:rsid w:val="004B6AF8"/>
    <w:rsid w:val="004B6CBB"/>
    <w:rsid w:val="004B6DD8"/>
    <w:rsid w:val="004B7645"/>
    <w:rsid w:val="004C03B9"/>
    <w:rsid w:val="004C0ECA"/>
    <w:rsid w:val="004C1559"/>
    <w:rsid w:val="004C20D2"/>
    <w:rsid w:val="004C2114"/>
    <w:rsid w:val="004C2312"/>
    <w:rsid w:val="004C29D7"/>
    <w:rsid w:val="004C40E8"/>
    <w:rsid w:val="004C4B62"/>
    <w:rsid w:val="004C54C9"/>
    <w:rsid w:val="004C54DF"/>
    <w:rsid w:val="004C5B2D"/>
    <w:rsid w:val="004D0C69"/>
    <w:rsid w:val="004D107D"/>
    <w:rsid w:val="004D45C2"/>
    <w:rsid w:val="004D4ABA"/>
    <w:rsid w:val="004D6025"/>
    <w:rsid w:val="004D7370"/>
    <w:rsid w:val="004E0D1D"/>
    <w:rsid w:val="004E127A"/>
    <w:rsid w:val="004E1BCD"/>
    <w:rsid w:val="004E1BE5"/>
    <w:rsid w:val="004E1D99"/>
    <w:rsid w:val="004E2374"/>
    <w:rsid w:val="004E2649"/>
    <w:rsid w:val="004E279D"/>
    <w:rsid w:val="004E337A"/>
    <w:rsid w:val="004E344E"/>
    <w:rsid w:val="004E36E1"/>
    <w:rsid w:val="004E4507"/>
    <w:rsid w:val="004E47C8"/>
    <w:rsid w:val="004E5851"/>
    <w:rsid w:val="004E662D"/>
    <w:rsid w:val="004E7C25"/>
    <w:rsid w:val="004F199A"/>
    <w:rsid w:val="004F2649"/>
    <w:rsid w:val="004F309F"/>
    <w:rsid w:val="004F626F"/>
    <w:rsid w:val="004F67E2"/>
    <w:rsid w:val="004F7904"/>
    <w:rsid w:val="00500022"/>
    <w:rsid w:val="005001FC"/>
    <w:rsid w:val="0050050F"/>
    <w:rsid w:val="005010F2"/>
    <w:rsid w:val="00501399"/>
    <w:rsid w:val="00501D8D"/>
    <w:rsid w:val="005027E6"/>
    <w:rsid w:val="00502FDE"/>
    <w:rsid w:val="00503403"/>
    <w:rsid w:val="0050349D"/>
    <w:rsid w:val="0050633D"/>
    <w:rsid w:val="005073F2"/>
    <w:rsid w:val="00507BC4"/>
    <w:rsid w:val="005109D0"/>
    <w:rsid w:val="005109D9"/>
    <w:rsid w:val="00511E62"/>
    <w:rsid w:val="005128E4"/>
    <w:rsid w:val="005133DB"/>
    <w:rsid w:val="005136C5"/>
    <w:rsid w:val="005136CD"/>
    <w:rsid w:val="00514504"/>
    <w:rsid w:val="00514729"/>
    <w:rsid w:val="00515CCD"/>
    <w:rsid w:val="00516FAF"/>
    <w:rsid w:val="005218B8"/>
    <w:rsid w:val="00522128"/>
    <w:rsid w:val="005229F2"/>
    <w:rsid w:val="00522FE5"/>
    <w:rsid w:val="005233D0"/>
    <w:rsid w:val="00524592"/>
    <w:rsid w:val="005247B0"/>
    <w:rsid w:val="00524AAF"/>
    <w:rsid w:val="00525560"/>
    <w:rsid w:val="00526234"/>
    <w:rsid w:val="00526B1A"/>
    <w:rsid w:val="0052791F"/>
    <w:rsid w:val="005279B7"/>
    <w:rsid w:val="00530604"/>
    <w:rsid w:val="005314E9"/>
    <w:rsid w:val="00533352"/>
    <w:rsid w:val="005336D6"/>
    <w:rsid w:val="00533CA6"/>
    <w:rsid w:val="00534C69"/>
    <w:rsid w:val="0053503C"/>
    <w:rsid w:val="00540D4C"/>
    <w:rsid w:val="00541013"/>
    <w:rsid w:val="0054101E"/>
    <w:rsid w:val="00541F32"/>
    <w:rsid w:val="00542E6F"/>
    <w:rsid w:val="005430F5"/>
    <w:rsid w:val="00544C49"/>
    <w:rsid w:val="00544DDA"/>
    <w:rsid w:val="005459E6"/>
    <w:rsid w:val="00545D20"/>
    <w:rsid w:val="005461B4"/>
    <w:rsid w:val="00546499"/>
    <w:rsid w:val="00546727"/>
    <w:rsid w:val="00546DE3"/>
    <w:rsid w:val="00547ED4"/>
    <w:rsid w:val="00550054"/>
    <w:rsid w:val="005515D9"/>
    <w:rsid w:val="005516A1"/>
    <w:rsid w:val="00552B71"/>
    <w:rsid w:val="00552BE8"/>
    <w:rsid w:val="0055310B"/>
    <w:rsid w:val="00553DAB"/>
    <w:rsid w:val="00554B2E"/>
    <w:rsid w:val="00555393"/>
    <w:rsid w:val="005559EF"/>
    <w:rsid w:val="00555F71"/>
    <w:rsid w:val="00557058"/>
    <w:rsid w:val="00561629"/>
    <w:rsid w:val="00561937"/>
    <w:rsid w:val="005629D6"/>
    <w:rsid w:val="00563557"/>
    <w:rsid w:val="00564909"/>
    <w:rsid w:val="00564EE3"/>
    <w:rsid w:val="00564FCF"/>
    <w:rsid w:val="00565A13"/>
    <w:rsid w:val="005673B7"/>
    <w:rsid w:val="00567915"/>
    <w:rsid w:val="00570CB9"/>
    <w:rsid w:val="0057147C"/>
    <w:rsid w:val="00572F10"/>
    <w:rsid w:val="0057318D"/>
    <w:rsid w:val="0057402A"/>
    <w:rsid w:val="00574230"/>
    <w:rsid w:val="005749E6"/>
    <w:rsid w:val="00575D04"/>
    <w:rsid w:val="005771D0"/>
    <w:rsid w:val="005772E6"/>
    <w:rsid w:val="00580BF6"/>
    <w:rsid w:val="005818F1"/>
    <w:rsid w:val="00581BE8"/>
    <w:rsid w:val="00581C74"/>
    <w:rsid w:val="00583AA1"/>
    <w:rsid w:val="00586D78"/>
    <w:rsid w:val="00590071"/>
    <w:rsid w:val="005900CF"/>
    <w:rsid w:val="00590451"/>
    <w:rsid w:val="0059191A"/>
    <w:rsid w:val="005921FF"/>
    <w:rsid w:val="005923A0"/>
    <w:rsid w:val="005936EE"/>
    <w:rsid w:val="00597076"/>
    <w:rsid w:val="005A1B51"/>
    <w:rsid w:val="005A1FB7"/>
    <w:rsid w:val="005A24ED"/>
    <w:rsid w:val="005A3BD9"/>
    <w:rsid w:val="005A4087"/>
    <w:rsid w:val="005A59F2"/>
    <w:rsid w:val="005A6D0E"/>
    <w:rsid w:val="005A7E98"/>
    <w:rsid w:val="005B1333"/>
    <w:rsid w:val="005B144A"/>
    <w:rsid w:val="005B1AC8"/>
    <w:rsid w:val="005B52B0"/>
    <w:rsid w:val="005B6806"/>
    <w:rsid w:val="005B6A66"/>
    <w:rsid w:val="005B70B8"/>
    <w:rsid w:val="005B7354"/>
    <w:rsid w:val="005C1DB5"/>
    <w:rsid w:val="005C3706"/>
    <w:rsid w:val="005C4225"/>
    <w:rsid w:val="005C562E"/>
    <w:rsid w:val="005C58F8"/>
    <w:rsid w:val="005C69B5"/>
    <w:rsid w:val="005D14AD"/>
    <w:rsid w:val="005D19E1"/>
    <w:rsid w:val="005D240C"/>
    <w:rsid w:val="005D2B90"/>
    <w:rsid w:val="005D38F9"/>
    <w:rsid w:val="005D3D82"/>
    <w:rsid w:val="005D3F7A"/>
    <w:rsid w:val="005D4166"/>
    <w:rsid w:val="005D4475"/>
    <w:rsid w:val="005D5277"/>
    <w:rsid w:val="005D564E"/>
    <w:rsid w:val="005D70F3"/>
    <w:rsid w:val="005D72BA"/>
    <w:rsid w:val="005D7391"/>
    <w:rsid w:val="005D77E0"/>
    <w:rsid w:val="005E1826"/>
    <w:rsid w:val="005E1C73"/>
    <w:rsid w:val="005E1DDA"/>
    <w:rsid w:val="005E2CD3"/>
    <w:rsid w:val="005E4D76"/>
    <w:rsid w:val="005F0DAD"/>
    <w:rsid w:val="005F0F33"/>
    <w:rsid w:val="005F4C97"/>
    <w:rsid w:val="005F5104"/>
    <w:rsid w:val="005F5764"/>
    <w:rsid w:val="005F666F"/>
    <w:rsid w:val="006003FD"/>
    <w:rsid w:val="00600DEB"/>
    <w:rsid w:val="00601058"/>
    <w:rsid w:val="0060138B"/>
    <w:rsid w:val="00601535"/>
    <w:rsid w:val="0060191F"/>
    <w:rsid w:val="006019B3"/>
    <w:rsid w:val="00601FDD"/>
    <w:rsid w:val="00602E63"/>
    <w:rsid w:val="00604931"/>
    <w:rsid w:val="00605EC4"/>
    <w:rsid w:val="00606FAC"/>
    <w:rsid w:val="0061212F"/>
    <w:rsid w:val="00614637"/>
    <w:rsid w:val="0061587D"/>
    <w:rsid w:val="00616896"/>
    <w:rsid w:val="00616D2C"/>
    <w:rsid w:val="00617930"/>
    <w:rsid w:val="0062017B"/>
    <w:rsid w:val="006203F7"/>
    <w:rsid w:val="006218B2"/>
    <w:rsid w:val="006221E3"/>
    <w:rsid w:val="00622B6F"/>
    <w:rsid w:val="00623BEE"/>
    <w:rsid w:val="006248A8"/>
    <w:rsid w:val="00625217"/>
    <w:rsid w:val="00627908"/>
    <w:rsid w:val="00627C9F"/>
    <w:rsid w:val="00627CDA"/>
    <w:rsid w:val="006311E9"/>
    <w:rsid w:val="0063121E"/>
    <w:rsid w:val="00631548"/>
    <w:rsid w:val="00631CF0"/>
    <w:rsid w:val="00632354"/>
    <w:rsid w:val="00632E91"/>
    <w:rsid w:val="00632FFD"/>
    <w:rsid w:val="006336BF"/>
    <w:rsid w:val="00634CAE"/>
    <w:rsid w:val="006352A3"/>
    <w:rsid w:val="00635421"/>
    <w:rsid w:val="006378F5"/>
    <w:rsid w:val="006403BE"/>
    <w:rsid w:val="00642810"/>
    <w:rsid w:val="00642BA5"/>
    <w:rsid w:val="00643FD9"/>
    <w:rsid w:val="00647697"/>
    <w:rsid w:val="0065064F"/>
    <w:rsid w:val="006510A7"/>
    <w:rsid w:val="00651900"/>
    <w:rsid w:val="00652252"/>
    <w:rsid w:val="00652333"/>
    <w:rsid w:val="00652916"/>
    <w:rsid w:val="006537F4"/>
    <w:rsid w:val="00654D64"/>
    <w:rsid w:val="006555DA"/>
    <w:rsid w:val="006578C3"/>
    <w:rsid w:val="006606B7"/>
    <w:rsid w:val="00662A2C"/>
    <w:rsid w:val="00663B45"/>
    <w:rsid w:val="00663CEA"/>
    <w:rsid w:val="00664372"/>
    <w:rsid w:val="00665BF5"/>
    <w:rsid w:val="00666ECF"/>
    <w:rsid w:val="00670F78"/>
    <w:rsid w:val="00673D07"/>
    <w:rsid w:val="0067523D"/>
    <w:rsid w:val="00675580"/>
    <w:rsid w:val="00676CE7"/>
    <w:rsid w:val="00676E8E"/>
    <w:rsid w:val="006776BE"/>
    <w:rsid w:val="006776E5"/>
    <w:rsid w:val="006779A7"/>
    <w:rsid w:val="0068009E"/>
    <w:rsid w:val="006800D5"/>
    <w:rsid w:val="00681FF1"/>
    <w:rsid w:val="006829CA"/>
    <w:rsid w:val="00682C0D"/>
    <w:rsid w:val="006836EC"/>
    <w:rsid w:val="00683DC1"/>
    <w:rsid w:val="00684BB4"/>
    <w:rsid w:val="00685FF4"/>
    <w:rsid w:val="00691138"/>
    <w:rsid w:val="00691CDE"/>
    <w:rsid w:val="00692219"/>
    <w:rsid w:val="00692523"/>
    <w:rsid w:val="00693075"/>
    <w:rsid w:val="00694A99"/>
    <w:rsid w:val="0069594C"/>
    <w:rsid w:val="006978AB"/>
    <w:rsid w:val="00697EBC"/>
    <w:rsid w:val="006A00BC"/>
    <w:rsid w:val="006A02E1"/>
    <w:rsid w:val="006A05DF"/>
    <w:rsid w:val="006A0812"/>
    <w:rsid w:val="006A1053"/>
    <w:rsid w:val="006A1074"/>
    <w:rsid w:val="006A17D2"/>
    <w:rsid w:val="006A193A"/>
    <w:rsid w:val="006A4740"/>
    <w:rsid w:val="006A4D21"/>
    <w:rsid w:val="006A5464"/>
    <w:rsid w:val="006A5752"/>
    <w:rsid w:val="006A65DB"/>
    <w:rsid w:val="006A6798"/>
    <w:rsid w:val="006A73E6"/>
    <w:rsid w:val="006B0F19"/>
    <w:rsid w:val="006B1648"/>
    <w:rsid w:val="006B2B21"/>
    <w:rsid w:val="006B2D5C"/>
    <w:rsid w:val="006B2EE0"/>
    <w:rsid w:val="006B554F"/>
    <w:rsid w:val="006B559F"/>
    <w:rsid w:val="006B5883"/>
    <w:rsid w:val="006B7F91"/>
    <w:rsid w:val="006C000F"/>
    <w:rsid w:val="006C07B7"/>
    <w:rsid w:val="006C195C"/>
    <w:rsid w:val="006C2886"/>
    <w:rsid w:val="006C36B6"/>
    <w:rsid w:val="006C449E"/>
    <w:rsid w:val="006C4EB1"/>
    <w:rsid w:val="006C5694"/>
    <w:rsid w:val="006C6928"/>
    <w:rsid w:val="006C7428"/>
    <w:rsid w:val="006D0840"/>
    <w:rsid w:val="006D0C12"/>
    <w:rsid w:val="006D2FE0"/>
    <w:rsid w:val="006D321A"/>
    <w:rsid w:val="006D43B3"/>
    <w:rsid w:val="006D7775"/>
    <w:rsid w:val="006D7CF0"/>
    <w:rsid w:val="006E0166"/>
    <w:rsid w:val="006E1461"/>
    <w:rsid w:val="006E2ADF"/>
    <w:rsid w:val="006E2FFB"/>
    <w:rsid w:val="006E33FC"/>
    <w:rsid w:val="006E4961"/>
    <w:rsid w:val="006E50B0"/>
    <w:rsid w:val="006E5D6D"/>
    <w:rsid w:val="006E67FD"/>
    <w:rsid w:val="006E72A5"/>
    <w:rsid w:val="006E7557"/>
    <w:rsid w:val="006E7728"/>
    <w:rsid w:val="006E7B34"/>
    <w:rsid w:val="006E7EF0"/>
    <w:rsid w:val="006F1EA7"/>
    <w:rsid w:val="006F1FD4"/>
    <w:rsid w:val="006F241D"/>
    <w:rsid w:val="006F5EF1"/>
    <w:rsid w:val="006F6550"/>
    <w:rsid w:val="006F71E2"/>
    <w:rsid w:val="006F76D6"/>
    <w:rsid w:val="007004F4"/>
    <w:rsid w:val="00700A48"/>
    <w:rsid w:val="00701810"/>
    <w:rsid w:val="0070197E"/>
    <w:rsid w:val="0070298C"/>
    <w:rsid w:val="00702E95"/>
    <w:rsid w:val="00703123"/>
    <w:rsid w:val="0070399C"/>
    <w:rsid w:val="00703E0A"/>
    <w:rsid w:val="00706451"/>
    <w:rsid w:val="00706812"/>
    <w:rsid w:val="0070697F"/>
    <w:rsid w:val="0070713C"/>
    <w:rsid w:val="00710B7D"/>
    <w:rsid w:val="00711374"/>
    <w:rsid w:val="0071169A"/>
    <w:rsid w:val="00713446"/>
    <w:rsid w:val="007138FD"/>
    <w:rsid w:val="007157A2"/>
    <w:rsid w:val="00715BB0"/>
    <w:rsid w:val="00717633"/>
    <w:rsid w:val="00720A08"/>
    <w:rsid w:val="00720FC6"/>
    <w:rsid w:val="0072109E"/>
    <w:rsid w:val="0072199C"/>
    <w:rsid w:val="00722C9F"/>
    <w:rsid w:val="00724581"/>
    <w:rsid w:val="0072470A"/>
    <w:rsid w:val="0072498A"/>
    <w:rsid w:val="00724F58"/>
    <w:rsid w:val="00725014"/>
    <w:rsid w:val="007253B8"/>
    <w:rsid w:val="007254F0"/>
    <w:rsid w:val="007257BA"/>
    <w:rsid w:val="00725915"/>
    <w:rsid w:val="007273A0"/>
    <w:rsid w:val="00727E46"/>
    <w:rsid w:val="007302FF"/>
    <w:rsid w:val="00732894"/>
    <w:rsid w:val="00732FF4"/>
    <w:rsid w:val="00733C51"/>
    <w:rsid w:val="007343B5"/>
    <w:rsid w:val="007344E9"/>
    <w:rsid w:val="0073472A"/>
    <w:rsid w:val="007352A6"/>
    <w:rsid w:val="007355B4"/>
    <w:rsid w:val="0073568F"/>
    <w:rsid w:val="00736943"/>
    <w:rsid w:val="00736B1B"/>
    <w:rsid w:val="0073741F"/>
    <w:rsid w:val="0073784D"/>
    <w:rsid w:val="00740542"/>
    <w:rsid w:val="00741431"/>
    <w:rsid w:val="00741588"/>
    <w:rsid w:val="0074186A"/>
    <w:rsid w:val="007426A2"/>
    <w:rsid w:val="00742791"/>
    <w:rsid w:val="0074328D"/>
    <w:rsid w:val="007439A7"/>
    <w:rsid w:val="00743C70"/>
    <w:rsid w:val="007451C6"/>
    <w:rsid w:val="00746ED8"/>
    <w:rsid w:val="00747D04"/>
    <w:rsid w:val="00750DB8"/>
    <w:rsid w:val="00750E37"/>
    <w:rsid w:val="00751A3B"/>
    <w:rsid w:val="007526FE"/>
    <w:rsid w:val="0075287E"/>
    <w:rsid w:val="007542E0"/>
    <w:rsid w:val="00754B2C"/>
    <w:rsid w:val="00754D38"/>
    <w:rsid w:val="00756E5B"/>
    <w:rsid w:val="0075785B"/>
    <w:rsid w:val="00760409"/>
    <w:rsid w:val="00760831"/>
    <w:rsid w:val="00760ED6"/>
    <w:rsid w:val="0076144E"/>
    <w:rsid w:val="007620AB"/>
    <w:rsid w:val="007621E7"/>
    <w:rsid w:val="007626C7"/>
    <w:rsid w:val="00762C61"/>
    <w:rsid w:val="007653CE"/>
    <w:rsid w:val="00765E55"/>
    <w:rsid w:val="0076643F"/>
    <w:rsid w:val="00766A5A"/>
    <w:rsid w:val="007673B3"/>
    <w:rsid w:val="0077000C"/>
    <w:rsid w:val="007708C1"/>
    <w:rsid w:val="0077105C"/>
    <w:rsid w:val="007724B2"/>
    <w:rsid w:val="00772AE8"/>
    <w:rsid w:val="00773EFC"/>
    <w:rsid w:val="00774A4C"/>
    <w:rsid w:val="0077667D"/>
    <w:rsid w:val="00777564"/>
    <w:rsid w:val="007779A7"/>
    <w:rsid w:val="00777F63"/>
    <w:rsid w:val="007826BF"/>
    <w:rsid w:val="007859CD"/>
    <w:rsid w:val="00790AAC"/>
    <w:rsid w:val="007933DE"/>
    <w:rsid w:val="007940F9"/>
    <w:rsid w:val="007964A1"/>
    <w:rsid w:val="00796BB0"/>
    <w:rsid w:val="00796F5E"/>
    <w:rsid w:val="007972BF"/>
    <w:rsid w:val="007974D9"/>
    <w:rsid w:val="007A0CC0"/>
    <w:rsid w:val="007A2389"/>
    <w:rsid w:val="007A29D5"/>
    <w:rsid w:val="007A2E14"/>
    <w:rsid w:val="007A3B99"/>
    <w:rsid w:val="007A3EEA"/>
    <w:rsid w:val="007A5817"/>
    <w:rsid w:val="007A5ED5"/>
    <w:rsid w:val="007A7305"/>
    <w:rsid w:val="007B05C4"/>
    <w:rsid w:val="007B116F"/>
    <w:rsid w:val="007B13B8"/>
    <w:rsid w:val="007B3477"/>
    <w:rsid w:val="007B3EDD"/>
    <w:rsid w:val="007B4B5F"/>
    <w:rsid w:val="007B4E13"/>
    <w:rsid w:val="007B4F52"/>
    <w:rsid w:val="007B5B2B"/>
    <w:rsid w:val="007B60E9"/>
    <w:rsid w:val="007B6CC3"/>
    <w:rsid w:val="007B6FE1"/>
    <w:rsid w:val="007B76D3"/>
    <w:rsid w:val="007C0F7E"/>
    <w:rsid w:val="007C1F69"/>
    <w:rsid w:val="007C2119"/>
    <w:rsid w:val="007C3179"/>
    <w:rsid w:val="007C3334"/>
    <w:rsid w:val="007C396F"/>
    <w:rsid w:val="007C68A8"/>
    <w:rsid w:val="007C6D31"/>
    <w:rsid w:val="007C7EBE"/>
    <w:rsid w:val="007D0335"/>
    <w:rsid w:val="007D23C0"/>
    <w:rsid w:val="007D2614"/>
    <w:rsid w:val="007D2B98"/>
    <w:rsid w:val="007D48BF"/>
    <w:rsid w:val="007D6DB2"/>
    <w:rsid w:val="007E07B2"/>
    <w:rsid w:val="007E10E0"/>
    <w:rsid w:val="007E153C"/>
    <w:rsid w:val="007E1F46"/>
    <w:rsid w:val="007E21BC"/>
    <w:rsid w:val="007E265E"/>
    <w:rsid w:val="007E2904"/>
    <w:rsid w:val="007E2AA0"/>
    <w:rsid w:val="007E7636"/>
    <w:rsid w:val="007E7C82"/>
    <w:rsid w:val="007F00E9"/>
    <w:rsid w:val="007F035F"/>
    <w:rsid w:val="007F25B2"/>
    <w:rsid w:val="007F2AA1"/>
    <w:rsid w:val="007F3332"/>
    <w:rsid w:val="007F5122"/>
    <w:rsid w:val="007F588D"/>
    <w:rsid w:val="007F7672"/>
    <w:rsid w:val="007F799A"/>
    <w:rsid w:val="007F7A19"/>
    <w:rsid w:val="007F7B24"/>
    <w:rsid w:val="0080108D"/>
    <w:rsid w:val="0080307F"/>
    <w:rsid w:val="00803AED"/>
    <w:rsid w:val="00803F1C"/>
    <w:rsid w:val="008051A0"/>
    <w:rsid w:val="0080600E"/>
    <w:rsid w:val="00807AF2"/>
    <w:rsid w:val="008109F8"/>
    <w:rsid w:val="008117FE"/>
    <w:rsid w:val="00812200"/>
    <w:rsid w:val="00813612"/>
    <w:rsid w:val="00813AE9"/>
    <w:rsid w:val="00814688"/>
    <w:rsid w:val="00815607"/>
    <w:rsid w:val="0081677D"/>
    <w:rsid w:val="008169EC"/>
    <w:rsid w:val="0081742D"/>
    <w:rsid w:val="00817612"/>
    <w:rsid w:val="00820180"/>
    <w:rsid w:val="00820A75"/>
    <w:rsid w:val="008214EF"/>
    <w:rsid w:val="00821C92"/>
    <w:rsid w:val="00823128"/>
    <w:rsid w:val="0082460D"/>
    <w:rsid w:val="00825921"/>
    <w:rsid w:val="00827B2A"/>
    <w:rsid w:val="00830940"/>
    <w:rsid w:val="0083188F"/>
    <w:rsid w:val="008320D7"/>
    <w:rsid w:val="008322DD"/>
    <w:rsid w:val="008331D5"/>
    <w:rsid w:val="0083365A"/>
    <w:rsid w:val="008338A4"/>
    <w:rsid w:val="00833ECE"/>
    <w:rsid w:val="0083448C"/>
    <w:rsid w:val="0083472A"/>
    <w:rsid w:val="00834B51"/>
    <w:rsid w:val="00834D49"/>
    <w:rsid w:val="008354DE"/>
    <w:rsid w:val="00836E23"/>
    <w:rsid w:val="00837C45"/>
    <w:rsid w:val="00840795"/>
    <w:rsid w:val="00840C21"/>
    <w:rsid w:val="00841290"/>
    <w:rsid w:val="008417A9"/>
    <w:rsid w:val="008434C3"/>
    <w:rsid w:val="00843623"/>
    <w:rsid w:val="008438C1"/>
    <w:rsid w:val="00844730"/>
    <w:rsid w:val="0084495F"/>
    <w:rsid w:val="008457C2"/>
    <w:rsid w:val="008458FD"/>
    <w:rsid w:val="00846BA1"/>
    <w:rsid w:val="0084719F"/>
    <w:rsid w:val="00847BD9"/>
    <w:rsid w:val="00847D9E"/>
    <w:rsid w:val="0085128A"/>
    <w:rsid w:val="008534A9"/>
    <w:rsid w:val="008537D0"/>
    <w:rsid w:val="00854B73"/>
    <w:rsid w:val="0085610B"/>
    <w:rsid w:val="008568C9"/>
    <w:rsid w:val="00857A82"/>
    <w:rsid w:val="008624DA"/>
    <w:rsid w:val="00866520"/>
    <w:rsid w:val="008670AA"/>
    <w:rsid w:val="008679DB"/>
    <w:rsid w:val="00867B3E"/>
    <w:rsid w:val="008708BF"/>
    <w:rsid w:val="00871411"/>
    <w:rsid w:val="00872F0D"/>
    <w:rsid w:val="00873836"/>
    <w:rsid w:val="00873CE5"/>
    <w:rsid w:val="008742F9"/>
    <w:rsid w:val="00875771"/>
    <w:rsid w:val="00875C4B"/>
    <w:rsid w:val="00880445"/>
    <w:rsid w:val="00880AF3"/>
    <w:rsid w:val="00881E37"/>
    <w:rsid w:val="00882E7C"/>
    <w:rsid w:val="00883302"/>
    <w:rsid w:val="0088488F"/>
    <w:rsid w:val="008848B7"/>
    <w:rsid w:val="00885737"/>
    <w:rsid w:val="00886910"/>
    <w:rsid w:val="00890650"/>
    <w:rsid w:val="00890C5E"/>
    <w:rsid w:val="00890C99"/>
    <w:rsid w:val="008916BB"/>
    <w:rsid w:val="008928BC"/>
    <w:rsid w:val="00894595"/>
    <w:rsid w:val="0089586E"/>
    <w:rsid w:val="008959B5"/>
    <w:rsid w:val="00895ABC"/>
    <w:rsid w:val="00895AD9"/>
    <w:rsid w:val="00895C57"/>
    <w:rsid w:val="0089682A"/>
    <w:rsid w:val="00897CD1"/>
    <w:rsid w:val="00897E12"/>
    <w:rsid w:val="008A078B"/>
    <w:rsid w:val="008A28AB"/>
    <w:rsid w:val="008A7E0F"/>
    <w:rsid w:val="008B0689"/>
    <w:rsid w:val="008B0FC6"/>
    <w:rsid w:val="008B12F5"/>
    <w:rsid w:val="008B2700"/>
    <w:rsid w:val="008B3FF1"/>
    <w:rsid w:val="008B4C34"/>
    <w:rsid w:val="008B66C2"/>
    <w:rsid w:val="008C06CE"/>
    <w:rsid w:val="008C1BCC"/>
    <w:rsid w:val="008C398C"/>
    <w:rsid w:val="008C42A5"/>
    <w:rsid w:val="008C59C3"/>
    <w:rsid w:val="008C5E2D"/>
    <w:rsid w:val="008C6BDB"/>
    <w:rsid w:val="008C715F"/>
    <w:rsid w:val="008C7FC4"/>
    <w:rsid w:val="008D1963"/>
    <w:rsid w:val="008D29D9"/>
    <w:rsid w:val="008D30B3"/>
    <w:rsid w:val="008D3D0E"/>
    <w:rsid w:val="008D5910"/>
    <w:rsid w:val="008D5F83"/>
    <w:rsid w:val="008D6104"/>
    <w:rsid w:val="008D768D"/>
    <w:rsid w:val="008D7B3F"/>
    <w:rsid w:val="008E262B"/>
    <w:rsid w:val="008E2931"/>
    <w:rsid w:val="008E3319"/>
    <w:rsid w:val="008E3501"/>
    <w:rsid w:val="008E3759"/>
    <w:rsid w:val="008E3BFE"/>
    <w:rsid w:val="008E435D"/>
    <w:rsid w:val="008E59C3"/>
    <w:rsid w:val="008E5A22"/>
    <w:rsid w:val="008E5C5E"/>
    <w:rsid w:val="008E64A0"/>
    <w:rsid w:val="008E662D"/>
    <w:rsid w:val="008F0DFF"/>
    <w:rsid w:val="008F1912"/>
    <w:rsid w:val="008F5880"/>
    <w:rsid w:val="008F7798"/>
    <w:rsid w:val="00900B82"/>
    <w:rsid w:val="00900ED3"/>
    <w:rsid w:val="0090270B"/>
    <w:rsid w:val="0090274F"/>
    <w:rsid w:val="009029A2"/>
    <w:rsid w:val="00902F82"/>
    <w:rsid w:val="009040D9"/>
    <w:rsid w:val="009041DC"/>
    <w:rsid w:val="0090521E"/>
    <w:rsid w:val="00906FCB"/>
    <w:rsid w:val="00911914"/>
    <w:rsid w:val="00912CD9"/>
    <w:rsid w:val="00914D23"/>
    <w:rsid w:val="00917135"/>
    <w:rsid w:val="00917B5A"/>
    <w:rsid w:val="00917C1B"/>
    <w:rsid w:val="00920A58"/>
    <w:rsid w:val="00920A8C"/>
    <w:rsid w:val="00922A85"/>
    <w:rsid w:val="0092351A"/>
    <w:rsid w:val="00923F13"/>
    <w:rsid w:val="00924491"/>
    <w:rsid w:val="00924B97"/>
    <w:rsid w:val="00924C83"/>
    <w:rsid w:val="0092567F"/>
    <w:rsid w:val="00925F11"/>
    <w:rsid w:val="009264F0"/>
    <w:rsid w:val="00927565"/>
    <w:rsid w:val="00927AAD"/>
    <w:rsid w:val="00927AF5"/>
    <w:rsid w:val="00931928"/>
    <w:rsid w:val="00931AE9"/>
    <w:rsid w:val="009332E1"/>
    <w:rsid w:val="00933839"/>
    <w:rsid w:val="00933B44"/>
    <w:rsid w:val="00934A2C"/>
    <w:rsid w:val="009362C8"/>
    <w:rsid w:val="009369B6"/>
    <w:rsid w:val="00936ACF"/>
    <w:rsid w:val="009416C8"/>
    <w:rsid w:val="00941B4A"/>
    <w:rsid w:val="00942201"/>
    <w:rsid w:val="009428B5"/>
    <w:rsid w:val="009431A3"/>
    <w:rsid w:val="00943D3F"/>
    <w:rsid w:val="009442B5"/>
    <w:rsid w:val="00944381"/>
    <w:rsid w:val="0094440F"/>
    <w:rsid w:val="009456B3"/>
    <w:rsid w:val="00945C84"/>
    <w:rsid w:val="009474D4"/>
    <w:rsid w:val="00947545"/>
    <w:rsid w:val="00950808"/>
    <w:rsid w:val="00950A2D"/>
    <w:rsid w:val="009512C1"/>
    <w:rsid w:val="009519C0"/>
    <w:rsid w:val="0095290F"/>
    <w:rsid w:val="00953206"/>
    <w:rsid w:val="0095432E"/>
    <w:rsid w:val="0095474F"/>
    <w:rsid w:val="009549C7"/>
    <w:rsid w:val="00954A6F"/>
    <w:rsid w:val="00955DDA"/>
    <w:rsid w:val="00956E1B"/>
    <w:rsid w:val="0095752A"/>
    <w:rsid w:val="009577C5"/>
    <w:rsid w:val="00960560"/>
    <w:rsid w:val="00960FE8"/>
    <w:rsid w:val="00961286"/>
    <w:rsid w:val="00961858"/>
    <w:rsid w:val="00961929"/>
    <w:rsid w:val="00962A34"/>
    <w:rsid w:val="00962F04"/>
    <w:rsid w:val="00962FDF"/>
    <w:rsid w:val="0096334D"/>
    <w:rsid w:val="0096342E"/>
    <w:rsid w:val="009664F1"/>
    <w:rsid w:val="00966F4D"/>
    <w:rsid w:val="0096706E"/>
    <w:rsid w:val="009670AB"/>
    <w:rsid w:val="00967692"/>
    <w:rsid w:val="00970D95"/>
    <w:rsid w:val="00970DA3"/>
    <w:rsid w:val="0097183F"/>
    <w:rsid w:val="0097230D"/>
    <w:rsid w:val="00973D74"/>
    <w:rsid w:val="00974491"/>
    <w:rsid w:val="00974852"/>
    <w:rsid w:val="00974DB1"/>
    <w:rsid w:val="009753AE"/>
    <w:rsid w:val="00975C4E"/>
    <w:rsid w:val="00976043"/>
    <w:rsid w:val="00980274"/>
    <w:rsid w:val="00981FBA"/>
    <w:rsid w:val="0098258D"/>
    <w:rsid w:val="00983145"/>
    <w:rsid w:val="00983FC4"/>
    <w:rsid w:val="00983FF3"/>
    <w:rsid w:val="00984BE2"/>
    <w:rsid w:val="009850EE"/>
    <w:rsid w:val="0098737C"/>
    <w:rsid w:val="009902FD"/>
    <w:rsid w:val="009906A5"/>
    <w:rsid w:val="00990892"/>
    <w:rsid w:val="00990932"/>
    <w:rsid w:val="00990C84"/>
    <w:rsid w:val="00991C71"/>
    <w:rsid w:val="00992573"/>
    <w:rsid w:val="009934D8"/>
    <w:rsid w:val="00997BC5"/>
    <w:rsid w:val="009A077C"/>
    <w:rsid w:val="009A170A"/>
    <w:rsid w:val="009A1E58"/>
    <w:rsid w:val="009A2766"/>
    <w:rsid w:val="009A3DA7"/>
    <w:rsid w:val="009A4F41"/>
    <w:rsid w:val="009B01D3"/>
    <w:rsid w:val="009B04C2"/>
    <w:rsid w:val="009B0983"/>
    <w:rsid w:val="009B381B"/>
    <w:rsid w:val="009B4598"/>
    <w:rsid w:val="009B4F32"/>
    <w:rsid w:val="009B6A61"/>
    <w:rsid w:val="009B6B48"/>
    <w:rsid w:val="009B6C16"/>
    <w:rsid w:val="009B72A7"/>
    <w:rsid w:val="009B7AE1"/>
    <w:rsid w:val="009C0FB7"/>
    <w:rsid w:val="009C2C38"/>
    <w:rsid w:val="009C3B03"/>
    <w:rsid w:val="009C67CD"/>
    <w:rsid w:val="009D12C1"/>
    <w:rsid w:val="009D1459"/>
    <w:rsid w:val="009D158A"/>
    <w:rsid w:val="009D1753"/>
    <w:rsid w:val="009D24DB"/>
    <w:rsid w:val="009D3605"/>
    <w:rsid w:val="009D4DE2"/>
    <w:rsid w:val="009D55D4"/>
    <w:rsid w:val="009D7611"/>
    <w:rsid w:val="009D7856"/>
    <w:rsid w:val="009E0439"/>
    <w:rsid w:val="009E0647"/>
    <w:rsid w:val="009E0B61"/>
    <w:rsid w:val="009E1110"/>
    <w:rsid w:val="009E15BC"/>
    <w:rsid w:val="009E1641"/>
    <w:rsid w:val="009E225A"/>
    <w:rsid w:val="009E24E3"/>
    <w:rsid w:val="009E34B7"/>
    <w:rsid w:val="009E458D"/>
    <w:rsid w:val="009E49EA"/>
    <w:rsid w:val="009E53DE"/>
    <w:rsid w:val="009E5B89"/>
    <w:rsid w:val="009F18AC"/>
    <w:rsid w:val="009F1D63"/>
    <w:rsid w:val="009F352C"/>
    <w:rsid w:val="009F39AF"/>
    <w:rsid w:val="009F4249"/>
    <w:rsid w:val="009F4D6A"/>
    <w:rsid w:val="009F4EC4"/>
    <w:rsid w:val="009F518F"/>
    <w:rsid w:val="009F6FA7"/>
    <w:rsid w:val="009F70CD"/>
    <w:rsid w:val="009F71F0"/>
    <w:rsid w:val="00A00077"/>
    <w:rsid w:val="00A00170"/>
    <w:rsid w:val="00A022D1"/>
    <w:rsid w:val="00A028C3"/>
    <w:rsid w:val="00A02A59"/>
    <w:rsid w:val="00A03618"/>
    <w:rsid w:val="00A039BB"/>
    <w:rsid w:val="00A039D6"/>
    <w:rsid w:val="00A03C13"/>
    <w:rsid w:val="00A1060C"/>
    <w:rsid w:val="00A11212"/>
    <w:rsid w:val="00A11612"/>
    <w:rsid w:val="00A119BE"/>
    <w:rsid w:val="00A11E44"/>
    <w:rsid w:val="00A12238"/>
    <w:rsid w:val="00A13406"/>
    <w:rsid w:val="00A15766"/>
    <w:rsid w:val="00A15F58"/>
    <w:rsid w:val="00A203A1"/>
    <w:rsid w:val="00A207BE"/>
    <w:rsid w:val="00A2434E"/>
    <w:rsid w:val="00A24C48"/>
    <w:rsid w:val="00A26456"/>
    <w:rsid w:val="00A26567"/>
    <w:rsid w:val="00A276EA"/>
    <w:rsid w:val="00A277F7"/>
    <w:rsid w:val="00A30100"/>
    <w:rsid w:val="00A31EF2"/>
    <w:rsid w:val="00A328B3"/>
    <w:rsid w:val="00A34491"/>
    <w:rsid w:val="00A35A7F"/>
    <w:rsid w:val="00A36945"/>
    <w:rsid w:val="00A379BD"/>
    <w:rsid w:val="00A4063F"/>
    <w:rsid w:val="00A418D1"/>
    <w:rsid w:val="00A42226"/>
    <w:rsid w:val="00A426E8"/>
    <w:rsid w:val="00A437EA"/>
    <w:rsid w:val="00A44573"/>
    <w:rsid w:val="00A451CD"/>
    <w:rsid w:val="00A454DD"/>
    <w:rsid w:val="00A47270"/>
    <w:rsid w:val="00A50D0B"/>
    <w:rsid w:val="00A50E58"/>
    <w:rsid w:val="00A50FCF"/>
    <w:rsid w:val="00A5148D"/>
    <w:rsid w:val="00A52491"/>
    <w:rsid w:val="00A528D1"/>
    <w:rsid w:val="00A53719"/>
    <w:rsid w:val="00A5376E"/>
    <w:rsid w:val="00A5405F"/>
    <w:rsid w:val="00A542B2"/>
    <w:rsid w:val="00A54923"/>
    <w:rsid w:val="00A54A60"/>
    <w:rsid w:val="00A55525"/>
    <w:rsid w:val="00A57430"/>
    <w:rsid w:val="00A575F6"/>
    <w:rsid w:val="00A603B1"/>
    <w:rsid w:val="00A60B23"/>
    <w:rsid w:val="00A610CD"/>
    <w:rsid w:val="00A612F9"/>
    <w:rsid w:val="00A629B2"/>
    <w:rsid w:val="00A6350A"/>
    <w:rsid w:val="00A6357C"/>
    <w:rsid w:val="00A6645A"/>
    <w:rsid w:val="00A66FA8"/>
    <w:rsid w:val="00A66FEE"/>
    <w:rsid w:val="00A71B04"/>
    <w:rsid w:val="00A7402A"/>
    <w:rsid w:val="00A74865"/>
    <w:rsid w:val="00A74CE8"/>
    <w:rsid w:val="00A7501D"/>
    <w:rsid w:val="00A75425"/>
    <w:rsid w:val="00A758AA"/>
    <w:rsid w:val="00A75AC9"/>
    <w:rsid w:val="00A75DAF"/>
    <w:rsid w:val="00A77100"/>
    <w:rsid w:val="00A77F36"/>
    <w:rsid w:val="00A80934"/>
    <w:rsid w:val="00A80A27"/>
    <w:rsid w:val="00A80FFA"/>
    <w:rsid w:val="00A8618C"/>
    <w:rsid w:val="00A86545"/>
    <w:rsid w:val="00A87C72"/>
    <w:rsid w:val="00A906C9"/>
    <w:rsid w:val="00A908AE"/>
    <w:rsid w:val="00A90AB6"/>
    <w:rsid w:val="00A92244"/>
    <w:rsid w:val="00A92B8A"/>
    <w:rsid w:val="00A92B8E"/>
    <w:rsid w:val="00A92D64"/>
    <w:rsid w:val="00A9437E"/>
    <w:rsid w:val="00A96CA1"/>
    <w:rsid w:val="00A9727F"/>
    <w:rsid w:val="00A97F08"/>
    <w:rsid w:val="00A97F24"/>
    <w:rsid w:val="00AA09A2"/>
    <w:rsid w:val="00AA0AFF"/>
    <w:rsid w:val="00AA19B9"/>
    <w:rsid w:val="00AA315F"/>
    <w:rsid w:val="00AA3D14"/>
    <w:rsid w:val="00AA4D3E"/>
    <w:rsid w:val="00AA5F11"/>
    <w:rsid w:val="00AA7996"/>
    <w:rsid w:val="00AA7C6A"/>
    <w:rsid w:val="00AB0CA0"/>
    <w:rsid w:val="00AB1042"/>
    <w:rsid w:val="00AB193A"/>
    <w:rsid w:val="00AB21D8"/>
    <w:rsid w:val="00AB357E"/>
    <w:rsid w:val="00AB3E9C"/>
    <w:rsid w:val="00AB4790"/>
    <w:rsid w:val="00AB585F"/>
    <w:rsid w:val="00AB5B94"/>
    <w:rsid w:val="00AB612D"/>
    <w:rsid w:val="00AC035D"/>
    <w:rsid w:val="00AC04F1"/>
    <w:rsid w:val="00AC0BB6"/>
    <w:rsid w:val="00AC16B8"/>
    <w:rsid w:val="00AC19CB"/>
    <w:rsid w:val="00AC2EB0"/>
    <w:rsid w:val="00AC3291"/>
    <w:rsid w:val="00AC44C4"/>
    <w:rsid w:val="00AC4713"/>
    <w:rsid w:val="00AC49B1"/>
    <w:rsid w:val="00AC4EE6"/>
    <w:rsid w:val="00AC53D7"/>
    <w:rsid w:val="00AC63D0"/>
    <w:rsid w:val="00AC63FB"/>
    <w:rsid w:val="00AD090D"/>
    <w:rsid w:val="00AD1D9D"/>
    <w:rsid w:val="00AD34C4"/>
    <w:rsid w:val="00AD4732"/>
    <w:rsid w:val="00AD5752"/>
    <w:rsid w:val="00AD6922"/>
    <w:rsid w:val="00AD6F5B"/>
    <w:rsid w:val="00AD7668"/>
    <w:rsid w:val="00AD7B9B"/>
    <w:rsid w:val="00AE01B7"/>
    <w:rsid w:val="00AE02C1"/>
    <w:rsid w:val="00AE08B8"/>
    <w:rsid w:val="00AE3203"/>
    <w:rsid w:val="00AE3FF1"/>
    <w:rsid w:val="00AE40E1"/>
    <w:rsid w:val="00AE4283"/>
    <w:rsid w:val="00AE4A30"/>
    <w:rsid w:val="00AE5280"/>
    <w:rsid w:val="00AE5488"/>
    <w:rsid w:val="00AE5EE6"/>
    <w:rsid w:val="00AE6D64"/>
    <w:rsid w:val="00AE6F91"/>
    <w:rsid w:val="00AE7229"/>
    <w:rsid w:val="00AE78F5"/>
    <w:rsid w:val="00AF0896"/>
    <w:rsid w:val="00AF4052"/>
    <w:rsid w:val="00AF4E4D"/>
    <w:rsid w:val="00AF5571"/>
    <w:rsid w:val="00AF581B"/>
    <w:rsid w:val="00AF7261"/>
    <w:rsid w:val="00AF762E"/>
    <w:rsid w:val="00AF7EAA"/>
    <w:rsid w:val="00B0020C"/>
    <w:rsid w:val="00B02685"/>
    <w:rsid w:val="00B0375B"/>
    <w:rsid w:val="00B05276"/>
    <w:rsid w:val="00B07194"/>
    <w:rsid w:val="00B071C0"/>
    <w:rsid w:val="00B07341"/>
    <w:rsid w:val="00B076D8"/>
    <w:rsid w:val="00B1173E"/>
    <w:rsid w:val="00B11A93"/>
    <w:rsid w:val="00B126FF"/>
    <w:rsid w:val="00B127E2"/>
    <w:rsid w:val="00B12E30"/>
    <w:rsid w:val="00B14498"/>
    <w:rsid w:val="00B14688"/>
    <w:rsid w:val="00B15033"/>
    <w:rsid w:val="00B15D58"/>
    <w:rsid w:val="00B16DB8"/>
    <w:rsid w:val="00B21BE9"/>
    <w:rsid w:val="00B22988"/>
    <w:rsid w:val="00B23A3F"/>
    <w:rsid w:val="00B24DA6"/>
    <w:rsid w:val="00B25228"/>
    <w:rsid w:val="00B26008"/>
    <w:rsid w:val="00B27ACF"/>
    <w:rsid w:val="00B27EA4"/>
    <w:rsid w:val="00B30539"/>
    <w:rsid w:val="00B306BE"/>
    <w:rsid w:val="00B30B3B"/>
    <w:rsid w:val="00B314DB"/>
    <w:rsid w:val="00B32263"/>
    <w:rsid w:val="00B32F3F"/>
    <w:rsid w:val="00B33526"/>
    <w:rsid w:val="00B33EAD"/>
    <w:rsid w:val="00B3422A"/>
    <w:rsid w:val="00B34D4B"/>
    <w:rsid w:val="00B35BE8"/>
    <w:rsid w:val="00B361F2"/>
    <w:rsid w:val="00B363ED"/>
    <w:rsid w:val="00B36A8E"/>
    <w:rsid w:val="00B3718B"/>
    <w:rsid w:val="00B3745F"/>
    <w:rsid w:val="00B40C7B"/>
    <w:rsid w:val="00B43089"/>
    <w:rsid w:val="00B433A6"/>
    <w:rsid w:val="00B436B3"/>
    <w:rsid w:val="00B43EAE"/>
    <w:rsid w:val="00B455AA"/>
    <w:rsid w:val="00B45B80"/>
    <w:rsid w:val="00B45C4E"/>
    <w:rsid w:val="00B4632A"/>
    <w:rsid w:val="00B46349"/>
    <w:rsid w:val="00B46475"/>
    <w:rsid w:val="00B47DB9"/>
    <w:rsid w:val="00B50D24"/>
    <w:rsid w:val="00B51A05"/>
    <w:rsid w:val="00B530F1"/>
    <w:rsid w:val="00B54053"/>
    <w:rsid w:val="00B547DC"/>
    <w:rsid w:val="00B56367"/>
    <w:rsid w:val="00B566E3"/>
    <w:rsid w:val="00B57C6F"/>
    <w:rsid w:val="00B61491"/>
    <w:rsid w:val="00B62543"/>
    <w:rsid w:val="00B62918"/>
    <w:rsid w:val="00B62F46"/>
    <w:rsid w:val="00B63487"/>
    <w:rsid w:val="00B641CA"/>
    <w:rsid w:val="00B65859"/>
    <w:rsid w:val="00B65A69"/>
    <w:rsid w:val="00B65E0E"/>
    <w:rsid w:val="00B67AD2"/>
    <w:rsid w:val="00B71B9F"/>
    <w:rsid w:val="00B727D7"/>
    <w:rsid w:val="00B736EB"/>
    <w:rsid w:val="00B75325"/>
    <w:rsid w:val="00B759E3"/>
    <w:rsid w:val="00B8035F"/>
    <w:rsid w:val="00B8064C"/>
    <w:rsid w:val="00B824F7"/>
    <w:rsid w:val="00B83069"/>
    <w:rsid w:val="00B8392C"/>
    <w:rsid w:val="00B8446E"/>
    <w:rsid w:val="00B86453"/>
    <w:rsid w:val="00B90DD5"/>
    <w:rsid w:val="00B91234"/>
    <w:rsid w:val="00B91BBF"/>
    <w:rsid w:val="00B91C78"/>
    <w:rsid w:val="00B929BF"/>
    <w:rsid w:val="00B92FAF"/>
    <w:rsid w:val="00B9393C"/>
    <w:rsid w:val="00B946F9"/>
    <w:rsid w:val="00B94EE1"/>
    <w:rsid w:val="00B962B2"/>
    <w:rsid w:val="00B96B04"/>
    <w:rsid w:val="00BA0462"/>
    <w:rsid w:val="00BA0A7F"/>
    <w:rsid w:val="00BA1314"/>
    <w:rsid w:val="00BA1D89"/>
    <w:rsid w:val="00BA21EA"/>
    <w:rsid w:val="00BA276C"/>
    <w:rsid w:val="00BA3464"/>
    <w:rsid w:val="00BA4BB9"/>
    <w:rsid w:val="00BA5D22"/>
    <w:rsid w:val="00BA6166"/>
    <w:rsid w:val="00BA63F9"/>
    <w:rsid w:val="00BA6A71"/>
    <w:rsid w:val="00BA7001"/>
    <w:rsid w:val="00BB1917"/>
    <w:rsid w:val="00BB306F"/>
    <w:rsid w:val="00BB3116"/>
    <w:rsid w:val="00BB3CC8"/>
    <w:rsid w:val="00BB3E3F"/>
    <w:rsid w:val="00BB442F"/>
    <w:rsid w:val="00BB6A0F"/>
    <w:rsid w:val="00BB744F"/>
    <w:rsid w:val="00BB766B"/>
    <w:rsid w:val="00BB78FD"/>
    <w:rsid w:val="00BC2041"/>
    <w:rsid w:val="00BC208C"/>
    <w:rsid w:val="00BC21FC"/>
    <w:rsid w:val="00BC2D11"/>
    <w:rsid w:val="00BC45DB"/>
    <w:rsid w:val="00BC5E35"/>
    <w:rsid w:val="00BC62F0"/>
    <w:rsid w:val="00BC67C5"/>
    <w:rsid w:val="00BC6CEC"/>
    <w:rsid w:val="00BD0377"/>
    <w:rsid w:val="00BD038D"/>
    <w:rsid w:val="00BD134A"/>
    <w:rsid w:val="00BD295A"/>
    <w:rsid w:val="00BD414C"/>
    <w:rsid w:val="00BD4B89"/>
    <w:rsid w:val="00BD5922"/>
    <w:rsid w:val="00BD6CD4"/>
    <w:rsid w:val="00BD6F06"/>
    <w:rsid w:val="00BD7DB2"/>
    <w:rsid w:val="00BE04A1"/>
    <w:rsid w:val="00BE1FD3"/>
    <w:rsid w:val="00BE1FFB"/>
    <w:rsid w:val="00BE213E"/>
    <w:rsid w:val="00BE236F"/>
    <w:rsid w:val="00BE42DD"/>
    <w:rsid w:val="00BE4C34"/>
    <w:rsid w:val="00BE58A7"/>
    <w:rsid w:val="00BF02CB"/>
    <w:rsid w:val="00BF11E6"/>
    <w:rsid w:val="00BF11F3"/>
    <w:rsid w:val="00BF1505"/>
    <w:rsid w:val="00BF1583"/>
    <w:rsid w:val="00BF2C04"/>
    <w:rsid w:val="00BF5A50"/>
    <w:rsid w:val="00BF6D90"/>
    <w:rsid w:val="00BF6FD8"/>
    <w:rsid w:val="00BF7054"/>
    <w:rsid w:val="00C00770"/>
    <w:rsid w:val="00C01B91"/>
    <w:rsid w:val="00C033B0"/>
    <w:rsid w:val="00C03680"/>
    <w:rsid w:val="00C03AE3"/>
    <w:rsid w:val="00C0483C"/>
    <w:rsid w:val="00C049C1"/>
    <w:rsid w:val="00C054DF"/>
    <w:rsid w:val="00C055D8"/>
    <w:rsid w:val="00C059F9"/>
    <w:rsid w:val="00C05D3F"/>
    <w:rsid w:val="00C05EC6"/>
    <w:rsid w:val="00C0695C"/>
    <w:rsid w:val="00C06E27"/>
    <w:rsid w:val="00C06ECB"/>
    <w:rsid w:val="00C11A3E"/>
    <w:rsid w:val="00C11BE0"/>
    <w:rsid w:val="00C12ED1"/>
    <w:rsid w:val="00C1324E"/>
    <w:rsid w:val="00C15852"/>
    <w:rsid w:val="00C15BC7"/>
    <w:rsid w:val="00C163D0"/>
    <w:rsid w:val="00C17BA2"/>
    <w:rsid w:val="00C20282"/>
    <w:rsid w:val="00C20D38"/>
    <w:rsid w:val="00C21432"/>
    <w:rsid w:val="00C21762"/>
    <w:rsid w:val="00C21C80"/>
    <w:rsid w:val="00C21FEF"/>
    <w:rsid w:val="00C2279D"/>
    <w:rsid w:val="00C23BA4"/>
    <w:rsid w:val="00C23E91"/>
    <w:rsid w:val="00C24543"/>
    <w:rsid w:val="00C248AD"/>
    <w:rsid w:val="00C256A2"/>
    <w:rsid w:val="00C25ADB"/>
    <w:rsid w:val="00C25F80"/>
    <w:rsid w:val="00C261C5"/>
    <w:rsid w:val="00C26299"/>
    <w:rsid w:val="00C302AE"/>
    <w:rsid w:val="00C306FE"/>
    <w:rsid w:val="00C31423"/>
    <w:rsid w:val="00C32240"/>
    <w:rsid w:val="00C32F0A"/>
    <w:rsid w:val="00C33288"/>
    <w:rsid w:val="00C346B5"/>
    <w:rsid w:val="00C34954"/>
    <w:rsid w:val="00C349B4"/>
    <w:rsid w:val="00C34D69"/>
    <w:rsid w:val="00C3504B"/>
    <w:rsid w:val="00C35063"/>
    <w:rsid w:val="00C35286"/>
    <w:rsid w:val="00C35CB3"/>
    <w:rsid w:val="00C36FAC"/>
    <w:rsid w:val="00C37220"/>
    <w:rsid w:val="00C37550"/>
    <w:rsid w:val="00C409E5"/>
    <w:rsid w:val="00C40E29"/>
    <w:rsid w:val="00C4189D"/>
    <w:rsid w:val="00C41A40"/>
    <w:rsid w:val="00C42042"/>
    <w:rsid w:val="00C47129"/>
    <w:rsid w:val="00C47186"/>
    <w:rsid w:val="00C472C4"/>
    <w:rsid w:val="00C51171"/>
    <w:rsid w:val="00C51515"/>
    <w:rsid w:val="00C51FE9"/>
    <w:rsid w:val="00C530E2"/>
    <w:rsid w:val="00C53BE5"/>
    <w:rsid w:val="00C55083"/>
    <w:rsid w:val="00C560D0"/>
    <w:rsid w:val="00C5660B"/>
    <w:rsid w:val="00C57177"/>
    <w:rsid w:val="00C61456"/>
    <w:rsid w:val="00C61709"/>
    <w:rsid w:val="00C61F4B"/>
    <w:rsid w:val="00C61F90"/>
    <w:rsid w:val="00C62552"/>
    <w:rsid w:val="00C6274B"/>
    <w:rsid w:val="00C644AE"/>
    <w:rsid w:val="00C64F09"/>
    <w:rsid w:val="00C6528E"/>
    <w:rsid w:val="00C66B37"/>
    <w:rsid w:val="00C66B72"/>
    <w:rsid w:val="00C72B03"/>
    <w:rsid w:val="00C72B27"/>
    <w:rsid w:val="00C73745"/>
    <w:rsid w:val="00C73D23"/>
    <w:rsid w:val="00C7499D"/>
    <w:rsid w:val="00C74DA6"/>
    <w:rsid w:val="00C76066"/>
    <w:rsid w:val="00C80B0D"/>
    <w:rsid w:val="00C80C13"/>
    <w:rsid w:val="00C8289A"/>
    <w:rsid w:val="00C82DC9"/>
    <w:rsid w:val="00C84217"/>
    <w:rsid w:val="00C84BB9"/>
    <w:rsid w:val="00C867C2"/>
    <w:rsid w:val="00C8696F"/>
    <w:rsid w:val="00C86C05"/>
    <w:rsid w:val="00C87AC4"/>
    <w:rsid w:val="00C87CD5"/>
    <w:rsid w:val="00C90877"/>
    <w:rsid w:val="00C92BA1"/>
    <w:rsid w:val="00C9567A"/>
    <w:rsid w:val="00CA07F6"/>
    <w:rsid w:val="00CA09B3"/>
    <w:rsid w:val="00CA0B6E"/>
    <w:rsid w:val="00CA0CDE"/>
    <w:rsid w:val="00CA58DF"/>
    <w:rsid w:val="00CA6394"/>
    <w:rsid w:val="00CA77EF"/>
    <w:rsid w:val="00CB0002"/>
    <w:rsid w:val="00CB0089"/>
    <w:rsid w:val="00CB1FA6"/>
    <w:rsid w:val="00CB212D"/>
    <w:rsid w:val="00CB2660"/>
    <w:rsid w:val="00CB47D3"/>
    <w:rsid w:val="00CB5200"/>
    <w:rsid w:val="00CB73F1"/>
    <w:rsid w:val="00CB7E6F"/>
    <w:rsid w:val="00CC0154"/>
    <w:rsid w:val="00CC1518"/>
    <w:rsid w:val="00CC1624"/>
    <w:rsid w:val="00CC1733"/>
    <w:rsid w:val="00CC2D21"/>
    <w:rsid w:val="00CC2DEF"/>
    <w:rsid w:val="00CC5679"/>
    <w:rsid w:val="00CC5E90"/>
    <w:rsid w:val="00CC7D34"/>
    <w:rsid w:val="00CD046C"/>
    <w:rsid w:val="00CD0FDC"/>
    <w:rsid w:val="00CD141A"/>
    <w:rsid w:val="00CD273B"/>
    <w:rsid w:val="00CD308F"/>
    <w:rsid w:val="00CD48FC"/>
    <w:rsid w:val="00CD5450"/>
    <w:rsid w:val="00CD5B49"/>
    <w:rsid w:val="00CD65D6"/>
    <w:rsid w:val="00CE03E2"/>
    <w:rsid w:val="00CE076C"/>
    <w:rsid w:val="00CE24A3"/>
    <w:rsid w:val="00CE3F37"/>
    <w:rsid w:val="00CE5199"/>
    <w:rsid w:val="00CE66D5"/>
    <w:rsid w:val="00CE6786"/>
    <w:rsid w:val="00CE79E6"/>
    <w:rsid w:val="00CE7CAE"/>
    <w:rsid w:val="00CF1B8B"/>
    <w:rsid w:val="00CF1DF7"/>
    <w:rsid w:val="00CF3898"/>
    <w:rsid w:val="00CF3ABE"/>
    <w:rsid w:val="00CF511D"/>
    <w:rsid w:val="00CF637A"/>
    <w:rsid w:val="00CF7F4A"/>
    <w:rsid w:val="00D00C66"/>
    <w:rsid w:val="00D059DE"/>
    <w:rsid w:val="00D05ABD"/>
    <w:rsid w:val="00D05CF2"/>
    <w:rsid w:val="00D07E2F"/>
    <w:rsid w:val="00D07FE7"/>
    <w:rsid w:val="00D13FCE"/>
    <w:rsid w:val="00D20C47"/>
    <w:rsid w:val="00D21707"/>
    <w:rsid w:val="00D234B4"/>
    <w:rsid w:val="00D249A1"/>
    <w:rsid w:val="00D2525F"/>
    <w:rsid w:val="00D2687F"/>
    <w:rsid w:val="00D27B41"/>
    <w:rsid w:val="00D306D1"/>
    <w:rsid w:val="00D30800"/>
    <w:rsid w:val="00D30A66"/>
    <w:rsid w:val="00D31C3C"/>
    <w:rsid w:val="00D32B4D"/>
    <w:rsid w:val="00D32D72"/>
    <w:rsid w:val="00D33C17"/>
    <w:rsid w:val="00D33CE9"/>
    <w:rsid w:val="00D34786"/>
    <w:rsid w:val="00D36E5A"/>
    <w:rsid w:val="00D37BFC"/>
    <w:rsid w:val="00D4112F"/>
    <w:rsid w:val="00D413B9"/>
    <w:rsid w:val="00D42769"/>
    <w:rsid w:val="00D4293A"/>
    <w:rsid w:val="00D42F3D"/>
    <w:rsid w:val="00D43DD7"/>
    <w:rsid w:val="00D4461F"/>
    <w:rsid w:val="00D47143"/>
    <w:rsid w:val="00D47663"/>
    <w:rsid w:val="00D47A8E"/>
    <w:rsid w:val="00D500C8"/>
    <w:rsid w:val="00D50201"/>
    <w:rsid w:val="00D50F4D"/>
    <w:rsid w:val="00D52BCE"/>
    <w:rsid w:val="00D52D14"/>
    <w:rsid w:val="00D534F7"/>
    <w:rsid w:val="00D538EA"/>
    <w:rsid w:val="00D53FFC"/>
    <w:rsid w:val="00D54D5C"/>
    <w:rsid w:val="00D5537F"/>
    <w:rsid w:val="00D56530"/>
    <w:rsid w:val="00D5705D"/>
    <w:rsid w:val="00D57BBA"/>
    <w:rsid w:val="00D605B4"/>
    <w:rsid w:val="00D60FE7"/>
    <w:rsid w:val="00D63D52"/>
    <w:rsid w:val="00D64D3F"/>
    <w:rsid w:val="00D64F24"/>
    <w:rsid w:val="00D666BA"/>
    <w:rsid w:val="00D66F97"/>
    <w:rsid w:val="00D6735F"/>
    <w:rsid w:val="00D6758C"/>
    <w:rsid w:val="00D67E55"/>
    <w:rsid w:val="00D7009D"/>
    <w:rsid w:val="00D712D3"/>
    <w:rsid w:val="00D71422"/>
    <w:rsid w:val="00D71E66"/>
    <w:rsid w:val="00D722DD"/>
    <w:rsid w:val="00D728D0"/>
    <w:rsid w:val="00D72C00"/>
    <w:rsid w:val="00D72DC6"/>
    <w:rsid w:val="00D74489"/>
    <w:rsid w:val="00D7558D"/>
    <w:rsid w:val="00D77207"/>
    <w:rsid w:val="00D7795B"/>
    <w:rsid w:val="00D77F09"/>
    <w:rsid w:val="00D81190"/>
    <w:rsid w:val="00D81D92"/>
    <w:rsid w:val="00D83CA4"/>
    <w:rsid w:val="00D83EBB"/>
    <w:rsid w:val="00D845B5"/>
    <w:rsid w:val="00D86DA9"/>
    <w:rsid w:val="00D876F9"/>
    <w:rsid w:val="00D9011D"/>
    <w:rsid w:val="00D90AC9"/>
    <w:rsid w:val="00D92491"/>
    <w:rsid w:val="00D92914"/>
    <w:rsid w:val="00D93C28"/>
    <w:rsid w:val="00D951C7"/>
    <w:rsid w:val="00D9613C"/>
    <w:rsid w:val="00D97339"/>
    <w:rsid w:val="00D97769"/>
    <w:rsid w:val="00D97D0A"/>
    <w:rsid w:val="00DA0A02"/>
    <w:rsid w:val="00DA1A47"/>
    <w:rsid w:val="00DA21E2"/>
    <w:rsid w:val="00DA3334"/>
    <w:rsid w:val="00DA33D0"/>
    <w:rsid w:val="00DA3AD4"/>
    <w:rsid w:val="00DA3B6E"/>
    <w:rsid w:val="00DA3CEF"/>
    <w:rsid w:val="00DA6DEA"/>
    <w:rsid w:val="00DA7B5F"/>
    <w:rsid w:val="00DB0BDA"/>
    <w:rsid w:val="00DB1F47"/>
    <w:rsid w:val="00DB2734"/>
    <w:rsid w:val="00DB2DE4"/>
    <w:rsid w:val="00DB52EF"/>
    <w:rsid w:val="00DC11E7"/>
    <w:rsid w:val="00DC1356"/>
    <w:rsid w:val="00DC24E3"/>
    <w:rsid w:val="00DC3047"/>
    <w:rsid w:val="00DC3104"/>
    <w:rsid w:val="00DC41DE"/>
    <w:rsid w:val="00DC5054"/>
    <w:rsid w:val="00DC552A"/>
    <w:rsid w:val="00DC6C19"/>
    <w:rsid w:val="00DC7023"/>
    <w:rsid w:val="00DC769A"/>
    <w:rsid w:val="00DD0219"/>
    <w:rsid w:val="00DD0E50"/>
    <w:rsid w:val="00DD141E"/>
    <w:rsid w:val="00DD1748"/>
    <w:rsid w:val="00DD2830"/>
    <w:rsid w:val="00DD3AA0"/>
    <w:rsid w:val="00DD3D86"/>
    <w:rsid w:val="00DD3E41"/>
    <w:rsid w:val="00DD49D9"/>
    <w:rsid w:val="00DD4AD2"/>
    <w:rsid w:val="00DD4F25"/>
    <w:rsid w:val="00DD6AE0"/>
    <w:rsid w:val="00DE065A"/>
    <w:rsid w:val="00DE0EAD"/>
    <w:rsid w:val="00DE1E02"/>
    <w:rsid w:val="00DE1F61"/>
    <w:rsid w:val="00DE2087"/>
    <w:rsid w:val="00DE28BB"/>
    <w:rsid w:val="00DE3649"/>
    <w:rsid w:val="00DF00A6"/>
    <w:rsid w:val="00DF1EC4"/>
    <w:rsid w:val="00DF2FC0"/>
    <w:rsid w:val="00DF3E5B"/>
    <w:rsid w:val="00DF4CC4"/>
    <w:rsid w:val="00DF4D54"/>
    <w:rsid w:val="00DF55F9"/>
    <w:rsid w:val="00DF57AF"/>
    <w:rsid w:val="00DF6DA4"/>
    <w:rsid w:val="00E00D19"/>
    <w:rsid w:val="00E01516"/>
    <w:rsid w:val="00E022E2"/>
    <w:rsid w:val="00E02362"/>
    <w:rsid w:val="00E0340B"/>
    <w:rsid w:val="00E03E01"/>
    <w:rsid w:val="00E04491"/>
    <w:rsid w:val="00E04A90"/>
    <w:rsid w:val="00E0551F"/>
    <w:rsid w:val="00E075B7"/>
    <w:rsid w:val="00E10A13"/>
    <w:rsid w:val="00E10C78"/>
    <w:rsid w:val="00E10F4E"/>
    <w:rsid w:val="00E1107F"/>
    <w:rsid w:val="00E1475F"/>
    <w:rsid w:val="00E17B73"/>
    <w:rsid w:val="00E2049C"/>
    <w:rsid w:val="00E20699"/>
    <w:rsid w:val="00E219C7"/>
    <w:rsid w:val="00E21D6A"/>
    <w:rsid w:val="00E228EF"/>
    <w:rsid w:val="00E241CA"/>
    <w:rsid w:val="00E2552E"/>
    <w:rsid w:val="00E2554E"/>
    <w:rsid w:val="00E25C04"/>
    <w:rsid w:val="00E25C40"/>
    <w:rsid w:val="00E34242"/>
    <w:rsid w:val="00E346CA"/>
    <w:rsid w:val="00E34CEA"/>
    <w:rsid w:val="00E35398"/>
    <w:rsid w:val="00E353A5"/>
    <w:rsid w:val="00E35D6F"/>
    <w:rsid w:val="00E36DCF"/>
    <w:rsid w:val="00E3789B"/>
    <w:rsid w:val="00E37F2C"/>
    <w:rsid w:val="00E40111"/>
    <w:rsid w:val="00E4118C"/>
    <w:rsid w:val="00E42D09"/>
    <w:rsid w:val="00E43157"/>
    <w:rsid w:val="00E44D05"/>
    <w:rsid w:val="00E453E7"/>
    <w:rsid w:val="00E45F7C"/>
    <w:rsid w:val="00E461CE"/>
    <w:rsid w:val="00E46E9D"/>
    <w:rsid w:val="00E4708E"/>
    <w:rsid w:val="00E4774D"/>
    <w:rsid w:val="00E51278"/>
    <w:rsid w:val="00E524D5"/>
    <w:rsid w:val="00E5293D"/>
    <w:rsid w:val="00E53BBB"/>
    <w:rsid w:val="00E54C26"/>
    <w:rsid w:val="00E55194"/>
    <w:rsid w:val="00E562E1"/>
    <w:rsid w:val="00E56402"/>
    <w:rsid w:val="00E56447"/>
    <w:rsid w:val="00E573E4"/>
    <w:rsid w:val="00E614F9"/>
    <w:rsid w:val="00E616BB"/>
    <w:rsid w:val="00E6247F"/>
    <w:rsid w:val="00E632F8"/>
    <w:rsid w:val="00E64BEB"/>
    <w:rsid w:val="00E64C3D"/>
    <w:rsid w:val="00E6534A"/>
    <w:rsid w:val="00E67024"/>
    <w:rsid w:val="00E677BE"/>
    <w:rsid w:val="00E6791F"/>
    <w:rsid w:val="00E700D0"/>
    <w:rsid w:val="00E70320"/>
    <w:rsid w:val="00E709B4"/>
    <w:rsid w:val="00E720CA"/>
    <w:rsid w:val="00E73234"/>
    <w:rsid w:val="00E737E5"/>
    <w:rsid w:val="00E74845"/>
    <w:rsid w:val="00E74A27"/>
    <w:rsid w:val="00E74E29"/>
    <w:rsid w:val="00E753F1"/>
    <w:rsid w:val="00E7561E"/>
    <w:rsid w:val="00E7635A"/>
    <w:rsid w:val="00E76B35"/>
    <w:rsid w:val="00E77529"/>
    <w:rsid w:val="00E80561"/>
    <w:rsid w:val="00E807E1"/>
    <w:rsid w:val="00E8137A"/>
    <w:rsid w:val="00E81B28"/>
    <w:rsid w:val="00E820CD"/>
    <w:rsid w:val="00E83FA5"/>
    <w:rsid w:val="00E84EB5"/>
    <w:rsid w:val="00E85662"/>
    <w:rsid w:val="00E858F2"/>
    <w:rsid w:val="00E85AE2"/>
    <w:rsid w:val="00E8789F"/>
    <w:rsid w:val="00E91381"/>
    <w:rsid w:val="00E929FB"/>
    <w:rsid w:val="00E93A21"/>
    <w:rsid w:val="00E95570"/>
    <w:rsid w:val="00E96C99"/>
    <w:rsid w:val="00E97B71"/>
    <w:rsid w:val="00EA13AB"/>
    <w:rsid w:val="00EA1EA9"/>
    <w:rsid w:val="00EA1EDA"/>
    <w:rsid w:val="00EA24A3"/>
    <w:rsid w:val="00EA3B43"/>
    <w:rsid w:val="00EA3C6F"/>
    <w:rsid w:val="00EA3CC6"/>
    <w:rsid w:val="00EA3D34"/>
    <w:rsid w:val="00EA5A0A"/>
    <w:rsid w:val="00EA5F9E"/>
    <w:rsid w:val="00EA7FEF"/>
    <w:rsid w:val="00EB1CE6"/>
    <w:rsid w:val="00EB23EF"/>
    <w:rsid w:val="00EB2F91"/>
    <w:rsid w:val="00EB319C"/>
    <w:rsid w:val="00EB3CBE"/>
    <w:rsid w:val="00EB44D4"/>
    <w:rsid w:val="00EB454D"/>
    <w:rsid w:val="00EB500E"/>
    <w:rsid w:val="00EB5EA0"/>
    <w:rsid w:val="00EB6D31"/>
    <w:rsid w:val="00EB7579"/>
    <w:rsid w:val="00EB7B42"/>
    <w:rsid w:val="00EC05CC"/>
    <w:rsid w:val="00EC15AF"/>
    <w:rsid w:val="00EC2A89"/>
    <w:rsid w:val="00EC2FB3"/>
    <w:rsid w:val="00EC407C"/>
    <w:rsid w:val="00EC5521"/>
    <w:rsid w:val="00EC7364"/>
    <w:rsid w:val="00ED091B"/>
    <w:rsid w:val="00ED101C"/>
    <w:rsid w:val="00ED14AE"/>
    <w:rsid w:val="00ED2CF4"/>
    <w:rsid w:val="00ED549D"/>
    <w:rsid w:val="00ED564E"/>
    <w:rsid w:val="00ED6501"/>
    <w:rsid w:val="00ED76BE"/>
    <w:rsid w:val="00ED7B28"/>
    <w:rsid w:val="00EE00E9"/>
    <w:rsid w:val="00EE0DD4"/>
    <w:rsid w:val="00EE16F2"/>
    <w:rsid w:val="00EE1F3B"/>
    <w:rsid w:val="00EE1FF2"/>
    <w:rsid w:val="00EE2948"/>
    <w:rsid w:val="00EE30EF"/>
    <w:rsid w:val="00EE3346"/>
    <w:rsid w:val="00EE4232"/>
    <w:rsid w:val="00EE42FE"/>
    <w:rsid w:val="00EE6A80"/>
    <w:rsid w:val="00EE6DF0"/>
    <w:rsid w:val="00EE7B74"/>
    <w:rsid w:val="00EF173C"/>
    <w:rsid w:val="00EF1AAA"/>
    <w:rsid w:val="00EF1EEB"/>
    <w:rsid w:val="00EF204D"/>
    <w:rsid w:val="00EF20DC"/>
    <w:rsid w:val="00EF2A20"/>
    <w:rsid w:val="00EF5D85"/>
    <w:rsid w:val="00EF619B"/>
    <w:rsid w:val="00EF6BFF"/>
    <w:rsid w:val="00F008FE"/>
    <w:rsid w:val="00F00B55"/>
    <w:rsid w:val="00F00F3E"/>
    <w:rsid w:val="00F018F8"/>
    <w:rsid w:val="00F023D9"/>
    <w:rsid w:val="00F02AD1"/>
    <w:rsid w:val="00F04C58"/>
    <w:rsid w:val="00F05B9D"/>
    <w:rsid w:val="00F10C9C"/>
    <w:rsid w:val="00F11B58"/>
    <w:rsid w:val="00F1260D"/>
    <w:rsid w:val="00F12B0A"/>
    <w:rsid w:val="00F12C90"/>
    <w:rsid w:val="00F13686"/>
    <w:rsid w:val="00F13B40"/>
    <w:rsid w:val="00F14A8D"/>
    <w:rsid w:val="00F156B0"/>
    <w:rsid w:val="00F15CBD"/>
    <w:rsid w:val="00F15EAC"/>
    <w:rsid w:val="00F16354"/>
    <w:rsid w:val="00F1787A"/>
    <w:rsid w:val="00F211AC"/>
    <w:rsid w:val="00F21491"/>
    <w:rsid w:val="00F21D19"/>
    <w:rsid w:val="00F22E8F"/>
    <w:rsid w:val="00F23096"/>
    <w:rsid w:val="00F2359C"/>
    <w:rsid w:val="00F236D6"/>
    <w:rsid w:val="00F23F5F"/>
    <w:rsid w:val="00F251BD"/>
    <w:rsid w:val="00F253CC"/>
    <w:rsid w:val="00F25FD9"/>
    <w:rsid w:val="00F27D6D"/>
    <w:rsid w:val="00F30FAF"/>
    <w:rsid w:val="00F31A5D"/>
    <w:rsid w:val="00F32178"/>
    <w:rsid w:val="00F32198"/>
    <w:rsid w:val="00F32215"/>
    <w:rsid w:val="00F326D7"/>
    <w:rsid w:val="00F334F8"/>
    <w:rsid w:val="00F33F72"/>
    <w:rsid w:val="00F34B96"/>
    <w:rsid w:val="00F37106"/>
    <w:rsid w:val="00F37BAE"/>
    <w:rsid w:val="00F4023E"/>
    <w:rsid w:val="00F414D9"/>
    <w:rsid w:val="00F41A76"/>
    <w:rsid w:val="00F42147"/>
    <w:rsid w:val="00F42353"/>
    <w:rsid w:val="00F4274B"/>
    <w:rsid w:val="00F427FE"/>
    <w:rsid w:val="00F44E25"/>
    <w:rsid w:val="00F44F55"/>
    <w:rsid w:val="00F4786E"/>
    <w:rsid w:val="00F47FD1"/>
    <w:rsid w:val="00F5185F"/>
    <w:rsid w:val="00F519CF"/>
    <w:rsid w:val="00F52AD8"/>
    <w:rsid w:val="00F52F1B"/>
    <w:rsid w:val="00F55FA4"/>
    <w:rsid w:val="00F56BA5"/>
    <w:rsid w:val="00F56EB5"/>
    <w:rsid w:val="00F57063"/>
    <w:rsid w:val="00F57B05"/>
    <w:rsid w:val="00F60E22"/>
    <w:rsid w:val="00F617CD"/>
    <w:rsid w:val="00F61A87"/>
    <w:rsid w:val="00F6232A"/>
    <w:rsid w:val="00F62537"/>
    <w:rsid w:val="00F62F78"/>
    <w:rsid w:val="00F653AA"/>
    <w:rsid w:val="00F70D88"/>
    <w:rsid w:val="00F74136"/>
    <w:rsid w:val="00F767A8"/>
    <w:rsid w:val="00F7731E"/>
    <w:rsid w:val="00F81395"/>
    <w:rsid w:val="00F81685"/>
    <w:rsid w:val="00F81BB8"/>
    <w:rsid w:val="00F82D52"/>
    <w:rsid w:val="00F83073"/>
    <w:rsid w:val="00F832DD"/>
    <w:rsid w:val="00F83BB9"/>
    <w:rsid w:val="00F84C81"/>
    <w:rsid w:val="00F84DF3"/>
    <w:rsid w:val="00F86395"/>
    <w:rsid w:val="00F905C5"/>
    <w:rsid w:val="00F90C64"/>
    <w:rsid w:val="00F90E7D"/>
    <w:rsid w:val="00F917D1"/>
    <w:rsid w:val="00F94646"/>
    <w:rsid w:val="00F9653B"/>
    <w:rsid w:val="00FA0125"/>
    <w:rsid w:val="00FA1459"/>
    <w:rsid w:val="00FA274D"/>
    <w:rsid w:val="00FA2ACF"/>
    <w:rsid w:val="00FA416A"/>
    <w:rsid w:val="00FA49EA"/>
    <w:rsid w:val="00FA5036"/>
    <w:rsid w:val="00FA63BF"/>
    <w:rsid w:val="00FA6BFB"/>
    <w:rsid w:val="00FA7205"/>
    <w:rsid w:val="00FA7A28"/>
    <w:rsid w:val="00FB0C50"/>
    <w:rsid w:val="00FB1254"/>
    <w:rsid w:val="00FB1C3B"/>
    <w:rsid w:val="00FB1CCD"/>
    <w:rsid w:val="00FB3FB6"/>
    <w:rsid w:val="00FB62CF"/>
    <w:rsid w:val="00FB6B58"/>
    <w:rsid w:val="00FB705E"/>
    <w:rsid w:val="00FB7B4A"/>
    <w:rsid w:val="00FC02E3"/>
    <w:rsid w:val="00FC0BF9"/>
    <w:rsid w:val="00FC11AA"/>
    <w:rsid w:val="00FC1D75"/>
    <w:rsid w:val="00FC21D6"/>
    <w:rsid w:val="00FC23FF"/>
    <w:rsid w:val="00FC2C30"/>
    <w:rsid w:val="00FC318C"/>
    <w:rsid w:val="00FC3245"/>
    <w:rsid w:val="00FC4870"/>
    <w:rsid w:val="00FC6356"/>
    <w:rsid w:val="00FD01EA"/>
    <w:rsid w:val="00FD01F0"/>
    <w:rsid w:val="00FD0913"/>
    <w:rsid w:val="00FD201B"/>
    <w:rsid w:val="00FD373B"/>
    <w:rsid w:val="00FD3C3B"/>
    <w:rsid w:val="00FD3F3A"/>
    <w:rsid w:val="00FD442D"/>
    <w:rsid w:val="00FD4B8B"/>
    <w:rsid w:val="00FD5940"/>
    <w:rsid w:val="00FD73CD"/>
    <w:rsid w:val="00FD73DA"/>
    <w:rsid w:val="00FD78C9"/>
    <w:rsid w:val="00FE07DD"/>
    <w:rsid w:val="00FE1F5C"/>
    <w:rsid w:val="00FE3B9F"/>
    <w:rsid w:val="00FE433D"/>
    <w:rsid w:val="00FE5279"/>
    <w:rsid w:val="00FE6B45"/>
    <w:rsid w:val="00FE7AA0"/>
    <w:rsid w:val="00FE7ADC"/>
    <w:rsid w:val="00FE7B52"/>
    <w:rsid w:val="00FF0390"/>
    <w:rsid w:val="00FF2417"/>
    <w:rsid w:val="00FF307F"/>
    <w:rsid w:val="00FF3C4A"/>
    <w:rsid w:val="00FF48EC"/>
    <w:rsid w:val="00FF4E91"/>
    <w:rsid w:val="00FF4FA1"/>
    <w:rsid w:val="00FF55F3"/>
    <w:rsid w:val="00FF5851"/>
    <w:rsid w:val="00FF6AF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FA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semiHidden/>
    <w:unhideWhenUsed/>
    <w:rsid w:val="00FC6356"/>
    <w:rPr>
      <w:sz w:val="20"/>
      <w:szCs w:val="20"/>
    </w:rPr>
  </w:style>
  <w:style w:type="character" w:customStyle="1" w:styleId="CommentTextChar">
    <w:name w:val="Comment Text Char"/>
    <w:basedOn w:val="DefaultParagraphFont"/>
    <w:link w:val="CommentText"/>
    <w:uiPriority w:val="99"/>
    <w:semiHidden/>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uiPriority w:val="99"/>
    <w:rsid w:val="005233D0"/>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4E279D"/>
    <w:pPr>
      <w:jc w:val="both"/>
    </w:pPr>
    <w:rPr>
      <w:rFonts w:eastAsia="Arial Unicode MS"/>
      <w:sz w:val="20"/>
      <w:szCs w:val="20"/>
      <w:bdr w:val="nil"/>
      <w:vertAlign w:val="superscript"/>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A50E58"/>
    <w:pPr>
      <w:spacing w:before="200" w:after="160" w:line="240" w:lineRule="exact"/>
    </w:pPr>
    <w:rPr>
      <w:rFonts w:eastAsia="Arial Unicode MS"/>
      <w:sz w:val="20"/>
      <w:szCs w:val="20"/>
      <w:bdr w:val="nil"/>
      <w:vertAlign w:val="superscript"/>
      <w:lang w:eastAsia="es-ES"/>
    </w:rPr>
  </w:style>
  <w:style w:type="paragraph" w:styleId="NormalWeb">
    <w:name w:val="Normal (Web)"/>
    <w:basedOn w:val="Normal"/>
    <w:uiPriority w:val="99"/>
    <w:unhideWhenUsed/>
    <w:rsid w:val="00A50E58"/>
    <w:pPr>
      <w:spacing w:before="100" w:beforeAutospacing="1" w:after="100" w:afterAutospacing="1"/>
    </w:pPr>
    <w:rPr>
      <w:lang w:val="es-CL" w:eastAsia="es-ES_tradnl"/>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9F71F0"/>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016">
      <w:bodyDiv w:val="1"/>
      <w:marLeft w:val="0"/>
      <w:marRight w:val="0"/>
      <w:marTop w:val="0"/>
      <w:marBottom w:val="0"/>
      <w:divBdr>
        <w:top w:val="none" w:sz="0" w:space="0" w:color="auto"/>
        <w:left w:val="none" w:sz="0" w:space="0" w:color="auto"/>
        <w:bottom w:val="none" w:sz="0" w:space="0" w:color="auto"/>
        <w:right w:val="none" w:sz="0" w:space="0" w:color="auto"/>
      </w:divBdr>
    </w:div>
    <w:div w:id="49766037">
      <w:bodyDiv w:val="1"/>
      <w:marLeft w:val="0"/>
      <w:marRight w:val="0"/>
      <w:marTop w:val="0"/>
      <w:marBottom w:val="0"/>
      <w:divBdr>
        <w:top w:val="none" w:sz="0" w:space="0" w:color="auto"/>
        <w:left w:val="none" w:sz="0" w:space="0" w:color="auto"/>
        <w:bottom w:val="none" w:sz="0" w:space="0" w:color="auto"/>
        <w:right w:val="none" w:sz="0" w:space="0" w:color="auto"/>
      </w:divBdr>
    </w:div>
    <w:div w:id="79570072">
      <w:bodyDiv w:val="1"/>
      <w:marLeft w:val="0"/>
      <w:marRight w:val="0"/>
      <w:marTop w:val="0"/>
      <w:marBottom w:val="0"/>
      <w:divBdr>
        <w:top w:val="none" w:sz="0" w:space="0" w:color="auto"/>
        <w:left w:val="none" w:sz="0" w:space="0" w:color="auto"/>
        <w:bottom w:val="none" w:sz="0" w:space="0" w:color="auto"/>
        <w:right w:val="none" w:sz="0" w:space="0" w:color="auto"/>
      </w:divBdr>
    </w:div>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71182938">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19870877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09457381">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66355207">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04161998">
      <w:bodyDiv w:val="1"/>
      <w:marLeft w:val="0"/>
      <w:marRight w:val="0"/>
      <w:marTop w:val="0"/>
      <w:marBottom w:val="0"/>
      <w:divBdr>
        <w:top w:val="none" w:sz="0" w:space="0" w:color="auto"/>
        <w:left w:val="none" w:sz="0" w:space="0" w:color="auto"/>
        <w:bottom w:val="none" w:sz="0" w:space="0" w:color="auto"/>
        <w:right w:val="none" w:sz="0" w:space="0" w:color="auto"/>
      </w:divBdr>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27170285">
      <w:bodyDiv w:val="1"/>
      <w:marLeft w:val="0"/>
      <w:marRight w:val="0"/>
      <w:marTop w:val="0"/>
      <w:marBottom w:val="0"/>
      <w:divBdr>
        <w:top w:val="none" w:sz="0" w:space="0" w:color="auto"/>
        <w:left w:val="none" w:sz="0" w:space="0" w:color="auto"/>
        <w:bottom w:val="none" w:sz="0" w:space="0" w:color="auto"/>
        <w:right w:val="none" w:sz="0" w:space="0" w:color="auto"/>
      </w:divBdr>
    </w:div>
    <w:div w:id="331875550">
      <w:bodyDiv w:val="1"/>
      <w:marLeft w:val="0"/>
      <w:marRight w:val="0"/>
      <w:marTop w:val="0"/>
      <w:marBottom w:val="0"/>
      <w:divBdr>
        <w:top w:val="none" w:sz="0" w:space="0" w:color="auto"/>
        <w:left w:val="none" w:sz="0" w:space="0" w:color="auto"/>
        <w:bottom w:val="none" w:sz="0" w:space="0" w:color="auto"/>
        <w:right w:val="none" w:sz="0" w:space="0" w:color="auto"/>
      </w:divBdr>
    </w:div>
    <w:div w:id="380713595">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8215582">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46120633">
      <w:bodyDiv w:val="1"/>
      <w:marLeft w:val="0"/>
      <w:marRight w:val="0"/>
      <w:marTop w:val="0"/>
      <w:marBottom w:val="0"/>
      <w:divBdr>
        <w:top w:val="none" w:sz="0" w:space="0" w:color="auto"/>
        <w:left w:val="none" w:sz="0" w:space="0" w:color="auto"/>
        <w:bottom w:val="none" w:sz="0" w:space="0" w:color="auto"/>
        <w:right w:val="none" w:sz="0" w:space="0" w:color="auto"/>
      </w:divBdr>
    </w:div>
    <w:div w:id="474421076">
      <w:bodyDiv w:val="1"/>
      <w:marLeft w:val="0"/>
      <w:marRight w:val="0"/>
      <w:marTop w:val="0"/>
      <w:marBottom w:val="0"/>
      <w:divBdr>
        <w:top w:val="none" w:sz="0" w:space="0" w:color="auto"/>
        <w:left w:val="none" w:sz="0" w:space="0" w:color="auto"/>
        <w:bottom w:val="none" w:sz="0" w:space="0" w:color="auto"/>
        <w:right w:val="none" w:sz="0" w:space="0" w:color="auto"/>
      </w:divBdr>
    </w:div>
    <w:div w:id="495267865">
      <w:bodyDiv w:val="1"/>
      <w:marLeft w:val="0"/>
      <w:marRight w:val="0"/>
      <w:marTop w:val="0"/>
      <w:marBottom w:val="0"/>
      <w:divBdr>
        <w:top w:val="none" w:sz="0" w:space="0" w:color="auto"/>
        <w:left w:val="none" w:sz="0" w:space="0" w:color="auto"/>
        <w:bottom w:val="none" w:sz="0" w:space="0" w:color="auto"/>
        <w:right w:val="none" w:sz="0" w:space="0" w:color="auto"/>
      </w:divBdr>
    </w:div>
    <w:div w:id="496846153">
      <w:bodyDiv w:val="1"/>
      <w:marLeft w:val="0"/>
      <w:marRight w:val="0"/>
      <w:marTop w:val="0"/>
      <w:marBottom w:val="0"/>
      <w:divBdr>
        <w:top w:val="none" w:sz="0" w:space="0" w:color="auto"/>
        <w:left w:val="none" w:sz="0" w:space="0" w:color="auto"/>
        <w:bottom w:val="none" w:sz="0" w:space="0" w:color="auto"/>
        <w:right w:val="none" w:sz="0" w:space="0" w:color="auto"/>
      </w:divBdr>
    </w:div>
    <w:div w:id="531572475">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47297624">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592780510">
      <w:bodyDiv w:val="1"/>
      <w:marLeft w:val="0"/>
      <w:marRight w:val="0"/>
      <w:marTop w:val="0"/>
      <w:marBottom w:val="0"/>
      <w:divBdr>
        <w:top w:val="none" w:sz="0" w:space="0" w:color="auto"/>
        <w:left w:val="none" w:sz="0" w:space="0" w:color="auto"/>
        <w:bottom w:val="none" w:sz="0" w:space="0" w:color="auto"/>
        <w:right w:val="none" w:sz="0" w:space="0" w:color="auto"/>
      </w:divBdr>
    </w:div>
    <w:div w:id="623971138">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30670191">
      <w:bodyDiv w:val="1"/>
      <w:marLeft w:val="0"/>
      <w:marRight w:val="0"/>
      <w:marTop w:val="0"/>
      <w:marBottom w:val="0"/>
      <w:divBdr>
        <w:top w:val="none" w:sz="0" w:space="0" w:color="auto"/>
        <w:left w:val="none" w:sz="0" w:space="0" w:color="auto"/>
        <w:bottom w:val="none" w:sz="0" w:space="0" w:color="auto"/>
        <w:right w:val="none" w:sz="0" w:space="0" w:color="auto"/>
      </w:divBdr>
    </w:div>
    <w:div w:id="643778441">
      <w:bodyDiv w:val="1"/>
      <w:marLeft w:val="0"/>
      <w:marRight w:val="0"/>
      <w:marTop w:val="0"/>
      <w:marBottom w:val="0"/>
      <w:divBdr>
        <w:top w:val="none" w:sz="0" w:space="0" w:color="auto"/>
        <w:left w:val="none" w:sz="0" w:space="0" w:color="auto"/>
        <w:bottom w:val="none" w:sz="0" w:space="0" w:color="auto"/>
        <w:right w:val="none" w:sz="0" w:space="0" w:color="auto"/>
      </w:divBdr>
    </w:div>
    <w:div w:id="6439234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61394496">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694616589">
      <w:bodyDiv w:val="1"/>
      <w:marLeft w:val="0"/>
      <w:marRight w:val="0"/>
      <w:marTop w:val="0"/>
      <w:marBottom w:val="0"/>
      <w:divBdr>
        <w:top w:val="none" w:sz="0" w:space="0" w:color="auto"/>
        <w:left w:val="none" w:sz="0" w:space="0" w:color="auto"/>
        <w:bottom w:val="none" w:sz="0" w:space="0" w:color="auto"/>
        <w:right w:val="none" w:sz="0" w:space="0" w:color="auto"/>
      </w:divBdr>
    </w:div>
    <w:div w:id="705299792">
      <w:bodyDiv w:val="1"/>
      <w:marLeft w:val="0"/>
      <w:marRight w:val="0"/>
      <w:marTop w:val="0"/>
      <w:marBottom w:val="0"/>
      <w:divBdr>
        <w:top w:val="none" w:sz="0" w:space="0" w:color="auto"/>
        <w:left w:val="none" w:sz="0" w:space="0" w:color="auto"/>
        <w:bottom w:val="none" w:sz="0" w:space="0" w:color="auto"/>
        <w:right w:val="none" w:sz="0" w:space="0" w:color="auto"/>
      </w:divBdr>
    </w:div>
    <w:div w:id="718479217">
      <w:bodyDiv w:val="1"/>
      <w:marLeft w:val="0"/>
      <w:marRight w:val="0"/>
      <w:marTop w:val="0"/>
      <w:marBottom w:val="0"/>
      <w:divBdr>
        <w:top w:val="none" w:sz="0" w:space="0" w:color="auto"/>
        <w:left w:val="none" w:sz="0" w:space="0" w:color="auto"/>
        <w:bottom w:val="none" w:sz="0" w:space="0" w:color="auto"/>
        <w:right w:val="none" w:sz="0" w:space="0" w:color="auto"/>
      </w:divBdr>
    </w:div>
    <w:div w:id="723259120">
      <w:bodyDiv w:val="1"/>
      <w:marLeft w:val="0"/>
      <w:marRight w:val="0"/>
      <w:marTop w:val="0"/>
      <w:marBottom w:val="0"/>
      <w:divBdr>
        <w:top w:val="none" w:sz="0" w:space="0" w:color="auto"/>
        <w:left w:val="none" w:sz="0" w:space="0" w:color="auto"/>
        <w:bottom w:val="none" w:sz="0" w:space="0" w:color="auto"/>
        <w:right w:val="none" w:sz="0" w:space="0" w:color="auto"/>
      </w:divBdr>
    </w:div>
    <w:div w:id="737626994">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59720741">
      <w:bodyDiv w:val="1"/>
      <w:marLeft w:val="0"/>
      <w:marRight w:val="0"/>
      <w:marTop w:val="0"/>
      <w:marBottom w:val="0"/>
      <w:divBdr>
        <w:top w:val="none" w:sz="0" w:space="0" w:color="auto"/>
        <w:left w:val="none" w:sz="0" w:space="0" w:color="auto"/>
        <w:bottom w:val="none" w:sz="0" w:space="0" w:color="auto"/>
        <w:right w:val="none" w:sz="0" w:space="0" w:color="auto"/>
      </w:divBdr>
    </w:div>
    <w:div w:id="791359861">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878202928">
      <w:bodyDiv w:val="1"/>
      <w:marLeft w:val="0"/>
      <w:marRight w:val="0"/>
      <w:marTop w:val="0"/>
      <w:marBottom w:val="0"/>
      <w:divBdr>
        <w:top w:val="none" w:sz="0" w:space="0" w:color="auto"/>
        <w:left w:val="none" w:sz="0" w:space="0" w:color="auto"/>
        <w:bottom w:val="none" w:sz="0" w:space="0" w:color="auto"/>
        <w:right w:val="none" w:sz="0" w:space="0" w:color="auto"/>
      </w:divBdr>
    </w:div>
    <w:div w:id="897201872">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62078926">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84843647">
      <w:bodyDiv w:val="1"/>
      <w:marLeft w:val="0"/>
      <w:marRight w:val="0"/>
      <w:marTop w:val="0"/>
      <w:marBottom w:val="0"/>
      <w:divBdr>
        <w:top w:val="none" w:sz="0" w:space="0" w:color="auto"/>
        <w:left w:val="none" w:sz="0" w:space="0" w:color="auto"/>
        <w:bottom w:val="none" w:sz="0" w:space="0" w:color="auto"/>
        <w:right w:val="none" w:sz="0" w:space="0" w:color="auto"/>
      </w:divBdr>
    </w:div>
    <w:div w:id="1098065919">
      <w:bodyDiv w:val="1"/>
      <w:marLeft w:val="0"/>
      <w:marRight w:val="0"/>
      <w:marTop w:val="0"/>
      <w:marBottom w:val="0"/>
      <w:divBdr>
        <w:top w:val="none" w:sz="0" w:space="0" w:color="auto"/>
        <w:left w:val="none" w:sz="0" w:space="0" w:color="auto"/>
        <w:bottom w:val="none" w:sz="0" w:space="0" w:color="auto"/>
        <w:right w:val="none" w:sz="0" w:space="0" w:color="auto"/>
      </w:divBdr>
    </w:div>
    <w:div w:id="1106464195">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169753444">
      <w:bodyDiv w:val="1"/>
      <w:marLeft w:val="0"/>
      <w:marRight w:val="0"/>
      <w:marTop w:val="0"/>
      <w:marBottom w:val="0"/>
      <w:divBdr>
        <w:top w:val="none" w:sz="0" w:space="0" w:color="auto"/>
        <w:left w:val="none" w:sz="0" w:space="0" w:color="auto"/>
        <w:bottom w:val="none" w:sz="0" w:space="0" w:color="auto"/>
        <w:right w:val="none" w:sz="0" w:space="0" w:color="auto"/>
      </w:divBdr>
    </w:div>
    <w:div w:id="1185947578">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3585879">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342272176">
      <w:bodyDiv w:val="1"/>
      <w:marLeft w:val="0"/>
      <w:marRight w:val="0"/>
      <w:marTop w:val="0"/>
      <w:marBottom w:val="0"/>
      <w:divBdr>
        <w:top w:val="none" w:sz="0" w:space="0" w:color="auto"/>
        <w:left w:val="none" w:sz="0" w:space="0" w:color="auto"/>
        <w:bottom w:val="none" w:sz="0" w:space="0" w:color="auto"/>
        <w:right w:val="none" w:sz="0" w:space="0" w:color="auto"/>
      </w:divBdr>
    </w:div>
    <w:div w:id="1347828148">
      <w:bodyDiv w:val="1"/>
      <w:marLeft w:val="0"/>
      <w:marRight w:val="0"/>
      <w:marTop w:val="0"/>
      <w:marBottom w:val="0"/>
      <w:divBdr>
        <w:top w:val="none" w:sz="0" w:space="0" w:color="auto"/>
        <w:left w:val="none" w:sz="0" w:space="0" w:color="auto"/>
        <w:bottom w:val="none" w:sz="0" w:space="0" w:color="auto"/>
        <w:right w:val="none" w:sz="0" w:space="0" w:color="auto"/>
      </w:divBdr>
    </w:div>
    <w:div w:id="1371805687">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33428316">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0727531">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486387475">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35118726">
      <w:bodyDiv w:val="1"/>
      <w:marLeft w:val="0"/>
      <w:marRight w:val="0"/>
      <w:marTop w:val="0"/>
      <w:marBottom w:val="0"/>
      <w:divBdr>
        <w:top w:val="none" w:sz="0" w:space="0" w:color="auto"/>
        <w:left w:val="none" w:sz="0" w:space="0" w:color="auto"/>
        <w:bottom w:val="none" w:sz="0" w:space="0" w:color="auto"/>
        <w:right w:val="none" w:sz="0" w:space="0" w:color="auto"/>
      </w:divBdr>
    </w:div>
    <w:div w:id="1536314430">
      <w:bodyDiv w:val="1"/>
      <w:marLeft w:val="0"/>
      <w:marRight w:val="0"/>
      <w:marTop w:val="0"/>
      <w:marBottom w:val="0"/>
      <w:divBdr>
        <w:top w:val="none" w:sz="0" w:space="0" w:color="auto"/>
        <w:left w:val="none" w:sz="0" w:space="0" w:color="auto"/>
        <w:bottom w:val="none" w:sz="0" w:space="0" w:color="auto"/>
        <w:right w:val="none" w:sz="0" w:space="0" w:color="auto"/>
      </w:divBdr>
    </w:div>
    <w:div w:id="1537740835">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66989351">
      <w:bodyDiv w:val="1"/>
      <w:marLeft w:val="0"/>
      <w:marRight w:val="0"/>
      <w:marTop w:val="0"/>
      <w:marBottom w:val="0"/>
      <w:divBdr>
        <w:top w:val="none" w:sz="0" w:space="0" w:color="auto"/>
        <w:left w:val="none" w:sz="0" w:space="0" w:color="auto"/>
        <w:bottom w:val="none" w:sz="0" w:space="0" w:color="auto"/>
        <w:right w:val="none" w:sz="0" w:space="0" w:color="auto"/>
      </w:divBdr>
    </w:div>
    <w:div w:id="1576668747">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49940592">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76112238">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05866110">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738272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896430">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0298577">
      <w:bodyDiv w:val="1"/>
      <w:marLeft w:val="0"/>
      <w:marRight w:val="0"/>
      <w:marTop w:val="0"/>
      <w:marBottom w:val="0"/>
      <w:divBdr>
        <w:top w:val="none" w:sz="0" w:space="0" w:color="auto"/>
        <w:left w:val="none" w:sz="0" w:space="0" w:color="auto"/>
        <w:bottom w:val="none" w:sz="0" w:space="0" w:color="auto"/>
        <w:right w:val="none" w:sz="0" w:space="0" w:color="auto"/>
      </w:divBdr>
    </w:div>
    <w:div w:id="1805729873">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6218782">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1988052104">
      <w:bodyDiv w:val="1"/>
      <w:marLeft w:val="0"/>
      <w:marRight w:val="0"/>
      <w:marTop w:val="0"/>
      <w:marBottom w:val="0"/>
      <w:divBdr>
        <w:top w:val="none" w:sz="0" w:space="0" w:color="auto"/>
        <w:left w:val="none" w:sz="0" w:space="0" w:color="auto"/>
        <w:bottom w:val="none" w:sz="0" w:space="0" w:color="auto"/>
        <w:right w:val="none" w:sz="0" w:space="0" w:color="auto"/>
      </w:divBdr>
    </w:div>
    <w:div w:id="1997033319">
      <w:bodyDiv w:val="1"/>
      <w:marLeft w:val="0"/>
      <w:marRight w:val="0"/>
      <w:marTop w:val="0"/>
      <w:marBottom w:val="0"/>
      <w:divBdr>
        <w:top w:val="none" w:sz="0" w:space="0" w:color="auto"/>
        <w:left w:val="none" w:sz="0" w:space="0" w:color="auto"/>
        <w:bottom w:val="none" w:sz="0" w:space="0" w:color="auto"/>
        <w:right w:val="none" w:sz="0" w:space="0" w:color="auto"/>
      </w:divBdr>
    </w:div>
    <w:div w:id="2006009103">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05883908">
      <w:bodyDiv w:val="1"/>
      <w:marLeft w:val="0"/>
      <w:marRight w:val="0"/>
      <w:marTop w:val="0"/>
      <w:marBottom w:val="0"/>
      <w:divBdr>
        <w:top w:val="none" w:sz="0" w:space="0" w:color="auto"/>
        <w:left w:val="none" w:sz="0" w:space="0" w:color="auto"/>
        <w:bottom w:val="none" w:sz="0" w:space="0" w:color="auto"/>
        <w:right w:val="none" w:sz="0" w:space="0" w:color="auto"/>
      </w:divBdr>
    </w:div>
    <w:div w:id="2111897620">
      <w:bodyDiv w:val="1"/>
      <w:marLeft w:val="0"/>
      <w:marRight w:val="0"/>
      <w:marTop w:val="0"/>
      <w:marBottom w:val="0"/>
      <w:divBdr>
        <w:top w:val="none" w:sz="0" w:space="0" w:color="auto"/>
        <w:left w:val="none" w:sz="0" w:space="0" w:color="auto"/>
        <w:bottom w:val="none" w:sz="0" w:space="0" w:color="auto"/>
        <w:right w:val="none" w:sz="0" w:space="0" w:color="auto"/>
      </w:divBdr>
    </w:div>
    <w:div w:id="2122608179">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4292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3846</Words>
  <Characters>21923</Characters>
  <Application>Microsoft Office Word</Application>
  <DocSecurity>0</DocSecurity>
  <Lines>182</Lines>
  <Paragraphs>51</Paragraphs>
  <ScaleCrop>false</ScaleCrop>
  <Manager/>
  <Company/>
  <LinksUpToDate>false</LinksUpToDate>
  <CharactersWithSpaces>25718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2022-11-19T13:42:00Z</dcterms:created>
  <dcterms:modified xsi:type="dcterms:W3CDTF">2022-11-19T13:42:00Z</dcterms:modified>
  <cp:category/>
</cp:coreProperties>
</file>