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67B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29469D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A3461">
                              <w:rPr>
                                <w:rFonts w:asciiTheme="majorHAnsi" w:hAnsiTheme="majorHAnsi" w:cs="Arial"/>
                                <w:b/>
                                <w:bCs/>
                                <w:color w:val="0D0D0D" w:themeColor="text1" w:themeTint="F2"/>
                                <w:sz w:val="36"/>
                                <w:szCs w:val="40"/>
                              </w:rPr>
                              <w:t>319</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4A5598">
                              <w:rPr>
                                <w:rFonts w:asciiTheme="majorHAnsi" w:hAnsiTheme="majorHAnsi" w:cs="Arial"/>
                                <w:b/>
                                <w:bCs/>
                                <w:color w:val="0D0D0D" w:themeColor="text1" w:themeTint="F2"/>
                                <w:sz w:val="36"/>
                                <w:szCs w:val="40"/>
                              </w:rPr>
                              <w:t>2</w:t>
                            </w:r>
                          </w:p>
                          <w:p w14:paraId="081F51F3" w14:textId="72AE87F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D649E" w:rsidRPr="005D649E">
                              <w:rPr>
                                <w:rFonts w:asciiTheme="majorHAnsi" w:hAnsiTheme="majorHAnsi" w:cs="Arial"/>
                                <w:b/>
                                <w:bCs/>
                                <w:color w:val="0D0D0D" w:themeColor="text1" w:themeTint="F2"/>
                                <w:sz w:val="36"/>
                                <w:szCs w:val="40"/>
                              </w:rPr>
                              <w:t>1354</w:t>
                            </w:r>
                            <w:r w:rsidR="00F621C3">
                              <w:rPr>
                                <w:rFonts w:asciiTheme="majorHAnsi" w:hAnsiTheme="majorHAnsi" w:cs="Arial"/>
                                <w:b/>
                                <w:bCs/>
                                <w:color w:val="0D0D0D" w:themeColor="text1" w:themeTint="F2"/>
                                <w:sz w:val="36"/>
                                <w:szCs w:val="40"/>
                              </w:rPr>
                              <w:t>-</w:t>
                            </w:r>
                            <w:r w:rsidR="005D649E">
                              <w:rPr>
                                <w:rFonts w:asciiTheme="majorHAnsi" w:hAnsiTheme="majorHAnsi" w:cs="Arial"/>
                                <w:b/>
                                <w:bCs/>
                                <w:color w:val="0D0D0D" w:themeColor="text1" w:themeTint="F2"/>
                                <w:sz w:val="36"/>
                                <w:szCs w:val="40"/>
                              </w:rPr>
                              <w:t>20</w:t>
                            </w:r>
                          </w:p>
                          <w:p w14:paraId="34978E5A" w14:textId="41541765"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8E1F50">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D776E27" w14:textId="7C14EC62" w:rsidR="008E1F50" w:rsidRDefault="008E1F5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8E1F50">
                              <w:rPr>
                                <w:rFonts w:ascii="Cambria" w:hAnsi="Cambria" w:cs="Arial"/>
                                <w:color w:val="0D0D0D"/>
                                <w:szCs w:val="22"/>
                              </w:rPr>
                              <w:t>TAWANNA WILSON AND FAMILY</w:t>
                            </w:r>
                          </w:p>
                          <w:p w14:paraId="17A89EFB" w14:textId="72C7CAE9" w:rsidR="005B52B0" w:rsidRPr="000C4365" w:rsidRDefault="00537F8D" w:rsidP="00F42B71">
                            <w:pPr>
                              <w:spacing w:line="276" w:lineRule="auto"/>
                              <w:rPr>
                                <w:rFonts w:asciiTheme="majorHAnsi" w:hAnsiTheme="majorHAnsi"/>
                                <w:color w:val="0D0D0D" w:themeColor="text1" w:themeTint="F2"/>
                              </w:rPr>
                            </w:pPr>
                            <w:r w:rsidRPr="00537F8D">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629469D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A3461">
                        <w:rPr>
                          <w:rFonts w:asciiTheme="majorHAnsi" w:hAnsiTheme="majorHAnsi" w:cs="Arial"/>
                          <w:b/>
                          <w:bCs/>
                          <w:color w:val="0D0D0D" w:themeColor="text1" w:themeTint="F2"/>
                          <w:sz w:val="36"/>
                          <w:szCs w:val="40"/>
                        </w:rPr>
                        <w:t>319</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4A5598">
                        <w:rPr>
                          <w:rFonts w:asciiTheme="majorHAnsi" w:hAnsiTheme="majorHAnsi" w:cs="Arial"/>
                          <w:b/>
                          <w:bCs/>
                          <w:color w:val="0D0D0D" w:themeColor="text1" w:themeTint="F2"/>
                          <w:sz w:val="36"/>
                          <w:szCs w:val="40"/>
                        </w:rPr>
                        <w:t>2</w:t>
                      </w:r>
                    </w:p>
                    <w:p w14:paraId="081F51F3" w14:textId="72AE87F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D649E" w:rsidRPr="005D649E">
                        <w:rPr>
                          <w:rFonts w:asciiTheme="majorHAnsi" w:hAnsiTheme="majorHAnsi" w:cs="Arial"/>
                          <w:b/>
                          <w:bCs/>
                          <w:color w:val="0D0D0D" w:themeColor="text1" w:themeTint="F2"/>
                          <w:sz w:val="36"/>
                          <w:szCs w:val="40"/>
                        </w:rPr>
                        <w:t>1354</w:t>
                      </w:r>
                      <w:r w:rsidR="00F621C3">
                        <w:rPr>
                          <w:rFonts w:asciiTheme="majorHAnsi" w:hAnsiTheme="majorHAnsi" w:cs="Arial"/>
                          <w:b/>
                          <w:bCs/>
                          <w:color w:val="0D0D0D" w:themeColor="text1" w:themeTint="F2"/>
                          <w:sz w:val="36"/>
                          <w:szCs w:val="40"/>
                        </w:rPr>
                        <w:t>-</w:t>
                      </w:r>
                      <w:r w:rsidR="005D649E">
                        <w:rPr>
                          <w:rFonts w:asciiTheme="majorHAnsi" w:hAnsiTheme="majorHAnsi" w:cs="Arial"/>
                          <w:b/>
                          <w:bCs/>
                          <w:color w:val="0D0D0D" w:themeColor="text1" w:themeTint="F2"/>
                          <w:sz w:val="36"/>
                          <w:szCs w:val="40"/>
                        </w:rPr>
                        <w:t>20</w:t>
                      </w:r>
                    </w:p>
                    <w:p w14:paraId="34978E5A" w14:textId="41541765"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8E1F50">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D776E27" w14:textId="7C14EC62" w:rsidR="008E1F50" w:rsidRDefault="008E1F5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8E1F50">
                        <w:rPr>
                          <w:rFonts w:ascii="Cambria" w:hAnsi="Cambria" w:cs="Arial"/>
                          <w:color w:val="0D0D0D"/>
                          <w:szCs w:val="22"/>
                        </w:rPr>
                        <w:t>TAWANNA WILSON AND FAMILY</w:t>
                      </w:r>
                    </w:p>
                    <w:p w14:paraId="17A89EFB" w14:textId="72C7CAE9" w:rsidR="005B52B0" w:rsidRPr="000C4365" w:rsidRDefault="00537F8D" w:rsidP="00F42B71">
                      <w:pPr>
                        <w:spacing w:line="276" w:lineRule="auto"/>
                        <w:rPr>
                          <w:rFonts w:asciiTheme="majorHAnsi" w:hAnsiTheme="majorHAnsi"/>
                          <w:color w:val="0D0D0D" w:themeColor="text1" w:themeTint="F2"/>
                        </w:rPr>
                      </w:pPr>
                      <w:r w:rsidRPr="00537F8D">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7571945" w:rsidR="00627C9F" w:rsidRPr="00CE5F18" w:rsidRDefault="009E566A" w:rsidP="009E566A">
                            <w:pPr>
                              <w:jc w:val="right"/>
                              <w:rPr>
                                <w:rFonts w:asciiTheme="minorHAnsi" w:hAnsiTheme="minorHAnsi"/>
                                <w:color w:val="FFFFFF" w:themeColor="background1"/>
                                <w:sz w:val="22"/>
                              </w:rPr>
                            </w:pPr>
                            <w:r w:rsidRPr="00CE5F18">
                              <w:rPr>
                                <w:rFonts w:asciiTheme="minorHAnsi" w:hAnsiTheme="minorHAnsi"/>
                                <w:color w:val="FFFFFF" w:themeColor="background1"/>
                                <w:sz w:val="22"/>
                              </w:rPr>
                              <w:t>OEA/Ser.L/V/II</w:t>
                            </w:r>
                          </w:p>
                          <w:p w14:paraId="4AA08A8C" w14:textId="11B71C93" w:rsidR="00627C9F" w:rsidRPr="000A3461" w:rsidRDefault="00CA6577" w:rsidP="009E566A">
                            <w:pPr>
                              <w:jc w:val="right"/>
                              <w:rPr>
                                <w:rFonts w:asciiTheme="minorHAnsi" w:hAnsiTheme="minorHAnsi"/>
                                <w:color w:val="FFFFFF" w:themeColor="background1"/>
                                <w:sz w:val="22"/>
                              </w:rPr>
                            </w:pPr>
                            <w:r w:rsidRPr="000A3461">
                              <w:rPr>
                                <w:rFonts w:asciiTheme="minorHAnsi" w:hAnsiTheme="minorHAnsi"/>
                                <w:color w:val="FFFFFF" w:themeColor="background1"/>
                                <w:sz w:val="22"/>
                              </w:rPr>
                              <w:t>Doc.</w:t>
                            </w:r>
                            <w:r w:rsidR="000A3461" w:rsidRPr="000A3461">
                              <w:rPr>
                                <w:rFonts w:asciiTheme="minorHAnsi" w:hAnsiTheme="minorHAnsi"/>
                                <w:color w:val="FFFFFF" w:themeColor="background1"/>
                                <w:sz w:val="22"/>
                              </w:rPr>
                              <w:t xml:space="preserve"> 326</w:t>
                            </w:r>
                            <w:r w:rsidRPr="000A3461">
                              <w:rPr>
                                <w:rFonts w:asciiTheme="minorHAnsi" w:hAnsiTheme="minorHAnsi"/>
                                <w:color w:val="FFFFFF" w:themeColor="background1"/>
                                <w:sz w:val="22"/>
                              </w:rPr>
                              <w:t xml:space="preserve"> </w:t>
                            </w:r>
                          </w:p>
                          <w:p w14:paraId="0BEFF61A" w14:textId="79DCADD0" w:rsidR="00627C9F" w:rsidRPr="002C3A17" w:rsidRDefault="00022CF5" w:rsidP="009E566A">
                            <w:pPr>
                              <w:jc w:val="right"/>
                              <w:rPr>
                                <w:rFonts w:asciiTheme="minorHAnsi" w:hAnsiTheme="minorHAnsi"/>
                                <w:color w:val="FFFFFF" w:themeColor="background1"/>
                                <w:sz w:val="22"/>
                              </w:rPr>
                            </w:pPr>
                            <w:r w:rsidRPr="000A3461">
                              <w:rPr>
                                <w:rFonts w:asciiTheme="minorHAnsi" w:hAnsiTheme="minorHAnsi"/>
                                <w:color w:val="FFFFFF" w:themeColor="background1"/>
                                <w:sz w:val="22"/>
                              </w:rPr>
                              <w:t xml:space="preserve"> </w:t>
                            </w:r>
                            <w:r w:rsidR="000A3461">
                              <w:rPr>
                                <w:rFonts w:asciiTheme="minorHAnsi" w:hAnsiTheme="minorHAnsi"/>
                                <w:color w:val="FFFFFF" w:themeColor="background1"/>
                                <w:sz w:val="22"/>
                              </w:rPr>
                              <w:t>23 November 2022</w:t>
                            </w:r>
                          </w:p>
                          <w:p w14:paraId="0FC103BD" w14:textId="163BC48B" w:rsidR="00627C9F" w:rsidRPr="002C3A17" w:rsidRDefault="00627C9F" w:rsidP="009E566A">
                            <w:pPr>
                              <w:jc w:val="right"/>
                              <w:rPr>
                                <w:rFonts w:asciiTheme="minorHAnsi" w:hAnsiTheme="minorHAnsi"/>
                                <w:color w:val="FFFFFF" w:themeColor="background1"/>
                                <w:sz w:val="22"/>
                              </w:rPr>
                            </w:pPr>
                            <w:r w:rsidRPr="002C3A17">
                              <w:rPr>
                                <w:rFonts w:asciiTheme="minorHAnsi" w:hAnsiTheme="minorHAnsi"/>
                                <w:color w:val="FFFFFF" w:themeColor="background1"/>
                                <w:sz w:val="22"/>
                              </w:rPr>
                              <w:t>Original:</w:t>
                            </w:r>
                            <w:r w:rsidR="002C1641" w:rsidRPr="002C3A17">
                              <w:rPr>
                                <w:rFonts w:asciiTheme="minorHAnsi" w:hAnsiTheme="minorHAnsi"/>
                                <w:color w:val="FFFFFF" w:themeColor="background1"/>
                                <w:sz w:val="22"/>
                              </w:rPr>
                              <w:t xml:space="preserve"> </w:t>
                            </w:r>
                            <w:r w:rsidR="000C4365" w:rsidRPr="002C3A17">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67571945" w:rsidR="00627C9F" w:rsidRPr="00CE5F18" w:rsidRDefault="009E566A" w:rsidP="009E566A">
                      <w:pPr>
                        <w:jc w:val="right"/>
                        <w:rPr>
                          <w:rFonts w:asciiTheme="minorHAnsi" w:hAnsiTheme="minorHAnsi"/>
                          <w:color w:val="FFFFFF" w:themeColor="background1"/>
                          <w:sz w:val="22"/>
                        </w:rPr>
                      </w:pPr>
                      <w:r w:rsidRPr="00CE5F18">
                        <w:rPr>
                          <w:rFonts w:asciiTheme="minorHAnsi" w:hAnsiTheme="minorHAnsi"/>
                          <w:color w:val="FFFFFF" w:themeColor="background1"/>
                          <w:sz w:val="22"/>
                        </w:rPr>
                        <w:t>OEA/Ser.L/V/II</w:t>
                      </w:r>
                    </w:p>
                    <w:p w14:paraId="4AA08A8C" w14:textId="11B71C93" w:rsidR="00627C9F" w:rsidRPr="000A3461" w:rsidRDefault="00CA6577" w:rsidP="009E566A">
                      <w:pPr>
                        <w:jc w:val="right"/>
                        <w:rPr>
                          <w:rFonts w:asciiTheme="minorHAnsi" w:hAnsiTheme="minorHAnsi"/>
                          <w:color w:val="FFFFFF" w:themeColor="background1"/>
                          <w:sz w:val="22"/>
                        </w:rPr>
                      </w:pPr>
                      <w:r w:rsidRPr="000A3461">
                        <w:rPr>
                          <w:rFonts w:asciiTheme="minorHAnsi" w:hAnsiTheme="minorHAnsi"/>
                          <w:color w:val="FFFFFF" w:themeColor="background1"/>
                          <w:sz w:val="22"/>
                        </w:rPr>
                        <w:t>Doc.</w:t>
                      </w:r>
                      <w:r w:rsidR="000A3461" w:rsidRPr="000A3461">
                        <w:rPr>
                          <w:rFonts w:asciiTheme="minorHAnsi" w:hAnsiTheme="minorHAnsi"/>
                          <w:color w:val="FFFFFF" w:themeColor="background1"/>
                          <w:sz w:val="22"/>
                        </w:rPr>
                        <w:t xml:space="preserve"> 326</w:t>
                      </w:r>
                      <w:r w:rsidRPr="000A3461">
                        <w:rPr>
                          <w:rFonts w:asciiTheme="minorHAnsi" w:hAnsiTheme="minorHAnsi"/>
                          <w:color w:val="FFFFFF" w:themeColor="background1"/>
                          <w:sz w:val="22"/>
                        </w:rPr>
                        <w:t xml:space="preserve"> </w:t>
                      </w:r>
                    </w:p>
                    <w:p w14:paraId="0BEFF61A" w14:textId="79DCADD0" w:rsidR="00627C9F" w:rsidRPr="002C3A17" w:rsidRDefault="00022CF5" w:rsidP="009E566A">
                      <w:pPr>
                        <w:jc w:val="right"/>
                        <w:rPr>
                          <w:rFonts w:asciiTheme="minorHAnsi" w:hAnsiTheme="minorHAnsi"/>
                          <w:color w:val="FFFFFF" w:themeColor="background1"/>
                          <w:sz w:val="22"/>
                        </w:rPr>
                      </w:pPr>
                      <w:r w:rsidRPr="000A3461">
                        <w:rPr>
                          <w:rFonts w:asciiTheme="minorHAnsi" w:hAnsiTheme="minorHAnsi"/>
                          <w:color w:val="FFFFFF" w:themeColor="background1"/>
                          <w:sz w:val="22"/>
                        </w:rPr>
                        <w:t xml:space="preserve"> </w:t>
                      </w:r>
                      <w:r w:rsidR="000A3461">
                        <w:rPr>
                          <w:rFonts w:asciiTheme="minorHAnsi" w:hAnsiTheme="minorHAnsi"/>
                          <w:color w:val="FFFFFF" w:themeColor="background1"/>
                          <w:sz w:val="22"/>
                        </w:rPr>
                        <w:t>23 November 2022</w:t>
                      </w:r>
                    </w:p>
                    <w:p w14:paraId="0FC103BD" w14:textId="163BC48B" w:rsidR="00627C9F" w:rsidRPr="002C3A17" w:rsidRDefault="00627C9F" w:rsidP="009E566A">
                      <w:pPr>
                        <w:jc w:val="right"/>
                        <w:rPr>
                          <w:rFonts w:asciiTheme="minorHAnsi" w:hAnsiTheme="minorHAnsi"/>
                          <w:color w:val="FFFFFF" w:themeColor="background1"/>
                          <w:sz w:val="22"/>
                        </w:rPr>
                      </w:pPr>
                      <w:r w:rsidRPr="002C3A17">
                        <w:rPr>
                          <w:rFonts w:asciiTheme="minorHAnsi" w:hAnsiTheme="minorHAnsi"/>
                          <w:color w:val="FFFFFF" w:themeColor="background1"/>
                          <w:sz w:val="22"/>
                        </w:rPr>
                        <w:t>Original:</w:t>
                      </w:r>
                      <w:r w:rsidR="002C1641" w:rsidRPr="002C3A17">
                        <w:rPr>
                          <w:rFonts w:asciiTheme="minorHAnsi" w:hAnsiTheme="minorHAnsi"/>
                          <w:color w:val="FFFFFF" w:themeColor="background1"/>
                          <w:sz w:val="22"/>
                        </w:rPr>
                        <w:t xml:space="preserve"> </w:t>
                      </w:r>
                      <w:r w:rsidR="000C4365" w:rsidRPr="002C3A17">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14BDF3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D04AF3" w:rsidRPr="00D04AF3">
                              <w:rPr>
                                <w:rFonts w:asciiTheme="majorHAnsi" w:hAnsiTheme="majorHAnsi"/>
                                <w:color w:val="0D0D0D" w:themeColor="text1" w:themeTint="F2"/>
                                <w:sz w:val="18"/>
                                <w:szCs w:val="20"/>
                              </w:rPr>
                              <w:t>November 23,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14BDF3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D04AF3" w:rsidRPr="00D04AF3">
                        <w:rPr>
                          <w:rFonts w:asciiTheme="majorHAnsi" w:hAnsiTheme="majorHAnsi"/>
                          <w:color w:val="0D0D0D" w:themeColor="text1" w:themeTint="F2"/>
                          <w:sz w:val="18"/>
                          <w:szCs w:val="20"/>
                        </w:rPr>
                        <w:t>November 23,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B23E317" w:rsidR="00F644E6" w:rsidRPr="00D04AF3"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01907">
                              <w:rPr>
                                <w:rFonts w:asciiTheme="majorHAnsi" w:hAnsiTheme="majorHAnsi"/>
                                <w:color w:val="595959" w:themeColor="text1" w:themeTint="A6"/>
                                <w:sz w:val="18"/>
                              </w:rPr>
                              <w:t>319</w:t>
                            </w:r>
                            <w:r w:rsidR="00022CF5">
                              <w:rPr>
                                <w:rFonts w:asciiTheme="majorHAnsi" w:hAnsiTheme="majorHAnsi"/>
                                <w:color w:val="595959" w:themeColor="text1" w:themeTint="A6"/>
                                <w:sz w:val="18"/>
                              </w:rPr>
                              <w:t>/</w:t>
                            </w:r>
                            <w:r w:rsidR="00901907">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01907">
                              <w:rPr>
                                <w:rFonts w:asciiTheme="majorHAnsi" w:hAnsiTheme="majorHAnsi"/>
                                <w:color w:val="595959" w:themeColor="text1" w:themeTint="A6"/>
                                <w:sz w:val="18"/>
                              </w:rPr>
                              <w:t>1354</w:t>
                            </w:r>
                            <w:r w:rsidR="00F621C3">
                              <w:rPr>
                                <w:rFonts w:asciiTheme="majorHAnsi" w:hAnsiTheme="majorHAnsi"/>
                                <w:color w:val="595959" w:themeColor="text1" w:themeTint="A6"/>
                                <w:sz w:val="18"/>
                              </w:rPr>
                              <w:t>-</w:t>
                            </w:r>
                            <w:r w:rsidR="00901907">
                              <w:rPr>
                                <w:rFonts w:asciiTheme="majorHAnsi" w:hAnsiTheme="majorHAnsi"/>
                                <w:color w:val="595959" w:themeColor="text1" w:themeTint="A6"/>
                                <w:sz w:val="18"/>
                              </w:rPr>
                              <w:t>2</w:t>
                            </w:r>
                            <w:r w:rsidR="000A3461">
                              <w:rPr>
                                <w:rFonts w:asciiTheme="majorHAnsi" w:hAnsiTheme="majorHAnsi"/>
                                <w:color w:val="595959" w:themeColor="text1" w:themeTint="A6"/>
                                <w:sz w:val="18"/>
                              </w:rPr>
                              <w:t>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901907">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01907">
                              <w:rPr>
                                <w:rFonts w:asciiTheme="majorHAnsi" w:hAnsiTheme="majorHAnsi"/>
                                <w:color w:val="595959" w:themeColor="text1" w:themeTint="A6"/>
                                <w:sz w:val="18"/>
                              </w:rPr>
                              <w:t>Tawanna Wilson and family</w:t>
                            </w:r>
                            <w:r w:rsidRPr="003C32BC">
                              <w:rPr>
                                <w:rFonts w:asciiTheme="majorHAnsi" w:hAnsiTheme="majorHAnsi"/>
                                <w:color w:val="595959" w:themeColor="text1" w:themeTint="A6"/>
                                <w:sz w:val="18"/>
                              </w:rPr>
                              <w:t xml:space="preserve">. </w:t>
                            </w:r>
                            <w:r w:rsidR="00901907" w:rsidRPr="00D04AF3">
                              <w:rPr>
                                <w:rFonts w:asciiTheme="majorHAnsi" w:hAnsiTheme="majorHAnsi"/>
                                <w:color w:val="595959" w:themeColor="text1" w:themeTint="A6"/>
                                <w:sz w:val="18"/>
                                <w:lang w:val="es-ES"/>
                              </w:rPr>
                              <w:t>United States of America</w:t>
                            </w:r>
                            <w:r w:rsidR="00022CF5" w:rsidRPr="00D04AF3">
                              <w:rPr>
                                <w:rFonts w:asciiTheme="majorHAnsi" w:hAnsiTheme="majorHAnsi"/>
                                <w:color w:val="595959" w:themeColor="text1" w:themeTint="A6"/>
                                <w:sz w:val="18"/>
                                <w:lang w:val="es-ES"/>
                              </w:rPr>
                              <w:t xml:space="preserve">. </w:t>
                            </w:r>
                            <w:r w:rsidR="00D04AF3">
                              <w:rPr>
                                <w:rFonts w:asciiTheme="majorHAnsi" w:hAnsiTheme="majorHAnsi"/>
                                <w:color w:val="595959" w:themeColor="text1" w:themeTint="A6"/>
                                <w:sz w:val="18"/>
                              </w:rPr>
                              <w:t>November 23,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0B23E317" w:rsidR="00F644E6" w:rsidRPr="00D04AF3"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01907">
                        <w:rPr>
                          <w:rFonts w:asciiTheme="majorHAnsi" w:hAnsiTheme="majorHAnsi"/>
                          <w:color w:val="595959" w:themeColor="text1" w:themeTint="A6"/>
                          <w:sz w:val="18"/>
                        </w:rPr>
                        <w:t>319</w:t>
                      </w:r>
                      <w:r w:rsidR="00022CF5">
                        <w:rPr>
                          <w:rFonts w:asciiTheme="majorHAnsi" w:hAnsiTheme="majorHAnsi"/>
                          <w:color w:val="595959" w:themeColor="text1" w:themeTint="A6"/>
                          <w:sz w:val="18"/>
                        </w:rPr>
                        <w:t>/</w:t>
                      </w:r>
                      <w:r w:rsidR="00901907">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01907">
                        <w:rPr>
                          <w:rFonts w:asciiTheme="majorHAnsi" w:hAnsiTheme="majorHAnsi"/>
                          <w:color w:val="595959" w:themeColor="text1" w:themeTint="A6"/>
                          <w:sz w:val="18"/>
                        </w:rPr>
                        <w:t>1354</w:t>
                      </w:r>
                      <w:r w:rsidR="00F621C3">
                        <w:rPr>
                          <w:rFonts w:asciiTheme="majorHAnsi" w:hAnsiTheme="majorHAnsi"/>
                          <w:color w:val="595959" w:themeColor="text1" w:themeTint="A6"/>
                          <w:sz w:val="18"/>
                        </w:rPr>
                        <w:t>-</w:t>
                      </w:r>
                      <w:r w:rsidR="00901907">
                        <w:rPr>
                          <w:rFonts w:asciiTheme="majorHAnsi" w:hAnsiTheme="majorHAnsi"/>
                          <w:color w:val="595959" w:themeColor="text1" w:themeTint="A6"/>
                          <w:sz w:val="18"/>
                        </w:rPr>
                        <w:t>2</w:t>
                      </w:r>
                      <w:r w:rsidR="000A3461">
                        <w:rPr>
                          <w:rFonts w:asciiTheme="majorHAnsi" w:hAnsiTheme="majorHAnsi"/>
                          <w:color w:val="595959" w:themeColor="text1" w:themeTint="A6"/>
                          <w:sz w:val="18"/>
                        </w:rPr>
                        <w:t>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901907">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01907">
                        <w:rPr>
                          <w:rFonts w:asciiTheme="majorHAnsi" w:hAnsiTheme="majorHAnsi"/>
                          <w:color w:val="595959" w:themeColor="text1" w:themeTint="A6"/>
                          <w:sz w:val="18"/>
                        </w:rPr>
                        <w:t>Tawanna Wilson and family</w:t>
                      </w:r>
                      <w:r w:rsidRPr="003C32BC">
                        <w:rPr>
                          <w:rFonts w:asciiTheme="majorHAnsi" w:hAnsiTheme="majorHAnsi"/>
                          <w:color w:val="595959" w:themeColor="text1" w:themeTint="A6"/>
                          <w:sz w:val="18"/>
                        </w:rPr>
                        <w:t xml:space="preserve">. </w:t>
                      </w:r>
                      <w:r w:rsidR="00901907" w:rsidRPr="00D04AF3">
                        <w:rPr>
                          <w:rFonts w:asciiTheme="majorHAnsi" w:hAnsiTheme="majorHAnsi"/>
                          <w:color w:val="595959" w:themeColor="text1" w:themeTint="A6"/>
                          <w:sz w:val="18"/>
                          <w:lang w:val="es-ES"/>
                        </w:rPr>
                        <w:t>United States of America</w:t>
                      </w:r>
                      <w:r w:rsidR="00022CF5" w:rsidRPr="00D04AF3">
                        <w:rPr>
                          <w:rFonts w:asciiTheme="majorHAnsi" w:hAnsiTheme="majorHAnsi"/>
                          <w:color w:val="595959" w:themeColor="text1" w:themeTint="A6"/>
                          <w:sz w:val="18"/>
                          <w:lang w:val="es-ES"/>
                        </w:rPr>
                        <w:t xml:space="preserve">. </w:t>
                      </w:r>
                      <w:r w:rsidR="00D04AF3">
                        <w:rPr>
                          <w:rFonts w:asciiTheme="majorHAnsi" w:hAnsiTheme="majorHAnsi"/>
                          <w:color w:val="595959" w:themeColor="text1" w:themeTint="A6"/>
                          <w:sz w:val="18"/>
                        </w:rPr>
                        <w:t>November 23,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250EEC2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A346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250EEC2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A346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39C79A4A" w:rsidR="00F621C3" w:rsidRPr="000B6B7A" w:rsidRDefault="0002464C" w:rsidP="009163FC">
            <w:pPr>
              <w:jc w:val="both"/>
              <w:rPr>
                <w:rFonts w:ascii="Cambria" w:hAnsi="Cambria"/>
                <w:bCs/>
                <w:sz w:val="20"/>
                <w:szCs w:val="20"/>
              </w:rPr>
            </w:pPr>
            <w:r w:rsidRPr="0002464C">
              <w:rPr>
                <w:rFonts w:ascii="Cambria" w:hAnsi="Cambria"/>
                <w:bCs/>
                <w:sz w:val="20"/>
                <w:szCs w:val="20"/>
              </w:rPr>
              <w:t xml:space="preserve">Monique Y. Yate </w:t>
            </w:r>
            <w:r>
              <w:rPr>
                <w:rFonts w:ascii="Cambria" w:hAnsi="Cambria"/>
                <w:bCs/>
                <w:sz w:val="20"/>
                <w:szCs w:val="20"/>
              </w:rPr>
              <w:t>Chieftess/</w:t>
            </w:r>
            <w:r w:rsidRPr="0002464C">
              <w:rPr>
                <w:rFonts w:ascii="Cambria" w:hAnsi="Cambria"/>
                <w:bCs/>
                <w:sz w:val="20"/>
                <w:szCs w:val="20"/>
              </w:rPr>
              <w:t xml:space="preserve">Head of </w:t>
            </w:r>
            <w:r>
              <w:rPr>
                <w:rFonts w:ascii="Cambria" w:hAnsi="Cambria"/>
                <w:bCs/>
                <w:sz w:val="20"/>
                <w:szCs w:val="20"/>
              </w:rPr>
              <w:t xml:space="preserve">the </w:t>
            </w:r>
            <w:r w:rsidRPr="0002464C">
              <w:rPr>
                <w:rFonts w:ascii="Cambria" w:hAnsi="Cambria"/>
                <w:bCs/>
                <w:sz w:val="20"/>
                <w:szCs w:val="20"/>
              </w:rPr>
              <w:t>Coosa Nation of North America</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7BC14659" w:rsidR="00F621C3" w:rsidRPr="000B6B7A" w:rsidRDefault="00716760"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FA7509">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60895337" w14:textId="2EF11E89" w:rsidR="00F621C3" w:rsidRPr="000B6B7A" w:rsidRDefault="0002464C" w:rsidP="009163FC">
            <w:pPr>
              <w:jc w:val="both"/>
              <w:rPr>
                <w:rFonts w:ascii="Cambria" w:hAnsi="Cambria"/>
                <w:bCs/>
                <w:sz w:val="20"/>
                <w:szCs w:val="20"/>
              </w:rPr>
            </w:pPr>
            <w:r>
              <w:rPr>
                <w:rFonts w:ascii="Cambria" w:hAnsi="Cambria"/>
                <w:bCs/>
                <w:sz w:val="20"/>
                <w:szCs w:val="20"/>
              </w:rPr>
              <w:t xml:space="preserve">Tawanna Wilson, and her </w:t>
            </w:r>
            <w:r w:rsidR="00B151CD">
              <w:rPr>
                <w:rFonts w:ascii="Cambria" w:hAnsi="Cambria"/>
                <w:bCs/>
                <w:sz w:val="20"/>
                <w:szCs w:val="20"/>
              </w:rPr>
              <w:t xml:space="preserve">children: </w:t>
            </w:r>
            <w:r w:rsidR="00047883" w:rsidRPr="00047883">
              <w:rPr>
                <w:rFonts w:ascii="Cambria" w:hAnsi="Cambria"/>
                <w:bCs/>
                <w:sz w:val="20"/>
                <w:szCs w:val="20"/>
              </w:rPr>
              <w:t>Damontey Harper</w:t>
            </w:r>
            <w:r w:rsidR="00047883">
              <w:rPr>
                <w:rFonts w:ascii="Cambria" w:hAnsi="Cambria"/>
                <w:bCs/>
                <w:sz w:val="20"/>
                <w:szCs w:val="20"/>
              </w:rPr>
              <w:t>,</w:t>
            </w:r>
            <w:r w:rsidR="00047883" w:rsidRPr="00047883">
              <w:rPr>
                <w:rFonts w:ascii="Cambria" w:hAnsi="Cambria"/>
                <w:bCs/>
                <w:sz w:val="20"/>
                <w:szCs w:val="20"/>
              </w:rPr>
              <w:t xml:space="preserve"> Damarcuse </w:t>
            </w:r>
            <w:r w:rsidR="007F7953" w:rsidRPr="00047883">
              <w:rPr>
                <w:rFonts w:ascii="Cambria" w:hAnsi="Cambria"/>
                <w:bCs/>
                <w:sz w:val="20"/>
                <w:szCs w:val="20"/>
              </w:rPr>
              <w:t>Harper</w:t>
            </w:r>
            <w:r w:rsidR="007F7953">
              <w:rPr>
                <w:rFonts w:ascii="Cambria" w:hAnsi="Cambria"/>
                <w:bCs/>
                <w:sz w:val="20"/>
                <w:szCs w:val="20"/>
              </w:rPr>
              <w:t xml:space="preserve">, </w:t>
            </w:r>
            <w:r w:rsidR="007F7953" w:rsidRPr="00047883">
              <w:rPr>
                <w:rFonts w:ascii="Cambria" w:hAnsi="Cambria"/>
                <w:bCs/>
                <w:sz w:val="20"/>
                <w:szCs w:val="20"/>
              </w:rPr>
              <w:t>and</w:t>
            </w:r>
            <w:r w:rsidR="00047883" w:rsidRPr="00047883">
              <w:rPr>
                <w:rFonts w:ascii="Cambria" w:hAnsi="Cambria"/>
                <w:bCs/>
                <w:sz w:val="20"/>
                <w:szCs w:val="20"/>
              </w:rPr>
              <w:t xml:space="preserve"> Damarion Dunn </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09B6791" w:rsidR="00F621C3" w:rsidRPr="000B6B7A" w:rsidRDefault="00047883" w:rsidP="009163FC">
            <w:pPr>
              <w:jc w:val="both"/>
              <w:rPr>
                <w:rFonts w:ascii="Cambria" w:hAnsi="Cambria"/>
                <w:bCs/>
                <w:sz w:val="20"/>
                <w:szCs w:val="20"/>
              </w:rPr>
            </w:pPr>
            <w:r>
              <w:rPr>
                <w:rFonts w:ascii="Cambria" w:hAnsi="Cambria"/>
                <w:bCs/>
                <w:sz w:val="20"/>
                <w:szCs w:val="20"/>
              </w:rPr>
              <w:t>United States of America</w:t>
            </w:r>
            <w:r w:rsidR="00040F9F">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6C9A08D" w:rsidR="00D35A5E" w:rsidRPr="000B6B7A" w:rsidRDefault="000039C6" w:rsidP="00EB4853">
            <w:pPr>
              <w:jc w:val="both"/>
              <w:rPr>
                <w:rFonts w:ascii="Cambria" w:hAnsi="Cambria"/>
                <w:bCs/>
                <w:sz w:val="20"/>
                <w:szCs w:val="20"/>
              </w:rPr>
            </w:pPr>
            <w:r w:rsidRPr="000039C6">
              <w:rPr>
                <w:rFonts w:ascii="Cambria" w:hAnsi="Cambria"/>
                <w:bCs/>
                <w:sz w:val="20"/>
                <w:szCs w:val="20"/>
              </w:rPr>
              <w:t xml:space="preserve">Articles I (right to </w:t>
            </w:r>
            <w:r>
              <w:rPr>
                <w:rFonts w:ascii="Cambria" w:hAnsi="Cambria"/>
                <w:bCs/>
                <w:sz w:val="20"/>
                <w:szCs w:val="20"/>
              </w:rPr>
              <w:t xml:space="preserve">life, </w:t>
            </w:r>
            <w:r w:rsidRPr="000039C6">
              <w:rPr>
                <w:rFonts w:ascii="Cambria" w:hAnsi="Cambria"/>
                <w:bCs/>
                <w:sz w:val="20"/>
                <w:szCs w:val="20"/>
              </w:rPr>
              <w:t>liberty</w:t>
            </w:r>
            <w:r>
              <w:rPr>
                <w:rFonts w:ascii="Cambria" w:hAnsi="Cambria"/>
                <w:bCs/>
                <w:sz w:val="20"/>
                <w:szCs w:val="20"/>
              </w:rPr>
              <w:t xml:space="preserve">, personal </w:t>
            </w:r>
            <w:r w:rsidR="00A55A31">
              <w:rPr>
                <w:rFonts w:ascii="Cambria" w:hAnsi="Cambria"/>
                <w:bCs/>
                <w:sz w:val="20"/>
                <w:szCs w:val="20"/>
              </w:rPr>
              <w:t>security</w:t>
            </w:r>
            <w:r w:rsidRPr="000039C6">
              <w:rPr>
                <w:rFonts w:ascii="Cambria" w:hAnsi="Cambria"/>
                <w:bCs/>
                <w:sz w:val="20"/>
                <w:szCs w:val="20"/>
              </w:rPr>
              <w:t xml:space="preserve">), II (right to equality before law), </w:t>
            </w:r>
            <w:r w:rsidRPr="00D35A5E">
              <w:rPr>
                <w:rFonts w:ascii="Cambria" w:hAnsi="Cambria"/>
                <w:bCs/>
                <w:sz w:val="20"/>
                <w:szCs w:val="20"/>
              </w:rPr>
              <w:t>Article V</w:t>
            </w:r>
            <w:r w:rsidR="00530EA7">
              <w:rPr>
                <w:rFonts w:ascii="Cambria" w:hAnsi="Cambria"/>
                <w:bCs/>
                <w:sz w:val="20"/>
                <w:szCs w:val="20"/>
              </w:rPr>
              <w:t xml:space="preserve"> </w:t>
            </w:r>
            <w:r>
              <w:rPr>
                <w:rFonts w:ascii="Cambria" w:hAnsi="Cambria"/>
                <w:bCs/>
                <w:sz w:val="20"/>
                <w:szCs w:val="20"/>
              </w:rPr>
              <w:t>(</w:t>
            </w:r>
            <w:r w:rsidR="009A662F">
              <w:rPr>
                <w:rFonts w:ascii="Cambria" w:hAnsi="Cambria"/>
                <w:bCs/>
                <w:sz w:val="20"/>
                <w:szCs w:val="20"/>
              </w:rPr>
              <w:t>r</w:t>
            </w:r>
            <w:r w:rsidR="009A662F" w:rsidRPr="009A662F">
              <w:rPr>
                <w:rFonts w:ascii="Cambria" w:hAnsi="Cambria"/>
                <w:bCs/>
                <w:sz w:val="20"/>
                <w:szCs w:val="20"/>
              </w:rPr>
              <w:t>ight to protection of honor, personal reputation, and private and family life.</w:t>
            </w:r>
            <w:r w:rsidR="00530EA7">
              <w:rPr>
                <w:rFonts w:ascii="Cambria" w:hAnsi="Cambria"/>
                <w:bCs/>
                <w:sz w:val="20"/>
                <w:szCs w:val="20"/>
              </w:rPr>
              <w:t xml:space="preserve">); </w:t>
            </w:r>
            <w:r w:rsidR="003039F8" w:rsidRPr="00D35A5E">
              <w:rPr>
                <w:rFonts w:ascii="Cambria" w:hAnsi="Cambria"/>
                <w:bCs/>
                <w:sz w:val="20"/>
                <w:szCs w:val="20"/>
              </w:rPr>
              <w:t xml:space="preserve">Article VI </w:t>
            </w:r>
            <w:r w:rsidR="003039F8">
              <w:rPr>
                <w:rFonts w:ascii="Cambria" w:hAnsi="Cambria"/>
                <w:bCs/>
                <w:sz w:val="20"/>
                <w:szCs w:val="20"/>
              </w:rPr>
              <w:t>(right</w:t>
            </w:r>
            <w:r w:rsidR="0005505E">
              <w:rPr>
                <w:rFonts w:ascii="Cambria" w:hAnsi="Cambria"/>
                <w:bCs/>
                <w:sz w:val="20"/>
                <w:szCs w:val="20"/>
              </w:rPr>
              <w:t xml:space="preserve"> to</w:t>
            </w:r>
            <w:r w:rsidR="009A662F" w:rsidRPr="009A662F">
              <w:rPr>
                <w:rFonts w:ascii="Cambria" w:hAnsi="Cambria"/>
                <w:bCs/>
                <w:sz w:val="20"/>
                <w:szCs w:val="20"/>
              </w:rPr>
              <w:t xml:space="preserve"> a family and to protection thereof</w:t>
            </w:r>
            <w:r w:rsidR="003039F8">
              <w:rPr>
                <w:rFonts w:ascii="Cambria" w:hAnsi="Cambria"/>
                <w:bCs/>
                <w:sz w:val="20"/>
                <w:szCs w:val="20"/>
              </w:rPr>
              <w:t>)</w:t>
            </w:r>
            <w:r w:rsidR="0005505E">
              <w:rPr>
                <w:rFonts w:ascii="Cambria" w:hAnsi="Cambria"/>
                <w:bCs/>
                <w:sz w:val="20"/>
                <w:szCs w:val="20"/>
              </w:rPr>
              <w:t xml:space="preserve">; </w:t>
            </w:r>
            <w:r w:rsidR="0036345D" w:rsidRPr="00D35A5E">
              <w:rPr>
                <w:rFonts w:ascii="Cambria" w:hAnsi="Cambria"/>
                <w:bCs/>
                <w:sz w:val="20"/>
                <w:szCs w:val="20"/>
              </w:rPr>
              <w:t>Article VII</w:t>
            </w:r>
            <w:r w:rsidR="0036345D">
              <w:rPr>
                <w:rFonts w:ascii="Cambria" w:hAnsi="Cambria"/>
                <w:bCs/>
                <w:sz w:val="20"/>
                <w:szCs w:val="20"/>
              </w:rPr>
              <w:t xml:space="preserve"> (</w:t>
            </w:r>
            <w:r w:rsidR="00A55A31">
              <w:rPr>
                <w:rFonts w:ascii="Cambria" w:hAnsi="Cambria"/>
                <w:bCs/>
                <w:sz w:val="20"/>
                <w:szCs w:val="20"/>
              </w:rPr>
              <w:t xml:space="preserve">right </w:t>
            </w:r>
            <w:r w:rsidR="00A55A31" w:rsidRPr="0036345D">
              <w:rPr>
                <w:rFonts w:ascii="Cambria" w:hAnsi="Cambria"/>
                <w:bCs/>
                <w:sz w:val="20"/>
                <w:szCs w:val="20"/>
              </w:rPr>
              <w:t>to</w:t>
            </w:r>
            <w:r w:rsidR="0036345D" w:rsidRPr="0036345D">
              <w:rPr>
                <w:rFonts w:ascii="Cambria" w:hAnsi="Cambria"/>
                <w:bCs/>
                <w:sz w:val="20"/>
                <w:szCs w:val="20"/>
              </w:rPr>
              <w:t xml:space="preserve"> protection for mothers and children</w:t>
            </w:r>
            <w:r w:rsidR="0036345D">
              <w:rPr>
                <w:rFonts w:ascii="Cambria" w:hAnsi="Cambria"/>
                <w:bCs/>
                <w:sz w:val="20"/>
                <w:szCs w:val="20"/>
              </w:rPr>
              <w:t xml:space="preserve">); </w:t>
            </w:r>
            <w:r w:rsidR="00A55A31" w:rsidRPr="00CA285D">
              <w:rPr>
                <w:rFonts w:ascii="Cambria" w:hAnsi="Cambria"/>
                <w:bCs/>
                <w:sz w:val="20"/>
                <w:szCs w:val="20"/>
              </w:rPr>
              <w:t>Article IX</w:t>
            </w:r>
            <w:r w:rsidR="00A55A31">
              <w:rPr>
                <w:rFonts w:ascii="Cambria" w:hAnsi="Cambria"/>
                <w:bCs/>
                <w:sz w:val="20"/>
                <w:szCs w:val="20"/>
              </w:rPr>
              <w:t xml:space="preserve"> (r</w:t>
            </w:r>
            <w:r w:rsidR="00A55A31" w:rsidRPr="00A55A31">
              <w:rPr>
                <w:rFonts w:ascii="Cambria" w:hAnsi="Cambria"/>
                <w:bCs/>
                <w:sz w:val="20"/>
                <w:szCs w:val="20"/>
              </w:rPr>
              <w:t>ight to inviolability of the home</w:t>
            </w:r>
            <w:r w:rsidR="00A55A31">
              <w:rPr>
                <w:rFonts w:ascii="Cambria" w:hAnsi="Cambria"/>
                <w:bCs/>
                <w:sz w:val="20"/>
                <w:szCs w:val="20"/>
              </w:rPr>
              <w:t xml:space="preserve">); </w:t>
            </w:r>
            <w:r w:rsidR="000055A1">
              <w:rPr>
                <w:rFonts w:ascii="Cambria" w:hAnsi="Cambria"/>
                <w:bCs/>
                <w:sz w:val="20"/>
                <w:szCs w:val="20"/>
              </w:rPr>
              <w:t xml:space="preserve"> Article  </w:t>
            </w:r>
            <w:r w:rsidR="000055A1" w:rsidRPr="00CA285D">
              <w:rPr>
                <w:rFonts w:ascii="Cambria" w:hAnsi="Cambria"/>
                <w:bCs/>
                <w:sz w:val="20"/>
                <w:szCs w:val="20"/>
              </w:rPr>
              <w:t>XI</w:t>
            </w:r>
            <w:r w:rsidR="000055A1">
              <w:rPr>
                <w:rFonts w:ascii="Cambria" w:hAnsi="Cambria"/>
                <w:bCs/>
                <w:sz w:val="20"/>
                <w:szCs w:val="20"/>
              </w:rPr>
              <w:t xml:space="preserve">  (r</w:t>
            </w:r>
            <w:r w:rsidR="000055A1" w:rsidRPr="000055A1">
              <w:rPr>
                <w:rFonts w:ascii="Cambria" w:hAnsi="Cambria"/>
                <w:bCs/>
                <w:sz w:val="20"/>
                <w:szCs w:val="20"/>
              </w:rPr>
              <w:t>ight to the preservation of</w:t>
            </w:r>
            <w:r w:rsidR="00A007A8">
              <w:rPr>
                <w:rFonts w:ascii="Cambria" w:hAnsi="Cambria"/>
                <w:bCs/>
                <w:sz w:val="20"/>
                <w:szCs w:val="20"/>
              </w:rPr>
              <w:t xml:space="preserve"> </w:t>
            </w:r>
            <w:r w:rsidR="000055A1" w:rsidRPr="000055A1">
              <w:rPr>
                <w:rFonts w:ascii="Cambria" w:hAnsi="Cambria"/>
                <w:bCs/>
                <w:sz w:val="20"/>
                <w:szCs w:val="20"/>
              </w:rPr>
              <w:t>health and to well-being</w:t>
            </w:r>
            <w:r w:rsidR="00A007A8">
              <w:rPr>
                <w:rFonts w:ascii="Cambria" w:hAnsi="Cambria"/>
                <w:bCs/>
                <w:sz w:val="20"/>
                <w:szCs w:val="20"/>
              </w:rPr>
              <w:t xml:space="preserve">); and </w:t>
            </w:r>
            <w:r w:rsidR="00A007A8" w:rsidRPr="00A007A8">
              <w:rPr>
                <w:rFonts w:ascii="Cambria" w:hAnsi="Cambria"/>
                <w:bCs/>
                <w:sz w:val="20"/>
                <w:szCs w:val="20"/>
              </w:rPr>
              <w:t xml:space="preserve">Article XVIII </w:t>
            </w:r>
            <w:r w:rsidR="00A007A8">
              <w:rPr>
                <w:rFonts w:ascii="Cambria" w:hAnsi="Cambria"/>
                <w:bCs/>
                <w:sz w:val="20"/>
                <w:szCs w:val="20"/>
              </w:rPr>
              <w:t>(r</w:t>
            </w:r>
            <w:r w:rsidR="00A007A8" w:rsidRPr="00D35A5E">
              <w:rPr>
                <w:rFonts w:ascii="Cambria" w:hAnsi="Cambria"/>
                <w:bCs/>
                <w:sz w:val="20"/>
                <w:szCs w:val="20"/>
              </w:rPr>
              <w:t xml:space="preserve">ight to </w:t>
            </w:r>
            <w:r w:rsidR="00A007A8" w:rsidRPr="00A007A8">
              <w:rPr>
                <w:rFonts w:ascii="Cambria" w:hAnsi="Cambria"/>
                <w:bCs/>
                <w:sz w:val="20"/>
                <w:szCs w:val="20"/>
              </w:rPr>
              <w:t>fair trial/due process</w:t>
            </w:r>
            <w:r w:rsidR="00A007A8">
              <w:rPr>
                <w:rFonts w:ascii="Cambria" w:hAnsi="Cambria"/>
                <w:bCs/>
                <w:sz w:val="20"/>
                <w:szCs w:val="20"/>
              </w:rPr>
              <w:t xml:space="preserve">) of the </w:t>
            </w:r>
            <w:r w:rsidR="00EB4853" w:rsidRPr="00EB4853">
              <w:rPr>
                <w:rFonts w:ascii="Cambria" w:hAnsi="Cambria"/>
                <w:bCs/>
                <w:sz w:val="20"/>
                <w:szCs w:val="20"/>
              </w:rPr>
              <w:t>of the American Declaration of the Rights and Duties of Man</w:t>
            </w:r>
            <w:r w:rsidR="00EB4853">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F411406" w:rsidR="00F621C3" w:rsidRPr="000B6B7A" w:rsidRDefault="008455A5" w:rsidP="009163FC">
            <w:pPr>
              <w:jc w:val="both"/>
              <w:rPr>
                <w:rFonts w:ascii="Cambria" w:hAnsi="Cambria"/>
                <w:bCs/>
                <w:sz w:val="20"/>
                <w:szCs w:val="20"/>
              </w:rPr>
            </w:pPr>
            <w:r w:rsidRPr="008455A5">
              <w:rPr>
                <w:rFonts w:ascii="Cambria" w:hAnsi="Cambria"/>
                <w:bCs/>
                <w:sz w:val="20"/>
                <w:szCs w:val="20"/>
              </w:rPr>
              <w:t>June 22, 2020</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2664B6FE" w:rsidR="00F621C3" w:rsidRPr="000B6B7A" w:rsidRDefault="00AF79DA" w:rsidP="009163FC">
            <w:pPr>
              <w:jc w:val="both"/>
              <w:rPr>
                <w:rFonts w:ascii="Cambria" w:hAnsi="Cambria"/>
                <w:bCs/>
                <w:sz w:val="20"/>
                <w:szCs w:val="20"/>
              </w:rPr>
            </w:pPr>
            <w:r>
              <w:rPr>
                <w:rFonts w:ascii="Cambria" w:hAnsi="Cambria"/>
                <w:bCs/>
                <w:sz w:val="20"/>
                <w:szCs w:val="20"/>
              </w:rPr>
              <w:t xml:space="preserve">June 29, 2020, July 7, </w:t>
            </w:r>
            <w:r w:rsidR="00507AD2">
              <w:rPr>
                <w:rFonts w:ascii="Cambria" w:hAnsi="Cambria"/>
                <w:bCs/>
                <w:sz w:val="20"/>
                <w:szCs w:val="20"/>
              </w:rPr>
              <w:t xml:space="preserve">10, </w:t>
            </w:r>
            <w:r>
              <w:rPr>
                <w:rFonts w:ascii="Cambria" w:hAnsi="Cambria"/>
                <w:bCs/>
                <w:sz w:val="20"/>
                <w:szCs w:val="20"/>
              </w:rPr>
              <w:t>2020</w:t>
            </w:r>
            <w:r w:rsidR="00507AD2">
              <w:rPr>
                <w:rFonts w:ascii="Cambria" w:hAnsi="Cambria"/>
                <w:bCs/>
                <w:sz w:val="20"/>
                <w:szCs w:val="20"/>
              </w:rPr>
              <w:t xml:space="preserve">, August 6, </w:t>
            </w:r>
            <w:r w:rsidR="00467B38">
              <w:rPr>
                <w:rFonts w:ascii="Cambria" w:hAnsi="Cambria"/>
                <w:bCs/>
                <w:sz w:val="20"/>
                <w:szCs w:val="20"/>
              </w:rPr>
              <w:t xml:space="preserve">28, </w:t>
            </w:r>
            <w:r w:rsidR="003D7D3B">
              <w:rPr>
                <w:rFonts w:ascii="Cambria" w:hAnsi="Cambria"/>
                <w:bCs/>
                <w:sz w:val="20"/>
                <w:szCs w:val="20"/>
              </w:rPr>
              <w:t>2020, October</w:t>
            </w:r>
            <w:r w:rsidR="00BC516A">
              <w:rPr>
                <w:rFonts w:ascii="Cambria" w:hAnsi="Cambria"/>
                <w:bCs/>
                <w:sz w:val="20"/>
                <w:szCs w:val="20"/>
              </w:rPr>
              <w:t xml:space="preserve"> 13,</w:t>
            </w:r>
            <w:r w:rsidR="002C50B1">
              <w:rPr>
                <w:rFonts w:ascii="Cambria" w:hAnsi="Cambria"/>
                <w:bCs/>
                <w:sz w:val="20"/>
                <w:szCs w:val="20"/>
              </w:rPr>
              <w:t>15,</w:t>
            </w:r>
            <w:r w:rsidR="00BC516A">
              <w:rPr>
                <w:rFonts w:ascii="Cambria" w:hAnsi="Cambria"/>
                <w:bCs/>
                <w:sz w:val="20"/>
                <w:szCs w:val="20"/>
              </w:rPr>
              <w:t xml:space="preserve"> </w:t>
            </w:r>
            <w:r w:rsidR="003D7D3B">
              <w:rPr>
                <w:rFonts w:ascii="Cambria" w:hAnsi="Cambria"/>
                <w:bCs/>
                <w:sz w:val="20"/>
                <w:szCs w:val="20"/>
              </w:rPr>
              <w:t>2020, November</w:t>
            </w:r>
            <w:r w:rsidR="00C82F4F">
              <w:rPr>
                <w:rFonts w:ascii="Cambria" w:hAnsi="Cambria"/>
                <w:bCs/>
                <w:sz w:val="20"/>
                <w:szCs w:val="20"/>
              </w:rPr>
              <w:t xml:space="preserve"> 11, </w:t>
            </w:r>
            <w:r w:rsidR="003D7D3B">
              <w:rPr>
                <w:rFonts w:ascii="Cambria" w:hAnsi="Cambria"/>
                <w:bCs/>
                <w:sz w:val="20"/>
                <w:szCs w:val="20"/>
              </w:rPr>
              <w:t>2020, December</w:t>
            </w:r>
            <w:r w:rsidR="00C82F4F">
              <w:rPr>
                <w:rFonts w:ascii="Cambria" w:hAnsi="Cambria"/>
                <w:bCs/>
                <w:sz w:val="20"/>
                <w:szCs w:val="20"/>
              </w:rPr>
              <w:t xml:space="preserve"> 3,</w:t>
            </w:r>
            <w:r w:rsidR="00AA33B2">
              <w:rPr>
                <w:rFonts w:ascii="Cambria" w:hAnsi="Cambria"/>
                <w:bCs/>
                <w:sz w:val="20"/>
                <w:szCs w:val="20"/>
              </w:rPr>
              <w:t xml:space="preserve"> </w:t>
            </w:r>
            <w:r w:rsidR="003D7D3B">
              <w:rPr>
                <w:rFonts w:ascii="Cambria" w:hAnsi="Cambria"/>
                <w:bCs/>
                <w:sz w:val="20"/>
                <w:szCs w:val="20"/>
              </w:rPr>
              <w:t xml:space="preserve">4, </w:t>
            </w:r>
            <w:r w:rsidR="00D65D05">
              <w:rPr>
                <w:rFonts w:ascii="Cambria" w:hAnsi="Cambria"/>
                <w:bCs/>
                <w:sz w:val="20"/>
                <w:szCs w:val="20"/>
              </w:rPr>
              <w:t>2020, April</w:t>
            </w:r>
            <w:r w:rsidR="00552E8F">
              <w:rPr>
                <w:rFonts w:ascii="Cambria" w:hAnsi="Cambria"/>
                <w:bCs/>
                <w:sz w:val="20"/>
                <w:szCs w:val="20"/>
              </w:rPr>
              <w:t xml:space="preserve"> 18, 2021, </w:t>
            </w:r>
            <w:r w:rsidR="004A5598">
              <w:rPr>
                <w:rFonts w:ascii="Cambria" w:hAnsi="Cambria"/>
                <w:bCs/>
                <w:sz w:val="20"/>
                <w:szCs w:val="20"/>
              </w:rPr>
              <w:t xml:space="preserve">and </w:t>
            </w:r>
            <w:r w:rsidR="004101C4">
              <w:rPr>
                <w:rFonts w:ascii="Cambria" w:hAnsi="Cambria"/>
                <w:bCs/>
                <w:sz w:val="20"/>
                <w:szCs w:val="20"/>
              </w:rPr>
              <w:t>May 9, 2021</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ADCC3F3" w:rsidR="00F621C3" w:rsidRPr="000B6B7A" w:rsidRDefault="00315055" w:rsidP="009163FC">
            <w:pPr>
              <w:jc w:val="both"/>
              <w:rPr>
                <w:rFonts w:ascii="Cambria" w:hAnsi="Cambria"/>
                <w:bCs/>
                <w:sz w:val="20"/>
                <w:szCs w:val="20"/>
              </w:rPr>
            </w:pPr>
            <w:r>
              <w:rPr>
                <w:rFonts w:ascii="Cambria" w:hAnsi="Cambria"/>
                <w:bCs/>
                <w:sz w:val="20"/>
                <w:szCs w:val="20"/>
              </w:rPr>
              <w:t>June 7, 2021</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B751BFF" w:rsidR="00F621C3" w:rsidRPr="000B6B7A" w:rsidRDefault="003D7D3B" w:rsidP="009163FC">
            <w:pPr>
              <w:jc w:val="both"/>
              <w:rPr>
                <w:rFonts w:ascii="Cambria" w:hAnsi="Cambria"/>
                <w:bCs/>
                <w:sz w:val="20"/>
                <w:szCs w:val="20"/>
              </w:rPr>
            </w:pPr>
            <w:r>
              <w:rPr>
                <w:rFonts w:ascii="Cambria" w:hAnsi="Cambria"/>
                <w:bCs/>
                <w:sz w:val="20"/>
                <w:szCs w:val="20"/>
              </w:rPr>
              <w:t xml:space="preserve">September </w:t>
            </w:r>
            <w:r w:rsidRPr="003D7D3B">
              <w:rPr>
                <w:rFonts w:ascii="Cambria" w:hAnsi="Cambria"/>
                <w:bCs/>
                <w:sz w:val="20"/>
                <w:szCs w:val="20"/>
              </w:rPr>
              <w:t>30</w:t>
            </w:r>
            <w:r>
              <w:rPr>
                <w:rFonts w:ascii="Cambria" w:hAnsi="Cambria"/>
                <w:bCs/>
                <w:sz w:val="20"/>
                <w:szCs w:val="20"/>
              </w:rPr>
              <w:t xml:space="preserve">, </w:t>
            </w:r>
            <w:r w:rsidRPr="003D7D3B">
              <w:rPr>
                <w:rFonts w:ascii="Cambria" w:hAnsi="Cambria"/>
                <w:bCs/>
                <w:sz w:val="20"/>
                <w:szCs w:val="20"/>
              </w:rPr>
              <w:t>2021</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0E41CF85" w:rsidR="003771A3" w:rsidRPr="000B6B7A" w:rsidRDefault="00DE4CA5" w:rsidP="009163FC">
            <w:pPr>
              <w:jc w:val="both"/>
              <w:rPr>
                <w:rFonts w:ascii="Cambria" w:hAnsi="Cambria"/>
                <w:bCs/>
                <w:sz w:val="20"/>
                <w:szCs w:val="20"/>
              </w:rPr>
            </w:pPr>
            <w:r>
              <w:rPr>
                <w:rFonts w:ascii="Cambria" w:hAnsi="Cambria"/>
                <w:bCs/>
                <w:sz w:val="20"/>
                <w:szCs w:val="20"/>
              </w:rPr>
              <w:t>November 11, 2021, December 15, 2021</w:t>
            </w:r>
            <w:r w:rsidR="007D42F9">
              <w:rPr>
                <w:rFonts w:ascii="Cambria" w:hAnsi="Cambria"/>
                <w:bCs/>
                <w:sz w:val="20"/>
                <w:szCs w:val="20"/>
              </w:rPr>
              <w:t>, January 4, 2022</w:t>
            </w:r>
            <w:r w:rsidR="00364C63">
              <w:rPr>
                <w:rFonts w:ascii="Cambria" w:hAnsi="Cambria"/>
                <w:bCs/>
                <w:sz w:val="20"/>
                <w:szCs w:val="20"/>
              </w:rPr>
              <w:t xml:space="preserve">, February 9, </w:t>
            </w:r>
            <w:r w:rsidR="00D65D05">
              <w:rPr>
                <w:rFonts w:ascii="Cambria" w:hAnsi="Cambria"/>
                <w:bCs/>
                <w:sz w:val="20"/>
                <w:szCs w:val="20"/>
              </w:rPr>
              <w:t>2022, June</w:t>
            </w:r>
            <w:r w:rsidR="00364C63">
              <w:rPr>
                <w:rFonts w:ascii="Cambria" w:hAnsi="Cambria"/>
                <w:bCs/>
                <w:sz w:val="20"/>
                <w:szCs w:val="20"/>
              </w:rPr>
              <w:t xml:space="preserve"> 2, 2022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0B86DA1B" w:rsidR="00F621C3" w:rsidRPr="000B6B7A" w:rsidRDefault="00D913A1"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D101068" w:rsidR="00F621C3" w:rsidRPr="000B6B7A" w:rsidRDefault="00D913A1"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27792B98" w:rsidR="00F621C3" w:rsidRPr="000B6B7A" w:rsidRDefault="00D913A1"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22A3F11" w:rsidR="00F621C3" w:rsidRPr="000B6B7A" w:rsidRDefault="00FC051C" w:rsidP="009163FC">
            <w:pPr>
              <w:jc w:val="both"/>
              <w:rPr>
                <w:rFonts w:asciiTheme="majorHAnsi" w:hAnsiTheme="majorHAnsi"/>
                <w:bCs/>
                <w:sz w:val="20"/>
                <w:szCs w:val="20"/>
              </w:rPr>
            </w:pPr>
            <w:r w:rsidRPr="00FC051C">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6B09102" w:rsidR="00F621C3" w:rsidRPr="000B6B7A" w:rsidRDefault="00276520"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35717B0C" w:rsidR="00F621C3" w:rsidRPr="000B6B7A" w:rsidRDefault="004F7F5B" w:rsidP="009163FC">
            <w:pPr>
              <w:jc w:val="both"/>
              <w:rPr>
                <w:rFonts w:ascii="Cambria" w:hAnsi="Cambria"/>
                <w:bCs/>
                <w:sz w:val="20"/>
                <w:szCs w:val="20"/>
              </w:rPr>
            </w:pPr>
            <w:r w:rsidRPr="004F7F5B">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53B48A81" w:rsidR="00F621C3" w:rsidRPr="000B6B7A" w:rsidRDefault="003F3E75" w:rsidP="009163FC">
            <w:pPr>
              <w:rPr>
                <w:rFonts w:ascii="Cambria" w:hAnsi="Cambria"/>
                <w:bCs/>
                <w:sz w:val="20"/>
                <w:szCs w:val="20"/>
              </w:rPr>
            </w:pPr>
            <w:r w:rsidRPr="003F3E75">
              <w:rPr>
                <w:rFonts w:ascii="Cambria" w:hAnsi="Cambria"/>
                <w:bCs/>
                <w:sz w:val="20"/>
                <w:szCs w:val="20"/>
              </w:rPr>
              <w:t>No, pursuant to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DB1E90F" w:rsidR="00F621C3" w:rsidRPr="000B6B7A" w:rsidRDefault="003F3E75" w:rsidP="009163FC">
            <w:pPr>
              <w:rPr>
                <w:rFonts w:asciiTheme="majorHAnsi" w:hAnsiTheme="majorHAnsi"/>
                <w:bCs/>
                <w:sz w:val="20"/>
                <w:szCs w:val="20"/>
              </w:rPr>
            </w:pPr>
            <w:r>
              <w:rPr>
                <w:rFonts w:asciiTheme="majorHAnsi" w:hAnsiTheme="majorHAnsi"/>
                <w:bCs/>
                <w:sz w:val="20"/>
                <w:szCs w:val="20"/>
              </w:rPr>
              <w:t>Not applicable</w:t>
            </w:r>
          </w:p>
        </w:tc>
      </w:tr>
    </w:tbl>
    <w:p w14:paraId="1F499760" w14:textId="77777777" w:rsidR="003A7DAB" w:rsidRDefault="003A7DAB" w:rsidP="00F621C3">
      <w:pPr>
        <w:spacing w:before="240" w:after="240"/>
        <w:ind w:firstLine="720"/>
        <w:jc w:val="both"/>
        <w:rPr>
          <w:rFonts w:asciiTheme="majorHAnsi" w:hAnsiTheme="majorHAnsi"/>
          <w:b/>
          <w:sz w:val="20"/>
          <w:szCs w:val="20"/>
        </w:rPr>
      </w:pPr>
    </w:p>
    <w:p w14:paraId="629E2DE8" w14:textId="3976D802" w:rsidR="00F621C3" w:rsidRPr="0084149A" w:rsidRDefault="00F621C3" w:rsidP="00F621C3">
      <w:pPr>
        <w:spacing w:before="240" w:after="240"/>
        <w:ind w:firstLine="720"/>
        <w:jc w:val="both"/>
        <w:rPr>
          <w:rFonts w:asciiTheme="majorHAnsi" w:hAnsiTheme="majorHAnsi"/>
          <w:b/>
          <w:sz w:val="20"/>
          <w:szCs w:val="20"/>
        </w:rPr>
      </w:pPr>
      <w:r w:rsidRPr="0084149A">
        <w:rPr>
          <w:rFonts w:asciiTheme="majorHAnsi" w:hAnsiTheme="majorHAnsi"/>
          <w:b/>
          <w:sz w:val="20"/>
          <w:szCs w:val="20"/>
        </w:rPr>
        <w:lastRenderedPageBreak/>
        <w:t xml:space="preserve">V. </w:t>
      </w:r>
      <w:r w:rsidRPr="0084149A">
        <w:rPr>
          <w:rFonts w:asciiTheme="majorHAnsi" w:hAnsiTheme="majorHAnsi"/>
          <w:b/>
          <w:sz w:val="20"/>
          <w:szCs w:val="20"/>
        </w:rPr>
        <w:tab/>
      </w:r>
      <w:r w:rsidR="00706858" w:rsidRPr="0084149A">
        <w:rPr>
          <w:rFonts w:asciiTheme="majorHAnsi" w:hAnsiTheme="majorHAnsi"/>
          <w:b/>
          <w:sz w:val="20"/>
          <w:szCs w:val="20"/>
        </w:rPr>
        <w:t xml:space="preserve">ALLEGED </w:t>
      </w:r>
      <w:r w:rsidRPr="0084149A">
        <w:rPr>
          <w:rFonts w:asciiTheme="majorHAnsi" w:hAnsiTheme="majorHAnsi"/>
          <w:b/>
          <w:sz w:val="20"/>
          <w:szCs w:val="20"/>
        </w:rPr>
        <w:t xml:space="preserve">FACTS </w:t>
      </w:r>
    </w:p>
    <w:p w14:paraId="734E677C" w14:textId="635E7551" w:rsidR="00C84D0A" w:rsidRPr="0084149A" w:rsidRDefault="00637C5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This petition contends that Tawanna Wilson (“TW”) was wrongfully deprived of the custody of her children giving rise to allegations of multiple human rights violations</w:t>
      </w:r>
      <w:r w:rsidR="003A7DAB" w:rsidRPr="0084149A">
        <w:rPr>
          <w:rFonts w:asciiTheme="majorHAnsi" w:hAnsiTheme="majorHAnsi"/>
          <w:sz w:val="20"/>
          <w:szCs w:val="20"/>
        </w:rPr>
        <w:t>,</w:t>
      </w:r>
      <w:r w:rsidRPr="0084149A">
        <w:rPr>
          <w:rFonts w:asciiTheme="majorHAnsi" w:hAnsiTheme="majorHAnsi"/>
          <w:sz w:val="20"/>
          <w:szCs w:val="20"/>
        </w:rPr>
        <w:t xml:space="preserve"> including the right to due </w:t>
      </w:r>
      <w:r w:rsidR="00171417" w:rsidRPr="0084149A">
        <w:rPr>
          <w:rFonts w:asciiTheme="majorHAnsi" w:hAnsiTheme="majorHAnsi"/>
          <w:sz w:val="20"/>
          <w:szCs w:val="20"/>
        </w:rPr>
        <w:t>process,</w:t>
      </w:r>
      <w:r w:rsidRPr="0084149A">
        <w:rPr>
          <w:rFonts w:asciiTheme="majorHAnsi" w:hAnsiTheme="majorHAnsi"/>
          <w:sz w:val="20"/>
          <w:szCs w:val="20"/>
        </w:rPr>
        <w:t xml:space="preserve"> right to equal protection under the law, and right to family.  </w:t>
      </w:r>
    </w:p>
    <w:p w14:paraId="153A6F73" w14:textId="497377B5" w:rsidR="00171417" w:rsidRPr="0084149A" w:rsidRDefault="0017141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By way of background, TW lives in the state of Georgia, and is of indigenous descent. </w:t>
      </w:r>
      <w:r w:rsidR="003A7DAB" w:rsidRPr="0084149A">
        <w:rPr>
          <w:rFonts w:asciiTheme="majorHAnsi" w:hAnsiTheme="majorHAnsi"/>
          <w:sz w:val="20"/>
          <w:szCs w:val="20"/>
        </w:rPr>
        <w:t>She</w:t>
      </w:r>
      <w:r w:rsidRPr="0084149A">
        <w:rPr>
          <w:rFonts w:asciiTheme="majorHAnsi" w:hAnsiTheme="majorHAnsi"/>
          <w:sz w:val="20"/>
          <w:szCs w:val="20"/>
        </w:rPr>
        <w:t xml:space="preserve"> identifies as a member of the Coosa Nation of North America.</w:t>
      </w:r>
      <w:r w:rsidR="003A7DAB" w:rsidRPr="0084149A">
        <w:rPr>
          <w:rFonts w:asciiTheme="majorHAnsi" w:hAnsiTheme="majorHAnsi"/>
          <w:sz w:val="20"/>
          <w:szCs w:val="20"/>
        </w:rPr>
        <w:t xml:space="preserve"> She complains that</w:t>
      </w:r>
      <w:r w:rsidRPr="0084149A">
        <w:rPr>
          <w:rFonts w:asciiTheme="majorHAnsi" w:hAnsiTheme="majorHAnsi"/>
          <w:sz w:val="20"/>
          <w:szCs w:val="20"/>
        </w:rPr>
        <w:t xml:space="preserve"> </w:t>
      </w:r>
      <w:r w:rsidR="003A7DAB" w:rsidRPr="0084149A">
        <w:rPr>
          <w:rFonts w:asciiTheme="majorHAnsi" w:hAnsiTheme="majorHAnsi"/>
          <w:sz w:val="20"/>
          <w:szCs w:val="20"/>
        </w:rPr>
        <w:t>o</w:t>
      </w:r>
      <w:r w:rsidRPr="0084149A">
        <w:rPr>
          <w:rFonts w:asciiTheme="majorHAnsi" w:hAnsiTheme="majorHAnsi"/>
          <w:sz w:val="20"/>
          <w:szCs w:val="20"/>
        </w:rPr>
        <w:t>n October 30, 2018</w:t>
      </w:r>
      <w:r w:rsidR="003A7DAB" w:rsidRPr="0084149A">
        <w:rPr>
          <w:rFonts w:asciiTheme="majorHAnsi" w:hAnsiTheme="majorHAnsi"/>
          <w:sz w:val="20"/>
          <w:szCs w:val="20"/>
        </w:rPr>
        <w:t>,</w:t>
      </w:r>
      <w:r w:rsidRPr="0084149A">
        <w:rPr>
          <w:rFonts w:asciiTheme="majorHAnsi" w:hAnsiTheme="majorHAnsi"/>
          <w:sz w:val="20"/>
          <w:szCs w:val="20"/>
        </w:rPr>
        <w:t xml:space="preserve"> her children were forcibly removed from her custody by</w:t>
      </w:r>
      <w:r w:rsidR="003A7DAB" w:rsidRPr="0084149A">
        <w:rPr>
          <w:rFonts w:asciiTheme="majorHAnsi" w:hAnsiTheme="majorHAnsi"/>
          <w:sz w:val="20"/>
          <w:szCs w:val="20"/>
        </w:rPr>
        <w:t xml:space="preserve"> a</w:t>
      </w:r>
      <w:r w:rsidRPr="0084149A">
        <w:rPr>
          <w:rFonts w:asciiTheme="majorHAnsi" w:hAnsiTheme="majorHAnsi"/>
          <w:sz w:val="20"/>
          <w:szCs w:val="20"/>
        </w:rPr>
        <w:t xml:space="preserve"> state agency</w:t>
      </w:r>
      <w:r w:rsidR="003A7DAB" w:rsidRPr="0084149A">
        <w:rPr>
          <w:rFonts w:asciiTheme="majorHAnsi" w:hAnsiTheme="majorHAnsi"/>
          <w:sz w:val="20"/>
          <w:szCs w:val="20"/>
        </w:rPr>
        <w:t>:</w:t>
      </w:r>
      <w:r w:rsidRPr="0084149A">
        <w:rPr>
          <w:rFonts w:asciiTheme="majorHAnsi" w:hAnsiTheme="majorHAnsi"/>
          <w:sz w:val="20"/>
          <w:szCs w:val="20"/>
        </w:rPr>
        <w:t xml:space="preserve"> the Division of Family &amp; Children Services of Georgia (DFCS). The names of the children are Damontey Harper (age 13), Damarcuse Harper (age 10), and Damarion Dunn (age 7). According to the petitioner the removal of the children was purportedly based on an allegation that the children were living in a tent on privately owned family land. TW insists that the children were never residing in a tent but in a trailer-home.   </w:t>
      </w:r>
    </w:p>
    <w:p w14:paraId="78A01BA4" w14:textId="0EC57EF7" w:rsidR="00171417" w:rsidRPr="0084149A" w:rsidRDefault="00263B2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Following the removal of the children, the petition states that </w:t>
      </w:r>
      <w:r w:rsidR="005D40EE" w:rsidRPr="0084149A">
        <w:rPr>
          <w:rFonts w:asciiTheme="majorHAnsi" w:hAnsiTheme="majorHAnsi"/>
          <w:sz w:val="20"/>
          <w:szCs w:val="20"/>
        </w:rPr>
        <w:t>they</w:t>
      </w:r>
      <w:r w:rsidRPr="0084149A">
        <w:rPr>
          <w:rFonts w:asciiTheme="majorHAnsi" w:hAnsiTheme="majorHAnsi"/>
          <w:sz w:val="20"/>
          <w:szCs w:val="20"/>
        </w:rPr>
        <w:t xml:space="preserve"> were placed in the custody of their respective fathers. The petition further states that these fathers had a history of non-payment of child support, as well as a history of domestic violence against T</w:t>
      </w:r>
      <w:r w:rsidR="005D40EE" w:rsidRPr="0084149A">
        <w:rPr>
          <w:rFonts w:asciiTheme="majorHAnsi" w:hAnsiTheme="majorHAnsi"/>
          <w:sz w:val="20"/>
          <w:szCs w:val="20"/>
        </w:rPr>
        <w:t>W</w:t>
      </w:r>
      <w:r w:rsidRPr="0084149A">
        <w:rPr>
          <w:rFonts w:asciiTheme="majorHAnsi" w:hAnsiTheme="majorHAnsi"/>
          <w:sz w:val="20"/>
          <w:szCs w:val="20"/>
        </w:rPr>
        <w:t>. Subsequently, it appears that her child Damarcuse Harper was placed in foster care by the state of Georgia. T</w:t>
      </w:r>
      <w:r w:rsidR="005D40EE" w:rsidRPr="0084149A">
        <w:rPr>
          <w:rFonts w:asciiTheme="majorHAnsi" w:hAnsiTheme="majorHAnsi"/>
          <w:sz w:val="20"/>
          <w:szCs w:val="20"/>
        </w:rPr>
        <w:t>W</w:t>
      </w:r>
      <w:r w:rsidRPr="0084149A">
        <w:rPr>
          <w:rFonts w:asciiTheme="majorHAnsi" w:hAnsiTheme="majorHAnsi"/>
          <w:sz w:val="20"/>
          <w:szCs w:val="20"/>
        </w:rPr>
        <w:t xml:space="preserve"> indicates that she moved from the family land in December 2018 to another residence, in an effort to facilitate the return of her children.  </w:t>
      </w:r>
    </w:p>
    <w:p w14:paraId="7340DFF0" w14:textId="179D8F16" w:rsidR="00B2494B" w:rsidRPr="0084149A" w:rsidRDefault="00B2494B" w:rsidP="00B249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The petition mentions various judicial interventions, such as (a) application for mandamus and habeas corpus relief before the Supreme Court of Georgia; (b) applications to the State Superior Court (brought by the Coosa Nation of North America</w:t>
      </w:r>
      <w:r w:rsidRPr="0084149A">
        <w:rPr>
          <w:rFonts w:asciiTheme="majorHAnsi" w:hAnsiTheme="majorHAnsi"/>
          <w:sz w:val="20"/>
          <w:szCs w:val="20"/>
          <w:vertAlign w:val="superscript"/>
        </w:rPr>
        <w:footnoteReference w:id="5"/>
      </w:r>
      <w:r w:rsidRPr="0084149A">
        <w:rPr>
          <w:rFonts w:asciiTheme="majorHAnsi" w:hAnsiTheme="majorHAnsi"/>
          <w:sz w:val="20"/>
          <w:szCs w:val="20"/>
        </w:rPr>
        <w:t>); (c) litigation before the Athens-Clarke County Juvenile Court; (d) appeal to the Supreme Court of Georgia.</w:t>
      </w:r>
      <w:r w:rsidRPr="0084149A">
        <w:rPr>
          <w:rFonts w:asciiTheme="majorHAnsi" w:hAnsiTheme="majorHAnsi"/>
          <w:sz w:val="20"/>
          <w:szCs w:val="20"/>
          <w:vertAlign w:val="superscript"/>
        </w:rPr>
        <w:footnoteReference w:id="6"/>
      </w:r>
      <w:r w:rsidRPr="0084149A">
        <w:rPr>
          <w:rFonts w:asciiTheme="majorHAnsi" w:hAnsiTheme="majorHAnsi"/>
          <w:sz w:val="20"/>
          <w:szCs w:val="20"/>
        </w:rPr>
        <w:t xml:space="preserve"> The petitioner also mentions the withdrawal of an appeal to the Georgia Court of Appeals. From the record, it appears that the appeal was originally filed on September 16, 2019 – apparently against a decision by the Athens-Clarke County Juvenile Court.</w:t>
      </w:r>
      <w:r w:rsidRPr="0084149A">
        <w:rPr>
          <w:rFonts w:asciiTheme="majorHAnsi" w:hAnsiTheme="majorHAnsi"/>
          <w:sz w:val="20"/>
          <w:szCs w:val="20"/>
          <w:vertAlign w:val="superscript"/>
        </w:rPr>
        <w:footnoteReference w:id="7"/>
      </w:r>
    </w:p>
    <w:p w14:paraId="7114AF84" w14:textId="103E03A1" w:rsidR="00263B2D" w:rsidRPr="0084149A" w:rsidRDefault="003461E9"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From the record, it appears that the litigation before the Athens-Clarke County Juvenile Court (</w:t>
      </w:r>
      <w:r w:rsidR="00510F01" w:rsidRPr="0084149A">
        <w:rPr>
          <w:rFonts w:asciiTheme="majorHAnsi" w:hAnsiTheme="majorHAnsi"/>
          <w:sz w:val="20"/>
          <w:szCs w:val="20"/>
        </w:rPr>
        <w:t>“</w:t>
      </w:r>
      <w:r w:rsidRPr="0084149A">
        <w:rPr>
          <w:rFonts w:asciiTheme="majorHAnsi" w:hAnsiTheme="majorHAnsi"/>
          <w:sz w:val="20"/>
          <w:szCs w:val="20"/>
        </w:rPr>
        <w:t>the Juvenile Court</w:t>
      </w:r>
      <w:r w:rsidR="00510F01" w:rsidRPr="0084149A">
        <w:rPr>
          <w:rFonts w:asciiTheme="majorHAnsi" w:hAnsiTheme="majorHAnsi"/>
          <w:sz w:val="20"/>
          <w:szCs w:val="20"/>
        </w:rPr>
        <w:t>”</w:t>
      </w:r>
      <w:r w:rsidRPr="0084149A">
        <w:rPr>
          <w:rFonts w:asciiTheme="majorHAnsi" w:hAnsiTheme="majorHAnsi"/>
          <w:sz w:val="20"/>
          <w:szCs w:val="20"/>
        </w:rPr>
        <w:t xml:space="preserve">), was initiated by the Athens-Clarke County Department of Family and Children Services. This litigation appears to have been initiated in December 2018 and continued until June 2020.  Based on the record, it appears that the litigation was largely about removal of the children from the custody of TW; and whether it was in the children’s best interests to remain outside of the custody of TW. During the course of these proceedings, it appears that the Juvenile Court found that TW had issues with substance abuse (including marijuana and opiates). The Juvenile Court declined to return the children to </w:t>
      </w:r>
      <w:r w:rsidR="00510F01" w:rsidRPr="0084149A">
        <w:rPr>
          <w:rFonts w:asciiTheme="majorHAnsi" w:hAnsiTheme="majorHAnsi"/>
          <w:sz w:val="20"/>
          <w:szCs w:val="20"/>
        </w:rPr>
        <w:t>TW and ultimately</w:t>
      </w:r>
      <w:r w:rsidRPr="0084149A">
        <w:rPr>
          <w:rFonts w:asciiTheme="majorHAnsi" w:hAnsiTheme="majorHAnsi"/>
          <w:sz w:val="20"/>
          <w:szCs w:val="20"/>
        </w:rPr>
        <w:t xml:space="preserve"> granted custody of Damarion Dunn and Damontey Harper to their respective fathers (David Dunn and Nelson Harper). With regard to Damarcuse Harper, the Juvenile Court decided to place him foster care.</w:t>
      </w:r>
    </w:p>
    <w:p w14:paraId="0F82A4AC" w14:textId="361DE233" w:rsidR="009378C2" w:rsidRPr="0084149A" w:rsidRDefault="009378C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The petitioner generally contends that all available domestic remedies were exhausted. The petition also indicates that TW has also sought the interventions of government agencies, such as the Department of Justice, but without success.</w:t>
      </w:r>
    </w:p>
    <w:p w14:paraId="1B525FC5" w14:textId="136F3C48" w:rsidR="009378C2" w:rsidRPr="0084149A" w:rsidRDefault="009378C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Generally, the petition alleges that that the state of Georgia and the United States have created a national and local climate that is not protective of American indigenous persons, and which prevents the equal application of justice for American indigenous women and children. The petitioner claims that these systemic biases have led to circumstances of the petition and to the violations of rights against TW and her children.   </w:t>
      </w:r>
    </w:p>
    <w:p w14:paraId="3E2C6229" w14:textId="3600A782" w:rsidR="005A75FD" w:rsidRPr="0084149A" w:rsidRDefault="00FC62B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The State generally rejects the petition as inadmissible, on several grounds. These include (a) failure to exhaust domestic remedies; (b) failure to state sufficient details of her allegations (pursuant to Article 28 (4) of the Commission’s Rules of Procedure; (c) failure to state facts that tend to establish a </w:t>
      </w:r>
      <w:r w:rsidRPr="0084149A">
        <w:rPr>
          <w:rFonts w:asciiTheme="majorHAnsi" w:hAnsiTheme="majorHAnsi"/>
          <w:sz w:val="20"/>
          <w:szCs w:val="20"/>
        </w:rPr>
        <w:lastRenderedPageBreak/>
        <w:t>violation of rights set forth in the American Declaration.</w:t>
      </w:r>
      <w:r w:rsidR="00500FFD" w:rsidRPr="0084149A">
        <w:rPr>
          <w:rFonts w:asciiTheme="majorHAnsi" w:hAnsiTheme="majorHAnsi"/>
          <w:sz w:val="20"/>
          <w:szCs w:val="20"/>
        </w:rPr>
        <w:t xml:space="preserve"> </w:t>
      </w:r>
      <w:r w:rsidRPr="0084149A">
        <w:rPr>
          <w:rFonts w:asciiTheme="majorHAnsi" w:hAnsiTheme="majorHAnsi"/>
          <w:sz w:val="20"/>
          <w:szCs w:val="20"/>
        </w:rPr>
        <w:t>The State also notes that the Commission is not equipped to review to a custody dispute and family matters governed by domestic family law, involving significant evidentiary records and testimony.</w:t>
      </w:r>
    </w:p>
    <w:p w14:paraId="3224D6FF" w14:textId="10912612" w:rsidR="00FC62B0" w:rsidRPr="0084149A" w:rsidRDefault="00FC62B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By way of background and context, the State makes a number of observations. Firstly, indicates that he Petition and accompanying documents are voluminous, incoherent at times, and often difficult to reconcile. </w:t>
      </w:r>
      <w:r w:rsidR="00500FFD" w:rsidRPr="0084149A">
        <w:rPr>
          <w:rFonts w:asciiTheme="majorHAnsi" w:hAnsiTheme="majorHAnsi"/>
          <w:sz w:val="20"/>
          <w:szCs w:val="20"/>
        </w:rPr>
        <w:t>–Which has also verified as true by the IACHR–.</w:t>
      </w:r>
      <w:r w:rsidRPr="0084149A">
        <w:rPr>
          <w:rFonts w:asciiTheme="majorHAnsi" w:hAnsiTheme="majorHAnsi"/>
          <w:sz w:val="20"/>
          <w:szCs w:val="20"/>
        </w:rPr>
        <w:t xml:space="preserve"> However, the State does acknowledge that TW’s three children (Damontey Harper, Damarcuse Harper, and Damarion Dunn) were apparently removed from her custody on October 30, 2018. The State refers to various judicial proceedings that took place subsequently before the Athens-Clarke County Juvenile Court (“the Juvenile Court”).  </w:t>
      </w:r>
    </w:p>
    <w:p w14:paraId="75B7540D" w14:textId="6135D02E" w:rsidR="00FC62B0" w:rsidRPr="0084149A" w:rsidRDefault="005C14C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According to the State, the Juvenile Court, on March 20, 2019, issued a “Dependency Removal Order” authorizing the removal of Darmarcuse Harper from the custody of TW. The State further indicates that Darmarcuse Harper was then placed in foster care, State indicates that on April 30, 2019, the Juvenile Court granted legal custody of Damarion Dunn to David Dunn (his biological father) and legal custody of Damontey Harper to Nelson Harper (his biological father). It appears that the Juvenile Court found that TW had a substance abuse problem, and that this was a major factor in the decisions made regarding the children.</w:t>
      </w:r>
    </w:p>
    <w:p w14:paraId="02A469F2" w14:textId="74B7503D" w:rsidR="005C14C8" w:rsidRPr="0084149A" w:rsidRDefault="005C29C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According to the State, during these proceedings involving her children, TW had three successive court appointed attorney to represent her. However, she dismissed each of them and chose to proceed pro se with the assistance of Dr. Monique Y. Tate, a non-attorney advocate and Principal Chieftess of the Coosa Nation of North America. The State indicates that on November 25, 2019, the Coosa Nation of North America attempted to file a habeas petition on behalf of TW. However, the filing of the pleadings was denied as the Coosa Nation of North America was not legally unauthorized to file on behalf of TW. The Coosa Nation of North America appealed the denial, but it was dismissed by the Georgia Supreme Court as untimely on February 10, 2020.</w:t>
      </w:r>
    </w:p>
    <w:p w14:paraId="40ABBF66" w14:textId="378E181E" w:rsidR="005C29C4" w:rsidRPr="0084149A" w:rsidRDefault="00C35A4E"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The State indicates that on June 1, 2020, the Juvenile Court issued a Permanency Review Order finding that Damarcuse Harper could not be safely returned to TW at the time and that his foster placement should continue. Also on June 1, 2020, the Athens-Clarke County Juvenile Court issued a Judicial Review Order that approved extended visitation time for TW with Damarcuse, but not overnight visits, citing continued concerns about TW</w:t>
      </w:r>
      <w:r w:rsidR="00AE0D56" w:rsidRPr="0084149A">
        <w:rPr>
          <w:rFonts w:asciiTheme="majorHAnsi" w:hAnsiTheme="majorHAnsi"/>
          <w:sz w:val="20"/>
          <w:szCs w:val="20"/>
        </w:rPr>
        <w:t xml:space="preserve"> (including the issue of substance abuse). </w:t>
      </w:r>
    </w:p>
    <w:p w14:paraId="44A025AB" w14:textId="3E192ABF" w:rsidR="00AE0D56" w:rsidRPr="0084149A" w:rsidRDefault="00AE0D5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The State argues that TW has failed to demonstrate that she invoked and exhausted domestic remedies pursuant to Article 31 of the Commission’s Rules of Procedure. The State indicates that the petition contains few and confusing details on whether and how TW attempted to invoke or exhaust domestic remedies related to the abuses alleged in the petition through criminal, civil, or administrative processes. The State also contends that it is unclear whether TW has exhausted all appeals with respect to the custody orders made by the Georgia courts, or to any of the alleged violations asserted in the petition.</w:t>
      </w:r>
    </w:p>
    <w:p w14:paraId="17319763" w14:textId="2B69E6C7" w:rsidR="00B36086" w:rsidRPr="0084149A" w:rsidRDefault="00B3608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The State asserts that Article 28(4) of the Commission’s Rules of Procedure, require that that petitions addressed to the Commission contain “</w:t>
      </w:r>
      <w:r w:rsidRPr="0084149A">
        <w:rPr>
          <w:rFonts w:asciiTheme="majorHAnsi" w:hAnsiTheme="majorHAnsi"/>
          <w:i/>
          <w:iCs/>
          <w:sz w:val="20"/>
          <w:szCs w:val="20"/>
        </w:rPr>
        <w:t>an account of the act or situation that is denounced, specifying the place and date of alleged violations</w:t>
      </w:r>
      <w:r w:rsidRPr="0084149A">
        <w:rPr>
          <w:rFonts w:asciiTheme="majorHAnsi" w:hAnsiTheme="majorHAnsi"/>
          <w:sz w:val="20"/>
          <w:szCs w:val="20"/>
        </w:rPr>
        <w:t xml:space="preserve">.” The State notes that TW asserts that her children were unlawfully removed from her care on </w:t>
      </w:r>
      <w:r w:rsidR="00517E1D" w:rsidRPr="0084149A">
        <w:rPr>
          <w:rFonts w:asciiTheme="majorHAnsi" w:hAnsiTheme="majorHAnsi"/>
          <w:sz w:val="20"/>
          <w:szCs w:val="20"/>
        </w:rPr>
        <w:t>October 30, 2018 but</w:t>
      </w:r>
      <w:r w:rsidRPr="0084149A">
        <w:rPr>
          <w:rFonts w:asciiTheme="majorHAnsi" w:hAnsiTheme="majorHAnsi"/>
          <w:sz w:val="20"/>
          <w:szCs w:val="20"/>
        </w:rPr>
        <w:t xml:space="preserve"> provides no other dates and very limited detail for the various human rights she alleges were subsequently violated. Accordingly, the State concludes that the petition fails to meet the requirements of Article 28 (4) and should thus be found inadmissible.</w:t>
      </w:r>
    </w:p>
    <w:p w14:paraId="4642C142" w14:textId="18C71D96" w:rsidR="00B36086" w:rsidRPr="0084149A" w:rsidRDefault="00517E1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The State argues that the petition generally fails to state facts that tend to establish any violation of the American Declaration. In this regard, the State contends that TW makes vague allegations that removing her children from her custody placed both herself and her children in danger and violated their rights to private family life.  The State interprets this allegation to refer to the right to the security of person under Article I of the American Declaration and the rights to family and private life under Articles V and VI.  The State argues that she presents no examples of the direct type of state action that implicates these Articles</w:t>
      </w:r>
      <w:r w:rsidR="00F51B07" w:rsidRPr="0084149A">
        <w:rPr>
          <w:rFonts w:asciiTheme="majorHAnsi" w:hAnsiTheme="majorHAnsi"/>
          <w:sz w:val="20"/>
          <w:szCs w:val="20"/>
        </w:rPr>
        <w:t>.</w:t>
      </w:r>
      <w:r w:rsidRPr="0084149A">
        <w:rPr>
          <w:rFonts w:asciiTheme="majorHAnsi" w:hAnsiTheme="majorHAnsi"/>
          <w:sz w:val="20"/>
          <w:szCs w:val="20"/>
        </w:rPr>
        <w:t xml:space="preserve"> </w:t>
      </w:r>
      <w:r w:rsidRPr="0084149A">
        <w:rPr>
          <w:rFonts w:asciiTheme="majorHAnsi" w:hAnsiTheme="majorHAnsi"/>
          <w:sz w:val="20"/>
          <w:szCs w:val="20"/>
        </w:rPr>
        <w:lastRenderedPageBreak/>
        <w:t xml:space="preserve">Further, the State contends that the placement of judicial removal of TW’s children from her custody is not the type of direct state action that </w:t>
      </w:r>
      <w:r w:rsidR="00F51B07" w:rsidRPr="0084149A">
        <w:rPr>
          <w:rFonts w:asciiTheme="majorHAnsi" w:hAnsiTheme="majorHAnsi"/>
          <w:sz w:val="20"/>
          <w:szCs w:val="20"/>
        </w:rPr>
        <w:t>fall within the purview of these Articles</w:t>
      </w:r>
      <w:r w:rsidRPr="0084149A">
        <w:rPr>
          <w:rFonts w:asciiTheme="majorHAnsi" w:hAnsiTheme="majorHAnsi"/>
          <w:sz w:val="20"/>
          <w:szCs w:val="20"/>
        </w:rPr>
        <w:t>.</w:t>
      </w:r>
    </w:p>
    <w:p w14:paraId="43B074CF" w14:textId="4ABEB33A" w:rsidR="00F51B07" w:rsidRPr="0084149A" w:rsidRDefault="00E04EE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In this regard, the State further contends, the mere fact that an individual may be adversely effected by the court-ordered removal of her children   from her custody cannot transform such removal into “an abusive attack” upon private or family life within the meaning of Article V; nor can such removal be construed as a denial of the ability to procreate and raise a family within the meaning of Article IV; nor can it constitute a violation of the right to security of person within the meaning of Article I. The State indicates that while TW clearly disagrees with the outcome of the custody proceedings involving her children, such disagreement is insufficient to substantiate a violation of rights under American Declaration.</w:t>
      </w:r>
    </w:p>
    <w:p w14:paraId="6C3B522D" w14:textId="10EE9103" w:rsidR="00E04EE4" w:rsidRPr="0084149A" w:rsidRDefault="008F225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The State also dismisses the claims of racial and ethnic discrimination by entities of the state of Georgia. The State contends that petition fails to state any fact that establish that TW and her children suffered unequal treatment before the law on the on the basis of race, sex, language, creed, or any other factor within the meaning of Article II of the American Declaration.  </w:t>
      </w:r>
    </w:p>
    <w:p w14:paraId="0FB67DE9" w14:textId="66197178" w:rsidR="00C84D0A" w:rsidRPr="0084149A" w:rsidRDefault="008F2254" w:rsidP="003F1D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To the extent that the petition claims violations based on generalized allegations of bias against Native Americans and women by law enforcement and in the U.S. judicial system, the State argues that this constitutes an </w:t>
      </w:r>
      <w:r w:rsidRPr="0084149A">
        <w:rPr>
          <w:rFonts w:asciiTheme="majorHAnsi" w:hAnsiTheme="majorHAnsi"/>
          <w:i/>
          <w:iCs/>
          <w:sz w:val="20"/>
          <w:szCs w:val="20"/>
        </w:rPr>
        <w:t>actio popularis</w:t>
      </w:r>
      <w:r w:rsidRPr="0084149A">
        <w:rPr>
          <w:rFonts w:asciiTheme="majorHAnsi" w:hAnsiTheme="majorHAnsi"/>
          <w:sz w:val="20"/>
          <w:szCs w:val="20"/>
        </w:rPr>
        <w:t xml:space="preserve">. The State contends that such the Commission’s governing instruments do not allow for an </w:t>
      </w:r>
      <w:r w:rsidRPr="0084149A">
        <w:rPr>
          <w:rFonts w:asciiTheme="majorHAnsi" w:hAnsiTheme="majorHAnsi"/>
          <w:i/>
          <w:iCs/>
          <w:sz w:val="20"/>
          <w:szCs w:val="20"/>
        </w:rPr>
        <w:t>actio popularis</w:t>
      </w:r>
      <w:r w:rsidRPr="0084149A">
        <w:rPr>
          <w:rFonts w:asciiTheme="majorHAnsi" w:hAnsiTheme="majorHAnsi"/>
          <w:sz w:val="20"/>
          <w:szCs w:val="20"/>
        </w:rPr>
        <w:t>. Consequently, the State contends that an individual petition is not the proper means by which to request a decision about alleged racial and ethnic discrimination in the United States justice system.</w:t>
      </w:r>
    </w:p>
    <w:p w14:paraId="55505107" w14:textId="28153572" w:rsidR="00F621C3" w:rsidRPr="0084149A" w:rsidRDefault="00F621C3" w:rsidP="00F621C3">
      <w:pPr>
        <w:spacing w:before="240" w:after="240"/>
        <w:ind w:firstLine="720"/>
        <w:jc w:val="both"/>
        <w:rPr>
          <w:rFonts w:asciiTheme="majorHAnsi" w:hAnsiTheme="majorHAnsi"/>
          <w:sz w:val="20"/>
          <w:szCs w:val="20"/>
        </w:rPr>
      </w:pPr>
      <w:r w:rsidRPr="0084149A">
        <w:rPr>
          <w:rFonts w:asciiTheme="majorHAnsi" w:eastAsia="Cambria" w:hAnsiTheme="majorHAnsi" w:cs="Cambria"/>
          <w:b/>
          <w:bCs/>
          <w:color w:val="000000"/>
          <w:sz w:val="20"/>
          <w:szCs w:val="20"/>
          <w:u w:color="000000"/>
          <w:lang w:eastAsia="es-ES"/>
        </w:rPr>
        <w:t>VI.</w:t>
      </w:r>
      <w:r w:rsidRPr="0084149A">
        <w:rPr>
          <w:rFonts w:asciiTheme="majorHAnsi" w:eastAsia="Cambria" w:hAnsiTheme="majorHAnsi" w:cs="Cambria"/>
          <w:b/>
          <w:bCs/>
          <w:color w:val="000000"/>
          <w:sz w:val="20"/>
          <w:szCs w:val="20"/>
          <w:u w:color="000000"/>
          <w:lang w:eastAsia="es-ES"/>
        </w:rPr>
        <w:tab/>
      </w:r>
      <w:r w:rsidR="001F1902" w:rsidRPr="0084149A">
        <w:rPr>
          <w:rFonts w:asciiTheme="majorHAnsi" w:hAnsiTheme="majorHAnsi"/>
          <w:b/>
          <w:bCs/>
          <w:sz w:val="20"/>
          <w:szCs w:val="20"/>
        </w:rPr>
        <w:t xml:space="preserve">ANALYSIS OF </w:t>
      </w:r>
      <w:r w:rsidRPr="0084149A">
        <w:rPr>
          <w:rFonts w:asciiTheme="majorHAnsi" w:hAnsiTheme="majorHAnsi"/>
          <w:b/>
          <w:sz w:val="20"/>
          <w:szCs w:val="20"/>
        </w:rPr>
        <w:t>EXHAUSTION OF DOMESTIC REMEDIES AND TIMELINESS OF THE PETITION</w:t>
      </w:r>
      <w:r w:rsidRPr="0084149A">
        <w:rPr>
          <w:rFonts w:asciiTheme="majorHAnsi" w:eastAsia="Cambria" w:hAnsiTheme="majorHAnsi" w:cs="Cambria"/>
          <w:b/>
          <w:bCs/>
          <w:color w:val="000000"/>
          <w:sz w:val="20"/>
          <w:szCs w:val="20"/>
          <w:u w:color="000000"/>
          <w:lang w:eastAsia="es-ES"/>
        </w:rPr>
        <w:t xml:space="preserve"> </w:t>
      </w:r>
    </w:p>
    <w:p w14:paraId="05415C74" w14:textId="054E4006" w:rsidR="00F621C3" w:rsidRPr="0084149A" w:rsidRDefault="000C1B8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In accordance with Article 31(1) of the Rules of Procedure of the Inter-American Commission, for a petition to be admissible, domestic remedies must have been pursued and exhausted pursuant to generally recognized principles of international law. This requirement is aimed at enabling national authorities to take cognizance of the alleged violation of the protected right and, if appropriate, resolve the matter before it is heard by an international body.</w:t>
      </w:r>
    </w:p>
    <w:p w14:paraId="25FAD9CF" w14:textId="07AA7A3B" w:rsidR="000C1B8A" w:rsidRPr="0084149A" w:rsidRDefault="000C1B8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This petition revolves around the removal of TW’s children from her custody. The petition broadly contends that this removal resulted in multiple violations of the rights of TW and her children. These rights include the right to due process; the right to right to equality before the law; and the right to family.  The State asserts that domestic remedies have not been exhausted, while the petition asserts the contrary.</w:t>
      </w:r>
    </w:p>
    <w:p w14:paraId="6FE92D62" w14:textId="0DFA0AD5" w:rsidR="000C1B8A" w:rsidRPr="0084149A" w:rsidRDefault="00067E5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Based on the record, it appears undisputed that the issue of the removal of the children from the custody from TW was litigated primarily in the Juvenile Court. However, it appears that this litigation was initiated by the state of Georgia and not by TW. The petition provides no clear or coherent evidence regarding the invocation or exhaustion of any domestic remedies to challenge the decisions of the Juvenile Court.   There is equally no clear or coherent indication that TW was prevented from invoking or exhausting any such domestic remedies.</w:t>
      </w:r>
    </w:p>
    <w:p w14:paraId="20B04693" w14:textId="6B2F360F" w:rsidR="004555BC" w:rsidRPr="0084149A" w:rsidRDefault="00067E52" w:rsidP="00A853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Given the foregoing, the Commission is unable to verify that the petitioner has exhausted domestic remedies in relation to the alleged claims.  Accordingly, the Commission considers that the petition is inadmissible for failure to comply with the requirements of Article 31 (1) of the Commission’s Rules of Procedure.</w:t>
      </w:r>
    </w:p>
    <w:p w14:paraId="378478A0" w14:textId="50B01E58" w:rsidR="00F621C3" w:rsidRPr="0084149A" w:rsidRDefault="00F621C3" w:rsidP="00F621C3">
      <w:pPr>
        <w:pStyle w:val="ListParagraph"/>
        <w:spacing w:before="240" w:after="240"/>
        <w:jc w:val="both"/>
        <w:rPr>
          <w:rFonts w:asciiTheme="majorHAnsi" w:hAnsiTheme="majorHAnsi"/>
          <w:b/>
          <w:sz w:val="20"/>
          <w:szCs w:val="20"/>
        </w:rPr>
      </w:pPr>
      <w:r w:rsidRPr="0084149A">
        <w:rPr>
          <w:rFonts w:asciiTheme="majorHAnsi" w:hAnsiTheme="majorHAnsi"/>
          <w:b/>
          <w:bCs/>
          <w:sz w:val="20"/>
          <w:szCs w:val="20"/>
        </w:rPr>
        <w:t>VII.</w:t>
      </w:r>
      <w:r w:rsidRPr="0084149A">
        <w:rPr>
          <w:rFonts w:asciiTheme="majorHAnsi" w:hAnsiTheme="majorHAnsi"/>
          <w:b/>
          <w:bCs/>
          <w:sz w:val="20"/>
          <w:szCs w:val="20"/>
        </w:rPr>
        <w:tab/>
      </w:r>
      <w:r w:rsidR="001F1902" w:rsidRPr="0084149A">
        <w:rPr>
          <w:rFonts w:asciiTheme="majorHAnsi" w:hAnsiTheme="majorHAnsi"/>
          <w:b/>
          <w:bCs/>
          <w:sz w:val="20"/>
          <w:szCs w:val="20"/>
        </w:rPr>
        <w:t xml:space="preserve">ANALYSIS OF </w:t>
      </w:r>
      <w:r w:rsidRPr="0084149A">
        <w:rPr>
          <w:rFonts w:asciiTheme="majorHAnsi" w:hAnsiTheme="majorHAnsi"/>
          <w:b/>
          <w:bCs/>
          <w:sz w:val="20"/>
          <w:szCs w:val="20"/>
        </w:rPr>
        <w:t>COLORABLE CLAIM</w:t>
      </w:r>
    </w:p>
    <w:p w14:paraId="4B5EFCAB" w14:textId="6032195E" w:rsidR="00C84D0A" w:rsidRPr="0084149A" w:rsidRDefault="00074616" w:rsidP="00A853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Whereas the foregoing conclusion on the issue of domestic remedies is sufficient to </w:t>
      </w:r>
      <w:r w:rsidR="00A85300" w:rsidRPr="0084149A">
        <w:rPr>
          <w:rFonts w:asciiTheme="majorHAnsi" w:hAnsiTheme="majorHAnsi"/>
          <w:sz w:val="20"/>
          <w:szCs w:val="20"/>
        </w:rPr>
        <w:t>dismiss</w:t>
      </w:r>
      <w:r w:rsidRPr="0084149A">
        <w:rPr>
          <w:rFonts w:asciiTheme="majorHAnsi" w:hAnsiTheme="majorHAnsi"/>
          <w:sz w:val="20"/>
          <w:szCs w:val="20"/>
        </w:rPr>
        <w:t xml:space="preserve"> of this petition, the Commission nevertheless wishes to make some observations regarding the applicability of the fourth instance doctrine to this matter. In this respect, the IACHR notes that the interpretation of the law, the relevant proceeding, and the weighing of evidence, is among others, a function to be exercised by the </w:t>
      </w:r>
      <w:r w:rsidRPr="0084149A">
        <w:rPr>
          <w:rFonts w:asciiTheme="majorHAnsi" w:hAnsiTheme="majorHAnsi"/>
          <w:sz w:val="20"/>
          <w:szCs w:val="20"/>
        </w:rPr>
        <w:lastRenderedPageBreak/>
        <w:t xml:space="preserve">domestic jurisdiction, which cannot be replaced by the IACHR. In this regard, it should be recalled that the Commission does not have authority to review judgments handed down by domestic courts acting within their competence and applying all due judicial guarantees unless it finds that a violation of one of the rights protected by the American Declaration has been committed. Based on available information, the Commission </w:t>
      </w:r>
      <w:r w:rsidR="00793B4A" w:rsidRPr="0084149A">
        <w:rPr>
          <w:rFonts w:asciiTheme="majorHAnsi" w:hAnsiTheme="majorHAnsi"/>
          <w:sz w:val="20"/>
          <w:szCs w:val="20"/>
        </w:rPr>
        <w:t>petitioners have</w:t>
      </w:r>
      <w:r w:rsidRPr="0084149A">
        <w:rPr>
          <w:rFonts w:asciiTheme="majorHAnsi" w:hAnsiTheme="majorHAnsi"/>
          <w:sz w:val="20"/>
          <w:szCs w:val="20"/>
        </w:rPr>
        <w:t xml:space="preserve"> not provided sufficient evidence to </w:t>
      </w:r>
      <w:r w:rsidR="00793B4A" w:rsidRPr="0084149A">
        <w:rPr>
          <w:rFonts w:asciiTheme="majorHAnsi" w:hAnsiTheme="majorHAnsi"/>
          <w:sz w:val="20"/>
          <w:szCs w:val="20"/>
        </w:rPr>
        <w:t>show</w:t>
      </w:r>
      <w:r w:rsidRPr="0084149A">
        <w:rPr>
          <w:rFonts w:asciiTheme="majorHAnsi" w:hAnsiTheme="majorHAnsi"/>
          <w:sz w:val="20"/>
          <w:szCs w:val="20"/>
        </w:rPr>
        <w:t xml:space="preserve">, </w:t>
      </w:r>
      <w:r w:rsidRPr="0084149A">
        <w:rPr>
          <w:rFonts w:asciiTheme="majorHAnsi" w:hAnsiTheme="majorHAnsi"/>
          <w:i/>
          <w:iCs/>
          <w:sz w:val="20"/>
          <w:szCs w:val="20"/>
        </w:rPr>
        <w:t>prima facie</w:t>
      </w:r>
      <w:r w:rsidRPr="0084149A">
        <w:rPr>
          <w:rFonts w:asciiTheme="majorHAnsi" w:hAnsiTheme="majorHAnsi"/>
          <w:sz w:val="20"/>
          <w:szCs w:val="20"/>
        </w:rPr>
        <w:t>, any violations of her rights as guaranteed by the American Declaration.</w:t>
      </w:r>
    </w:p>
    <w:p w14:paraId="5A70550C" w14:textId="77777777" w:rsidR="00F621C3" w:rsidRPr="0084149A" w:rsidRDefault="00F621C3" w:rsidP="00F621C3">
      <w:pPr>
        <w:pStyle w:val="ListParagraph"/>
        <w:spacing w:before="240" w:after="240"/>
        <w:jc w:val="both"/>
        <w:rPr>
          <w:rFonts w:asciiTheme="majorHAnsi" w:hAnsiTheme="majorHAnsi"/>
          <w:b/>
          <w:bCs/>
          <w:sz w:val="20"/>
          <w:szCs w:val="20"/>
        </w:rPr>
      </w:pPr>
      <w:r w:rsidRPr="0084149A">
        <w:rPr>
          <w:rFonts w:asciiTheme="majorHAnsi" w:hAnsiTheme="majorHAnsi"/>
          <w:b/>
          <w:bCs/>
          <w:sz w:val="20"/>
          <w:szCs w:val="20"/>
        </w:rPr>
        <w:t xml:space="preserve">VIII. </w:t>
      </w:r>
      <w:r w:rsidRPr="0084149A">
        <w:rPr>
          <w:rFonts w:asciiTheme="majorHAnsi" w:hAnsiTheme="majorHAnsi"/>
          <w:b/>
          <w:bCs/>
          <w:sz w:val="20"/>
          <w:szCs w:val="20"/>
        </w:rPr>
        <w:tab/>
        <w:t>DECISION</w:t>
      </w:r>
    </w:p>
    <w:p w14:paraId="47F30965" w14:textId="7B1DFA36" w:rsidR="00F621C3" w:rsidRPr="0084149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To find the instant petition </w:t>
      </w:r>
      <w:r w:rsidR="005D6157" w:rsidRPr="0084149A">
        <w:rPr>
          <w:rFonts w:asciiTheme="majorHAnsi" w:hAnsiTheme="majorHAnsi"/>
          <w:sz w:val="20"/>
          <w:szCs w:val="20"/>
        </w:rPr>
        <w:t>in</w:t>
      </w:r>
      <w:r w:rsidRPr="0084149A">
        <w:rPr>
          <w:rFonts w:asciiTheme="majorHAnsi" w:hAnsiTheme="majorHAnsi"/>
          <w:sz w:val="20"/>
          <w:szCs w:val="20"/>
        </w:rPr>
        <w:t>admissible;</w:t>
      </w:r>
      <w:r w:rsidR="001F1902" w:rsidRPr="0084149A">
        <w:rPr>
          <w:rFonts w:asciiTheme="majorHAnsi" w:hAnsiTheme="majorHAnsi"/>
          <w:sz w:val="20"/>
          <w:szCs w:val="20"/>
        </w:rPr>
        <w:t xml:space="preserve"> and</w:t>
      </w:r>
    </w:p>
    <w:p w14:paraId="22CC8DDA" w14:textId="03FBB8A2"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4149A">
        <w:rPr>
          <w:rFonts w:asciiTheme="majorHAnsi" w:hAnsiTheme="majorHAnsi"/>
          <w:sz w:val="20"/>
          <w:szCs w:val="20"/>
        </w:rPr>
        <w:t xml:space="preserve">To notify the parties of this decision; and </w:t>
      </w:r>
      <w:r w:rsidR="001F1902" w:rsidRPr="0084149A">
        <w:rPr>
          <w:rFonts w:asciiTheme="majorHAnsi" w:hAnsiTheme="majorHAnsi"/>
          <w:sz w:val="20"/>
          <w:szCs w:val="20"/>
        </w:rPr>
        <w:t>t</w:t>
      </w:r>
      <w:r w:rsidRPr="0084149A">
        <w:rPr>
          <w:rFonts w:asciiTheme="majorHAnsi" w:hAnsiTheme="majorHAnsi"/>
          <w:sz w:val="20"/>
          <w:szCs w:val="20"/>
        </w:rPr>
        <w:t>o publish this decision and include it in its Annual Report to the General Assembly of the Organization of American States.</w:t>
      </w:r>
    </w:p>
    <w:p w14:paraId="2D08E586" w14:textId="342F238B" w:rsidR="002C3A17" w:rsidRPr="00D31453" w:rsidRDefault="00EB0912" w:rsidP="00D31453">
      <w:pPr>
        <w:suppressAutoHyphens/>
        <w:ind w:firstLine="720"/>
        <w:jc w:val="both"/>
        <w:rPr>
          <w:rFonts w:ascii="Cambria" w:hAnsi="Cambria" w:cs="Segoe UI"/>
          <w:sz w:val="20"/>
          <w:szCs w:val="20"/>
        </w:rPr>
      </w:pPr>
      <w:r w:rsidRPr="006D25D7">
        <w:rPr>
          <w:rFonts w:ascii="Cambria" w:hAnsi="Cambria"/>
          <w:spacing w:val="-2"/>
          <w:sz w:val="20"/>
        </w:rPr>
        <w:t>Approved by the Inter-American Commission on Human Rights on the</w:t>
      </w:r>
      <w:r w:rsidR="0052539F">
        <w:rPr>
          <w:rFonts w:ascii="Cambria" w:hAnsi="Cambria"/>
          <w:spacing w:val="-2"/>
          <w:sz w:val="20"/>
        </w:rPr>
        <w:t xml:space="preserve"> 23rd </w:t>
      </w:r>
      <w:r w:rsidRPr="006D25D7">
        <w:rPr>
          <w:rFonts w:ascii="Cambria" w:hAnsi="Cambria"/>
          <w:spacing w:val="-2"/>
          <w:sz w:val="20"/>
        </w:rPr>
        <w:t>d</w:t>
      </w:r>
      <w:r>
        <w:rPr>
          <w:rFonts w:ascii="Cambria" w:hAnsi="Cambria"/>
          <w:spacing w:val="-2"/>
          <w:sz w:val="20"/>
        </w:rPr>
        <w:t xml:space="preserve">ay of the month of </w:t>
      </w:r>
      <w:r w:rsidR="0052539F">
        <w:rPr>
          <w:rFonts w:ascii="Cambria" w:hAnsi="Cambria"/>
          <w:spacing w:val="-2"/>
          <w:sz w:val="20"/>
        </w:rPr>
        <w:t>November</w:t>
      </w:r>
      <w:r>
        <w:rPr>
          <w:rFonts w:ascii="Cambria" w:hAnsi="Cambria"/>
          <w:spacing w:val="-2"/>
          <w:sz w:val="20"/>
        </w:rPr>
        <w:t>, 202</w:t>
      </w:r>
      <w:r w:rsidR="0052539F">
        <w:rPr>
          <w:rFonts w:ascii="Cambria" w:hAnsi="Cambria"/>
          <w:spacing w:val="-2"/>
          <w:sz w:val="20"/>
        </w:rPr>
        <w:t>2</w:t>
      </w:r>
      <w:r w:rsidRPr="006D25D7">
        <w:rPr>
          <w:rFonts w:ascii="Cambria" w:hAnsi="Cambria"/>
          <w:spacing w:val="-2"/>
          <w:sz w:val="20"/>
        </w:rPr>
        <w:t xml:space="preserve">. </w:t>
      </w:r>
      <w:r w:rsidRPr="00CA3324">
        <w:rPr>
          <w:rFonts w:ascii="Cambria" w:hAnsi="Cambria"/>
          <w:spacing w:val="-2"/>
          <w:sz w:val="20"/>
        </w:rPr>
        <w:t xml:space="preserve">(Signed:) </w:t>
      </w:r>
      <w:r w:rsidRPr="00CA3324">
        <w:rPr>
          <w:rStyle w:val="normaltextrun"/>
          <w:rFonts w:ascii="Cambria" w:hAnsi="Cambria" w:cs="Segoe UI"/>
          <w:sz w:val="20"/>
          <w:szCs w:val="20"/>
        </w:rPr>
        <w:t>Julissa Mantilla Falcón, President; Margarette May Macaulay,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Joel Hernández, </w:t>
      </w:r>
      <w:r w:rsidR="00346CFE">
        <w:rPr>
          <w:rStyle w:val="normaltextrun"/>
          <w:rFonts w:ascii="Cambria" w:hAnsi="Cambria" w:cs="Segoe UI"/>
          <w:sz w:val="20"/>
          <w:szCs w:val="20"/>
        </w:rPr>
        <w:t xml:space="preserve">and </w:t>
      </w:r>
      <w:r w:rsidRPr="00CA3324">
        <w:rPr>
          <w:rStyle w:val="normaltextrun"/>
          <w:rFonts w:ascii="Cambria" w:hAnsi="Cambria" w:cs="Segoe UI"/>
          <w:sz w:val="20"/>
          <w:szCs w:val="20"/>
        </w:rPr>
        <w:t>Roberta Clarke</w:t>
      </w:r>
      <w:r w:rsidR="00346CFE">
        <w:rPr>
          <w:rStyle w:val="normaltextrun"/>
          <w:rFonts w:ascii="Cambria" w:hAnsi="Cambria" w:cs="Segoe UI"/>
          <w:sz w:val="20"/>
          <w:szCs w:val="20"/>
        </w:rPr>
        <w:t>,</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5E13DB5" w14:textId="77777777" w:rsidR="002C3A17" w:rsidRPr="00D31453" w:rsidRDefault="002C3A17" w:rsidP="002C3A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1C6AA622" w14:textId="77777777" w:rsidR="00F621C3" w:rsidRPr="00D31453"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D31453"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D31453"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D31453" w:rsidRDefault="00F621C3" w:rsidP="00F621C3">
      <w:pPr>
        <w:rPr>
          <w:rFonts w:asciiTheme="majorHAnsi" w:hAnsiTheme="majorHAnsi" w:cs="Calibri"/>
          <w:sz w:val="20"/>
          <w:szCs w:val="20"/>
        </w:rPr>
      </w:pPr>
    </w:p>
    <w:p w14:paraId="2122B46A" w14:textId="77777777" w:rsidR="00C55560" w:rsidRPr="00D31453" w:rsidRDefault="00C55560" w:rsidP="00230163">
      <w:pPr>
        <w:tabs>
          <w:tab w:val="left" w:pos="2820"/>
        </w:tabs>
        <w:suppressAutoHyphens/>
        <w:spacing w:line="276" w:lineRule="auto"/>
        <w:rPr>
          <w:rFonts w:asciiTheme="majorHAnsi" w:hAnsiTheme="majorHAnsi"/>
          <w:sz w:val="20"/>
          <w:szCs w:val="20"/>
        </w:rPr>
      </w:pPr>
    </w:p>
    <w:sectPr w:rsidR="00C55560" w:rsidRPr="00D3145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8718" w14:textId="77777777" w:rsidR="00BC72B6" w:rsidRDefault="00BC72B6" w:rsidP="00036A8A">
      <w:r>
        <w:separator/>
      </w:r>
    </w:p>
  </w:endnote>
  <w:endnote w:type="continuationSeparator" w:id="0">
    <w:p w14:paraId="0FA2A47C" w14:textId="77777777" w:rsidR="00BC72B6" w:rsidRDefault="00BC72B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0A8C" w14:textId="77777777" w:rsidR="00BC72B6" w:rsidRPr="00036A8A" w:rsidRDefault="00BC72B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C4DBA91" w14:textId="77777777" w:rsidR="00BC72B6" w:rsidRPr="00036A8A" w:rsidRDefault="00BC72B6" w:rsidP="00036A8A">
      <w:pPr>
        <w:rPr>
          <w:rFonts w:asciiTheme="majorHAnsi" w:hAnsiTheme="majorHAnsi"/>
          <w:sz w:val="16"/>
          <w:szCs w:val="16"/>
        </w:rPr>
      </w:pPr>
      <w:r w:rsidRPr="00036A8A">
        <w:rPr>
          <w:rFonts w:asciiTheme="majorHAnsi" w:hAnsiTheme="majorHAnsi"/>
          <w:sz w:val="16"/>
          <w:szCs w:val="16"/>
        </w:rPr>
        <w:separator/>
      </w:r>
    </w:p>
    <w:p w14:paraId="7CFB35A6" w14:textId="77777777" w:rsidR="00BC72B6" w:rsidRPr="00036A8A" w:rsidRDefault="00BC72B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683AC60" w14:textId="77777777" w:rsidR="00BC72B6" w:rsidRPr="0093441A" w:rsidRDefault="00BC72B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4E0E4C3" w14:textId="5D6E072D" w:rsidR="00040F9F" w:rsidRPr="00040F9F" w:rsidRDefault="00040F9F" w:rsidP="00986478">
      <w:pPr>
        <w:pStyle w:val="FootnoteText"/>
        <w:ind w:firstLine="720"/>
        <w:jc w:val="both"/>
        <w:rPr>
          <w:rFonts w:ascii="Cambria" w:hAnsi="Cambria"/>
          <w:sz w:val="16"/>
          <w:szCs w:val="16"/>
        </w:rPr>
      </w:pPr>
      <w:r w:rsidRPr="00040F9F">
        <w:rPr>
          <w:rStyle w:val="FootnoteReference"/>
          <w:rFonts w:ascii="Cambria" w:hAnsi="Cambria"/>
          <w:sz w:val="16"/>
          <w:szCs w:val="16"/>
        </w:rPr>
        <w:footnoteRef/>
      </w:r>
      <w:r w:rsidRPr="00040F9F">
        <w:rPr>
          <w:rFonts w:ascii="Cambria" w:hAnsi="Cambria"/>
          <w:sz w:val="16"/>
          <w:szCs w:val="16"/>
        </w:rPr>
        <w:t xml:space="preserve"> Hereinafter “United States</w:t>
      </w:r>
      <w:r w:rsidR="0084149A" w:rsidRPr="00040F9F">
        <w:rPr>
          <w:rFonts w:ascii="Cambria" w:hAnsi="Cambria"/>
          <w:sz w:val="16"/>
          <w:szCs w:val="16"/>
        </w:rPr>
        <w:t>,”</w:t>
      </w:r>
      <w:r w:rsidRPr="00040F9F">
        <w:rPr>
          <w:rFonts w:ascii="Cambria" w:hAnsi="Cambria"/>
          <w:sz w:val="16"/>
          <w:szCs w:val="16"/>
        </w:rPr>
        <w:t xml:space="preserve"> “the U.S.” or “the State.”</w:t>
      </w:r>
    </w:p>
  </w:footnote>
  <w:footnote w:id="3">
    <w:p w14:paraId="590B912D" w14:textId="60C53CFD" w:rsidR="00EB4853" w:rsidRPr="00C75FE3" w:rsidRDefault="00EB4853" w:rsidP="00986478">
      <w:pPr>
        <w:pStyle w:val="FootnoteText"/>
        <w:ind w:firstLine="720"/>
        <w:jc w:val="both"/>
        <w:rPr>
          <w:rFonts w:ascii="Cambria" w:hAnsi="Cambria"/>
          <w:sz w:val="16"/>
          <w:szCs w:val="16"/>
        </w:rPr>
      </w:pPr>
      <w:r w:rsidRPr="00C75FE3">
        <w:rPr>
          <w:rStyle w:val="FootnoteReference"/>
          <w:rFonts w:ascii="Cambria" w:hAnsi="Cambria"/>
          <w:sz w:val="16"/>
          <w:szCs w:val="16"/>
        </w:rPr>
        <w:footnoteRef/>
      </w:r>
      <w:r w:rsidRPr="00C75FE3">
        <w:rPr>
          <w:rFonts w:ascii="Cambria" w:hAnsi="Cambria"/>
          <w:sz w:val="16"/>
          <w:szCs w:val="16"/>
        </w:rPr>
        <w:t xml:space="preserve"> </w:t>
      </w:r>
      <w:r w:rsidR="00C75FE3" w:rsidRPr="00C75FE3">
        <w:rPr>
          <w:rFonts w:ascii="Cambria" w:hAnsi="Cambria"/>
          <w:sz w:val="16"/>
          <w:szCs w:val="16"/>
        </w:rPr>
        <w:t>Hereinafter “American Declaration.”</w:t>
      </w:r>
    </w:p>
  </w:footnote>
  <w:footnote w:id="4">
    <w:p w14:paraId="6F51BDAF" w14:textId="5F4755E7" w:rsidR="00653EA6" w:rsidRPr="000B6B7A" w:rsidRDefault="00653EA6" w:rsidP="00986478">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00D7660C" w14:textId="77777777" w:rsidR="00B2494B" w:rsidRPr="002C6833" w:rsidRDefault="00B2494B" w:rsidP="00986478">
      <w:pPr>
        <w:pStyle w:val="FootnoteText"/>
        <w:ind w:firstLine="720"/>
        <w:jc w:val="both"/>
        <w:rPr>
          <w:rFonts w:ascii="Cambria" w:hAnsi="Cambria"/>
          <w:sz w:val="16"/>
          <w:szCs w:val="16"/>
        </w:rPr>
      </w:pPr>
      <w:r w:rsidRPr="002C6833">
        <w:rPr>
          <w:rStyle w:val="FootnoteReference"/>
          <w:rFonts w:ascii="Cambria" w:hAnsi="Cambria"/>
          <w:sz w:val="16"/>
          <w:szCs w:val="16"/>
        </w:rPr>
        <w:footnoteRef/>
      </w:r>
      <w:r w:rsidRPr="002C6833">
        <w:rPr>
          <w:rFonts w:ascii="Cambria" w:hAnsi="Cambria"/>
          <w:sz w:val="16"/>
          <w:szCs w:val="16"/>
        </w:rPr>
        <w:t xml:space="preserve"> The petition indicates that these applications were dismissed by the court, ruling that the Coosa Nation of North America had no standing to bring these applications.</w:t>
      </w:r>
    </w:p>
  </w:footnote>
  <w:footnote w:id="6">
    <w:p w14:paraId="6272872A" w14:textId="54E8659B" w:rsidR="00B2494B" w:rsidRPr="002C6833" w:rsidRDefault="00B2494B" w:rsidP="00986478">
      <w:pPr>
        <w:pStyle w:val="FootnoteText"/>
        <w:ind w:firstLine="720"/>
        <w:jc w:val="both"/>
        <w:rPr>
          <w:rFonts w:ascii="Cambria" w:hAnsi="Cambria"/>
          <w:sz w:val="16"/>
          <w:szCs w:val="16"/>
        </w:rPr>
      </w:pPr>
      <w:r w:rsidRPr="002C6833">
        <w:rPr>
          <w:rStyle w:val="FootnoteReference"/>
          <w:rFonts w:ascii="Cambria" w:hAnsi="Cambria"/>
          <w:sz w:val="16"/>
          <w:szCs w:val="16"/>
        </w:rPr>
        <w:footnoteRef/>
      </w:r>
      <w:r w:rsidRPr="002C6833">
        <w:rPr>
          <w:rFonts w:ascii="Cambria" w:hAnsi="Cambria"/>
          <w:sz w:val="16"/>
          <w:szCs w:val="16"/>
        </w:rPr>
        <w:t xml:space="preserve"> The petition itself provides little or no detail on the nature, chronology, or outcome of these court actions.</w:t>
      </w:r>
    </w:p>
  </w:footnote>
  <w:footnote w:id="7">
    <w:p w14:paraId="5EB847EC" w14:textId="77777777" w:rsidR="00B2494B" w:rsidRPr="002C6833" w:rsidRDefault="00B2494B" w:rsidP="00986478">
      <w:pPr>
        <w:pStyle w:val="FootnoteText"/>
        <w:ind w:firstLine="720"/>
        <w:jc w:val="both"/>
        <w:rPr>
          <w:rFonts w:ascii="Cambria" w:hAnsi="Cambria"/>
          <w:sz w:val="16"/>
          <w:szCs w:val="16"/>
        </w:rPr>
      </w:pPr>
      <w:r w:rsidRPr="002C6833">
        <w:rPr>
          <w:rStyle w:val="FootnoteReference"/>
          <w:rFonts w:ascii="Cambria" w:hAnsi="Cambria"/>
          <w:sz w:val="16"/>
          <w:szCs w:val="16"/>
        </w:rPr>
        <w:footnoteRef/>
      </w:r>
      <w:r w:rsidRPr="002C6833">
        <w:rPr>
          <w:rFonts w:ascii="Cambria" w:hAnsi="Cambria"/>
          <w:sz w:val="16"/>
          <w:szCs w:val="16"/>
        </w:rPr>
        <w:t xml:space="preserve"> There is no information provided on the nature of the decision that was appealed.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71676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13696829">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96876506">
    <w:abstractNumId w:val="4"/>
  </w:num>
  <w:num w:numId="3" w16cid:durableId="94832194">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89619821">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2137067832">
    <w:abstractNumId w:val="6"/>
  </w:num>
  <w:num w:numId="6" w16cid:durableId="1618022593">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7157551">
    <w:abstractNumId w:val="57"/>
  </w:num>
  <w:num w:numId="8" w16cid:durableId="1624648743">
    <w:abstractNumId w:val="22"/>
  </w:num>
  <w:num w:numId="9" w16cid:durableId="166941401">
    <w:abstractNumId w:val="49"/>
  </w:num>
  <w:num w:numId="10" w16cid:durableId="60353858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678508571">
    <w:abstractNumId w:val="28"/>
  </w:num>
  <w:num w:numId="12" w16cid:durableId="1694383416">
    <w:abstractNumId w:val="55"/>
  </w:num>
  <w:num w:numId="13" w16cid:durableId="148427419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7814240">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57755050">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848404781">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57540675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2822419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836721276">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714191058">
    <w:abstractNumId w:val="7"/>
  </w:num>
  <w:num w:numId="21" w16cid:durableId="931859156">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51041006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661051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53553540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07088152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1322904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616058773">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0979368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938898922">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47537265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205024234">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77327921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953898766">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243221983">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491169103">
    <w:abstractNumId w:val="18"/>
  </w:num>
  <w:num w:numId="36" w16cid:durableId="203249408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02066481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45236053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060053325">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8358507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899173710">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421021969">
    <w:abstractNumId w:val="39"/>
  </w:num>
  <w:num w:numId="43" w16cid:durableId="193227479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80226565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85566045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4498595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509754662">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33162996">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6602116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63892268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48447776">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753089699">
    <w:abstractNumId w:val="43"/>
  </w:num>
  <w:num w:numId="53" w16cid:durableId="1614630868">
    <w:abstractNumId w:val="0"/>
  </w:num>
  <w:num w:numId="54" w16cid:durableId="393361185">
    <w:abstractNumId w:val="38"/>
  </w:num>
  <w:num w:numId="55" w16cid:durableId="2115125075">
    <w:abstractNumId w:val="39"/>
  </w:num>
  <w:num w:numId="56" w16cid:durableId="1530416702">
    <w:abstractNumId w:val="45"/>
  </w:num>
  <w:num w:numId="57" w16cid:durableId="1495414245">
    <w:abstractNumId w:val="1"/>
  </w:num>
  <w:num w:numId="58" w16cid:durableId="1810782882">
    <w:abstractNumId w:val="2"/>
  </w:num>
  <w:num w:numId="59" w16cid:durableId="1840192206">
    <w:abstractNumId w:val="8"/>
  </w:num>
  <w:num w:numId="60" w16cid:durableId="1850219322">
    <w:abstractNumId w:val="9"/>
  </w:num>
  <w:num w:numId="61" w16cid:durableId="187448972">
    <w:abstractNumId w:val="10"/>
  </w:num>
  <w:num w:numId="62" w16cid:durableId="1935281851">
    <w:abstractNumId w:val="12"/>
  </w:num>
  <w:num w:numId="63" w16cid:durableId="162015492">
    <w:abstractNumId w:val="13"/>
  </w:num>
  <w:num w:numId="64" w16cid:durableId="929775985">
    <w:abstractNumId w:val="14"/>
  </w:num>
  <w:num w:numId="65" w16cid:durableId="547108277">
    <w:abstractNumId w:val="15"/>
  </w:num>
  <w:num w:numId="66" w16cid:durableId="755981694">
    <w:abstractNumId w:val="16"/>
  </w:num>
  <w:num w:numId="67" w16cid:durableId="779684042">
    <w:abstractNumId w:val="17"/>
  </w:num>
  <w:num w:numId="68" w16cid:durableId="340398197">
    <w:abstractNumId w:val="19"/>
  </w:num>
  <w:num w:numId="69" w16cid:durableId="2012566799">
    <w:abstractNumId w:val="20"/>
  </w:num>
  <w:num w:numId="70" w16cid:durableId="1268319148">
    <w:abstractNumId w:val="23"/>
  </w:num>
  <w:num w:numId="71" w16cid:durableId="1806850388">
    <w:abstractNumId w:val="24"/>
  </w:num>
  <w:num w:numId="72" w16cid:durableId="328169027">
    <w:abstractNumId w:val="25"/>
  </w:num>
  <w:num w:numId="73" w16cid:durableId="1950307120">
    <w:abstractNumId w:val="27"/>
  </w:num>
  <w:num w:numId="74" w16cid:durableId="1514610402">
    <w:abstractNumId w:val="29"/>
  </w:num>
  <w:num w:numId="75" w16cid:durableId="1805195963">
    <w:abstractNumId w:val="30"/>
  </w:num>
  <w:num w:numId="76" w16cid:durableId="1346445748">
    <w:abstractNumId w:val="31"/>
  </w:num>
  <w:num w:numId="77" w16cid:durableId="241452920">
    <w:abstractNumId w:val="32"/>
  </w:num>
  <w:num w:numId="78" w16cid:durableId="1000543276">
    <w:abstractNumId w:val="33"/>
  </w:num>
  <w:num w:numId="79" w16cid:durableId="1647974888">
    <w:abstractNumId w:val="34"/>
  </w:num>
  <w:num w:numId="80" w16cid:durableId="1530676396">
    <w:abstractNumId w:val="35"/>
  </w:num>
  <w:num w:numId="81" w16cid:durableId="1862434426">
    <w:abstractNumId w:val="36"/>
  </w:num>
  <w:num w:numId="82" w16cid:durableId="51540733">
    <w:abstractNumId w:val="40"/>
  </w:num>
  <w:num w:numId="83" w16cid:durableId="2044205386">
    <w:abstractNumId w:val="41"/>
  </w:num>
  <w:num w:numId="84" w16cid:durableId="1010330017">
    <w:abstractNumId w:val="47"/>
  </w:num>
  <w:num w:numId="85" w16cid:durableId="894318049">
    <w:abstractNumId w:val="50"/>
  </w:num>
  <w:num w:numId="86" w16cid:durableId="189221337">
    <w:abstractNumId w:val="52"/>
  </w:num>
  <w:num w:numId="87" w16cid:durableId="542182811">
    <w:abstractNumId w:val="54"/>
  </w:num>
  <w:num w:numId="88" w16cid:durableId="1156265921">
    <w:abstractNumId w:val="56"/>
  </w:num>
  <w:num w:numId="89" w16cid:durableId="1678147240">
    <w:abstractNumId w:val="58"/>
  </w:num>
  <w:num w:numId="90" w16cid:durableId="1348554825">
    <w:abstractNumId w:val="59"/>
  </w:num>
  <w:num w:numId="91" w16cid:durableId="745802016">
    <w:abstractNumId w:val="60"/>
  </w:num>
  <w:num w:numId="92" w16cid:durableId="1631130133">
    <w:abstractNumId w:val="61"/>
  </w:num>
  <w:num w:numId="93" w16cid:durableId="428544854">
    <w:abstractNumId w:val="62"/>
  </w:num>
  <w:num w:numId="94" w16cid:durableId="769786173">
    <w:abstractNumId w:val="21"/>
  </w:num>
  <w:num w:numId="95" w16cid:durableId="568422844">
    <w:abstractNumId w:val="42"/>
  </w:num>
  <w:num w:numId="96" w16cid:durableId="882867264">
    <w:abstractNumId w:val="53"/>
  </w:num>
  <w:num w:numId="97" w16cid:durableId="1273516450">
    <w:abstractNumId w:val="51"/>
  </w:num>
  <w:num w:numId="98" w16cid:durableId="1626154698">
    <w:abstractNumId w:val="46"/>
  </w:num>
  <w:num w:numId="99" w16cid:durableId="2074884614">
    <w:abstractNumId w:val="37"/>
  </w:num>
  <w:num w:numId="100" w16cid:durableId="1236861572">
    <w:abstractNumId w:val="3"/>
  </w:num>
  <w:num w:numId="101" w16cid:durableId="1789350415">
    <w:abstractNumId w:val="26"/>
  </w:num>
  <w:num w:numId="102" w16cid:durableId="434709957">
    <w:abstractNumId w:val="48"/>
  </w:num>
  <w:num w:numId="103" w16cid:durableId="627586868">
    <w:abstractNumId w:val="5"/>
  </w:num>
  <w:num w:numId="104" w16cid:durableId="1686444131">
    <w:abstractNumId w:val="11"/>
  </w:num>
  <w:num w:numId="105" w16cid:durableId="842554727">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39C6"/>
    <w:rsid w:val="000055A1"/>
    <w:rsid w:val="000070D7"/>
    <w:rsid w:val="000111A8"/>
    <w:rsid w:val="0001788C"/>
    <w:rsid w:val="00022CF5"/>
    <w:rsid w:val="0002464C"/>
    <w:rsid w:val="00036A8A"/>
    <w:rsid w:val="00040C3A"/>
    <w:rsid w:val="00040F9F"/>
    <w:rsid w:val="0004720E"/>
    <w:rsid w:val="00047883"/>
    <w:rsid w:val="0005505E"/>
    <w:rsid w:val="000639C0"/>
    <w:rsid w:val="00067E52"/>
    <w:rsid w:val="00070F3A"/>
    <w:rsid w:val="000716C5"/>
    <w:rsid w:val="00074616"/>
    <w:rsid w:val="00075E23"/>
    <w:rsid w:val="00092F32"/>
    <w:rsid w:val="0009344A"/>
    <w:rsid w:val="000A3461"/>
    <w:rsid w:val="000A575F"/>
    <w:rsid w:val="000B2F51"/>
    <w:rsid w:val="000C1B8A"/>
    <w:rsid w:val="000C4365"/>
    <w:rsid w:val="000D1010"/>
    <w:rsid w:val="000D10DB"/>
    <w:rsid w:val="000F64B5"/>
    <w:rsid w:val="00124116"/>
    <w:rsid w:val="0013104F"/>
    <w:rsid w:val="00137EBA"/>
    <w:rsid w:val="00145EDC"/>
    <w:rsid w:val="00153084"/>
    <w:rsid w:val="00167A34"/>
    <w:rsid w:val="00171417"/>
    <w:rsid w:val="001714B4"/>
    <w:rsid w:val="0018037F"/>
    <w:rsid w:val="001A5F27"/>
    <w:rsid w:val="001A65E4"/>
    <w:rsid w:val="001A7870"/>
    <w:rsid w:val="001B27CC"/>
    <w:rsid w:val="001C1B41"/>
    <w:rsid w:val="001C52F0"/>
    <w:rsid w:val="001E366B"/>
    <w:rsid w:val="001F1902"/>
    <w:rsid w:val="00210E0E"/>
    <w:rsid w:val="00210F4B"/>
    <w:rsid w:val="00230163"/>
    <w:rsid w:val="0023351C"/>
    <w:rsid w:val="00247403"/>
    <w:rsid w:val="00247542"/>
    <w:rsid w:val="00257893"/>
    <w:rsid w:val="00263B2D"/>
    <w:rsid w:val="00266092"/>
    <w:rsid w:val="00266B61"/>
    <w:rsid w:val="0026712A"/>
    <w:rsid w:val="002704DB"/>
    <w:rsid w:val="002760CE"/>
    <w:rsid w:val="00276520"/>
    <w:rsid w:val="00286E91"/>
    <w:rsid w:val="002B08FC"/>
    <w:rsid w:val="002B28BB"/>
    <w:rsid w:val="002B7A85"/>
    <w:rsid w:val="002C1641"/>
    <w:rsid w:val="002C3A17"/>
    <w:rsid w:val="002C50B1"/>
    <w:rsid w:val="002C6833"/>
    <w:rsid w:val="002D2F5C"/>
    <w:rsid w:val="002D7EA2"/>
    <w:rsid w:val="002E15DF"/>
    <w:rsid w:val="002E187C"/>
    <w:rsid w:val="002E6E57"/>
    <w:rsid w:val="00301075"/>
    <w:rsid w:val="00302733"/>
    <w:rsid w:val="003039F8"/>
    <w:rsid w:val="00311A4F"/>
    <w:rsid w:val="00314078"/>
    <w:rsid w:val="00315055"/>
    <w:rsid w:val="00321AFD"/>
    <w:rsid w:val="00322450"/>
    <w:rsid w:val="003246B5"/>
    <w:rsid w:val="0033169F"/>
    <w:rsid w:val="003414AC"/>
    <w:rsid w:val="003461E9"/>
    <w:rsid w:val="00346CFE"/>
    <w:rsid w:val="00356185"/>
    <w:rsid w:val="00360380"/>
    <w:rsid w:val="0036345D"/>
    <w:rsid w:val="00364C63"/>
    <w:rsid w:val="003771A3"/>
    <w:rsid w:val="00386CF0"/>
    <w:rsid w:val="003A4348"/>
    <w:rsid w:val="003A7DAB"/>
    <w:rsid w:val="003C32BC"/>
    <w:rsid w:val="003D102A"/>
    <w:rsid w:val="003D7D3B"/>
    <w:rsid w:val="003E3E03"/>
    <w:rsid w:val="003F1BBF"/>
    <w:rsid w:val="003F1DB9"/>
    <w:rsid w:val="003F3E75"/>
    <w:rsid w:val="004101C4"/>
    <w:rsid w:val="00411118"/>
    <w:rsid w:val="004162B1"/>
    <w:rsid w:val="004165C2"/>
    <w:rsid w:val="00450A4A"/>
    <w:rsid w:val="004555BC"/>
    <w:rsid w:val="004666FB"/>
    <w:rsid w:val="00466D0B"/>
    <w:rsid w:val="00467B38"/>
    <w:rsid w:val="00467B7E"/>
    <w:rsid w:val="0049419D"/>
    <w:rsid w:val="00497778"/>
    <w:rsid w:val="004A5598"/>
    <w:rsid w:val="004B2762"/>
    <w:rsid w:val="004B7EB6"/>
    <w:rsid w:val="004C41DE"/>
    <w:rsid w:val="004C4B62"/>
    <w:rsid w:val="004C7E11"/>
    <w:rsid w:val="004D0405"/>
    <w:rsid w:val="004D6025"/>
    <w:rsid w:val="004D72BC"/>
    <w:rsid w:val="004F6B67"/>
    <w:rsid w:val="004F7F5B"/>
    <w:rsid w:val="00500FFD"/>
    <w:rsid w:val="00501399"/>
    <w:rsid w:val="00507AD2"/>
    <w:rsid w:val="00507BC4"/>
    <w:rsid w:val="00510F01"/>
    <w:rsid w:val="005128E4"/>
    <w:rsid w:val="00517E1D"/>
    <w:rsid w:val="00520468"/>
    <w:rsid w:val="0052539F"/>
    <w:rsid w:val="00525560"/>
    <w:rsid w:val="00530EA7"/>
    <w:rsid w:val="005357A6"/>
    <w:rsid w:val="00537F8D"/>
    <w:rsid w:val="00544C49"/>
    <w:rsid w:val="00552E8F"/>
    <w:rsid w:val="0057402A"/>
    <w:rsid w:val="005771D0"/>
    <w:rsid w:val="005816E5"/>
    <w:rsid w:val="0059191A"/>
    <w:rsid w:val="005921FF"/>
    <w:rsid w:val="00592718"/>
    <w:rsid w:val="005A6D0E"/>
    <w:rsid w:val="005A75FD"/>
    <w:rsid w:val="005B222D"/>
    <w:rsid w:val="005B52B0"/>
    <w:rsid w:val="005B6806"/>
    <w:rsid w:val="005C00F9"/>
    <w:rsid w:val="005C14C8"/>
    <w:rsid w:val="005C29C4"/>
    <w:rsid w:val="005C4225"/>
    <w:rsid w:val="005D40EE"/>
    <w:rsid w:val="005D6157"/>
    <w:rsid w:val="005D649E"/>
    <w:rsid w:val="005F0F33"/>
    <w:rsid w:val="00600DEB"/>
    <w:rsid w:val="00613027"/>
    <w:rsid w:val="00616BAD"/>
    <w:rsid w:val="00627C9F"/>
    <w:rsid w:val="006311DA"/>
    <w:rsid w:val="006311E9"/>
    <w:rsid w:val="006318B2"/>
    <w:rsid w:val="00632354"/>
    <w:rsid w:val="00637C50"/>
    <w:rsid w:val="00642810"/>
    <w:rsid w:val="00652333"/>
    <w:rsid w:val="00653EA6"/>
    <w:rsid w:val="0068009E"/>
    <w:rsid w:val="006876C9"/>
    <w:rsid w:val="006A17D2"/>
    <w:rsid w:val="006A73E6"/>
    <w:rsid w:val="006B2D5C"/>
    <w:rsid w:val="006C4EB1"/>
    <w:rsid w:val="006D4707"/>
    <w:rsid w:val="006E0166"/>
    <w:rsid w:val="006E7B34"/>
    <w:rsid w:val="006F1022"/>
    <w:rsid w:val="006F4458"/>
    <w:rsid w:val="00701B24"/>
    <w:rsid w:val="00706858"/>
    <w:rsid w:val="0071495F"/>
    <w:rsid w:val="00716760"/>
    <w:rsid w:val="0073798E"/>
    <w:rsid w:val="00745899"/>
    <w:rsid w:val="007607C4"/>
    <w:rsid w:val="0076643F"/>
    <w:rsid w:val="00781653"/>
    <w:rsid w:val="00792CC2"/>
    <w:rsid w:val="00793B4A"/>
    <w:rsid w:val="00794862"/>
    <w:rsid w:val="007A2F70"/>
    <w:rsid w:val="007A4E36"/>
    <w:rsid w:val="007C3334"/>
    <w:rsid w:val="007C52BB"/>
    <w:rsid w:val="007D2048"/>
    <w:rsid w:val="007D2B98"/>
    <w:rsid w:val="007D42F9"/>
    <w:rsid w:val="007F4853"/>
    <w:rsid w:val="007F7953"/>
    <w:rsid w:val="00803F1C"/>
    <w:rsid w:val="0080600E"/>
    <w:rsid w:val="00814711"/>
    <w:rsid w:val="00817612"/>
    <w:rsid w:val="00837C45"/>
    <w:rsid w:val="0084149A"/>
    <w:rsid w:val="008455A5"/>
    <w:rsid w:val="00853419"/>
    <w:rsid w:val="00897E12"/>
    <w:rsid w:val="008D43BA"/>
    <w:rsid w:val="008E1F50"/>
    <w:rsid w:val="008E3759"/>
    <w:rsid w:val="008E40F5"/>
    <w:rsid w:val="008E567D"/>
    <w:rsid w:val="008F2254"/>
    <w:rsid w:val="00901907"/>
    <w:rsid w:val="009041DC"/>
    <w:rsid w:val="009104B4"/>
    <w:rsid w:val="009228DA"/>
    <w:rsid w:val="00925FCD"/>
    <w:rsid w:val="0093441A"/>
    <w:rsid w:val="009378C2"/>
    <w:rsid w:val="00946ACE"/>
    <w:rsid w:val="00954BF7"/>
    <w:rsid w:val="0096706E"/>
    <w:rsid w:val="00981FBA"/>
    <w:rsid w:val="00986478"/>
    <w:rsid w:val="0098783D"/>
    <w:rsid w:val="009A662F"/>
    <w:rsid w:val="009B381B"/>
    <w:rsid w:val="009B58F0"/>
    <w:rsid w:val="009D7611"/>
    <w:rsid w:val="009E53DE"/>
    <w:rsid w:val="009E566A"/>
    <w:rsid w:val="00A007A8"/>
    <w:rsid w:val="00A12DBC"/>
    <w:rsid w:val="00A43458"/>
    <w:rsid w:val="00A449B6"/>
    <w:rsid w:val="00A528D1"/>
    <w:rsid w:val="00A55A31"/>
    <w:rsid w:val="00A5614D"/>
    <w:rsid w:val="00A66BE5"/>
    <w:rsid w:val="00A85300"/>
    <w:rsid w:val="00AA2417"/>
    <w:rsid w:val="00AA32AA"/>
    <w:rsid w:val="00AA33B2"/>
    <w:rsid w:val="00AD37C1"/>
    <w:rsid w:val="00AE0D56"/>
    <w:rsid w:val="00AE66EC"/>
    <w:rsid w:val="00AE6F91"/>
    <w:rsid w:val="00AF5571"/>
    <w:rsid w:val="00AF79DA"/>
    <w:rsid w:val="00B06BB7"/>
    <w:rsid w:val="00B151CD"/>
    <w:rsid w:val="00B167E9"/>
    <w:rsid w:val="00B179ED"/>
    <w:rsid w:val="00B2494B"/>
    <w:rsid w:val="00B314DB"/>
    <w:rsid w:val="00B31EBE"/>
    <w:rsid w:val="00B36086"/>
    <w:rsid w:val="00B3718B"/>
    <w:rsid w:val="00B44B23"/>
    <w:rsid w:val="00B4632A"/>
    <w:rsid w:val="00B92E49"/>
    <w:rsid w:val="00BA276C"/>
    <w:rsid w:val="00BB306F"/>
    <w:rsid w:val="00BC516A"/>
    <w:rsid w:val="00BC72B6"/>
    <w:rsid w:val="00BD232B"/>
    <w:rsid w:val="00BD2E42"/>
    <w:rsid w:val="00BD4B89"/>
    <w:rsid w:val="00C21762"/>
    <w:rsid w:val="00C24543"/>
    <w:rsid w:val="00C256A2"/>
    <w:rsid w:val="00C3492D"/>
    <w:rsid w:val="00C35A4E"/>
    <w:rsid w:val="00C55560"/>
    <w:rsid w:val="00C66B72"/>
    <w:rsid w:val="00C75FE3"/>
    <w:rsid w:val="00C82F4F"/>
    <w:rsid w:val="00C84D0A"/>
    <w:rsid w:val="00C9567A"/>
    <w:rsid w:val="00CA285D"/>
    <w:rsid w:val="00CA6577"/>
    <w:rsid w:val="00CB2660"/>
    <w:rsid w:val="00CC5E90"/>
    <w:rsid w:val="00CD046C"/>
    <w:rsid w:val="00CE5199"/>
    <w:rsid w:val="00CE5F18"/>
    <w:rsid w:val="00CE66D5"/>
    <w:rsid w:val="00D04AF3"/>
    <w:rsid w:val="00D14C79"/>
    <w:rsid w:val="00D31453"/>
    <w:rsid w:val="00D34786"/>
    <w:rsid w:val="00D35A5E"/>
    <w:rsid w:val="00D40A1E"/>
    <w:rsid w:val="00D533C0"/>
    <w:rsid w:val="00D638C7"/>
    <w:rsid w:val="00D65D05"/>
    <w:rsid w:val="00D712D3"/>
    <w:rsid w:val="00D71422"/>
    <w:rsid w:val="00D7145E"/>
    <w:rsid w:val="00D75084"/>
    <w:rsid w:val="00D7558D"/>
    <w:rsid w:val="00D81D92"/>
    <w:rsid w:val="00D913A1"/>
    <w:rsid w:val="00D93446"/>
    <w:rsid w:val="00DA7B5F"/>
    <w:rsid w:val="00DD0D82"/>
    <w:rsid w:val="00DE4B9E"/>
    <w:rsid w:val="00DE4CA5"/>
    <w:rsid w:val="00DF078B"/>
    <w:rsid w:val="00DF350D"/>
    <w:rsid w:val="00E04EE4"/>
    <w:rsid w:val="00E227C1"/>
    <w:rsid w:val="00E43157"/>
    <w:rsid w:val="00E47F3D"/>
    <w:rsid w:val="00E533FF"/>
    <w:rsid w:val="00E709B3"/>
    <w:rsid w:val="00E7588C"/>
    <w:rsid w:val="00E76D55"/>
    <w:rsid w:val="00E7797F"/>
    <w:rsid w:val="00E850B6"/>
    <w:rsid w:val="00E8789F"/>
    <w:rsid w:val="00E97B71"/>
    <w:rsid w:val="00EB0912"/>
    <w:rsid w:val="00EB454D"/>
    <w:rsid w:val="00EB4853"/>
    <w:rsid w:val="00EB786F"/>
    <w:rsid w:val="00ED0D1B"/>
    <w:rsid w:val="00EE3522"/>
    <w:rsid w:val="00EF619B"/>
    <w:rsid w:val="00F00B55"/>
    <w:rsid w:val="00F1380F"/>
    <w:rsid w:val="00F14F0E"/>
    <w:rsid w:val="00F15A3B"/>
    <w:rsid w:val="00F24C29"/>
    <w:rsid w:val="00F253CC"/>
    <w:rsid w:val="00F42B71"/>
    <w:rsid w:val="00F51B07"/>
    <w:rsid w:val="00F56BA5"/>
    <w:rsid w:val="00F6177D"/>
    <w:rsid w:val="00F621C3"/>
    <w:rsid w:val="00F644E6"/>
    <w:rsid w:val="00F9653B"/>
    <w:rsid w:val="00FA7509"/>
    <w:rsid w:val="00FB62CF"/>
    <w:rsid w:val="00FC051C"/>
    <w:rsid w:val="00FC3EB4"/>
    <w:rsid w:val="00FC62B0"/>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normaltextrun">
    <w:name w:val="normaltextrun"/>
    <w:basedOn w:val="DefaultParagraphFont"/>
    <w:rsid w:val="00EB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81800"/>
    <w:rsid w:val="001727F2"/>
    <w:rsid w:val="001B3C1F"/>
    <w:rsid w:val="002F1DDB"/>
    <w:rsid w:val="0030664A"/>
    <w:rsid w:val="00363DE1"/>
    <w:rsid w:val="003748EB"/>
    <w:rsid w:val="0037569C"/>
    <w:rsid w:val="004108B1"/>
    <w:rsid w:val="00645E3E"/>
    <w:rsid w:val="006A3012"/>
    <w:rsid w:val="00AB44F1"/>
    <w:rsid w:val="00AE54E1"/>
    <w:rsid w:val="00C632B8"/>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2023-01-25T16:55:00Z</dcterms:created>
  <dcterms:modified xsi:type="dcterms:W3CDTF">2023-01-25T16:55:00Z</dcterms:modified>
</cp:coreProperties>
</file>