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7CF12" w14:textId="6584C508" w:rsidR="00040C3A" w:rsidRPr="007C5771" w:rsidRDefault="00E602C3" w:rsidP="00627C9F">
      <w:pPr>
        <w:jc w:val="both"/>
        <w:rPr>
          <w:rFonts w:asciiTheme="majorHAnsi" w:hAnsiTheme="majorHAnsi" w:cs="Univers"/>
          <w:b/>
          <w:bCs/>
          <w:sz w:val="22"/>
          <w:szCs w:val="22"/>
          <w:lang w:val="es-ES"/>
        </w:rPr>
      </w:pPr>
      <w:r w:rsidRPr="007C5771">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9A6186D" wp14:editId="7CD48F6D">
                <wp:simplePos x="0" y="0"/>
                <wp:positionH relativeFrom="column">
                  <wp:posOffset>-415925</wp:posOffset>
                </wp:positionH>
                <wp:positionV relativeFrom="paragraph">
                  <wp:posOffset>-439420</wp:posOffset>
                </wp:positionV>
                <wp:extent cx="1543050" cy="9096375"/>
                <wp:effectExtent l="0" t="0" r="635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67AE3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935046B">
              <v:rect id="Rectangle 1"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67ae3b" stroked="f" strokeweight="2pt" w14:anchorId="121D9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"/>
            </w:pict>
          </mc:Fallback>
        </mc:AlternateContent>
      </w:r>
      <w:r w:rsidRPr="007C5771">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6403DA66" wp14:editId="6ACEAA4F">
                <wp:simplePos x="0" y="0"/>
                <wp:positionH relativeFrom="column">
                  <wp:posOffset>1282065</wp:posOffset>
                </wp:positionH>
                <wp:positionV relativeFrom="paragraph">
                  <wp:posOffset>-423545</wp:posOffset>
                </wp:positionV>
                <wp:extent cx="5248275" cy="90233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142E68" w14:textId="444B2FED" w:rsidR="00AF638E" w:rsidRDefault="00AF638E" w:rsidP="00AE5488">
                            <w:r>
                              <w:rPr>
                                <w:noProof/>
                              </w:rPr>
                              <w:drawing>
                                <wp:inline distT="0" distB="0" distL="0" distR="0" wp14:anchorId="137A7BA8" wp14:editId="5CE6865D">
                                  <wp:extent cx="2522763" cy="485775"/>
                                  <wp:effectExtent l="0" t="0" r="0" b="0"/>
                                  <wp:docPr id="3" name="Picture 3"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03DA66" id="_x0000_t202" coordsize="21600,21600" o:spt="202" path="m,l,21600r21600,l21600,xe">
                <v:stroke joinstyle="miter"/>
                <v:path gradientshapeok="t" o:connecttype="rect"/>
              </v:shapetype>
              <v:shape id="Text Box 11" o:spid="_x0000_s1026" type="#_x0000_t202" style="position:absolute;left:0;text-align:left;margin-left:100.95pt;margin-top:-33.35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" filled="f" stroked="f" strokeweight=".5pt">
                <v:textbox>
                  <w:txbxContent>
                    <w:p w14:paraId="16142E68" w14:textId="444B2FED" w:rsidR="00AF638E" w:rsidRDefault="00AF638E" w:rsidP="00AE5488">
                      <w:r>
                        <w:rPr>
                          <w:noProof/>
                        </w:rPr>
                        <w:drawing>
                          <wp:inline distT="0" distB="0" distL="0" distR="0" wp14:anchorId="137A7BA8" wp14:editId="5CE6865D">
                            <wp:extent cx="2522763" cy="485775"/>
                            <wp:effectExtent l="0" t="0" r="0" b="0"/>
                            <wp:docPr id="3" name="Picture 3"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ab/>
                        <w:t xml:space="preserve">                              </w:t>
                      </w:r>
                    </w:p>
                  </w:txbxContent>
                </v:textbox>
              </v:shape>
            </w:pict>
          </mc:Fallback>
        </mc:AlternateContent>
      </w:r>
    </w:p>
    <w:p w14:paraId="268F91D3" w14:textId="77777777" w:rsidR="00040C3A" w:rsidRPr="007C5771" w:rsidRDefault="00040C3A" w:rsidP="00040C3A">
      <w:pPr>
        <w:tabs>
          <w:tab w:val="center" w:pos="5400"/>
        </w:tabs>
        <w:suppressAutoHyphens/>
        <w:jc w:val="both"/>
        <w:rPr>
          <w:rFonts w:asciiTheme="majorHAnsi" w:hAnsiTheme="majorHAnsi"/>
          <w:sz w:val="22"/>
          <w:szCs w:val="22"/>
          <w:lang w:val="es-ES"/>
        </w:rPr>
      </w:pPr>
    </w:p>
    <w:p w14:paraId="6CDA1809" w14:textId="77777777" w:rsidR="00040C3A" w:rsidRPr="007C5771" w:rsidRDefault="00040C3A" w:rsidP="00040C3A">
      <w:pPr>
        <w:tabs>
          <w:tab w:val="center" w:pos="5400"/>
        </w:tabs>
        <w:suppressAutoHyphens/>
        <w:jc w:val="both"/>
        <w:rPr>
          <w:rFonts w:asciiTheme="majorHAnsi" w:hAnsiTheme="majorHAnsi"/>
          <w:sz w:val="22"/>
          <w:szCs w:val="22"/>
          <w:lang w:val="es-ES"/>
        </w:rPr>
      </w:pPr>
    </w:p>
    <w:p w14:paraId="05D914A9" w14:textId="77777777" w:rsidR="005128E4" w:rsidRPr="007C5771" w:rsidRDefault="005128E4" w:rsidP="00040C3A">
      <w:pPr>
        <w:tabs>
          <w:tab w:val="center" w:pos="5400"/>
        </w:tabs>
        <w:suppressAutoHyphens/>
        <w:rPr>
          <w:rFonts w:asciiTheme="majorHAnsi" w:hAnsiTheme="majorHAnsi"/>
          <w:sz w:val="22"/>
          <w:szCs w:val="22"/>
          <w:lang w:val="es-ES"/>
        </w:rPr>
      </w:pPr>
    </w:p>
    <w:p w14:paraId="73FA4B2B" w14:textId="77777777" w:rsidR="005128E4" w:rsidRPr="007C5771" w:rsidRDefault="005128E4" w:rsidP="00040C3A">
      <w:pPr>
        <w:tabs>
          <w:tab w:val="center" w:pos="5400"/>
        </w:tabs>
        <w:suppressAutoHyphens/>
        <w:rPr>
          <w:rFonts w:asciiTheme="majorHAnsi" w:hAnsiTheme="majorHAnsi"/>
          <w:sz w:val="22"/>
          <w:szCs w:val="22"/>
          <w:lang w:val="es-ES"/>
        </w:rPr>
      </w:pPr>
    </w:p>
    <w:p w14:paraId="64229E2A" w14:textId="77777777" w:rsidR="005128E4" w:rsidRPr="007C5771" w:rsidRDefault="005128E4" w:rsidP="00040C3A">
      <w:pPr>
        <w:tabs>
          <w:tab w:val="center" w:pos="5400"/>
        </w:tabs>
        <w:suppressAutoHyphens/>
        <w:rPr>
          <w:rFonts w:asciiTheme="majorHAnsi" w:hAnsiTheme="majorHAnsi"/>
          <w:sz w:val="22"/>
          <w:szCs w:val="22"/>
          <w:lang w:val="es-ES"/>
        </w:rPr>
      </w:pPr>
    </w:p>
    <w:p w14:paraId="1F1AA0AE" w14:textId="77777777" w:rsidR="00040C3A" w:rsidRPr="007C5771" w:rsidRDefault="00040C3A" w:rsidP="005128E4">
      <w:pPr>
        <w:tabs>
          <w:tab w:val="center" w:pos="5400"/>
        </w:tabs>
        <w:suppressAutoHyphens/>
        <w:jc w:val="center"/>
        <w:rPr>
          <w:rFonts w:asciiTheme="majorHAnsi" w:hAnsiTheme="majorHAnsi"/>
          <w:sz w:val="22"/>
          <w:szCs w:val="22"/>
          <w:lang w:val="es-ES"/>
        </w:rPr>
      </w:pPr>
    </w:p>
    <w:p w14:paraId="5B92EA82" w14:textId="77777777" w:rsidR="00040C3A" w:rsidRPr="007C5771" w:rsidRDefault="00040C3A" w:rsidP="005128E4">
      <w:pPr>
        <w:tabs>
          <w:tab w:val="center" w:pos="5400"/>
        </w:tabs>
        <w:suppressAutoHyphens/>
        <w:jc w:val="center"/>
        <w:rPr>
          <w:rFonts w:asciiTheme="majorHAnsi" w:hAnsiTheme="majorHAnsi"/>
          <w:sz w:val="22"/>
          <w:szCs w:val="22"/>
          <w:lang w:val="es-ES"/>
        </w:rPr>
      </w:pPr>
    </w:p>
    <w:p w14:paraId="2E3B5904" w14:textId="77777777" w:rsidR="005B52B0" w:rsidRPr="007C5771" w:rsidRDefault="005B52B0" w:rsidP="005128E4">
      <w:pPr>
        <w:tabs>
          <w:tab w:val="center" w:pos="5400"/>
        </w:tabs>
        <w:suppressAutoHyphens/>
        <w:jc w:val="center"/>
        <w:rPr>
          <w:rFonts w:asciiTheme="majorHAnsi" w:hAnsiTheme="majorHAnsi"/>
          <w:sz w:val="22"/>
          <w:szCs w:val="22"/>
          <w:lang w:val="es-ES"/>
        </w:rPr>
      </w:pPr>
    </w:p>
    <w:p w14:paraId="35D2B57C" w14:textId="77777777" w:rsidR="005B52B0" w:rsidRPr="007C5771" w:rsidRDefault="005B52B0" w:rsidP="005128E4">
      <w:pPr>
        <w:tabs>
          <w:tab w:val="center" w:pos="5400"/>
        </w:tabs>
        <w:suppressAutoHyphens/>
        <w:jc w:val="center"/>
        <w:rPr>
          <w:rFonts w:asciiTheme="majorHAnsi" w:hAnsiTheme="majorHAnsi"/>
          <w:sz w:val="22"/>
          <w:szCs w:val="22"/>
          <w:lang w:val="es-ES"/>
        </w:rPr>
      </w:pPr>
    </w:p>
    <w:p w14:paraId="6F893760" w14:textId="77777777" w:rsidR="005B52B0" w:rsidRPr="007C5771" w:rsidRDefault="005B52B0" w:rsidP="005128E4">
      <w:pPr>
        <w:tabs>
          <w:tab w:val="center" w:pos="5400"/>
        </w:tabs>
        <w:suppressAutoHyphens/>
        <w:jc w:val="center"/>
        <w:rPr>
          <w:rFonts w:asciiTheme="majorHAnsi" w:hAnsiTheme="majorHAnsi"/>
          <w:sz w:val="22"/>
          <w:szCs w:val="22"/>
          <w:lang w:val="es-ES"/>
        </w:rPr>
      </w:pPr>
    </w:p>
    <w:p w14:paraId="7E1E5C33" w14:textId="77777777" w:rsidR="00040C3A" w:rsidRPr="007C5771" w:rsidRDefault="00040C3A" w:rsidP="00040C3A">
      <w:pPr>
        <w:tabs>
          <w:tab w:val="center" w:pos="5400"/>
        </w:tabs>
        <w:suppressAutoHyphens/>
        <w:jc w:val="center"/>
        <w:rPr>
          <w:rFonts w:asciiTheme="majorHAnsi" w:hAnsiTheme="majorHAnsi"/>
          <w:sz w:val="22"/>
          <w:szCs w:val="22"/>
          <w:lang w:val="es-ES"/>
        </w:rPr>
      </w:pPr>
    </w:p>
    <w:p w14:paraId="6DC41A51" w14:textId="77777777" w:rsidR="00040C3A" w:rsidRPr="007C5771" w:rsidRDefault="00040C3A" w:rsidP="00040C3A">
      <w:pPr>
        <w:tabs>
          <w:tab w:val="center" w:pos="5400"/>
        </w:tabs>
        <w:suppressAutoHyphens/>
        <w:jc w:val="center"/>
        <w:rPr>
          <w:rFonts w:asciiTheme="majorHAnsi" w:hAnsiTheme="majorHAnsi"/>
          <w:sz w:val="22"/>
          <w:szCs w:val="22"/>
          <w:lang w:val="es-ES"/>
        </w:rPr>
      </w:pPr>
    </w:p>
    <w:p w14:paraId="17329721" w14:textId="66607FE5" w:rsidR="00040C3A" w:rsidRPr="007C5771" w:rsidRDefault="00E602C3" w:rsidP="00040C3A">
      <w:pPr>
        <w:tabs>
          <w:tab w:val="center" w:pos="5400"/>
        </w:tabs>
        <w:suppressAutoHyphens/>
        <w:jc w:val="center"/>
        <w:rPr>
          <w:rFonts w:asciiTheme="majorHAnsi" w:hAnsiTheme="majorHAnsi"/>
          <w:sz w:val="22"/>
          <w:szCs w:val="22"/>
          <w:lang w:val="es-ES"/>
        </w:rPr>
      </w:pPr>
      <w:r w:rsidRPr="007C5771">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2DE5BDE" wp14:editId="3B55D1D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0F09F6" w14:textId="59151A06" w:rsidR="00AF638E" w:rsidRPr="00F950D4" w:rsidRDefault="00AF638E" w:rsidP="00997BC5">
                            <w:pPr>
                              <w:spacing w:line="276" w:lineRule="auto"/>
                              <w:rPr>
                                <w:rFonts w:asciiTheme="majorHAnsi" w:hAnsiTheme="majorHAnsi" w:cs="Arial"/>
                                <w:b/>
                                <w:bCs/>
                                <w:color w:val="0D0D0D" w:themeColor="text1" w:themeTint="F2"/>
                                <w:sz w:val="36"/>
                                <w:szCs w:val="22"/>
                              </w:rPr>
                            </w:pPr>
                            <w:r w:rsidRPr="00F950D4">
                              <w:rPr>
                                <w:rFonts w:asciiTheme="majorHAnsi" w:hAnsiTheme="majorHAnsi" w:cs="Arial"/>
                                <w:b/>
                                <w:bCs/>
                                <w:color w:val="0D0D0D" w:themeColor="text1" w:themeTint="F2"/>
                                <w:sz w:val="36"/>
                                <w:szCs w:val="22"/>
                              </w:rPr>
                              <w:t xml:space="preserve">REPORT </w:t>
                            </w:r>
                            <w:r w:rsidRPr="00F950D4">
                              <w:rPr>
                                <w:rFonts w:asciiTheme="majorHAnsi" w:hAnsiTheme="majorHAnsi" w:cs="Arial"/>
                                <w:b/>
                                <w:bCs/>
                                <w:color w:val="0D0D0D" w:themeColor="text1" w:themeTint="F2"/>
                                <w:sz w:val="36"/>
                                <w:szCs w:val="40"/>
                              </w:rPr>
                              <w:t>No.</w:t>
                            </w:r>
                            <w:r w:rsidRPr="00F950D4">
                              <w:rPr>
                                <w:rFonts w:asciiTheme="majorHAnsi" w:hAnsiTheme="majorHAnsi" w:cs="Arial"/>
                                <w:b/>
                                <w:bCs/>
                                <w:color w:val="0D0D0D" w:themeColor="text1" w:themeTint="F2"/>
                                <w:sz w:val="36"/>
                                <w:szCs w:val="22"/>
                              </w:rPr>
                              <w:t xml:space="preserve"> </w:t>
                            </w:r>
                            <w:r w:rsidR="00CE476F">
                              <w:rPr>
                                <w:rFonts w:asciiTheme="majorHAnsi" w:hAnsiTheme="majorHAnsi" w:cs="Arial"/>
                                <w:b/>
                                <w:bCs/>
                                <w:color w:val="0D0D0D" w:themeColor="text1" w:themeTint="F2"/>
                                <w:sz w:val="36"/>
                                <w:szCs w:val="22"/>
                              </w:rPr>
                              <w:t>239</w:t>
                            </w:r>
                            <w:r w:rsidRPr="00F950D4">
                              <w:rPr>
                                <w:rFonts w:asciiTheme="majorHAnsi" w:hAnsiTheme="majorHAnsi" w:cs="Arial"/>
                                <w:b/>
                                <w:bCs/>
                                <w:color w:val="0D0D0D" w:themeColor="text1" w:themeTint="F2"/>
                                <w:sz w:val="36"/>
                                <w:szCs w:val="22"/>
                              </w:rPr>
                              <w:t>/2</w:t>
                            </w:r>
                            <w:r w:rsidR="00FF5C0B">
                              <w:rPr>
                                <w:rFonts w:asciiTheme="majorHAnsi" w:hAnsiTheme="majorHAnsi" w:cs="Arial"/>
                                <w:b/>
                                <w:bCs/>
                                <w:color w:val="0D0D0D" w:themeColor="text1" w:themeTint="F2"/>
                                <w:sz w:val="36"/>
                                <w:szCs w:val="22"/>
                              </w:rPr>
                              <w:t>3</w:t>
                            </w:r>
                          </w:p>
                          <w:p w14:paraId="10FE043A" w14:textId="543685EC" w:rsidR="00AF638E" w:rsidRPr="00AA17A8" w:rsidRDefault="00AF638E" w:rsidP="00997BC5">
                            <w:pPr>
                              <w:spacing w:line="276" w:lineRule="auto"/>
                              <w:rPr>
                                <w:rFonts w:asciiTheme="majorHAnsi" w:hAnsiTheme="majorHAnsi" w:cs="Arial"/>
                                <w:b/>
                                <w:color w:val="0D0D0D" w:themeColor="text1" w:themeTint="F2"/>
                                <w:sz w:val="36"/>
                                <w:szCs w:val="22"/>
                              </w:rPr>
                            </w:pPr>
                            <w:r w:rsidRPr="00AA17A8">
                              <w:rPr>
                                <w:rFonts w:asciiTheme="majorHAnsi" w:hAnsiTheme="majorHAnsi" w:cs="Arial"/>
                                <w:b/>
                                <w:color w:val="0D0D0D" w:themeColor="text1" w:themeTint="F2"/>
                                <w:sz w:val="36"/>
                                <w:szCs w:val="22"/>
                              </w:rPr>
                              <w:t>PETITION</w:t>
                            </w:r>
                            <w:r w:rsidR="00DA214B">
                              <w:rPr>
                                <w:rFonts w:asciiTheme="majorHAnsi" w:hAnsiTheme="majorHAnsi" w:cs="Arial"/>
                                <w:b/>
                                <w:color w:val="0D0D0D" w:themeColor="text1" w:themeTint="F2"/>
                                <w:sz w:val="36"/>
                                <w:szCs w:val="22"/>
                              </w:rPr>
                              <w:t xml:space="preserve"> 467-12</w:t>
                            </w:r>
                            <w:r w:rsidRPr="00AA17A8">
                              <w:rPr>
                                <w:rFonts w:asciiTheme="majorHAnsi" w:hAnsiTheme="majorHAnsi" w:cs="Arial"/>
                                <w:b/>
                                <w:color w:val="0D0D0D" w:themeColor="text1" w:themeTint="F2"/>
                                <w:sz w:val="36"/>
                                <w:szCs w:val="22"/>
                              </w:rPr>
                              <w:t xml:space="preserve"> </w:t>
                            </w:r>
                          </w:p>
                          <w:p w14:paraId="7BF4E116" w14:textId="6CEA73EA" w:rsidR="00AF638E" w:rsidRPr="00AA17A8" w:rsidRDefault="00AF638E" w:rsidP="00997BC5">
                            <w:pPr>
                              <w:spacing w:line="276" w:lineRule="auto"/>
                              <w:rPr>
                                <w:rFonts w:asciiTheme="majorHAnsi" w:hAnsiTheme="majorHAnsi" w:cs="Arial"/>
                                <w:color w:val="0D0D0D" w:themeColor="text1" w:themeTint="F2"/>
                                <w:szCs w:val="22"/>
                              </w:rPr>
                            </w:pPr>
                            <w:r w:rsidRPr="00AA17A8">
                              <w:rPr>
                                <w:rFonts w:asciiTheme="majorHAnsi" w:hAnsiTheme="majorHAnsi" w:cs="Arial"/>
                                <w:color w:val="0D0D0D" w:themeColor="text1" w:themeTint="F2"/>
                                <w:szCs w:val="22"/>
                              </w:rPr>
                              <w:t>REPORT ON ADMISSIBILITY</w:t>
                            </w:r>
                          </w:p>
                          <w:p w14:paraId="7C6BF5C9" w14:textId="77777777" w:rsidR="00AF638E" w:rsidRPr="00AA17A8" w:rsidRDefault="00AF638E" w:rsidP="00997BC5">
                            <w:pPr>
                              <w:spacing w:line="276" w:lineRule="auto"/>
                              <w:rPr>
                                <w:rFonts w:asciiTheme="majorHAnsi" w:hAnsiTheme="majorHAnsi" w:cs="Arial"/>
                                <w:color w:val="0D0D0D" w:themeColor="text1" w:themeTint="F2"/>
                                <w:szCs w:val="22"/>
                              </w:rPr>
                            </w:pPr>
                            <w:bookmarkStart w:id="0" w:name="_ftnref1"/>
                          </w:p>
                          <w:p w14:paraId="54C11655" w14:textId="0B1E4144" w:rsidR="00AF638E" w:rsidRPr="00CE476F" w:rsidRDefault="00DA214B" w:rsidP="00997BC5">
                            <w:pPr>
                              <w:spacing w:line="276" w:lineRule="auto"/>
                              <w:rPr>
                                <w:rFonts w:asciiTheme="majorHAnsi" w:hAnsiTheme="majorHAnsi" w:cs="Arial"/>
                                <w:color w:val="0D0D0D" w:themeColor="text1" w:themeTint="F2"/>
                                <w:szCs w:val="22"/>
                              </w:rPr>
                            </w:pPr>
                            <w:r w:rsidRPr="00CE476F">
                              <w:rPr>
                                <w:rFonts w:asciiTheme="majorHAnsi" w:hAnsiTheme="majorHAnsi" w:cs="Arial"/>
                                <w:color w:val="0D0D0D" w:themeColor="text1" w:themeTint="F2"/>
                                <w:szCs w:val="22"/>
                              </w:rPr>
                              <w:t xml:space="preserve">ERNESTO CRUZ GUEVARA AND </w:t>
                            </w:r>
                            <w:r w:rsidR="00CE476F" w:rsidRPr="00CE476F">
                              <w:rPr>
                                <w:rFonts w:asciiTheme="majorHAnsi" w:hAnsiTheme="majorHAnsi" w:cs="Arial"/>
                                <w:color w:val="0D0D0D" w:themeColor="text1" w:themeTint="F2"/>
                                <w:szCs w:val="22"/>
                              </w:rPr>
                              <w:t>NEXT OF</w:t>
                            </w:r>
                            <w:r w:rsidR="00CE476F">
                              <w:rPr>
                                <w:rFonts w:asciiTheme="majorHAnsi" w:hAnsiTheme="majorHAnsi" w:cs="Arial"/>
                                <w:color w:val="0D0D0D" w:themeColor="text1" w:themeTint="F2"/>
                                <w:szCs w:val="22"/>
                              </w:rPr>
                              <w:t xml:space="preserve"> KIN</w:t>
                            </w:r>
                          </w:p>
                          <w:bookmarkEnd w:id="0"/>
                          <w:p w14:paraId="0E828D87" w14:textId="3C427D4A" w:rsidR="00AF638E" w:rsidRPr="00D7554C" w:rsidRDefault="00FF5C0B"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417C34EE" w14:textId="77777777" w:rsidR="00AF638E" w:rsidRPr="00AE5488" w:rsidRDefault="00AF638E"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E5BD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" filled="f" stroked="f" strokeweight=".5pt">
                <v:textbox>
                  <w:txbxContent>
                    <w:p w14:paraId="390F09F6" w14:textId="59151A06" w:rsidR="00AF638E" w:rsidRPr="00F950D4" w:rsidRDefault="00AF638E" w:rsidP="00997BC5">
                      <w:pPr>
                        <w:spacing w:line="276" w:lineRule="auto"/>
                        <w:rPr>
                          <w:rFonts w:asciiTheme="majorHAnsi" w:hAnsiTheme="majorHAnsi" w:cs="Arial"/>
                          <w:b/>
                          <w:bCs/>
                          <w:color w:val="0D0D0D" w:themeColor="text1" w:themeTint="F2"/>
                          <w:sz w:val="36"/>
                          <w:szCs w:val="22"/>
                        </w:rPr>
                      </w:pPr>
                      <w:r w:rsidRPr="00F950D4">
                        <w:rPr>
                          <w:rFonts w:asciiTheme="majorHAnsi" w:hAnsiTheme="majorHAnsi" w:cs="Arial"/>
                          <w:b/>
                          <w:bCs/>
                          <w:color w:val="0D0D0D" w:themeColor="text1" w:themeTint="F2"/>
                          <w:sz w:val="36"/>
                          <w:szCs w:val="22"/>
                        </w:rPr>
                        <w:t xml:space="preserve">REPORT </w:t>
                      </w:r>
                      <w:r w:rsidRPr="00F950D4">
                        <w:rPr>
                          <w:rFonts w:asciiTheme="majorHAnsi" w:hAnsiTheme="majorHAnsi" w:cs="Arial"/>
                          <w:b/>
                          <w:bCs/>
                          <w:color w:val="0D0D0D" w:themeColor="text1" w:themeTint="F2"/>
                          <w:sz w:val="36"/>
                          <w:szCs w:val="40"/>
                        </w:rPr>
                        <w:t>No.</w:t>
                      </w:r>
                      <w:r w:rsidRPr="00F950D4">
                        <w:rPr>
                          <w:rFonts w:asciiTheme="majorHAnsi" w:hAnsiTheme="majorHAnsi" w:cs="Arial"/>
                          <w:b/>
                          <w:bCs/>
                          <w:color w:val="0D0D0D" w:themeColor="text1" w:themeTint="F2"/>
                          <w:sz w:val="36"/>
                          <w:szCs w:val="22"/>
                        </w:rPr>
                        <w:t xml:space="preserve"> </w:t>
                      </w:r>
                      <w:r w:rsidR="00CE476F">
                        <w:rPr>
                          <w:rFonts w:asciiTheme="majorHAnsi" w:hAnsiTheme="majorHAnsi" w:cs="Arial"/>
                          <w:b/>
                          <w:bCs/>
                          <w:color w:val="0D0D0D" w:themeColor="text1" w:themeTint="F2"/>
                          <w:sz w:val="36"/>
                          <w:szCs w:val="22"/>
                        </w:rPr>
                        <w:t>239</w:t>
                      </w:r>
                      <w:r w:rsidRPr="00F950D4">
                        <w:rPr>
                          <w:rFonts w:asciiTheme="majorHAnsi" w:hAnsiTheme="majorHAnsi" w:cs="Arial"/>
                          <w:b/>
                          <w:bCs/>
                          <w:color w:val="0D0D0D" w:themeColor="text1" w:themeTint="F2"/>
                          <w:sz w:val="36"/>
                          <w:szCs w:val="22"/>
                        </w:rPr>
                        <w:t>/2</w:t>
                      </w:r>
                      <w:r w:rsidR="00FF5C0B">
                        <w:rPr>
                          <w:rFonts w:asciiTheme="majorHAnsi" w:hAnsiTheme="majorHAnsi" w:cs="Arial"/>
                          <w:b/>
                          <w:bCs/>
                          <w:color w:val="0D0D0D" w:themeColor="text1" w:themeTint="F2"/>
                          <w:sz w:val="36"/>
                          <w:szCs w:val="22"/>
                        </w:rPr>
                        <w:t>3</w:t>
                      </w:r>
                    </w:p>
                    <w:p w14:paraId="10FE043A" w14:textId="543685EC" w:rsidR="00AF638E" w:rsidRPr="00AA17A8" w:rsidRDefault="00AF638E" w:rsidP="00997BC5">
                      <w:pPr>
                        <w:spacing w:line="276" w:lineRule="auto"/>
                        <w:rPr>
                          <w:rFonts w:asciiTheme="majorHAnsi" w:hAnsiTheme="majorHAnsi" w:cs="Arial"/>
                          <w:b/>
                          <w:color w:val="0D0D0D" w:themeColor="text1" w:themeTint="F2"/>
                          <w:sz w:val="36"/>
                          <w:szCs w:val="22"/>
                        </w:rPr>
                      </w:pPr>
                      <w:r w:rsidRPr="00AA17A8">
                        <w:rPr>
                          <w:rFonts w:asciiTheme="majorHAnsi" w:hAnsiTheme="majorHAnsi" w:cs="Arial"/>
                          <w:b/>
                          <w:color w:val="0D0D0D" w:themeColor="text1" w:themeTint="F2"/>
                          <w:sz w:val="36"/>
                          <w:szCs w:val="22"/>
                        </w:rPr>
                        <w:t>PETITION</w:t>
                      </w:r>
                      <w:r w:rsidR="00DA214B">
                        <w:rPr>
                          <w:rFonts w:asciiTheme="majorHAnsi" w:hAnsiTheme="majorHAnsi" w:cs="Arial"/>
                          <w:b/>
                          <w:color w:val="0D0D0D" w:themeColor="text1" w:themeTint="F2"/>
                          <w:sz w:val="36"/>
                          <w:szCs w:val="22"/>
                        </w:rPr>
                        <w:t xml:space="preserve"> 467-12</w:t>
                      </w:r>
                      <w:r w:rsidRPr="00AA17A8">
                        <w:rPr>
                          <w:rFonts w:asciiTheme="majorHAnsi" w:hAnsiTheme="majorHAnsi" w:cs="Arial"/>
                          <w:b/>
                          <w:color w:val="0D0D0D" w:themeColor="text1" w:themeTint="F2"/>
                          <w:sz w:val="36"/>
                          <w:szCs w:val="22"/>
                        </w:rPr>
                        <w:t xml:space="preserve"> </w:t>
                      </w:r>
                    </w:p>
                    <w:p w14:paraId="7BF4E116" w14:textId="6CEA73EA" w:rsidR="00AF638E" w:rsidRPr="00AA17A8" w:rsidRDefault="00AF638E" w:rsidP="00997BC5">
                      <w:pPr>
                        <w:spacing w:line="276" w:lineRule="auto"/>
                        <w:rPr>
                          <w:rFonts w:asciiTheme="majorHAnsi" w:hAnsiTheme="majorHAnsi" w:cs="Arial"/>
                          <w:color w:val="0D0D0D" w:themeColor="text1" w:themeTint="F2"/>
                          <w:szCs w:val="22"/>
                        </w:rPr>
                      </w:pPr>
                      <w:r w:rsidRPr="00AA17A8">
                        <w:rPr>
                          <w:rFonts w:asciiTheme="majorHAnsi" w:hAnsiTheme="majorHAnsi" w:cs="Arial"/>
                          <w:color w:val="0D0D0D" w:themeColor="text1" w:themeTint="F2"/>
                          <w:szCs w:val="22"/>
                        </w:rPr>
                        <w:t>REPORT ON ADMISSIBILITY</w:t>
                      </w:r>
                    </w:p>
                    <w:p w14:paraId="7C6BF5C9" w14:textId="77777777" w:rsidR="00AF638E" w:rsidRPr="00AA17A8" w:rsidRDefault="00AF638E" w:rsidP="00997BC5">
                      <w:pPr>
                        <w:spacing w:line="276" w:lineRule="auto"/>
                        <w:rPr>
                          <w:rFonts w:asciiTheme="majorHAnsi" w:hAnsiTheme="majorHAnsi" w:cs="Arial"/>
                          <w:color w:val="0D0D0D" w:themeColor="text1" w:themeTint="F2"/>
                          <w:szCs w:val="22"/>
                        </w:rPr>
                      </w:pPr>
                      <w:bookmarkStart w:id="1" w:name="_ftnref1"/>
                    </w:p>
                    <w:p w14:paraId="54C11655" w14:textId="0B1E4144" w:rsidR="00AF638E" w:rsidRPr="00CE476F" w:rsidRDefault="00DA214B" w:rsidP="00997BC5">
                      <w:pPr>
                        <w:spacing w:line="276" w:lineRule="auto"/>
                        <w:rPr>
                          <w:rFonts w:asciiTheme="majorHAnsi" w:hAnsiTheme="majorHAnsi" w:cs="Arial"/>
                          <w:color w:val="0D0D0D" w:themeColor="text1" w:themeTint="F2"/>
                          <w:szCs w:val="22"/>
                        </w:rPr>
                      </w:pPr>
                      <w:r w:rsidRPr="00CE476F">
                        <w:rPr>
                          <w:rFonts w:asciiTheme="majorHAnsi" w:hAnsiTheme="majorHAnsi" w:cs="Arial"/>
                          <w:color w:val="0D0D0D" w:themeColor="text1" w:themeTint="F2"/>
                          <w:szCs w:val="22"/>
                        </w:rPr>
                        <w:t xml:space="preserve">ERNESTO CRUZ GUEVARA AND </w:t>
                      </w:r>
                      <w:r w:rsidR="00CE476F" w:rsidRPr="00CE476F">
                        <w:rPr>
                          <w:rFonts w:asciiTheme="majorHAnsi" w:hAnsiTheme="majorHAnsi" w:cs="Arial"/>
                          <w:color w:val="0D0D0D" w:themeColor="text1" w:themeTint="F2"/>
                          <w:szCs w:val="22"/>
                        </w:rPr>
                        <w:t>NEXT OF</w:t>
                      </w:r>
                      <w:r w:rsidR="00CE476F">
                        <w:rPr>
                          <w:rFonts w:asciiTheme="majorHAnsi" w:hAnsiTheme="majorHAnsi" w:cs="Arial"/>
                          <w:color w:val="0D0D0D" w:themeColor="text1" w:themeTint="F2"/>
                          <w:szCs w:val="22"/>
                        </w:rPr>
                        <w:t xml:space="preserve"> KIN</w:t>
                      </w:r>
                    </w:p>
                    <w:bookmarkEnd w:id="1"/>
                    <w:p w14:paraId="0E828D87" w14:textId="3C427D4A" w:rsidR="00AF638E" w:rsidRPr="00D7554C" w:rsidRDefault="00FF5C0B"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417C34EE" w14:textId="77777777" w:rsidR="00AF638E" w:rsidRPr="00AE5488" w:rsidRDefault="00AF638E" w:rsidP="007A5817">
                      <w:pPr>
                        <w:rPr>
                          <w:color w:val="0D0D0D" w:themeColor="text1" w:themeTint="F2"/>
                          <w:lang w:val="es-ES_tradnl"/>
                        </w:rPr>
                      </w:pPr>
                    </w:p>
                  </w:txbxContent>
                </v:textbox>
              </v:shape>
            </w:pict>
          </mc:Fallback>
        </mc:AlternateContent>
      </w:r>
      <w:r w:rsidRPr="007C5771">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776FAD6" wp14:editId="11ACA9C6">
                <wp:simplePos x="0" y="0"/>
                <wp:positionH relativeFrom="column">
                  <wp:posOffset>-342265</wp:posOffset>
                </wp:positionH>
                <wp:positionV relativeFrom="paragraph">
                  <wp:posOffset>164465</wp:posOffset>
                </wp:positionV>
                <wp:extent cx="1390650"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F3CFBB" w14:textId="0D2F7192" w:rsidR="00AF638E" w:rsidRPr="0016202D" w:rsidRDefault="00AF638E" w:rsidP="007A5817">
                            <w:pPr>
                              <w:spacing w:line="276" w:lineRule="auto"/>
                              <w:jc w:val="right"/>
                              <w:rPr>
                                <w:rFonts w:asciiTheme="minorHAnsi" w:hAnsiTheme="minorHAnsi"/>
                                <w:color w:val="FFFFFF" w:themeColor="background1"/>
                                <w:sz w:val="22"/>
                                <w:lang w:val="pt-BR"/>
                              </w:rPr>
                            </w:pPr>
                            <w:r w:rsidRPr="0016202D">
                              <w:rPr>
                                <w:rFonts w:asciiTheme="minorHAnsi" w:hAnsiTheme="minorHAnsi"/>
                                <w:color w:val="FFFFFF" w:themeColor="background1"/>
                                <w:sz w:val="22"/>
                                <w:lang w:val="pt-BR"/>
                              </w:rPr>
                              <w:t>OEA/Ser.L/V/II</w:t>
                            </w:r>
                          </w:p>
                          <w:p w14:paraId="3974FD7E" w14:textId="5D9127C7" w:rsidR="00AF638E" w:rsidRPr="0016202D" w:rsidRDefault="00AF638E" w:rsidP="007A5817">
                            <w:pPr>
                              <w:spacing w:line="276" w:lineRule="auto"/>
                              <w:jc w:val="right"/>
                              <w:rPr>
                                <w:rFonts w:asciiTheme="minorHAnsi" w:hAnsiTheme="minorHAnsi"/>
                                <w:color w:val="FFFFFF" w:themeColor="background1"/>
                                <w:sz w:val="22"/>
                                <w:lang w:val="pt-BR"/>
                              </w:rPr>
                            </w:pPr>
                            <w:r w:rsidRPr="0016202D">
                              <w:rPr>
                                <w:rFonts w:asciiTheme="minorHAnsi" w:hAnsiTheme="minorHAnsi"/>
                                <w:color w:val="FFFFFF" w:themeColor="background1"/>
                                <w:sz w:val="22"/>
                                <w:lang w:val="pt-BR"/>
                              </w:rPr>
                              <w:t xml:space="preserve">Doc. </w:t>
                            </w:r>
                            <w:r w:rsidR="00CE476F">
                              <w:rPr>
                                <w:rFonts w:asciiTheme="minorHAnsi" w:hAnsiTheme="minorHAnsi"/>
                                <w:color w:val="FFFFFF" w:themeColor="background1"/>
                                <w:sz w:val="22"/>
                                <w:lang w:val="pt-BR"/>
                              </w:rPr>
                              <w:t>258</w:t>
                            </w:r>
                          </w:p>
                          <w:p w14:paraId="582DAC54" w14:textId="0B4E9086" w:rsidR="00AF638E" w:rsidRPr="00F950D4" w:rsidRDefault="00CE476F"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20 October </w:t>
                            </w:r>
                            <w:r w:rsidR="00AF638E" w:rsidRPr="00F950D4">
                              <w:rPr>
                                <w:rFonts w:asciiTheme="minorHAnsi" w:hAnsiTheme="minorHAnsi"/>
                                <w:color w:val="FFFFFF" w:themeColor="background1"/>
                                <w:sz w:val="22"/>
                              </w:rPr>
                              <w:t>202</w:t>
                            </w:r>
                            <w:r w:rsidR="00FF5C0B">
                              <w:rPr>
                                <w:rFonts w:asciiTheme="minorHAnsi" w:hAnsiTheme="minorHAnsi"/>
                                <w:color w:val="FFFFFF" w:themeColor="background1"/>
                                <w:sz w:val="22"/>
                              </w:rPr>
                              <w:t>3</w:t>
                            </w:r>
                          </w:p>
                          <w:p w14:paraId="6B38FF62" w14:textId="6AB5C180" w:rsidR="00AF638E" w:rsidRPr="00F950D4" w:rsidRDefault="00AF638E" w:rsidP="007A5817">
                            <w:pPr>
                              <w:spacing w:line="276" w:lineRule="auto"/>
                              <w:jc w:val="right"/>
                              <w:rPr>
                                <w:rFonts w:asciiTheme="minorHAnsi" w:hAnsiTheme="minorHAnsi"/>
                                <w:color w:val="FFFFFF" w:themeColor="background1"/>
                                <w:sz w:val="22"/>
                              </w:rPr>
                            </w:pPr>
                            <w:r w:rsidRPr="00F950D4">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6FAD6" id="Text Box 8" o:spid="_x0000_s1028" type="#_x0000_t202" style="position:absolute;left:0;text-align:left;margin-left:-26.95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" filled="f" stroked="f" strokeweight=".5pt">
                <v:textbox>
                  <w:txbxContent>
                    <w:p w14:paraId="19F3CFBB" w14:textId="0D2F7192" w:rsidR="00AF638E" w:rsidRPr="0016202D" w:rsidRDefault="00AF638E" w:rsidP="007A5817">
                      <w:pPr>
                        <w:spacing w:line="276" w:lineRule="auto"/>
                        <w:jc w:val="right"/>
                        <w:rPr>
                          <w:rFonts w:asciiTheme="minorHAnsi" w:hAnsiTheme="minorHAnsi"/>
                          <w:color w:val="FFFFFF" w:themeColor="background1"/>
                          <w:sz w:val="22"/>
                          <w:lang w:val="pt-BR"/>
                        </w:rPr>
                      </w:pPr>
                      <w:r w:rsidRPr="0016202D">
                        <w:rPr>
                          <w:rFonts w:asciiTheme="minorHAnsi" w:hAnsiTheme="minorHAnsi"/>
                          <w:color w:val="FFFFFF" w:themeColor="background1"/>
                          <w:sz w:val="22"/>
                          <w:lang w:val="pt-BR"/>
                        </w:rPr>
                        <w:t>OEA/Ser.L/V/II</w:t>
                      </w:r>
                    </w:p>
                    <w:p w14:paraId="3974FD7E" w14:textId="5D9127C7" w:rsidR="00AF638E" w:rsidRPr="0016202D" w:rsidRDefault="00AF638E" w:rsidP="007A5817">
                      <w:pPr>
                        <w:spacing w:line="276" w:lineRule="auto"/>
                        <w:jc w:val="right"/>
                        <w:rPr>
                          <w:rFonts w:asciiTheme="minorHAnsi" w:hAnsiTheme="minorHAnsi"/>
                          <w:color w:val="FFFFFF" w:themeColor="background1"/>
                          <w:sz w:val="22"/>
                          <w:lang w:val="pt-BR"/>
                        </w:rPr>
                      </w:pPr>
                      <w:r w:rsidRPr="0016202D">
                        <w:rPr>
                          <w:rFonts w:asciiTheme="minorHAnsi" w:hAnsiTheme="minorHAnsi"/>
                          <w:color w:val="FFFFFF" w:themeColor="background1"/>
                          <w:sz w:val="22"/>
                          <w:lang w:val="pt-BR"/>
                        </w:rPr>
                        <w:t xml:space="preserve">Doc. </w:t>
                      </w:r>
                      <w:r w:rsidR="00CE476F">
                        <w:rPr>
                          <w:rFonts w:asciiTheme="minorHAnsi" w:hAnsiTheme="minorHAnsi"/>
                          <w:color w:val="FFFFFF" w:themeColor="background1"/>
                          <w:sz w:val="22"/>
                          <w:lang w:val="pt-BR"/>
                        </w:rPr>
                        <w:t>258</w:t>
                      </w:r>
                    </w:p>
                    <w:p w14:paraId="582DAC54" w14:textId="0B4E9086" w:rsidR="00AF638E" w:rsidRPr="00F950D4" w:rsidRDefault="00CE476F"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20 October </w:t>
                      </w:r>
                      <w:r w:rsidR="00AF638E" w:rsidRPr="00F950D4">
                        <w:rPr>
                          <w:rFonts w:asciiTheme="minorHAnsi" w:hAnsiTheme="minorHAnsi"/>
                          <w:color w:val="FFFFFF" w:themeColor="background1"/>
                          <w:sz w:val="22"/>
                        </w:rPr>
                        <w:t>202</w:t>
                      </w:r>
                      <w:r w:rsidR="00FF5C0B">
                        <w:rPr>
                          <w:rFonts w:asciiTheme="minorHAnsi" w:hAnsiTheme="minorHAnsi"/>
                          <w:color w:val="FFFFFF" w:themeColor="background1"/>
                          <w:sz w:val="22"/>
                        </w:rPr>
                        <w:t>3</w:t>
                      </w:r>
                    </w:p>
                    <w:p w14:paraId="6B38FF62" w14:textId="6AB5C180" w:rsidR="00AF638E" w:rsidRPr="00F950D4" w:rsidRDefault="00AF638E" w:rsidP="007A5817">
                      <w:pPr>
                        <w:spacing w:line="276" w:lineRule="auto"/>
                        <w:jc w:val="right"/>
                        <w:rPr>
                          <w:rFonts w:asciiTheme="minorHAnsi" w:hAnsiTheme="minorHAnsi"/>
                          <w:color w:val="FFFFFF" w:themeColor="background1"/>
                          <w:sz w:val="22"/>
                        </w:rPr>
                      </w:pPr>
                      <w:r w:rsidRPr="00F950D4">
                        <w:rPr>
                          <w:rFonts w:asciiTheme="minorHAnsi" w:hAnsiTheme="minorHAnsi"/>
                          <w:color w:val="FFFFFF" w:themeColor="background1"/>
                          <w:sz w:val="22"/>
                        </w:rPr>
                        <w:t>Original: Spanish</w:t>
                      </w:r>
                    </w:p>
                  </w:txbxContent>
                </v:textbox>
              </v:shape>
            </w:pict>
          </mc:Fallback>
        </mc:AlternateContent>
      </w:r>
    </w:p>
    <w:p w14:paraId="0ADC90A7" w14:textId="77777777" w:rsidR="00040C3A" w:rsidRPr="007C5771" w:rsidRDefault="00040C3A" w:rsidP="00040C3A">
      <w:pPr>
        <w:tabs>
          <w:tab w:val="center" w:pos="5400"/>
        </w:tabs>
        <w:suppressAutoHyphens/>
        <w:jc w:val="center"/>
        <w:rPr>
          <w:rFonts w:asciiTheme="majorHAnsi" w:hAnsiTheme="majorHAnsi"/>
          <w:sz w:val="22"/>
          <w:szCs w:val="22"/>
          <w:lang w:val="es-ES"/>
        </w:rPr>
      </w:pPr>
    </w:p>
    <w:p w14:paraId="4AA60AF8" w14:textId="77777777" w:rsidR="00040C3A" w:rsidRPr="007C5771" w:rsidRDefault="00040C3A" w:rsidP="00040C3A">
      <w:pPr>
        <w:tabs>
          <w:tab w:val="center" w:pos="5400"/>
        </w:tabs>
        <w:suppressAutoHyphens/>
        <w:jc w:val="center"/>
        <w:rPr>
          <w:rFonts w:asciiTheme="majorHAnsi" w:hAnsiTheme="majorHAnsi"/>
          <w:sz w:val="22"/>
          <w:szCs w:val="22"/>
          <w:lang w:val="es-ES"/>
        </w:rPr>
      </w:pPr>
    </w:p>
    <w:p w14:paraId="5EFF9DB0" w14:textId="77777777" w:rsidR="00040C3A" w:rsidRPr="007C5771" w:rsidRDefault="00040C3A" w:rsidP="00040C3A">
      <w:pPr>
        <w:tabs>
          <w:tab w:val="center" w:pos="5400"/>
        </w:tabs>
        <w:suppressAutoHyphens/>
        <w:jc w:val="center"/>
        <w:rPr>
          <w:rFonts w:asciiTheme="majorHAnsi" w:hAnsiTheme="majorHAnsi" w:cs="Arial"/>
          <w:sz w:val="22"/>
          <w:szCs w:val="22"/>
          <w:lang w:val="es-ES"/>
        </w:rPr>
      </w:pPr>
    </w:p>
    <w:p w14:paraId="0F5161BA" w14:textId="77777777" w:rsidR="00040C3A" w:rsidRPr="007C5771" w:rsidRDefault="00040C3A" w:rsidP="00040C3A">
      <w:pPr>
        <w:tabs>
          <w:tab w:val="center" w:pos="5400"/>
        </w:tabs>
        <w:suppressAutoHyphens/>
        <w:jc w:val="center"/>
        <w:rPr>
          <w:rFonts w:asciiTheme="majorHAnsi" w:hAnsiTheme="majorHAnsi"/>
          <w:sz w:val="22"/>
          <w:szCs w:val="22"/>
          <w:lang w:val="es-ES"/>
        </w:rPr>
      </w:pPr>
    </w:p>
    <w:p w14:paraId="401EC88E" w14:textId="77777777" w:rsidR="00040C3A" w:rsidRPr="007C5771" w:rsidRDefault="00040C3A" w:rsidP="00040C3A">
      <w:pPr>
        <w:tabs>
          <w:tab w:val="center" w:pos="5400"/>
        </w:tabs>
        <w:suppressAutoHyphens/>
        <w:jc w:val="center"/>
        <w:rPr>
          <w:rFonts w:asciiTheme="majorHAnsi" w:hAnsiTheme="majorHAnsi"/>
          <w:sz w:val="22"/>
          <w:szCs w:val="22"/>
          <w:lang w:val="es-ES"/>
        </w:rPr>
      </w:pPr>
    </w:p>
    <w:p w14:paraId="7800BAF6" w14:textId="77777777" w:rsidR="00040C3A" w:rsidRPr="007C5771" w:rsidRDefault="00040C3A" w:rsidP="00040C3A">
      <w:pPr>
        <w:tabs>
          <w:tab w:val="center" w:pos="5400"/>
        </w:tabs>
        <w:suppressAutoHyphens/>
        <w:jc w:val="center"/>
        <w:rPr>
          <w:rFonts w:asciiTheme="majorHAnsi" w:hAnsiTheme="majorHAnsi"/>
          <w:sz w:val="22"/>
          <w:szCs w:val="22"/>
          <w:lang w:val="es-ES"/>
        </w:rPr>
      </w:pPr>
    </w:p>
    <w:p w14:paraId="4F11653B" w14:textId="77777777" w:rsidR="00040C3A" w:rsidRPr="007C5771" w:rsidRDefault="00040C3A" w:rsidP="00040C3A">
      <w:pPr>
        <w:tabs>
          <w:tab w:val="center" w:pos="5400"/>
        </w:tabs>
        <w:suppressAutoHyphens/>
        <w:jc w:val="center"/>
        <w:rPr>
          <w:rFonts w:asciiTheme="majorHAnsi" w:hAnsiTheme="majorHAnsi"/>
          <w:sz w:val="22"/>
          <w:szCs w:val="22"/>
          <w:lang w:val="es-ES"/>
        </w:rPr>
      </w:pPr>
    </w:p>
    <w:p w14:paraId="696557A1" w14:textId="77777777" w:rsidR="005128E4" w:rsidRPr="007C5771" w:rsidRDefault="005128E4" w:rsidP="00040C3A">
      <w:pPr>
        <w:tabs>
          <w:tab w:val="center" w:pos="5400"/>
        </w:tabs>
        <w:suppressAutoHyphens/>
        <w:jc w:val="center"/>
        <w:rPr>
          <w:rFonts w:asciiTheme="majorHAnsi" w:hAnsiTheme="majorHAnsi"/>
          <w:sz w:val="22"/>
          <w:szCs w:val="22"/>
          <w:lang w:val="es-ES"/>
        </w:rPr>
      </w:pPr>
    </w:p>
    <w:p w14:paraId="6FDFBB77" w14:textId="77777777" w:rsidR="00040C3A" w:rsidRPr="007C5771" w:rsidRDefault="00040C3A" w:rsidP="00040C3A">
      <w:pPr>
        <w:tabs>
          <w:tab w:val="center" w:pos="5400"/>
        </w:tabs>
        <w:suppressAutoHyphens/>
        <w:jc w:val="center"/>
        <w:rPr>
          <w:rFonts w:asciiTheme="majorHAnsi" w:hAnsiTheme="majorHAnsi"/>
          <w:sz w:val="22"/>
          <w:szCs w:val="22"/>
          <w:lang w:val="es-ES"/>
        </w:rPr>
      </w:pPr>
    </w:p>
    <w:p w14:paraId="7527A75C" w14:textId="77777777" w:rsidR="005128E4" w:rsidRPr="007C5771" w:rsidRDefault="005128E4" w:rsidP="00040C3A">
      <w:pPr>
        <w:tabs>
          <w:tab w:val="center" w:pos="5400"/>
        </w:tabs>
        <w:suppressAutoHyphens/>
        <w:jc w:val="center"/>
        <w:rPr>
          <w:rFonts w:asciiTheme="majorHAnsi" w:hAnsiTheme="majorHAnsi"/>
          <w:sz w:val="22"/>
          <w:szCs w:val="22"/>
          <w:lang w:val="es-ES"/>
        </w:rPr>
      </w:pPr>
    </w:p>
    <w:p w14:paraId="0D4C5A41" w14:textId="77777777" w:rsidR="005128E4" w:rsidRPr="007C5771" w:rsidRDefault="005128E4" w:rsidP="00040C3A">
      <w:pPr>
        <w:tabs>
          <w:tab w:val="center" w:pos="5400"/>
        </w:tabs>
        <w:suppressAutoHyphens/>
        <w:jc w:val="center"/>
        <w:rPr>
          <w:rFonts w:asciiTheme="majorHAnsi" w:hAnsiTheme="majorHAnsi"/>
          <w:sz w:val="22"/>
          <w:szCs w:val="22"/>
          <w:lang w:val="es-ES"/>
        </w:rPr>
      </w:pPr>
    </w:p>
    <w:p w14:paraId="452F1D65" w14:textId="77777777" w:rsidR="005128E4" w:rsidRPr="007C5771" w:rsidRDefault="005128E4" w:rsidP="00040C3A">
      <w:pPr>
        <w:tabs>
          <w:tab w:val="center" w:pos="5400"/>
        </w:tabs>
        <w:suppressAutoHyphens/>
        <w:jc w:val="center"/>
        <w:rPr>
          <w:rFonts w:asciiTheme="majorHAnsi" w:hAnsiTheme="majorHAnsi"/>
          <w:sz w:val="22"/>
          <w:szCs w:val="22"/>
          <w:lang w:val="es-ES"/>
        </w:rPr>
      </w:pPr>
    </w:p>
    <w:p w14:paraId="3B8784DB" w14:textId="77777777" w:rsidR="00040C3A" w:rsidRPr="007C5771" w:rsidRDefault="00040C3A" w:rsidP="00040C3A">
      <w:pPr>
        <w:tabs>
          <w:tab w:val="center" w:pos="5400"/>
        </w:tabs>
        <w:suppressAutoHyphens/>
        <w:jc w:val="center"/>
        <w:rPr>
          <w:rFonts w:asciiTheme="majorHAnsi" w:hAnsiTheme="majorHAnsi"/>
          <w:sz w:val="22"/>
          <w:szCs w:val="22"/>
          <w:lang w:val="es-ES"/>
        </w:rPr>
      </w:pPr>
    </w:p>
    <w:p w14:paraId="5900A53E" w14:textId="77777777" w:rsidR="00040C3A" w:rsidRPr="007C5771" w:rsidRDefault="00040C3A" w:rsidP="00040C3A">
      <w:pPr>
        <w:tabs>
          <w:tab w:val="center" w:pos="5400"/>
        </w:tabs>
        <w:suppressAutoHyphens/>
        <w:jc w:val="center"/>
        <w:rPr>
          <w:rFonts w:asciiTheme="majorHAnsi" w:hAnsiTheme="majorHAnsi"/>
          <w:sz w:val="22"/>
          <w:szCs w:val="22"/>
          <w:lang w:val="es-ES"/>
        </w:rPr>
      </w:pPr>
    </w:p>
    <w:p w14:paraId="08D013A5" w14:textId="77777777" w:rsidR="00A50FCF" w:rsidRPr="007C5771" w:rsidRDefault="00A50FCF" w:rsidP="00040C3A">
      <w:pPr>
        <w:tabs>
          <w:tab w:val="center" w:pos="5400"/>
        </w:tabs>
        <w:suppressAutoHyphens/>
        <w:jc w:val="center"/>
        <w:rPr>
          <w:rFonts w:asciiTheme="majorHAnsi" w:hAnsiTheme="majorHAnsi"/>
          <w:sz w:val="18"/>
          <w:szCs w:val="22"/>
          <w:lang w:val="es-ES"/>
        </w:rPr>
      </w:pPr>
    </w:p>
    <w:p w14:paraId="318E456F" w14:textId="77777777" w:rsidR="00A50FCF" w:rsidRPr="007C5771" w:rsidRDefault="00A50FCF" w:rsidP="00040C3A">
      <w:pPr>
        <w:tabs>
          <w:tab w:val="center" w:pos="5400"/>
        </w:tabs>
        <w:suppressAutoHyphens/>
        <w:jc w:val="center"/>
        <w:rPr>
          <w:rFonts w:asciiTheme="majorHAnsi" w:hAnsiTheme="majorHAnsi"/>
          <w:sz w:val="18"/>
          <w:szCs w:val="22"/>
          <w:lang w:val="es-ES"/>
        </w:rPr>
      </w:pPr>
    </w:p>
    <w:p w14:paraId="3A0A7869" w14:textId="77777777" w:rsidR="00A50FCF" w:rsidRPr="007C5771" w:rsidRDefault="00A50FCF" w:rsidP="00040C3A">
      <w:pPr>
        <w:tabs>
          <w:tab w:val="center" w:pos="5400"/>
        </w:tabs>
        <w:suppressAutoHyphens/>
        <w:jc w:val="center"/>
        <w:rPr>
          <w:rFonts w:asciiTheme="majorHAnsi" w:hAnsiTheme="majorHAnsi"/>
          <w:sz w:val="18"/>
          <w:szCs w:val="22"/>
          <w:lang w:val="es-ES"/>
        </w:rPr>
      </w:pPr>
    </w:p>
    <w:p w14:paraId="3EBA19C1" w14:textId="77777777" w:rsidR="00A50FCF" w:rsidRPr="007C5771" w:rsidRDefault="00A50FCF" w:rsidP="00040C3A">
      <w:pPr>
        <w:tabs>
          <w:tab w:val="center" w:pos="5400"/>
        </w:tabs>
        <w:suppressAutoHyphens/>
        <w:jc w:val="center"/>
        <w:rPr>
          <w:rFonts w:asciiTheme="majorHAnsi" w:hAnsiTheme="majorHAnsi"/>
          <w:sz w:val="18"/>
          <w:szCs w:val="22"/>
          <w:lang w:val="es-ES"/>
        </w:rPr>
      </w:pPr>
    </w:p>
    <w:p w14:paraId="047AD124" w14:textId="77777777" w:rsidR="00A50FCF" w:rsidRPr="007C5771" w:rsidRDefault="00A50FCF" w:rsidP="00040C3A">
      <w:pPr>
        <w:tabs>
          <w:tab w:val="center" w:pos="5400"/>
        </w:tabs>
        <w:suppressAutoHyphens/>
        <w:jc w:val="center"/>
        <w:rPr>
          <w:rFonts w:asciiTheme="majorHAnsi" w:hAnsiTheme="majorHAnsi"/>
          <w:sz w:val="18"/>
          <w:szCs w:val="22"/>
          <w:lang w:val="es-ES"/>
        </w:rPr>
      </w:pPr>
    </w:p>
    <w:p w14:paraId="76B60540" w14:textId="77777777" w:rsidR="00A50FCF" w:rsidRPr="007C5771" w:rsidRDefault="00A50FCF" w:rsidP="00040C3A">
      <w:pPr>
        <w:tabs>
          <w:tab w:val="center" w:pos="5400"/>
        </w:tabs>
        <w:suppressAutoHyphens/>
        <w:jc w:val="center"/>
        <w:rPr>
          <w:rFonts w:asciiTheme="majorHAnsi" w:hAnsiTheme="majorHAnsi"/>
          <w:sz w:val="18"/>
          <w:szCs w:val="22"/>
          <w:lang w:val="es-ES"/>
        </w:rPr>
      </w:pPr>
    </w:p>
    <w:p w14:paraId="3FF46AC7" w14:textId="77777777" w:rsidR="00A50FCF" w:rsidRPr="007C5771" w:rsidRDefault="00A50FCF" w:rsidP="00040C3A">
      <w:pPr>
        <w:tabs>
          <w:tab w:val="center" w:pos="5400"/>
        </w:tabs>
        <w:suppressAutoHyphens/>
        <w:jc w:val="center"/>
        <w:rPr>
          <w:rFonts w:asciiTheme="majorHAnsi" w:hAnsiTheme="majorHAnsi"/>
          <w:sz w:val="18"/>
          <w:szCs w:val="22"/>
          <w:lang w:val="es-ES"/>
        </w:rPr>
      </w:pPr>
    </w:p>
    <w:p w14:paraId="1EB117F5" w14:textId="77777777" w:rsidR="00A50FCF" w:rsidRPr="007C5771" w:rsidRDefault="00A50FCF" w:rsidP="00040C3A">
      <w:pPr>
        <w:tabs>
          <w:tab w:val="center" w:pos="5400"/>
        </w:tabs>
        <w:suppressAutoHyphens/>
        <w:jc w:val="center"/>
        <w:rPr>
          <w:rFonts w:asciiTheme="majorHAnsi" w:hAnsiTheme="majorHAnsi"/>
          <w:sz w:val="18"/>
          <w:szCs w:val="22"/>
          <w:lang w:val="es-ES"/>
        </w:rPr>
      </w:pPr>
    </w:p>
    <w:p w14:paraId="0AF0C64F" w14:textId="77777777" w:rsidR="00A50FCF" w:rsidRPr="007C5771" w:rsidRDefault="00A50FCF" w:rsidP="00040C3A">
      <w:pPr>
        <w:tabs>
          <w:tab w:val="center" w:pos="5400"/>
        </w:tabs>
        <w:suppressAutoHyphens/>
        <w:jc w:val="center"/>
        <w:rPr>
          <w:rFonts w:asciiTheme="majorHAnsi" w:hAnsiTheme="majorHAnsi"/>
          <w:sz w:val="18"/>
          <w:szCs w:val="22"/>
          <w:lang w:val="es-ES"/>
        </w:rPr>
      </w:pPr>
    </w:p>
    <w:p w14:paraId="51F46FEF" w14:textId="77777777" w:rsidR="00A50FCF" w:rsidRPr="007C5771" w:rsidRDefault="00A50FCF" w:rsidP="00040C3A">
      <w:pPr>
        <w:tabs>
          <w:tab w:val="center" w:pos="5400"/>
        </w:tabs>
        <w:suppressAutoHyphens/>
        <w:jc w:val="center"/>
        <w:rPr>
          <w:rFonts w:asciiTheme="majorHAnsi" w:hAnsiTheme="majorHAnsi"/>
          <w:sz w:val="18"/>
          <w:szCs w:val="22"/>
          <w:lang w:val="es-ES"/>
        </w:rPr>
      </w:pPr>
    </w:p>
    <w:p w14:paraId="2976F63F" w14:textId="77777777" w:rsidR="00A50FCF" w:rsidRPr="007C5771" w:rsidRDefault="00A50FCF" w:rsidP="00040C3A">
      <w:pPr>
        <w:tabs>
          <w:tab w:val="center" w:pos="5400"/>
        </w:tabs>
        <w:suppressAutoHyphens/>
        <w:jc w:val="center"/>
        <w:rPr>
          <w:rFonts w:asciiTheme="majorHAnsi" w:hAnsiTheme="majorHAnsi"/>
          <w:sz w:val="18"/>
          <w:szCs w:val="22"/>
          <w:lang w:val="es-ES"/>
        </w:rPr>
      </w:pPr>
    </w:p>
    <w:p w14:paraId="53D1A13B" w14:textId="77777777" w:rsidR="00A50FCF" w:rsidRPr="007C5771" w:rsidRDefault="00A50FCF" w:rsidP="00040C3A">
      <w:pPr>
        <w:tabs>
          <w:tab w:val="center" w:pos="5400"/>
        </w:tabs>
        <w:suppressAutoHyphens/>
        <w:jc w:val="center"/>
        <w:rPr>
          <w:rFonts w:asciiTheme="majorHAnsi" w:hAnsiTheme="majorHAnsi"/>
          <w:sz w:val="18"/>
          <w:szCs w:val="22"/>
          <w:lang w:val="es-ES"/>
        </w:rPr>
      </w:pPr>
    </w:p>
    <w:p w14:paraId="2C23462D" w14:textId="77777777" w:rsidR="00A50FCF" w:rsidRPr="007C5771" w:rsidRDefault="00A50FCF" w:rsidP="00040C3A">
      <w:pPr>
        <w:tabs>
          <w:tab w:val="center" w:pos="5400"/>
        </w:tabs>
        <w:suppressAutoHyphens/>
        <w:jc w:val="center"/>
        <w:rPr>
          <w:rFonts w:asciiTheme="majorHAnsi" w:hAnsiTheme="majorHAnsi"/>
          <w:sz w:val="18"/>
          <w:szCs w:val="22"/>
          <w:lang w:val="es-ES"/>
        </w:rPr>
      </w:pPr>
    </w:p>
    <w:p w14:paraId="6047FBD8" w14:textId="77777777" w:rsidR="00A50FCF" w:rsidRPr="007C5771" w:rsidRDefault="00A50FCF" w:rsidP="00040C3A">
      <w:pPr>
        <w:tabs>
          <w:tab w:val="center" w:pos="5400"/>
        </w:tabs>
        <w:suppressAutoHyphens/>
        <w:jc w:val="center"/>
        <w:rPr>
          <w:rFonts w:asciiTheme="majorHAnsi" w:hAnsiTheme="majorHAnsi"/>
          <w:sz w:val="18"/>
          <w:szCs w:val="22"/>
          <w:lang w:val="es-ES"/>
        </w:rPr>
      </w:pPr>
    </w:p>
    <w:p w14:paraId="449582F5" w14:textId="6CBEF387" w:rsidR="00A50FCF" w:rsidRPr="007C5771" w:rsidRDefault="00E602C3" w:rsidP="00040C3A">
      <w:pPr>
        <w:tabs>
          <w:tab w:val="center" w:pos="5400"/>
        </w:tabs>
        <w:suppressAutoHyphens/>
        <w:jc w:val="center"/>
        <w:rPr>
          <w:rFonts w:asciiTheme="majorHAnsi" w:hAnsiTheme="majorHAnsi"/>
          <w:sz w:val="18"/>
          <w:szCs w:val="22"/>
          <w:lang w:val="es-ES"/>
        </w:rPr>
      </w:pPr>
      <w:r w:rsidRPr="007C5771">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1A81BD83" wp14:editId="06A51072">
                <wp:simplePos x="0" y="0"/>
                <wp:positionH relativeFrom="column">
                  <wp:posOffset>1351483</wp:posOffset>
                </wp:positionH>
                <wp:positionV relativeFrom="paragraph">
                  <wp:posOffset>22860</wp:posOffset>
                </wp:positionV>
                <wp:extent cx="4933950" cy="66484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A984E1" w14:textId="4A1835AA" w:rsidR="00AF638E" w:rsidRPr="00AA17A8" w:rsidRDefault="00AF638E" w:rsidP="00DD3D86">
                            <w:pPr>
                              <w:tabs>
                                <w:tab w:val="center" w:pos="5400"/>
                              </w:tabs>
                              <w:suppressAutoHyphens/>
                              <w:spacing w:before="60"/>
                              <w:rPr>
                                <w:rFonts w:asciiTheme="majorHAnsi" w:hAnsiTheme="majorHAnsi"/>
                                <w:color w:val="0D0D0D" w:themeColor="text1" w:themeTint="F2"/>
                                <w:sz w:val="18"/>
                                <w:szCs w:val="22"/>
                              </w:rPr>
                            </w:pPr>
                            <w:r w:rsidRPr="00AA17A8">
                              <w:rPr>
                                <w:rFonts w:asciiTheme="majorHAnsi" w:hAnsiTheme="majorHAnsi"/>
                                <w:color w:val="0D0D0D" w:themeColor="text1" w:themeTint="F2"/>
                                <w:sz w:val="18"/>
                                <w:szCs w:val="22"/>
                              </w:rPr>
                              <w:t xml:space="preserve">Electronically approved by the Commission on </w:t>
                            </w:r>
                            <w:r w:rsidR="00CE476F">
                              <w:rPr>
                                <w:rFonts w:asciiTheme="majorHAnsi" w:hAnsiTheme="majorHAnsi"/>
                                <w:color w:val="0D0D0D" w:themeColor="text1" w:themeTint="F2"/>
                                <w:sz w:val="18"/>
                                <w:szCs w:val="22"/>
                              </w:rPr>
                              <w:t>October 20</w:t>
                            </w:r>
                            <w:r w:rsidRPr="00AA17A8">
                              <w:rPr>
                                <w:rFonts w:asciiTheme="majorHAnsi" w:hAnsiTheme="majorHAnsi"/>
                                <w:color w:val="0D0D0D" w:themeColor="text1" w:themeTint="F2"/>
                                <w:sz w:val="18"/>
                                <w:szCs w:val="22"/>
                              </w:rPr>
                              <w:t>, 202</w:t>
                            </w:r>
                            <w:r w:rsidR="00FF5C0B">
                              <w:rPr>
                                <w:rFonts w:asciiTheme="majorHAnsi" w:hAnsiTheme="majorHAnsi"/>
                                <w:color w:val="0D0D0D" w:themeColor="text1" w:themeTint="F2"/>
                                <w:sz w:val="18"/>
                                <w:szCs w:val="22"/>
                              </w:rPr>
                              <w:t>3</w:t>
                            </w:r>
                          </w:p>
                          <w:p w14:paraId="655B91B7" w14:textId="77777777" w:rsidR="00AF638E" w:rsidRPr="00AA17A8" w:rsidRDefault="00AF638E" w:rsidP="00247403">
                            <w:pPr>
                              <w:tabs>
                                <w:tab w:val="center" w:pos="5400"/>
                              </w:tabs>
                              <w:suppressAutoHyphens/>
                              <w:spacing w:before="60"/>
                              <w:rPr>
                                <w:rFonts w:asciiTheme="minorHAnsi" w:hAnsiTheme="minorHAnsi" w:cs="Univers"/>
                                <w:color w:val="0D0D0D" w:themeColor="text1" w:themeTint="F2"/>
                                <w:sz w:val="20"/>
                                <w:szCs w:val="20"/>
                              </w:rPr>
                            </w:pPr>
                          </w:p>
                          <w:p w14:paraId="04F1FB7E" w14:textId="77777777" w:rsidR="00AF638E" w:rsidRPr="00AA17A8" w:rsidRDefault="00AF638E"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1BD83" id="Text Box 7" o:spid="_x0000_s1029" type="#_x0000_t202" style="position:absolute;left:0;text-align:left;margin-left:106.4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" filled="f" stroked="f" strokeweight=".5pt">
                <v:textbox>
                  <w:txbxContent>
                    <w:p w14:paraId="3FA984E1" w14:textId="4A1835AA" w:rsidR="00AF638E" w:rsidRPr="00AA17A8" w:rsidRDefault="00AF638E" w:rsidP="00DD3D86">
                      <w:pPr>
                        <w:tabs>
                          <w:tab w:val="center" w:pos="5400"/>
                        </w:tabs>
                        <w:suppressAutoHyphens/>
                        <w:spacing w:before="60"/>
                        <w:rPr>
                          <w:rFonts w:asciiTheme="majorHAnsi" w:hAnsiTheme="majorHAnsi"/>
                          <w:color w:val="0D0D0D" w:themeColor="text1" w:themeTint="F2"/>
                          <w:sz w:val="18"/>
                          <w:szCs w:val="22"/>
                        </w:rPr>
                      </w:pPr>
                      <w:r w:rsidRPr="00AA17A8">
                        <w:rPr>
                          <w:rFonts w:asciiTheme="majorHAnsi" w:hAnsiTheme="majorHAnsi"/>
                          <w:color w:val="0D0D0D" w:themeColor="text1" w:themeTint="F2"/>
                          <w:sz w:val="18"/>
                          <w:szCs w:val="22"/>
                        </w:rPr>
                        <w:t xml:space="preserve">Electronically approved by the Commission on </w:t>
                      </w:r>
                      <w:r w:rsidR="00CE476F">
                        <w:rPr>
                          <w:rFonts w:asciiTheme="majorHAnsi" w:hAnsiTheme="majorHAnsi"/>
                          <w:color w:val="0D0D0D" w:themeColor="text1" w:themeTint="F2"/>
                          <w:sz w:val="18"/>
                          <w:szCs w:val="22"/>
                        </w:rPr>
                        <w:t>October 20</w:t>
                      </w:r>
                      <w:r w:rsidRPr="00AA17A8">
                        <w:rPr>
                          <w:rFonts w:asciiTheme="majorHAnsi" w:hAnsiTheme="majorHAnsi"/>
                          <w:color w:val="0D0D0D" w:themeColor="text1" w:themeTint="F2"/>
                          <w:sz w:val="18"/>
                          <w:szCs w:val="22"/>
                        </w:rPr>
                        <w:t>, 202</w:t>
                      </w:r>
                      <w:r w:rsidR="00FF5C0B">
                        <w:rPr>
                          <w:rFonts w:asciiTheme="majorHAnsi" w:hAnsiTheme="majorHAnsi"/>
                          <w:color w:val="0D0D0D" w:themeColor="text1" w:themeTint="F2"/>
                          <w:sz w:val="18"/>
                          <w:szCs w:val="22"/>
                        </w:rPr>
                        <w:t>3</w:t>
                      </w:r>
                    </w:p>
                    <w:p w14:paraId="655B91B7" w14:textId="77777777" w:rsidR="00AF638E" w:rsidRPr="00AA17A8" w:rsidRDefault="00AF638E" w:rsidP="00247403">
                      <w:pPr>
                        <w:tabs>
                          <w:tab w:val="center" w:pos="5400"/>
                        </w:tabs>
                        <w:suppressAutoHyphens/>
                        <w:spacing w:before="60"/>
                        <w:rPr>
                          <w:rFonts w:asciiTheme="minorHAnsi" w:hAnsiTheme="minorHAnsi" w:cs="Univers"/>
                          <w:color w:val="0D0D0D" w:themeColor="text1" w:themeTint="F2"/>
                          <w:sz w:val="20"/>
                          <w:szCs w:val="20"/>
                        </w:rPr>
                      </w:pPr>
                    </w:p>
                    <w:p w14:paraId="04F1FB7E" w14:textId="77777777" w:rsidR="00AF638E" w:rsidRPr="00AA17A8" w:rsidRDefault="00AF638E"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36CDC3A7" w14:textId="77777777" w:rsidR="00A50FCF" w:rsidRPr="007C5771" w:rsidRDefault="00A50FCF" w:rsidP="00040C3A">
      <w:pPr>
        <w:tabs>
          <w:tab w:val="center" w:pos="5400"/>
        </w:tabs>
        <w:suppressAutoHyphens/>
        <w:jc w:val="center"/>
        <w:rPr>
          <w:rFonts w:asciiTheme="majorHAnsi" w:hAnsiTheme="majorHAnsi"/>
          <w:sz w:val="18"/>
          <w:szCs w:val="22"/>
          <w:lang w:val="es-ES"/>
        </w:rPr>
      </w:pPr>
    </w:p>
    <w:p w14:paraId="0ED79E8F" w14:textId="77777777" w:rsidR="00A50FCF" w:rsidRPr="007C5771" w:rsidRDefault="00A50FCF" w:rsidP="00040C3A">
      <w:pPr>
        <w:tabs>
          <w:tab w:val="center" w:pos="5400"/>
        </w:tabs>
        <w:suppressAutoHyphens/>
        <w:jc w:val="center"/>
        <w:rPr>
          <w:rFonts w:asciiTheme="majorHAnsi" w:hAnsiTheme="majorHAnsi"/>
          <w:sz w:val="18"/>
          <w:szCs w:val="22"/>
          <w:lang w:val="es-ES"/>
        </w:rPr>
      </w:pPr>
    </w:p>
    <w:p w14:paraId="00EA92F8" w14:textId="77777777" w:rsidR="00A50FCF" w:rsidRPr="007C5771" w:rsidRDefault="00A50FCF" w:rsidP="00040C3A">
      <w:pPr>
        <w:tabs>
          <w:tab w:val="center" w:pos="5400"/>
        </w:tabs>
        <w:suppressAutoHyphens/>
        <w:jc w:val="center"/>
        <w:rPr>
          <w:rFonts w:asciiTheme="majorHAnsi" w:hAnsiTheme="majorHAnsi"/>
          <w:sz w:val="18"/>
          <w:szCs w:val="22"/>
          <w:lang w:val="es-ES"/>
        </w:rPr>
      </w:pPr>
    </w:p>
    <w:p w14:paraId="4214DE5A" w14:textId="77777777" w:rsidR="00A50FCF" w:rsidRPr="007C5771" w:rsidRDefault="00A50FCF" w:rsidP="00040C3A">
      <w:pPr>
        <w:tabs>
          <w:tab w:val="center" w:pos="5400"/>
        </w:tabs>
        <w:suppressAutoHyphens/>
        <w:jc w:val="center"/>
        <w:rPr>
          <w:rFonts w:asciiTheme="majorHAnsi" w:hAnsiTheme="majorHAnsi"/>
          <w:sz w:val="18"/>
          <w:szCs w:val="22"/>
          <w:lang w:val="es-ES"/>
        </w:rPr>
      </w:pPr>
    </w:p>
    <w:p w14:paraId="35A30D9F" w14:textId="7747F576" w:rsidR="00A50FCF" w:rsidRPr="007C5771" w:rsidRDefault="00E602C3" w:rsidP="00040C3A">
      <w:pPr>
        <w:tabs>
          <w:tab w:val="center" w:pos="5400"/>
        </w:tabs>
        <w:suppressAutoHyphens/>
        <w:jc w:val="center"/>
        <w:rPr>
          <w:rFonts w:asciiTheme="majorHAnsi" w:hAnsiTheme="majorHAnsi"/>
          <w:sz w:val="18"/>
          <w:szCs w:val="22"/>
          <w:lang w:val="es-ES"/>
        </w:rPr>
      </w:pPr>
      <w:r w:rsidRPr="007C5771">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7E5005EE" wp14:editId="0C5A1799">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993856" w14:textId="7DE46A62" w:rsidR="00AF638E" w:rsidRPr="00AA17A8" w:rsidRDefault="00AF638E" w:rsidP="00113F73">
                            <w:pPr>
                              <w:spacing w:line="276" w:lineRule="auto"/>
                              <w:rPr>
                                <w:rFonts w:asciiTheme="majorHAnsi" w:hAnsiTheme="majorHAnsi"/>
                                <w:color w:val="595959" w:themeColor="text1" w:themeTint="A6"/>
                                <w:sz w:val="18"/>
                                <w:szCs w:val="18"/>
                              </w:rPr>
                            </w:pPr>
                            <w:r w:rsidRPr="00637EFA">
                              <w:rPr>
                                <w:rFonts w:asciiTheme="majorHAnsi" w:hAnsiTheme="majorHAnsi"/>
                                <w:b/>
                                <w:color w:val="595959" w:themeColor="text1" w:themeTint="A6"/>
                                <w:sz w:val="18"/>
                                <w:szCs w:val="18"/>
                              </w:rPr>
                              <w:t>Cite as:</w:t>
                            </w:r>
                            <w:r w:rsidRPr="00637EFA">
                              <w:rPr>
                                <w:rFonts w:asciiTheme="majorHAnsi" w:hAnsiTheme="majorHAnsi"/>
                                <w:color w:val="595959" w:themeColor="text1" w:themeTint="A6"/>
                                <w:sz w:val="18"/>
                                <w:szCs w:val="18"/>
                              </w:rPr>
                              <w:t xml:space="preserve"> IACHR, Report No. </w:t>
                            </w:r>
                            <w:r w:rsidR="00CE476F">
                              <w:rPr>
                                <w:rFonts w:asciiTheme="majorHAnsi" w:hAnsiTheme="majorHAnsi"/>
                                <w:color w:val="595959" w:themeColor="text1" w:themeTint="A6"/>
                                <w:sz w:val="18"/>
                                <w:szCs w:val="18"/>
                              </w:rPr>
                              <w:t>239</w:t>
                            </w:r>
                            <w:r w:rsidRPr="00F950D4">
                              <w:rPr>
                                <w:rFonts w:asciiTheme="majorHAnsi" w:hAnsiTheme="majorHAnsi"/>
                                <w:color w:val="595959" w:themeColor="text1" w:themeTint="A6"/>
                                <w:sz w:val="18"/>
                                <w:szCs w:val="18"/>
                              </w:rPr>
                              <w:t xml:space="preserve">/20. </w:t>
                            </w:r>
                            <w:r w:rsidRPr="00DA214B">
                              <w:rPr>
                                <w:rFonts w:asciiTheme="majorHAnsi" w:hAnsiTheme="majorHAnsi"/>
                                <w:color w:val="595959" w:themeColor="text1" w:themeTint="A6"/>
                                <w:sz w:val="18"/>
                                <w:szCs w:val="18"/>
                              </w:rPr>
                              <w:t xml:space="preserve">Petition </w:t>
                            </w:r>
                            <w:r w:rsidR="00DA214B">
                              <w:rPr>
                                <w:rFonts w:asciiTheme="majorHAnsi" w:hAnsiTheme="majorHAnsi"/>
                                <w:color w:val="595959" w:themeColor="text1" w:themeTint="A6"/>
                                <w:sz w:val="18"/>
                                <w:szCs w:val="18"/>
                              </w:rPr>
                              <w:t>467-12</w:t>
                            </w:r>
                            <w:r w:rsidRPr="00F950D4">
                              <w:rPr>
                                <w:rFonts w:asciiTheme="majorHAnsi" w:hAnsiTheme="majorHAnsi"/>
                                <w:color w:val="595959" w:themeColor="text1" w:themeTint="A6"/>
                                <w:sz w:val="18"/>
                                <w:szCs w:val="18"/>
                              </w:rPr>
                              <w:t xml:space="preserve">. Admissibility. </w:t>
                            </w:r>
                            <w:r w:rsidR="00DA214B">
                              <w:rPr>
                                <w:rFonts w:asciiTheme="majorHAnsi" w:hAnsiTheme="majorHAnsi"/>
                                <w:color w:val="595959" w:themeColor="text1" w:themeTint="A6"/>
                                <w:sz w:val="18"/>
                                <w:szCs w:val="18"/>
                              </w:rPr>
                              <w:t xml:space="preserve">Ernesto Cruz Guevara and </w:t>
                            </w:r>
                            <w:r w:rsidR="00CE476F">
                              <w:rPr>
                                <w:rFonts w:asciiTheme="majorHAnsi" w:hAnsiTheme="majorHAnsi"/>
                                <w:color w:val="595959" w:themeColor="text1" w:themeTint="A6"/>
                                <w:sz w:val="18"/>
                                <w:szCs w:val="18"/>
                              </w:rPr>
                              <w:t>next of kin</w:t>
                            </w:r>
                            <w:r w:rsidRPr="00AA17A8">
                              <w:rPr>
                                <w:rFonts w:asciiTheme="majorHAnsi" w:hAnsiTheme="majorHAnsi"/>
                                <w:color w:val="595959" w:themeColor="text1" w:themeTint="A6"/>
                                <w:sz w:val="18"/>
                                <w:szCs w:val="18"/>
                              </w:rPr>
                              <w:t xml:space="preserve">. </w:t>
                            </w:r>
                            <w:r w:rsidR="00FF5C0B">
                              <w:rPr>
                                <w:rFonts w:asciiTheme="majorHAnsi" w:hAnsiTheme="majorHAnsi"/>
                                <w:color w:val="595959" w:themeColor="text1" w:themeTint="A6"/>
                                <w:sz w:val="18"/>
                                <w:szCs w:val="18"/>
                              </w:rPr>
                              <w:t>Colombia</w:t>
                            </w:r>
                            <w:r w:rsidRPr="00AA17A8">
                              <w:rPr>
                                <w:rFonts w:asciiTheme="majorHAnsi" w:hAnsiTheme="majorHAnsi"/>
                                <w:color w:val="595959" w:themeColor="text1" w:themeTint="A6"/>
                                <w:sz w:val="18"/>
                                <w:szCs w:val="18"/>
                              </w:rPr>
                              <w:t xml:space="preserve">. </w:t>
                            </w:r>
                            <w:r w:rsidR="00CE476F">
                              <w:rPr>
                                <w:rFonts w:asciiTheme="majorHAnsi" w:hAnsiTheme="majorHAnsi"/>
                                <w:color w:val="595959" w:themeColor="text1" w:themeTint="A6"/>
                                <w:sz w:val="18"/>
                                <w:szCs w:val="18"/>
                              </w:rPr>
                              <w:t>October 20, 2023</w:t>
                            </w:r>
                            <w:r w:rsidRPr="00AA17A8">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005E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" filled="f" stroked="f" strokeweight=".5pt">
                <v:textbox>
                  <w:txbxContent>
                    <w:p w14:paraId="70993856" w14:textId="7DE46A62" w:rsidR="00AF638E" w:rsidRPr="00AA17A8" w:rsidRDefault="00AF638E" w:rsidP="00113F73">
                      <w:pPr>
                        <w:spacing w:line="276" w:lineRule="auto"/>
                        <w:rPr>
                          <w:rFonts w:asciiTheme="majorHAnsi" w:hAnsiTheme="majorHAnsi"/>
                          <w:color w:val="595959" w:themeColor="text1" w:themeTint="A6"/>
                          <w:sz w:val="18"/>
                          <w:szCs w:val="18"/>
                        </w:rPr>
                      </w:pPr>
                      <w:r w:rsidRPr="00637EFA">
                        <w:rPr>
                          <w:rFonts w:asciiTheme="majorHAnsi" w:hAnsiTheme="majorHAnsi"/>
                          <w:b/>
                          <w:color w:val="595959" w:themeColor="text1" w:themeTint="A6"/>
                          <w:sz w:val="18"/>
                          <w:szCs w:val="18"/>
                        </w:rPr>
                        <w:t>Cite as:</w:t>
                      </w:r>
                      <w:r w:rsidRPr="00637EFA">
                        <w:rPr>
                          <w:rFonts w:asciiTheme="majorHAnsi" w:hAnsiTheme="majorHAnsi"/>
                          <w:color w:val="595959" w:themeColor="text1" w:themeTint="A6"/>
                          <w:sz w:val="18"/>
                          <w:szCs w:val="18"/>
                        </w:rPr>
                        <w:t xml:space="preserve"> IACHR, Report No. </w:t>
                      </w:r>
                      <w:r w:rsidR="00CE476F">
                        <w:rPr>
                          <w:rFonts w:asciiTheme="majorHAnsi" w:hAnsiTheme="majorHAnsi"/>
                          <w:color w:val="595959" w:themeColor="text1" w:themeTint="A6"/>
                          <w:sz w:val="18"/>
                          <w:szCs w:val="18"/>
                        </w:rPr>
                        <w:t>239</w:t>
                      </w:r>
                      <w:r w:rsidRPr="00F950D4">
                        <w:rPr>
                          <w:rFonts w:asciiTheme="majorHAnsi" w:hAnsiTheme="majorHAnsi"/>
                          <w:color w:val="595959" w:themeColor="text1" w:themeTint="A6"/>
                          <w:sz w:val="18"/>
                          <w:szCs w:val="18"/>
                        </w:rPr>
                        <w:t xml:space="preserve">/20. </w:t>
                      </w:r>
                      <w:r w:rsidRPr="00DA214B">
                        <w:rPr>
                          <w:rFonts w:asciiTheme="majorHAnsi" w:hAnsiTheme="majorHAnsi"/>
                          <w:color w:val="595959" w:themeColor="text1" w:themeTint="A6"/>
                          <w:sz w:val="18"/>
                          <w:szCs w:val="18"/>
                        </w:rPr>
                        <w:t xml:space="preserve">Petition </w:t>
                      </w:r>
                      <w:r w:rsidR="00DA214B">
                        <w:rPr>
                          <w:rFonts w:asciiTheme="majorHAnsi" w:hAnsiTheme="majorHAnsi"/>
                          <w:color w:val="595959" w:themeColor="text1" w:themeTint="A6"/>
                          <w:sz w:val="18"/>
                          <w:szCs w:val="18"/>
                        </w:rPr>
                        <w:t>467-12</w:t>
                      </w:r>
                      <w:r w:rsidRPr="00F950D4">
                        <w:rPr>
                          <w:rFonts w:asciiTheme="majorHAnsi" w:hAnsiTheme="majorHAnsi"/>
                          <w:color w:val="595959" w:themeColor="text1" w:themeTint="A6"/>
                          <w:sz w:val="18"/>
                          <w:szCs w:val="18"/>
                        </w:rPr>
                        <w:t xml:space="preserve">. Admissibility. </w:t>
                      </w:r>
                      <w:r w:rsidR="00DA214B">
                        <w:rPr>
                          <w:rFonts w:asciiTheme="majorHAnsi" w:hAnsiTheme="majorHAnsi"/>
                          <w:color w:val="595959" w:themeColor="text1" w:themeTint="A6"/>
                          <w:sz w:val="18"/>
                          <w:szCs w:val="18"/>
                        </w:rPr>
                        <w:t xml:space="preserve">Ernesto Cruz Guevara and </w:t>
                      </w:r>
                      <w:r w:rsidR="00CE476F">
                        <w:rPr>
                          <w:rFonts w:asciiTheme="majorHAnsi" w:hAnsiTheme="majorHAnsi"/>
                          <w:color w:val="595959" w:themeColor="text1" w:themeTint="A6"/>
                          <w:sz w:val="18"/>
                          <w:szCs w:val="18"/>
                        </w:rPr>
                        <w:t>next of kin</w:t>
                      </w:r>
                      <w:r w:rsidRPr="00AA17A8">
                        <w:rPr>
                          <w:rFonts w:asciiTheme="majorHAnsi" w:hAnsiTheme="majorHAnsi"/>
                          <w:color w:val="595959" w:themeColor="text1" w:themeTint="A6"/>
                          <w:sz w:val="18"/>
                          <w:szCs w:val="18"/>
                        </w:rPr>
                        <w:t xml:space="preserve">. </w:t>
                      </w:r>
                      <w:r w:rsidR="00FF5C0B">
                        <w:rPr>
                          <w:rFonts w:asciiTheme="majorHAnsi" w:hAnsiTheme="majorHAnsi"/>
                          <w:color w:val="595959" w:themeColor="text1" w:themeTint="A6"/>
                          <w:sz w:val="18"/>
                          <w:szCs w:val="18"/>
                        </w:rPr>
                        <w:t>Colombia</w:t>
                      </w:r>
                      <w:r w:rsidRPr="00AA17A8">
                        <w:rPr>
                          <w:rFonts w:asciiTheme="majorHAnsi" w:hAnsiTheme="majorHAnsi"/>
                          <w:color w:val="595959" w:themeColor="text1" w:themeTint="A6"/>
                          <w:sz w:val="18"/>
                          <w:szCs w:val="18"/>
                        </w:rPr>
                        <w:t xml:space="preserve">. </w:t>
                      </w:r>
                      <w:r w:rsidR="00CE476F">
                        <w:rPr>
                          <w:rFonts w:asciiTheme="majorHAnsi" w:hAnsiTheme="majorHAnsi"/>
                          <w:color w:val="595959" w:themeColor="text1" w:themeTint="A6"/>
                          <w:sz w:val="18"/>
                          <w:szCs w:val="18"/>
                        </w:rPr>
                        <w:t>October 20, 2023</w:t>
                      </w:r>
                      <w:r w:rsidRPr="00AA17A8">
                        <w:rPr>
                          <w:rFonts w:asciiTheme="majorHAnsi" w:hAnsiTheme="majorHAnsi"/>
                          <w:color w:val="595959" w:themeColor="text1" w:themeTint="A6"/>
                          <w:sz w:val="18"/>
                          <w:szCs w:val="18"/>
                        </w:rPr>
                        <w:t>.</w:t>
                      </w:r>
                    </w:p>
                  </w:txbxContent>
                </v:textbox>
              </v:shape>
            </w:pict>
          </mc:Fallback>
        </mc:AlternateContent>
      </w:r>
    </w:p>
    <w:p w14:paraId="4B4E536B" w14:textId="77777777" w:rsidR="00A50FCF" w:rsidRPr="007C5771" w:rsidRDefault="00A50FCF" w:rsidP="00040C3A">
      <w:pPr>
        <w:tabs>
          <w:tab w:val="center" w:pos="5400"/>
        </w:tabs>
        <w:suppressAutoHyphens/>
        <w:jc w:val="center"/>
        <w:rPr>
          <w:rFonts w:asciiTheme="majorHAnsi" w:hAnsiTheme="majorHAnsi"/>
          <w:sz w:val="18"/>
          <w:szCs w:val="22"/>
          <w:lang w:val="es-ES"/>
        </w:rPr>
      </w:pPr>
    </w:p>
    <w:p w14:paraId="16E314BA" w14:textId="45A87C40" w:rsidR="0090270B" w:rsidRPr="007C5771" w:rsidRDefault="00E602C3" w:rsidP="005516A1">
      <w:pPr>
        <w:tabs>
          <w:tab w:val="center" w:pos="5400"/>
        </w:tabs>
        <w:suppressAutoHyphens/>
        <w:jc w:val="center"/>
        <w:rPr>
          <w:rFonts w:asciiTheme="majorHAnsi" w:hAnsiTheme="majorHAnsi"/>
          <w:b/>
          <w:sz w:val="20"/>
          <w:lang w:val="es-ES"/>
        </w:rPr>
      </w:pPr>
      <w:r w:rsidRPr="007C5771">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F007644" wp14:editId="614F98DF">
                <wp:simplePos x="0" y="0"/>
                <wp:positionH relativeFrom="column">
                  <wp:posOffset>1329690</wp:posOffset>
                </wp:positionH>
                <wp:positionV relativeFrom="paragraph">
                  <wp:posOffset>638810</wp:posOffset>
                </wp:positionV>
                <wp:extent cx="4096385" cy="567055"/>
                <wp:effectExtent l="0" t="0" r="0"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7DA5F1" w14:textId="747EA280" w:rsidR="00AF638E" w:rsidRPr="00D72DC6" w:rsidRDefault="00AF638E" w:rsidP="00F02AD1">
                            <w:pPr>
                              <w:rPr>
                                <w:color w:val="FFFFFF" w:themeColor="background1"/>
                              </w:rPr>
                            </w:pPr>
                            <w:r>
                              <w:rPr>
                                <w:noProof/>
                              </w:rPr>
                              <w:drawing>
                                <wp:inline distT="0" distB="0" distL="0" distR="0" wp14:anchorId="392CF90B" wp14:editId="0D5AEE3F">
                                  <wp:extent cx="1123950" cy="378416"/>
                                  <wp:effectExtent l="0" t="0" r="0" b="3175"/>
                                  <wp:docPr id="13" name="Picture 13"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07644"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" fillcolor="white [3201]" stroked="f" strokeweight=".5pt">
                <v:textbox>
                  <w:txbxContent>
                    <w:p w14:paraId="187DA5F1" w14:textId="747EA280" w:rsidR="00AF638E" w:rsidRPr="00D72DC6" w:rsidRDefault="00AF638E" w:rsidP="00F02AD1">
                      <w:pPr>
                        <w:rPr>
                          <w:color w:val="FFFFFF" w:themeColor="background1"/>
                        </w:rPr>
                      </w:pPr>
                      <w:r>
                        <w:rPr>
                          <w:noProof/>
                        </w:rPr>
                        <w:drawing>
                          <wp:inline distT="0" distB="0" distL="0" distR="0" wp14:anchorId="392CF90B" wp14:editId="0D5AEE3F">
                            <wp:extent cx="1123950" cy="378416"/>
                            <wp:effectExtent l="0" t="0" r="0" b="3175"/>
                            <wp:docPr id="13" name="Picture 13"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r w:rsidRPr="007C5771">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2FC603D1" wp14:editId="51865167">
                <wp:simplePos x="0" y="0"/>
                <wp:positionH relativeFrom="column">
                  <wp:posOffset>-271780</wp:posOffset>
                </wp:positionH>
                <wp:positionV relativeFrom="paragraph">
                  <wp:posOffset>915035</wp:posOffset>
                </wp:positionV>
                <wp:extent cx="1181100" cy="33274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DCA5FB" w14:textId="4B5282E3" w:rsidR="00AF638E" w:rsidRPr="004B7EB6" w:rsidRDefault="00AF638E"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F950D4">
                              <w:rPr>
                                <w:rFonts w:asciiTheme="minorHAnsi" w:hAnsiTheme="minorHAnsi"/>
                                <w:b/>
                                <w:color w:val="FFFFFF" w:themeColor="background1"/>
                                <w:lang w:val="pt-BR"/>
                              </w:rPr>
                              <w:t>iac</w:t>
                            </w:r>
                            <w:r w:rsidRPr="004B7EB6">
                              <w:rPr>
                                <w:rFonts w:asciiTheme="minorHAnsi" w:hAnsiTheme="minorHAnsi"/>
                                <w:b/>
                                <w:color w:val="FFFFFF" w:themeColor="background1"/>
                                <w:lang w:val="pt-BR"/>
                              </w:rPr>
                              <w:t>h</w:t>
                            </w:r>
                            <w:r w:rsidR="00F950D4">
                              <w:rPr>
                                <w:rFonts w:asciiTheme="minorHAnsi" w:hAnsiTheme="minorHAnsi"/>
                                <w:b/>
                                <w:color w:val="FFFFFF" w:themeColor="background1"/>
                                <w:lang w:val="pt-BR"/>
                              </w:rPr>
                              <w:t>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603D1" id="Text Box 4" o:spid="_x0000_s1032" type="#_x0000_t202" style="position:absolute;left:0;text-align:left;margin-left:-21.4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" filled="f" stroked="f" strokeweight=".5pt">
                <v:textbox>
                  <w:txbxContent>
                    <w:p w14:paraId="54DCA5FB" w14:textId="4B5282E3" w:rsidR="00AF638E" w:rsidRPr="004B7EB6" w:rsidRDefault="00AF638E"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F950D4">
                        <w:rPr>
                          <w:rFonts w:asciiTheme="minorHAnsi" w:hAnsiTheme="minorHAnsi"/>
                          <w:b/>
                          <w:color w:val="FFFFFF" w:themeColor="background1"/>
                          <w:lang w:val="pt-BR"/>
                        </w:rPr>
                        <w:t>iac</w:t>
                      </w:r>
                      <w:r w:rsidRPr="004B7EB6">
                        <w:rPr>
                          <w:rFonts w:asciiTheme="minorHAnsi" w:hAnsiTheme="minorHAnsi"/>
                          <w:b/>
                          <w:color w:val="FFFFFF" w:themeColor="background1"/>
                          <w:lang w:val="pt-BR"/>
                        </w:rPr>
                        <w:t>h</w:t>
                      </w:r>
                      <w:r w:rsidR="00F950D4">
                        <w:rPr>
                          <w:rFonts w:asciiTheme="minorHAnsi" w:hAnsiTheme="minorHAnsi"/>
                          <w:b/>
                          <w:color w:val="FFFFFF" w:themeColor="background1"/>
                          <w:lang w:val="pt-BR"/>
                        </w:rPr>
                        <w:t>r</w:t>
                      </w:r>
                      <w:r w:rsidRPr="004B7EB6">
                        <w:rPr>
                          <w:rFonts w:asciiTheme="minorHAnsi" w:hAnsiTheme="minorHAnsi"/>
                          <w:b/>
                          <w:color w:val="FFFFFF" w:themeColor="background1"/>
                          <w:lang w:val="pt-BR"/>
                        </w:rPr>
                        <w:t>.org</w:t>
                      </w:r>
                    </w:p>
                  </w:txbxContent>
                </v:textbox>
              </v:shape>
            </w:pict>
          </mc:Fallback>
        </mc:AlternateContent>
      </w:r>
    </w:p>
    <w:p w14:paraId="209EE9C8" w14:textId="77777777" w:rsidR="0070697F" w:rsidRPr="007C5771" w:rsidRDefault="004A6A54" w:rsidP="005516A1">
      <w:pPr>
        <w:tabs>
          <w:tab w:val="center" w:pos="5400"/>
        </w:tabs>
        <w:suppressAutoHyphens/>
        <w:jc w:val="center"/>
        <w:rPr>
          <w:rFonts w:asciiTheme="majorHAnsi" w:hAnsiTheme="majorHAnsi"/>
          <w:b/>
          <w:sz w:val="20"/>
          <w:lang w:val="es-ES"/>
        </w:rPr>
        <w:sectPr w:rsidR="0070697F" w:rsidRPr="007C5771"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7C5771">
        <w:rPr>
          <w:rFonts w:asciiTheme="majorHAnsi" w:hAnsiTheme="majorHAnsi"/>
          <w:b/>
          <w:sz w:val="20"/>
          <w:lang w:val="es-ES"/>
        </w:rPr>
        <w:tab/>
      </w:r>
    </w:p>
    <w:p w14:paraId="0B7B58B4" w14:textId="0480AB12" w:rsidR="003239B8" w:rsidRPr="00AA17A8" w:rsidRDefault="003239B8" w:rsidP="007C402A">
      <w:pPr>
        <w:spacing w:after="120"/>
        <w:ind w:firstLine="720"/>
        <w:jc w:val="both"/>
        <w:rPr>
          <w:rFonts w:asciiTheme="majorHAnsi" w:hAnsiTheme="majorHAnsi"/>
          <w:b/>
          <w:bCs/>
          <w:sz w:val="20"/>
          <w:szCs w:val="20"/>
        </w:rPr>
      </w:pPr>
      <w:r w:rsidRPr="00AA17A8">
        <w:rPr>
          <w:rFonts w:asciiTheme="majorHAnsi" w:hAnsiTheme="majorHAnsi"/>
          <w:b/>
          <w:bCs/>
          <w:sz w:val="20"/>
          <w:szCs w:val="20"/>
        </w:rPr>
        <w:lastRenderedPageBreak/>
        <w:t>I.</w:t>
      </w:r>
      <w:r w:rsidRPr="00AA17A8">
        <w:rPr>
          <w:rFonts w:asciiTheme="majorHAnsi" w:hAnsiTheme="majorHAnsi"/>
          <w:b/>
          <w:bCs/>
          <w:sz w:val="20"/>
          <w:szCs w:val="20"/>
        </w:rPr>
        <w:tab/>
      </w:r>
      <w:r w:rsidR="00AA17A8" w:rsidRPr="00AA17A8">
        <w:rPr>
          <w:rFonts w:asciiTheme="majorHAnsi" w:hAnsiTheme="majorHAnsi"/>
          <w:b/>
          <w:bCs/>
          <w:sz w:val="20"/>
          <w:szCs w:val="20"/>
        </w:rPr>
        <w:t>INFORMATION ABOUT THE PETITION</w:t>
      </w:r>
      <w:r w:rsidRPr="00AA17A8">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DA214B" w14:paraId="2B1A05BF" w14:textId="77777777" w:rsidTr="21D1F0B9">
        <w:tc>
          <w:tcPr>
            <w:tcW w:w="2790" w:type="dxa"/>
            <w:tcBorders>
              <w:top w:val="single" w:sz="4" w:space="0" w:color="auto"/>
              <w:bottom w:val="single" w:sz="6" w:space="0" w:color="auto"/>
            </w:tcBorders>
            <w:shd w:val="clear" w:color="auto" w:fill="67AE3B"/>
            <w:vAlign w:val="center"/>
          </w:tcPr>
          <w:p w14:paraId="1606A9F7" w14:textId="0C675A16" w:rsidR="003239B8" w:rsidRPr="007C5771" w:rsidRDefault="00AA17A8" w:rsidP="00311D3F">
            <w:pPr>
              <w:jc w:val="center"/>
              <w:rPr>
                <w:rFonts w:asciiTheme="majorHAnsi" w:hAnsiTheme="majorHAnsi"/>
                <w:bCs/>
                <w:color w:val="FFFFFF" w:themeColor="background1"/>
                <w:sz w:val="19"/>
                <w:szCs w:val="19"/>
                <w:lang w:val="es-ES"/>
              </w:rPr>
            </w:pPr>
            <w:r>
              <w:rPr>
                <w:rFonts w:asciiTheme="majorHAnsi" w:hAnsiTheme="majorHAnsi"/>
                <w:bCs/>
                <w:color w:val="FFFFFF" w:themeColor="background1"/>
                <w:sz w:val="19"/>
                <w:szCs w:val="19"/>
                <w:lang w:val="es-ES"/>
              </w:rPr>
              <w:t>Petitioner</w:t>
            </w:r>
          </w:p>
        </w:tc>
        <w:tc>
          <w:tcPr>
            <w:tcW w:w="6570" w:type="dxa"/>
            <w:vAlign w:val="center"/>
          </w:tcPr>
          <w:p w14:paraId="18B32187" w14:textId="24916B6B" w:rsidR="003239B8" w:rsidRPr="007C5771" w:rsidRDefault="00DA214B" w:rsidP="00311D3F">
            <w:pPr>
              <w:jc w:val="both"/>
              <w:rPr>
                <w:rFonts w:asciiTheme="majorHAnsi" w:hAnsiTheme="majorHAnsi"/>
                <w:bCs/>
                <w:sz w:val="19"/>
                <w:szCs w:val="19"/>
                <w:lang w:val="es-ES"/>
              </w:rPr>
            </w:pPr>
            <w:r>
              <w:rPr>
                <w:rFonts w:asciiTheme="majorHAnsi" w:hAnsiTheme="majorHAnsi"/>
                <w:bCs/>
                <w:sz w:val="19"/>
                <w:szCs w:val="19"/>
                <w:lang w:val="es-ES"/>
              </w:rPr>
              <w:t>Centro Jurídico de Derechos Humanos (“CJDH”)</w:t>
            </w:r>
            <w:r>
              <w:rPr>
                <w:rStyle w:val="FootnoteReference"/>
                <w:rFonts w:asciiTheme="majorHAnsi" w:hAnsiTheme="majorHAnsi"/>
                <w:bCs/>
                <w:sz w:val="19"/>
                <w:szCs w:val="19"/>
                <w:lang w:val="es-ES"/>
              </w:rPr>
              <w:footnoteReference w:id="2"/>
            </w:r>
          </w:p>
        </w:tc>
      </w:tr>
      <w:tr w:rsidR="003239B8" w:rsidRPr="00DA214B" w14:paraId="4AA3642A" w14:textId="77777777" w:rsidTr="21D1F0B9">
        <w:tc>
          <w:tcPr>
            <w:tcW w:w="2790" w:type="dxa"/>
            <w:tcBorders>
              <w:top w:val="single" w:sz="6" w:space="0" w:color="auto"/>
              <w:bottom w:val="single" w:sz="6" w:space="0" w:color="auto"/>
            </w:tcBorders>
            <w:shd w:val="clear" w:color="auto" w:fill="67AE3B"/>
            <w:vAlign w:val="center"/>
          </w:tcPr>
          <w:p w14:paraId="205B31BA" w14:textId="384271BE" w:rsidR="003239B8" w:rsidRPr="007C5771" w:rsidRDefault="00AA17A8" w:rsidP="00311D3F">
            <w:pPr>
              <w:jc w:val="center"/>
              <w:rPr>
                <w:rFonts w:asciiTheme="majorHAnsi" w:hAnsiTheme="majorHAnsi"/>
                <w:bCs/>
                <w:color w:val="FFFFFF" w:themeColor="background1"/>
                <w:sz w:val="19"/>
                <w:szCs w:val="19"/>
                <w:lang w:val="es-ES"/>
              </w:rPr>
            </w:pPr>
            <w:r>
              <w:rPr>
                <w:rFonts w:asciiTheme="majorHAnsi" w:hAnsiTheme="majorHAnsi"/>
                <w:bCs/>
                <w:color w:val="FFFFFF" w:themeColor="background1"/>
                <w:sz w:val="19"/>
                <w:szCs w:val="19"/>
                <w:lang w:val="es-ES"/>
              </w:rPr>
              <w:t>Alleged victim</w:t>
            </w:r>
          </w:p>
        </w:tc>
        <w:tc>
          <w:tcPr>
            <w:tcW w:w="6570" w:type="dxa"/>
            <w:vAlign w:val="center"/>
          </w:tcPr>
          <w:p w14:paraId="658F6F08" w14:textId="15F4EDDA" w:rsidR="003239B8" w:rsidRPr="00DA214B" w:rsidRDefault="00DA214B" w:rsidP="00123362">
            <w:pPr>
              <w:jc w:val="both"/>
              <w:rPr>
                <w:rFonts w:asciiTheme="majorHAnsi" w:hAnsiTheme="majorHAnsi"/>
                <w:bCs/>
                <w:sz w:val="19"/>
                <w:szCs w:val="19"/>
              </w:rPr>
            </w:pPr>
            <w:r w:rsidRPr="00DA214B">
              <w:rPr>
                <w:rFonts w:asciiTheme="majorHAnsi" w:hAnsiTheme="majorHAnsi"/>
                <w:bCs/>
                <w:sz w:val="19"/>
                <w:szCs w:val="19"/>
              </w:rPr>
              <w:t xml:space="preserve">Ernesto Cruz Guevara and next of </w:t>
            </w:r>
            <w:r>
              <w:rPr>
                <w:rFonts w:asciiTheme="majorHAnsi" w:hAnsiTheme="majorHAnsi"/>
                <w:bCs/>
                <w:sz w:val="19"/>
                <w:szCs w:val="19"/>
              </w:rPr>
              <w:t>kin</w:t>
            </w:r>
            <w:r>
              <w:rPr>
                <w:rStyle w:val="FootnoteReference"/>
                <w:rFonts w:asciiTheme="majorHAnsi" w:hAnsiTheme="majorHAnsi"/>
                <w:bCs/>
                <w:sz w:val="19"/>
                <w:szCs w:val="19"/>
              </w:rPr>
              <w:footnoteReference w:id="3"/>
            </w:r>
          </w:p>
        </w:tc>
      </w:tr>
      <w:tr w:rsidR="003239B8" w:rsidRPr="007C5771" w14:paraId="0F2ECE4C" w14:textId="77777777" w:rsidTr="21D1F0B9">
        <w:tc>
          <w:tcPr>
            <w:tcW w:w="2790" w:type="dxa"/>
            <w:tcBorders>
              <w:top w:val="single" w:sz="6" w:space="0" w:color="auto"/>
              <w:bottom w:val="single" w:sz="6" w:space="0" w:color="auto"/>
            </w:tcBorders>
            <w:shd w:val="clear" w:color="auto" w:fill="67AE3B"/>
            <w:vAlign w:val="center"/>
          </w:tcPr>
          <w:p w14:paraId="79468C6D" w14:textId="189483C5" w:rsidR="003239B8" w:rsidRPr="007C5771" w:rsidRDefault="00AA17A8" w:rsidP="00311D3F">
            <w:pPr>
              <w:jc w:val="center"/>
              <w:rPr>
                <w:rFonts w:asciiTheme="majorHAnsi" w:hAnsiTheme="majorHAnsi"/>
                <w:bCs/>
                <w:color w:val="FFFFFF" w:themeColor="background1"/>
                <w:sz w:val="19"/>
                <w:szCs w:val="19"/>
                <w:lang w:val="es-ES"/>
              </w:rPr>
            </w:pPr>
            <w:r>
              <w:rPr>
                <w:rFonts w:asciiTheme="majorHAnsi" w:hAnsiTheme="majorHAnsi"/>
                <w:bCs/>
                <w:color w:val="FFFFFF" w:themeColor="background1"/>
                <w:sz w:val="19"/>
                <w:szCs w:val="19"/>
                <w:lang w:val="es-ES"/>
              </w:rPr>
              <w:t>Respondent State</w:t>
            </w:r>
          </w:p>
        </w:tc>
        <w:tc>
          <w:tcPr>
            <w:tcW w:w="6570" w:type="dxa"/>
            <w:vAlign w:val="center"/>
          </w:tcPr>
          <w:p w14:paraId="22862464" w14:textId="3E08CCA5" w:rsidR="003239B8" w:rsidRPr="007C5771" w:rsidRDefault="00FF5C0B" w:rsidP="005B7D5F">
            <w:pPr>
              <w:jc w:val="both"/>
              <w:rPr>
                <w:rFonts w:asciiTheme="majorHAnsi" w:hAnsiTheme="majorHAnsi"/>
                <w:bCs/>
                <w:sz w:val="19"/>
                <w:szCs w:val="19"/>
                <w:lang w:val="es-ES"/>
              </w:rPr>
            </w:pPr>
            <w:r>
              <w:rPr>
                <w:rFonts w:asciiTheme="majorHAnsi" w:hAnsiTheme="majorHAnsi"/>
                <w:bCs/>
                <w:sz w:val="19"/>
                <w:szCs w:val="19"/>
                <w:lang w:val="es-ES"/>
              </w:rPr>
              <w:t>Colombia</w:t>
            </w:r>
            <w:r>
              <w:rPr>
                <w:rStyle w:val="FootnoteReference"/>
                <w:rFonts w:asciiTheme="majorHAnsi" w:hAnsiTheme="majorHAnsi"/>
                <w:bCs/>
                <w:sz w:val="19"/>
                <w:szCs w:val="19"/>
                <w:lang w:val="es-ES"/>
              </w:rPr>
              <w:footnoteReference w:id="4"/>
            </w:r>
          </w:p>
        </w:tc>
      </w:tr>
      <w:tr w:rsidR="00223A29" w:rsidRPr="00AA17A8" w14:paraId="0395DB04" w14:textId="77777777" w:rsidTr="21D1F0B9">
        <w:tc>
          <w:tcPr>
            <w:tcW w:w="2790" w:type="dxa"/>
            <w:tcBorders>
              <w:top w:val="single" w:sz="6" w:space="0" w:color="auto"/>
              <w:bottom w:val="single" w:sz="6" w:space="0" w:color="auto"/>
            </w:tcBorders>
            <w:shd w:val="clear" w:color="auto" w:fill="67AE3B"/>
            <w:vAlign w:val="center"/>
          </w:tcPr>
          <w:p w14:paraId="11ACF568" w14:textId="44136ABB" w:rsidR="00223A29" w:rsidRPr="007C5771" w:rsidRDefault="00AA17A8" w:rsidP="00E4118C">
            <w:pPr>
              <w:jc w:val="center"/>
              <w:rPr>
                <w:rFonts w:asciiTheme="majorHAnsi" w:hAnsiTheme="majorHAnsi"/>
                <w:bCs/>
                <w:color w:val="FFFFFF" w:themeColor="background1"/>
                <w:sz w:val="19"/>
                <w:szCs w:val="19"/>
                <w:lang w:val="es-ES"/>
              </w:rPr>
            </w:pPr>
            <w:r>
              <w:rPr>
                <w:rFonts w:asciiTheme="majorHAnsi" w:hAnsiTheme="majorHAnsi"/>
                <w:bCs/>
                <w:color w:val="FFFFFF" w:themeColor="background1"/>
                <w:sz w:val="19"/>
                <w:szCs w:val="19"/>
                <w:lang w:val="es-ES"/>
              </w:rPr>
              <w:t>Rights invoked</w:t>
            </w:r>
          </w:p>
        </w:tc>
        <w:tc>
          <w:tcPr>
            <w:tcW w:w="6570" w:type="dxa"/>
            <w:vAlign w:val="center"/>
          </w:tcPr>
          <w:p w14:paraId="334F484F" w14:textId="4A7B24F8" w:rsidR="00C6718B" w:rsidRPr="00277A20" w:rsidRDefault="00277A20" w:rsidP="21D1F0B9">
            <w:pPr>
              <w:jc w:val="both"/>
              <w:rPr>
                <w:rFonts w:asciiTheme="majorHAnsi" w:hAnsiTheme="majorHAnsi"/>
                <w:sz w:val="19"/>
                <w:szCs w:val="19"/>
              </w:rPr>
            </w:pPr>
            <w:r w:rsidRPr="21D1F0B9">
              <w:rPr>
                <w:rFonts w:asciiTheme="majorHAnsi" w:hAnsiTheme="majorHAnsi"/>
                <w:sz w:val="19"/>
                <w:szCs w:val="19"/>
              </w:rPr>
              <w:t>Articles</w:t>
            </w:r>
            <w:r w:rsidR="00DA214B" w:rsidRPr="21D1F0B9">
              <w:rPr>
                <w:rFonts w:asciiTheme="majorHAnsi" w:hAnsiTheme="majorHAnsi"/>
                <w:sz w:val="19"/>
                <w:szCs w:val="19"/>
              </w:rPr>
              <w:t xml:space="preserve"> 4 (right to life), 5 (right to humane treatment), 7 (right to personal liberty)</w:t>
            </w:r>
            <w:r w:rsidRPr="21D1F0B9">
              <w:rPr>
                <w:rFonts w:asciiTheme="majorHAnsi" w:hAnsiTheme="majorHAnsi"/>
                <w:sz w:val="19"/>
                <w:szCs w:val="19"/>
              </w:rPr>
              <w:t xml:space="preserve"> </w:t>
            </w:r>
            <w:r w:rsidR="00FF5C0B" w:rsidRPr="21D1F0B9">
              <w:rPr>
                <w:rFonts w:asciiTheme="majorHAnsi" w:hAnsiTheme="majorHAnsi"/>
                <w:sz w:val="19"/>
                <w:szCs w:val="19"/>
              </w:rPr>
              <w:t xml:space="preserve">8 (right to a fair trial), </w:t>
            </w:r>
            <w:r w:rsidR="00DA214B" w:rsidRPr="21D1F0B9">
              <w:rPr>
                <w:rFonts w:asciiTheme="majorHAnsi" w:hAnsiTheme="majorHAnsi"/>
                <w:sz w:val="19"/>
                <w:szCs w:val="19"/>
              </w:rPr>
              <w:t xml:space="preserve">11 (right </w:t>
            </w:r>
            <w:r w:rsidR="2C804AFB" w:rsidRPr="21D1F0B9">
              <w:rPr>
                <w:rFonts w:asciiTheme="majorHAnsi" w:hAnsiTheme="majorHAnsi"/>
                <w:sz w:val="19"/>
                <w:szCs w:val="19"/>
              </w:rPr>
              <w:t>t</w:t>
            </w:r>
            <w:r w:rsidR="00DA214B" w:rsidRPr="21D1F0B9">
              <w:rPr>
                <w:rFonts w:asciiTheme="majorHAnsi" w:hAnsiTheme="majorHAnsi"/>
                <w:sz w:val="19"/>
                <w:szCs w:val="19"/>
              </w:rPr>
              <w:t>o privacy)</w:t>
            </w:r>
            <w:r w:rsidR="00FF5C0B" w:rsidRPr="21D1F0B9">
              <w:rPr>
                <w:rFonts w:asciiTheme="majorHAnsi" w:hAnsiTheme="majorHAnsi"/>
                <w:sz w:val="19"/>
                <w:szCs w:val="19"/>
              </w:rPr>
              <w:t xml:space="preserve"> and 2</w:t>
            </w:r>
            <w:r w:rsidR="00DA214B" w:rsidRPr="21D1F0B9">
              <w:rPr>
                <w:rFonts w:asciiTheme="majorHAnsi" w:hAnsiTheme="majorHAnsi"/>
                <w:sz w:val="19"/>
                <w:szCs w:val="19"/>
              </w:rPr>
              <w:t>5</w:t>
            </w:r>
            <w:r w:rsidR="00FF5C0B" w:rsidRPr="21D1F0B9">
              <w:rPr>
                <w:rFonts w:asciiTheme="majorHAnsi" w:hAnsiTheme="majorHAnsi"/>
                <w:sz w:val="19"/>
                <w:szCs w:val="19"/>
              </w:rPr>
              <w:t xml:space="preserve"> (</w:t>
            </w:r>
            <w:r w:rsidR="00DA214B" w:rsidRPr="21D1F0B9">
              <w:rPr>
                <w:rFonts w:asciiTheme="majorHAnsi" w:hAnsiTheme="majorHAnsi"/>
                <w:sz w:val="19"/>
                <w:szCs w:val="19"/>
              </w:rPr>
              <w:t>right to judicial protection</w:t>
            </w:r>
            <w:r w:rsidR="00FF5C0B" w:rsidRPr="21D1F0B9">
              <w:rPr>
                <w:rFonts w:asciiTheme="majorHAnsi" w:hAnsiTheme="majorHAnsi"/>
                <w:sz w:val="19"/>
                <w:szCs w:val="19"/>
              </w:rPr>
              <w:t>)</w:t>
            </w:r>
            <w:r w:rsidRPr="21D1F0B9">
              <w:rPr>
                <w:rFonts w:asciiTheme="majorHAnsi" w:hAnsiTheme="majorHAnsi"/>
                <w:sz w:val="19"/>
                <w:szCs w:val="19"/>
              </w:rPr>
              <w:t xml:space="preserve"> of the American Convention on Human Rights</w:t>
            </w:r>
            <w:r w:rsidR="00DA214B" w:rsidRPr="21D1F0B9">
              <w:rPr>
                <w:rFonts w:asciiTheme="majorHAnsi" w:hAnsiTheme="majorHAnsi"/>
                <w:sz w:val="19"/>
                <w:szCs w:val="19"/>
              </w:rPr>
              <w:t>,</w:t>
            </w:r>
            <w:r w:rsidRPr="21D1F0B9">
              <w:rPr>
                <w:rStyle w:val="FootnoteReference"/>
                <w:rFonts w:asciiTheme="majorHAnsi" w:hAnsiTheme="majorHAnsi"/>
                <w:sz w:val="19"/>
                <w:szCs w:val="19"/>
                <w:lang w:val="es-ES"/>
              </w:rPr>
              <w:footnoteReference w:id="5"/>
            </w:r>
            <w:r w:rsidR="00DA214B" w:rsidRPr="21D1F0B9">
              <w:rPr>
                <w:rFonts w:asciiTheme="majorHAnsi" w:hAnsiTheme="majorHAnsi"/>
                <w:sz w:val="19"/>
                <w:szCs w:val="19"/>
              </w:rPr>
              <w:t xml:space="preserve"> in relation to article 1.1</w:t>
            </w:r>
            <w:r w:rsidRPr="21D1F0B9">
              <w:rPr>
                <w:rFonts w:asciiTheme="majorHAnsi" w:hAnsiTheme="majorHAnsi"/>
                <w:sz w:val="19"/>
                <w:szCs w:val="19"/>
              </w:rPr>
              <w:t xml:space="preserve">  </w:t>
            </w:r>
          </w:p>
        </w:tc>
      </w:tr>
    </w:tbl>
    <w:p w14:paraId="26FFD38A" w14:textId="17F6EBB1" w:rsidR="001C0DB0" w:rsidRPr="00AA17A8" w:rsidRDefault="001C0DB0" w:rsidP="00DF0D19">
      <w:pPr>
        <w:spacing w:before="120" w:after="120"/>
        <w:ind w:firstLine="720"/>
        <w:jc w:val="both"/>
        <w:rPr>
          <w:rFonts w:asciiTheme="majorHAnsi" w:hAnsiTheme="majorHAnsi"/>
          <w:b/>
          <w:bCs/>
          <w:sz w:val="20"/>
          <w:szCs w:val="20"/>
        </w:rPr>
      </w:pPr>
      <w:r w:rsidRPr="00AA17A8">
        <w:rPr>
          <w:rFonts w:asciiTheme="majorHAnsi" w:hAnsiTheme="majorHAnsi"/>
          <w:b/>
          <w:bCs/>
          <w:sz w:val="20"/>
          <w:szCs w:val="20"/>
        </w:rPr>
        <w:t>II.</w:t>
      </w:r>
      <w:r w:rsidRPr="00AA17A8">
        <w:rPr>
          <w:rFonts w:asciiTheme="majorHAnsi" w:hAnsiTheme="majorHAnsi"/>
          <w:b/>
          <w:bCs/>
          <w:sz w:val="20"/>
          <w:szCs w:val="20"/>
        </w:rPr>
        <w:tab/>
      </w:r>
      <w:r w:rsidR="00AA17A8" w:rsidRPr="00AA17A8">
        <w:rPr>
          <w:rFonts w:asciiTheme="majorHAnsi" w:hAnsiTheme="majorHAnsi"/>
          <w:b/>
          <w:bCs/>
          <w:sz w:val="20"/>
          <w:szCs w:val="20"/>
        </w:rPr>
        <w:t>PROCEEDINGS BEFORE THE IACHR</w:t>
      </w:r>
      <w:r w:rsidRPr="007C5771">
        <w:rPr>
          <w:rStyle w:val="FootnoteReference"/>
          <w:rFonts w:ascii="Cambria" w:hAnsi="Cambria"/>
          <w:b/>
          <w:sz w:val="20"/>
          <w:szCs w:val="20"/>
          <w:lang w:val="es-ES"/>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1C0DB0" w:rsidRPr="007C5771" w14:paraId="78C56089" w14:textId="77777777" w:rsidTr="00AA17A8">
        <w:tc>
          <w:tcPr>
            <w:tcW w:w="2790" w:type="dxa"/>
            <w:tcBorders>
              <w:top w:val="single" w:sz="6" w:space="0" w:color="auto"/>
              <w:bottom w:val="single" w:sz="6" w:space="0" w:color="auto"/>
            </w:tcBorders>
            <w:shd w:val="clear" w:color="auto" w:fill="67AE3B"/>
            <w:vAlign w:val="center"/>
          </w:tcPr>
          <w:p w14:paraId="3F63199E" w14:textId="5FD6DA30" w:rsidR="001C0DB0" w:rsidRPr="007C5771" w:rsidRDefault="00AA17A8" w:rsidP="001C0DB0">
            <w:pPr>
              <w:jc w:val="center"/>
              <w:rPr>
                <w:rFonts w:asciiTheme="majorHAnsi" w:hAnsiTheme="majorHAnsi"/>
                <w:bCs/>
                <w:color w:val="FFFFFF" w:themeColor="background1"/>
                <w:sz w:val="19"/>
                <w:szCs w:val="19"/>
                <w:lang w:val="es-ES"/>
              </w:rPr>
            </w:pPr>
            <w:r>
              <w:rPr>
                <w:rFonts w:asciiTheme="majorHAnsi" w:hAnsiTheme="majorHAnsi"/>
                <w:bCs/>
                <w:color w:val="FFFFFF" w:themeColor="background1"/>
                <w:sz w:val="19"/>
                <w:szCs w:val="19"/>
                <w:lang w:val="es-ES"/>
              </w:rPr>
              <w:t>Filing of the petition</w:t>
            </w:r>
          </w:p>
        </w:tc>
        <w:tc>
          <w:tcPr>
            <w:tcW w:w="6570" w:type="dxa"/>
            <w:vAlign w:val="center"/>
          </w:tcPr>
          <w:p w14:paraId="57DA9CFC" w14:textId="6D1246CC" w:rsidR="001C0DB0" w:rsidRPr="007C5771" w:rsidRDefault="00DA214B" w:rsidP="001C0DB0">
            <w:pPr>
              <w:jc w:val="both"/>
              <w:rPr>
                <w:rFonts w:asciiTheme="majorHAnsi" w:hAnsiTheme="majorHAnsi"/>
                <w:bCs/>
                <w:sz w:val="19"/>
                <w:szCs w:val="19"/>
                <w:lang w:val="es-ES"/>
              </w:rPr>
            </w:pPr>
            <w:r>
              <w:rPr>
                <w:rFonts w:asciiTheme="majorHAnsi" w:hAnsiTheme="majorHAnsi"/>
                <w:bCs/>
                <w:sz w:val="19"/>
                <w:szCs w:val="19"/>
                <w:lang w:val="es-ES"/>
              </w:rPr>
              <w:t>March 22, 2012</w:t>
            </w:r>
          </w:p>
        </w:tc>
      </w:tr>
      <w:tr w:rsidR="0035115E" w:rsidRPr="007C5771" w14:paraId="051211C7" w14:textId="77777777" w:rsidTr="00AA17A8">
        <w:tc>
          <w:tcPr>
            <w:tcW w:w="2790" w:type="dxa"/>
            <w:tcBorders>
              <w:top w:val="single" w:sz="6" w:space="0" w:color="auto"/>
              <w:bottom w:val="single" w:sz="6" w:space="0" w:color="auto"/>
            </w:tcBorders>
            <w:shd w:val="clear" w:color="auto" w:fill="67AE3B"/>
            <w:vAlign w:val="center"/>
          </w:tcPr>
          <w:p w14:paraId="1A39BFB1" w14:textId="1CA0552C" w:rsidR="0035115E" w:rsidRPr="0035115E" w:rsidRDefault="0035115E" w:rsidP="001C0DB0">
            <w:pPr>
              <w:jc w:val="center"/>
              <w:rPr>
                <w:rFonts w:asciiTheme="majorHAnsi" w:hAnsiTheme="majorHAnsi"/>
                <w:bCs/>
                <w:color w:val="FFFFFF" w:themeColor="background1"/>
                <w:sz w:val="19"/>
                <w:szCs w:val="19"/>
              </w:rPr>
            </w:pPr>
            <w:r w:rsidRPr="0035115E">
              <w:rPr>
                <w:rFonts w:asciiTheme="majorHAnsi" w:hAnsiTheme="majorHAnsi"/>
                <w:bCs/>
                <w:color w:val="FFFFFF" w:themeColor="background1"/>
                <w:sz w:val="19"/>
                <w:szCs w:val="19"/>
              </w:rPr>
              <w:t xml:space="preserve">Additional information received during the </w:t>
            </w:r>
            <w:r>
              <w:rPr>
                <w:rFonts w:asciiTheme="majorHAnsi" w:hAnsiTheme="majorHAnsi"/>
                <w:bCs/>
                <w:color w:val="FFFFFF" w:themeColor="background1"/>
                <w:sz w:val="19"/>
                <w:szCs w:val="19"/>
              </w:rPr>
              <w:t>study phase:</w:t>
            </w:r>
          </w:p>
        </w:tc>
        <w:tc>
          <w:tcPr>
            <w:tcW w:w="6570" w:type="dxa"/>
            <w:vAlign w:val="center"/>
          </w:tcPr>
          <w:p w14:paraId="347B9BBB" w14:textId="57CBE916" w:rsidR="0035115E" w:rsidRPr="0035115E" w:rsidRDefault="00DA214B" w:rsidP="001C0DB0">
            <w:pPr>
              <w:jc w:val="both"/>
              <w:rPr>
                <w:rFonts w:asciiTheme="majorHAnsi" w:hAnsiTheme="majorHAnsi"/>
                <w:bCs/>
                <w:sz w:val="19"/>
                <w:szCs w:val="19"/>
              </w:rPr>
            </w:pPr>
            <w:r>
              <w:rPr>
                <w:rFonts w:asciiTheme="majorHAnsi" w:hAnsiTheme="majorHAnsi"/>
                <w:bCs/>
                <w:sz w:val="19"/>
                <w:szCs w:val="19"/>
              </w:rPr>
              <w:t>May 15, 2017</w:t>
            </w:r>
          </w:p>
        </w:tc>
      </w:tr>
      <w:tr w:rsidR="001C0DB0" w:rsidRPr="007C5771" w14:paraId="6F15B10F" w14:textId="77777777" w:rsidTr="00AA17A8">
        <w:tc>
          <w:tcPr>
            <w:tcW w:w="2790" w:type="dxa"/>
            <w:tcBorders>
              <w:top w:val="single" w:sz="6" w:space="0" w:color="auto"/>
              <w:bottom w:val="single" w:sz="6" w:space="0" w:color="auto"/>
            </w:tcBorders>
            <w:shd w:val="clear" w:color="auto" w:fill="67AE3B"/>
            <w:vAlign w:val="center"/>
          </w:tcPr>
          <w:p w14:paraId="471564AD" w14:textId="67905D58" w:rsidR="001C0DB0" w:rsidRPr="007C5771" w:rsidRDefault="00AA17A8" w:rsidP="001C0DB0">
            <w:pPr>
              <w:jc w:val="center"/>
              <w:rPr>
                <w:rFonts w:asciiTheme="majorHAnsi" w:hAnsiTheme="majorHAnsi"/>
                <w:bCs/>
                <w:color w:val="FFFFFF" w:themeColor="background1"/>
                <w:sz w:val="19"/>
                <w:szCs w:val="19"/>
                <w:lang w:val="es-ES"/>
              </w:rPr>
            </w:pPr>
            <w:r>
              <w:rPr>
                <w:rFonts w:asciiTheme="majorHAnsi" w:hAnsiTheme="majorHAnsi"/>
                <w:color w:val="FFFFFF" w:themeColor="background1"/>
                <w:sz w:val="19"/>
                <w:szCs w:val="19"/>
                <w:lang w:val="es-ES"/>
              </w:rPr>
              <w:t>Notification of the petition</w:t>
            </w:r>
          </w:p>
        </w:tc>
        <w:tc>
          <w:tcPr>
            <w:tcW w:w="6570" w:type="dxa"/>
            <w:vAlign w:val="center"/>
          </w:tcPr>
          <w:p w14:paraId="1AC412E6" w14:textId="661016DF" w:rsidR="001C0DB0" w:rsidRPr="007C5771" w:rsidRDefault="00DA214B" w:rsidP="00653CC1">
            <w:pPr>
              <w:jc w:val="both"/>
              <w:rPr>
                <w:rFonts w:asciiTheme="majorHAnsi" w:hAnsiTheme="majorHAnsi"/>
                <w:bCs/>
                <w:sz w:val="19"/>
                <w:szCs w:val="19"/>
                <w:lang w:val="es-ES"/>
              </w:rPr>
            </w:pPr>
            <w:r>
              <w:rPr>
                <w:rFonts w:asciiTheme="majorHAnsi" w:hAnsiTheme="majorHAnsi"/>
                <w:bCs/>
                <w:sz w:val="19"/>
                <w:szCs w:val="19"/>
                <w:lang w:val="es-ES"/>
              </w:rPr>
              <w:t>July 5, 2017</w:t>
            </w:r>
          </w:p>
        </w:tc>
      </w:tr>
      <w:tr w:rsidR="001C0DB0" w:rsidRPr="007C5771" w14:paraId="5DD649E1" w14:textId="77777777" w:rsidTr="00AA17A8">
        <w:tc>
          <w:tcPr>
            <w:tcW w:w="2790" w:type="dxa"/>
            <w:tcBorders>
              <w:top w:val="single" w:sz="6" w:space="0" w:color="auto"/>
              <w:bottom w:val="single" w:sz="6" w:space="0" w:color="auto"/>
            </w:tcBorders>
            <w:shd w:val="clear" w:color="auto" w:fill="67AE3B"/>
            <w:vAlign w:val="center"/>
          </w:tcPr>
          <w:p w14:paraId="2E366C6F" w14:textId="6BFA8EDF" w:rsidR="001C0DB0" w:rsidRPr="007C5771" w:rsidRDefault="00AA17A8" w:rsidP="001C0DB0">
            <w:pPr>
              <w:jc w:val="center"/>
              <w:rPr>
                <w:rFonts w:asciiTheme="majorHAnsi" w:hAnsiTheme="majorHAnsi"/>
                <w:bCs/>
                <w:color w:val="FFFFFF" w:themeColor="background1"/>
                <w:sz w:val="19"/>
                <w:szCs w:val="19"/>
                <w:lang w:val="es-ES"/>
              </w:rPr>
            </w:pPr>
            <w:r>
              <w:rPr>
                <w:rFonts w:asciiTheme="majorHAnsi" w:hAnsiTheme="majorHAnsi"/>
                <w:color w:val="FFFFFF" w:themeColor="background1"/>
                <w:sz w:val="19"/>
                <w:szCs w:val="19"/>
                <w:lang w:val="es-ES"/>
              </w:rPr>
              <w:t>State’s first response</w:t>
            </w:r>
          </w:p>
        </w:tc>
        <w:tc>
          <w:tcPr>
            <w:tcW w:w="6570" w:type="dxa"/>
            <w:vAlign w:val="center"/>
          </w:tcPr>
          <w:p w14:paraId="78EAAC06" w14:textId="302810E9" w:rsidR="001C0DB0" w:rsidRPr="007C5771" w:rsidRDefault="00DA214B" w:rsidP="001C0DB0">
            <w:pPr>
              <w:jc w:val="both"/>
              <w:rPr>
                <w:rFonts w:asciiTheme="majorHAnsi" w:hAnsiTheme="majorHAnsi"/>
                <w:bCs/>
                <w:sz w:val="19"/>
                <w:szCs w:val="19"/>
                <w:lang w:val="es-ES"/>
              </w:rPr>
            </w:pPr>
            <w:r>
              <w:rPr>
                <w:rFonts w:asciiTheme="majorHAnsi" w:hAnsiTheme="majorHAnsi"/>
                <w:bCs/>
                <w:sz w:val="19"/>
                <w:szCs w:val="19"/>
                <w:lang w:val="es-ES"/>
              </w:rPr>
              <w:t>October 27, 2017</w:t>
            </w:r>
          </w:p>
        </w:tc>
      </w:tr>
      <w:tr w:rsidR="001C0DB0" w:rsidRPr="00AA17A8" w14:paraId="20854537" w14:textId="77777777" w:rsidTr="00AA17A8">
        <w:tc>
          <w:tcPr>
            <w:tcW w:w="2790" w:type="dxa"/>
            <w:tcBorders>
              <w:top w:val="single" w:sz="6" w:space="0" w:color="auto"/>
              <w:bottom w:val="single" w:sz="6" w:space="0" w:color="auto"/>
            </w:tcBorders>
            <w:shd w:val="clear" w:color="auto" w:fill="67AE3B"/>
            <w:vAlign w:val="center"/>
          </w:tcPr>
          <w:p w14:paraId="00DD2591" w14:textId="344142BD" w:rsidR="001C0DB0" w:rsidRPr="00AA17A8" w:rsidRDefault="00AA17A8" w:rsidP="001C0DB0">
            <w:pPr>
              <w:jc w:val="center"/>
              <w:rPr>
                <w:rFonts w:asciiTheme="majorHAnsi" w:hAnsiTheme="majorHAnsi"/>
                <w:bCs/>
                <w:color w:val="FFFFFF" w:themeColor="background1"/>
                <w:sz w:val="19"/>
                <w:szCs w:val="19"/>
              </w:rPr>
            </w:pPr>
            <w:r w:rsidRPr="00AA17A8">
              <w:rPr>
                <w:rFonts w:asciiTheme="majorHAnsi" w:hAnsiTheme="majorHAnsi"/>
                <w:bCs/>
                <w:color w:val="FFFFFF" w:themeColor="background1"/>
                <w:sz w:val="19"/>
                <w:szCs w:val="19"/>
              </w:rPr>
              <w:t>Additional observations of the petitioner</w:t>
            </w:r>
          </w:p>
        </w:tc>
        <w:tc>
          <w:tcPr>
            <w:tcW w:w="6570" w:type="dxa"/>
            <w:vAlign w:val="center"/>
          </w:tcPr>
          <w:p w14:paraId="3EF6E393" w14:textId="3550342E" w:rsidR="001C0DB0" w:rsidRPr="007C5771" w:rsidRDefault="00DA214B" w:rsidP="00277A20">
            <w:pPr>
              <w:jc w:val="both"/>
              <w:rPr>
                <w:rFonts w:asciiTheme="majorHAnsi" w:hAnsiTheme="majorHAnsi"/>
                <w:bCs/>
                <w:sz w:val="19"/>
                <w:szCs w:val="19"/>
                <w:lang w:val="es-ES"/>
              </w:rPr>
            </w:pPr>
            <w:r>
              <w:rPr>
                <w:rFonts w:asciiTheme="majorHAnsi" w:hAnsiTheme="majorHAnsi"/>
                <w:bCs/>
                <w:sz w:val="19"/>
                <w:szCs w:val="19"/>
                <w:lang w:val="es-ES"/>
              </w:rPr>
              <w:t>May 7, 2021</w:t>
            </w:r>
            <w:r w:rsidR="001C0DB0" w:rsidRPr="007C5771">
              <w:rPr>
                <w:rFonts w:asciiTheme="majorHAnsi" w:hAnsiTheme="majorHAnsi"/>
                <w:bCs/>
                <w:sz w:val="19"/>
                <w:szCs w:val="19"/>
                <w:lang w:val="es-ES"/>
              </w:rPr>
              <w:t xml:space="preserve"> </w:t>
            </w:r>
          </w:p>
        </w:tc>
      </w:tr>
      <w:tr w:rsidR="001C0DB0" w:rsidRPr="00AA17A8" w14:paraId="6B301A94" w14:textId="77777777" w:rsidTr="00AA17A8">
        <w:tc>
          <w:tcPr>
            <w:tcW w:w="2790" w:type="dxa"/>
            <w:tcBorders>
              <w:top w:val="single" w:sz="6" w:space="0" w:color="auto"/>
              <w:bottom w:val="single" w:sz="6" w:space="0" w:color="auto"/>
            </w:tcBorders>
            <w:shd w:val="clear" w:color="auto" w:fill="67AE3B"/>
            <w:vAlign w:val="center"/>
          </w:tcPr>
          <w:p w14:paraId="33BD0082" w14:textId="77788AAE" w:rsidR="001C0DB0" w:rsidRPr="00AA17A8" w:rsidRDefault="00AA17A8" w:rsidP="001C0DB0">
            <w:pPr>
              <w:jc w:val="center"/>
              <w:rPr>
                <w:rFonts w:asciiTheme="majorHAnsi" w:hAnsiTheme="majorHAnsi"/>
                <w:bCs/>
                <w:color w:val="FFFFFF" w:themeColor="background1"/>
                <w:sz w:val="19"/>
                <w:szCs w:val="19"/>
              </w:rPr>
            </w:pPr>
            <w:r w:rsidRPr="00AA17A8">
              <w:rPr>
                <w:rFonts w:asciiTheme="majorHAnsi" w:hAnsiTheme="majorHAnsi"/>
                <w:bCs/>
                <w:color w:val="FFFFFF" w:themeColor="background1"/>
                <w:sz w:val="19"/>
                <w:szCs w:val="19"/>
              </w:rPr>
              <w:t>Additional observations of the State</w:t>
            </w:r>
          </w:p>
        </w:tc>
        <w:tc>
          <w:tcPr>
            <w:tcW w:w="6570" w:type="dxa"/>
            <w:vAlign w:val="center"/>
          </w:tcPr>
          <w:p w14:paraId="74C95789" w14:textId="1073D674" w:rsidR="001C0DB0" w:rsidRPr="00213C3D" w:rsidRDefault="00DA214B" w:rsidP="001C0DB0">
            <w:pPr>
              <w:jc w:val="both"/>
              <w:rPr>
                <w:rFonts w:asciiTheme="majorHAnsi" w:hAnsiTheme="majorHAnsi"/>
                <w:sz w:val="19"/>
                <w:szCs w:val="19"/>
                <w:lang w:val="es-ES"/>
              </w:rPr>
            </w:pPr>
            <w:r>
              <w:rPr>
                <w:rFonts w:asciiTheme="majorHAnsi" w:hAnsiTheme="majorHAnsi"/>
                <w:sz w:val="19"/>
                <w:szCs w:val="19"/>
                <w:lang w:val="es-ES"/>
              </w:rPr>
              <w:t>September 24, 2018</w:t>
            </w:r>
          </w:p>
        </w:tc>
      </w:tr>
    </w:tbl>
    <w:p w14:paraId="49CD3E81" w14:textId="3C54DAEE" w:rsidR="001C0DB0" w:rsidRPr="007C5771" w:rsidRDefault="001C0DB0" w:rsidP="001C0DB0">
      <w:pPr>
        <w:spacing w:before="120" w:after="120"/>
        <w:ind w:firstLine="720"/>
        <w:jc w:val="both"/>
        <w:rPr>
          <w:rFonts w:asciiTheme="majorHAnsi" w:hAnsiTheme="majorHAnsi"/>
          <w:b/>
          <w:bCs/>
          <w:sz w:val="20"/>
          <w:szCs w:val="20"/>
          <w:lang w:val="es-ES"/>
        </w:rPr>
      </w:pPr>
      <w:r w:rsidRPr="007C5771">
        <w:rPr>
          <w:rFonts w:asciiTheme="majorHAnsi" w:hAnsiTheme="majorHAnsi"/>
          <w:b/>
          <w:bCs/>
          <w:sz w:val="20"/>
          <w:szCs w:val="20"/>
          <w:lang w:val="es-ES"/>
        </w:rPr>
        <w:t xml:space="preserve">III. </w:t>
      </w:r>
      <w:r w:rsidRPr="007C5771">
        <w:rPr>
          <w:rFonts w:asciiTheme="majorHAnsi" w:hAnsiTheme="majorHAnsi"/>
          <w:b/>
          <w:bCs/>
          <w:sz w:val="20"/>
          <w:szCs w:val="20"/>
          <w:lang w:val="es-ES"/>
        </w:rPr>
        <w:tab/>
        <w:t>COMPETENC</w:t>
      </w:r>
      <w:r w:rsidR="00AA17A8">
        <w:rPr>
          <w:rFonts w:asciiTheme="majorHAnsi" w:hAnsiTheme="majorHAnsi"/>
          <w:b/>
          <w:bCs/>
          <w:sz w:val="20"/>
          <w:szCs w:val="20"/>
          <w:lang w:val="es-ES"/>
        </w:rPr>
        <w:t>E</w:t>
      </w:r>
      <w:r w:rsidRPr="007C5771">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2760"/>
        <w:gridCol w:w="6577"/>
      </w:tblGrid>
      <w:tr w:rsidR="003239B8" w:rsidRPr="007C5771" w14:paraId="5D2DBF8D" w14:textId="77777777" w:rsidTr="00C901B6">
        <w:trPr>
          <w:cantSplit/>
        </w:trPr>
        <w:tc>
          <w:tcPr>
            <w:tcW w:w="2760" w:type="dxa"/>
            <w:tcBorders>
              <w:top w:val="single" w:sz="4" w:space="0" w:color="auto"/>
              <w:bottom w:val="single" w:sz="6" w:space="0" w:color="auto"/>
            </w:tcBorders>
            <w:shd w:val="clear" w:color="auto" w:fill="67AE3B"/>
            <w:vAlign w:val="center"/>
          </w:tcPr>
          <w:p w14:paraId="61E3BEBE" w14:textId="77777777" w:rsidR="003239B8" w:rsidRPr="007C5771" w:rsidRDefault="00D77503" w:rsidP="00311D3F">
            <w:pPr>
              <w:jc w:val="center"/>
              <w:rPr>
                <w:rFonts w:ascii="Cambria" w:hAnsi="Cambria"/>
                <w:bCs/>
                <w:i/>
                <w:color w:val="FFFFFF" w:themeColor="background1"/>
                <w:sz w:val="19"/>
                <w:szCs w:val="19"/>
                <w:lang w:val="es-ES"/>
              </w:rPr>
            </w:pPr>
            <w:r w:rsidRPr="007C5771">
              <w:rPr>
                <w:rFonts w:ascii="Cambria" w:hAnsi="Cambria"/>
                <w:bCs/>
                <w:i/>
                <w:color w:val="FFFFFF" w:themeColor="background1"/>
                <w:sz w:val="19"/>
                <w:szCs w:val="19"/>
                <w:lang w:val="es-ES"/>
              </w:rPr>
              <w:t>Ratione personae</w:t>
            </w:r>
          </w:p>
        </w:tc>
        <w:tc>
          <w:tcPr>
            <w:tcW w:w="6577" w:type="dxa"/>
            <w:vAlign w:val="center"/>
          </w:tcPr>
          <w:p w14:paraId="79195DBB" w14:textId="5EF70328" w:rsidR="003239B8" w:rsidRPr="007C5771" w:rsidRDefault="00213C3D" w:rsidP="00311D3F">
            <w:pPr>
              <w:rPr>
                <w:rFonts w:ascii="Cambria" w:hAnsi="Cambria"/>
                <w:bCs/>
                <w:sz w:val="19"/>
                <w:szCs w:val="19"/>
                <w:lang w:val="es-ES"/>
              </w:rPr>
            </w:pPr>
            <w:r>
              <w:rPr>
                <w:rFonts w:asciiTheme="majorHAnsi" w:hAnsiTheme="majorHAnsi"/>
                <w:sz w:val="19"/>
                <w:szCs w:val="19"/>
                <w:lang w:val="es-ES"/>
              </w:rPr>
              <w:t>Yes</w:t>
            </w:r>
          </w:p>
        </w:tc>
      </w:tr>
      <w:tr w:rsidR="003239B8" w:rsidRPr="007C5771" w14:paraId="1003DF01" w14:textId="77777777" w:rsidTr="00C901B6">
        <w:trPr>
          <w:cantSplit/>
        </w:trPr>
        <w:tc>
          <w:tcPr>
            <w:tcW w:w="2760" w:type="dxa"/>
            <w:tcBorders>
              <w:top w:val="single" w:sz="6" w:space="0" w:color="auto"/>
              <w:bottom w:val="single" w:sz="6" w:space="0" w:color="auto"/>
            </w:tcBorders>
            <w:shd w:val="clear" w:color="auto" w:fill="67AE3B"/>
            <w:vAlign w:val="center"/>
          </w:tcPr>
          <w:p w14:paraId="3F1A5E5D" w14:textId="77777777" w:rsidR="003239B8" w:rsidRPr="007C5771" w:rsidRDefault="003239B8" w:rsidP="00D77503">
            <w:pPr>
              <w:jc w:val="center"/>
              <w:rPr>
                <w:rFonts w:ascii="Cambria" w:hAnsi="Cambria"/>
                <w:bCs/>
                <w:color w:val="FFFFFF" w:themeColor="background1"/>
                <w:sz w:val="19"/>
                <w:szCs w:val="19"/>
                <w:lang w:val="es-ES"/>
              </w:rPr>
            </w:pPr>
            <w:r w:rsidRPr="007C5771">
              <w:rPr>
                <w:rFonts w:ascii="Cambria" w:hAnsi="Cambria"/>
                <w:bCs/>
                <w:i/>
                <w:color w:val="FFFFFF" w:themeColor="background1"/>
                <w:sz w:val="19"/>
                <w:szCs w:val="19"/>
                <w:lang w:val="es-ES"/>
              </w:rPr>
              <w:t>Ratione loci</w:t>
            </w:r>
          </w:p>
        </w:tc>
        <w:tc>
          <w:tcPr>
            <w:tcW w:w="6577" w:type="dxa"/>
            <w:vAlign w:val="center"/>
          </w:tcPr>
          <w:p w14:paraId="71A2DCF7" w14:textId="58ED834B" w:rsidR="003239B8" w:rsidRPr="007C5771" w:rsidRDefault="00213C3D" w:rsidP="00311D3F">
            <w:pPr>
              <w:rPr>
                <w:rFonts w:ascii="Cambria" w:hAnsi="Cambria"/>
                <w:bCs/>
                <w:sz w:val="19"/>
                <w:szCs w:val="19"/>
                <w:lang w:val="es-ES"/>
              </w:rPr>
            </w:pPr>
            <w:r>
              <w:rPr>
                <w:rFonts w:asciiTheme="majorHAnsi" w:hAnsiTheme="majorHAnsi"/>
                <w:sz w:val="19"/>
                <w:szCs w:val="19"/>
                <w:lang w:val="es-ES"/>
              </w:rPr>
              <w:t>Yes</w:t>
            </w:r>
          </w:p>
        </w:tc>
      </w:tr>
      <w:tr w:rsidR="003239B8" w:rsidRPr="007C5771" w14:paraId="34983F56" w14:textId="77777777" w:rsidTr="00C901B6">
        <w:trPr>
          <w:cantSplit/>
        </w:trPr>
        <w:tc>
          <w:tcPr>
            <w:tcW w:w="2760" w:type="dxa"/>
            <w:tcBorders>
              <w:top w:val="single" w:sz="6" w:space="0" w:color="auto"/>
              <w:bottom w:val="single" w:sz="6" w:space="0" w:color="auto"/>
            </w:tcBorders>
            <w:shd w:val="clear" w:color="auto" w:fill="67AE3B"/>
            <w:vAlign w:val="center"/>
          </w:tcPr>
          <w:p w14:paraId="7F8ED2CC" w14:textId="77777777" w:rsidR="003239B8" w:rsidRPr="007C5771" w:rsidRDefault="003239B8" w:rsidP="00311D3F">
            <w:pPr>
              <w:jc w:val="center"/>
              <w:rPr>
                <w:rFonts w:ascii="Cambria" w:hAnsi="Cambria"/>
                <w:bCs/>
                <w:color w:val="FFFFFF" w:themeColor="background1"/>
                <w:sz w:val="19"/>
                <w:szCs w:val="19"/>
                <w:lang w:val="es-ES"/>
              </w:rPr>
            </w:pPr>
            <w:r w:rsidRPr="007C5771">
              <w:rPr>
                <w:rFonts w:ascii="Cambria" w:hAnsi="Cambria"/>
                <w:bCs/>
                <w:i/>
                <w:color w:val="FFFFFF" w:themeColor="background1"/>
                <w:sz w:val="19"/>
                <w:szCs w:val="19"/>
                <w:lang w:val="es-ES"/>
              </w:rPr>
              <w:t>Ratione temporis</w:t>
            </w:r>
          </w:p>
        </w:tc>
        <w:tc>
          <w:tcPr>
            <w:tcW w:w="6577" w:type="dxa"/>
            <w:vAlign w:val="center"/>
          </w:tcPr>
          <w:p w14:paraId="2539C71C" w14:textId="137D9633" w:rsidR="003239B8" w:rsidRPr="007C5771" w:rsidRDefault="00213C3D" w:rsidP="00311D3F">
            <w:pPr>
              <w:rPr>
                <w:rFonts w:ascii="Cambria" w:hAnsi="Cambria"/>
                <w:bCs/>
                <w:sz w:val="19"/>
                <w:szCs w:val="19"/>
                <w:lang w:val="es-ES"/>
              </w:rPr>
            </w:pPr>
            <w:r>
              <w:rPr>
                <w:rFonts w:asciiTheme="majorHAnsi" w:hAnsiTheme="majorHAnsi"/>
                <w:sz w:val="19"/>
                <w:szCs w:val="19"/>
                <w:lang w:val="es-ES"/>
              </w:rPr>
              <w:t>Yes</w:t>
            </w:r>
          </w:p>
        </w:tc>
      </w:tr>
      <w:tr w:rsidR="003239B8" w:rsidRPr="00AA17A8" w14:paraId="2A674696" w14:textId="77777777" w:rsidTr="00C901B6">
        <w:trPr>
          <w:cantSplit/>
        </w:trPr>
        <w:tc>
          <w:tcPr>
            <w:tcW w:w="2760" w:type="dxa"/>
            <w:tcBorders>
              <w:top w:val="single" w:sz="6" w:space="0" w:color="auto"/>
              <w:bottom w:val="single" w:sz="6" w:space="0" w:color="auto"/>
            </w:tcBorders>
            <w:shd w:val="clear" w:color="auto" w:fill="67AE3B"/>
            <w:vAlign w:val="center"/>
          </w:tcPr>
          <w:p w14:paraId="4FC288A1" w14:textId="77777777" w:rsidR="003239B8" w:rsidRPr="007C5771" w:rsidRDefault="003239B8" w:rsidP="00311D3F">
            <w:pPr>
              <w:jc w:val="center"/>
              <w:rPr>
                <w:rFonts w:ascii="Cambria" w:hAnsi="Cambria"/>
                <w:bCs/>
                <w:color w:val="FFFFFF" w:themeColor="background1"/>
                <w:sz w:val="19"/>
                <w:szCs w:val="19"/>
                <w:lang w:val="es-ES"/>
              </w:rPr>
            </w:pPr>
            <w:r w:rsidRPr="007C5771">
              <w:rPr>
                <w:rFonts w:ascii="Cambria" w:hAnsi="Cambria"/>
                <w:bCs/>
                <w:i/>
                <w:color w:val="FFFFFF" w:themeColor="background1"/>
                <w:sz w:val="19"/>
                <w:szCs w:val="19"/>
                <w:lang w:val="es-ES"/>
              </w:rPr>
              <w:t>Ratione materia</w:t>
            </w:r>
            <w:r w:rsidR="00EE00E9" w:rsidRPr="007C5771">
              <w:rPr>
                <w:rFonts w:ascii="Cambria" w:hAnsi="Cambria"/>
                <w:bCs/>
                <w:i/>
                <w:color w:val="FFFFFF" w:themeColor="background1"/>
                <w:sz w:val="19"/>
                <w:szCs w:val="19"/>
                <w:lang w:val="es-ES"/>
              </w:rPr>
              <w:t>e</w:t>
            </w:r>
          </w:p>
        </w:tc>
        <w:tc>
          <w:tcPr>
            <w:tcW w:w="6577" w:type="dxa"/>
            <w:vAlign w:val="center"/>
          </w:tcPr>
          <w:p w14:paraId="75005FC7" w14:textId="156E9AAA" w:rsidR="003239B8" w:rsidRPr="00F950D4" w:rsidRDefault="00213C3D" w:rsidP="00213C3D">
            <w:pPr>
              <w:jc w:val="both"/>
              <w:rPr>
                <w:rFonts w:asciiTheme="majorHAnsi" w:hAnsiTheme="majorHAnsi"/>
                <w:bCs/>
                <w:sz w:val="19"/>
                <w:szCs w:val="19"/>
              </w:rPr>
            </w:pPr>
            <w:r w:rsidRPr="00213C3D">
              <w:rPr>
                <w:rFonts w:asciiTheme="majorHAnsi" w:hAnsiTheme="majorHAnsi"/>
                <w:sz w:val="19"/>
                <w:szCs w:val="19"/>
              </w:rPr>
              <w:t xml:space="preserve">Yes, American Convention (deposit of instrument of ratification on </w:t>
            </w:r>
            <w:r w:rsidR="004B0C5E">
              <w:rPr>
                <w:rFonts w:asciiTheme="majorHAnsi" w:hAnsiTheme="majorHAnsi"/>
                <w:sz w:val="19"/>
                <w:szCs w:val="19"/>
              </w:rPr>
              <w:t>July 31, 1973</w:t>
            </w:r>
            <w:r>
              <w:rPr>
                <w:rFonts w:asciiTheme="majorHAnsi" w:hAnsiTheme="majorHAnsi"/>
                <w:sz w:val="19"/>
                <w:szCs w:val="19"/>
              </w:rPr>
              <w:t xml:space="preserve">) </w:t>
            </w:r>
          </w:p>
        </w:tc>
      </w:tr>
    </w:tbl>
    <w:p w14:paraId="570BB48B" w14:textId="723440E4" w:rsidR="003239B8" w:rsidRPr="00AA17A8" w:rsidRDefault="003239B8" w:rsidP="007C402A">
      <w:pPr>
        <w:spacing w:before="120" w:after="120"/>
        <w:ind w:firstLine="720"/>
        <w:jc w:val="both"/>
        <w:rPr>
          <w:rFonts w:asciiTheme="majorHAnsi" w:hAnsiTheme="majorHAnsi"/>
          <w:b/>
          <w:bCs/>
          <w:sz w:val="20"/>
          <w:szCs w:val="20"/>
        </w:rPr>
      </w:pPr>
      <w:r w:rsidRPr="00F950D4">
        <w:rPr>
          <w:rFonts w:asciiTheme="majorHAnsi" w:hAnsiTheme="majorHAnsi"/>
          <w:b/>
          <w:bCs/>
          <w:sz w:val="20"/>
          <w:szCs w:val="20"/>
        </w:rPr>
        <w:t xml:space="preserve">IV. </w:t>
      </w:r>
      <w:r w:rsidRPr="00F950D4">
        <w:rPr>
          <w:rFonts w:asciiTheme="majorHAnsi" w:hAnsiTheme="majorHAnsi"/>
          <w:b/>
          <w:bCs/>
          <w:sz w:val="20"/>
          <w:szCs w:val="20"/>
        </w:rPr>
        <w:tab/>
      </w:r>
      <w:r w:rsidR="00AA17A8" w:rsidRPr="0036031C">
        <w:rPr>
          <w:rFonts w:ascii="Cambria" w:hAnsi="Cambria"/>
          <w:b/>
          <w:bCs/>
          <w:sz w:val="20"/>
          <w:szCs w:val="20"/>
        </w:rPr>
        <w:t>DUPLICATION OF PROCEDURES AND INTERNATIONAL RES JUDICATA, COLORABLE CLAIM, EXHAUSTION OF DOMESTIC REMEDIES AND TIMELINESS OF THE PETITION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2764"/>
        <w:gridCol w:w="6573"/>
      </w:tblGrid>
      <w:tr w:rsidR="00EE00E9" w:rsidRPr="007C5771" w14:paraId="026FCA08" w14:textId="77777777" w:rsidTr="00C901B6">
        <w:trPr>
          <w:cantSplit/>
        </w:trPr>
        <w:tc>
          <w:tcPr>
            <w:tcW w:w="2764" w:type="dxa"/>
            <w:tcBorders>
              <w:top w:val="single" w:sz="4" w:space="0" w:color="auto"/>
              <w:bottom w:val="single" w:sz="6" w:space="0" w:color="auto"/>
            </w:tcBorders>
            <w:shd w:val="clear" w:color="auto" w:fill="67AE3B"/>
            <w:vAlign w:val="center"/>
          </w:tcPr>
          <w:p w14:paraId="771A2058" w14:textId="3493774E" w:rsidR="00EE00E9" w:rsidRPr="00AA17A8" w:rsidRDefault="00AA17A8" w:rsidP="00954B82">
            <w:pPr>
              <w:jc w:val="center"/>
              <w:rPr>
                <w:rFonts w:asciiTheme="majorHAnsi" w:hAnsiTheme="majorHAnsi"/>
                <w:bCs/>
                <w:i/>
                <w:iCs/>
                <w:color w:val="FFFFFF" w:themeColor="background1"/>
                <w:sz w:val="19"/>
                <w:szCs w:val="19"/>
              </w:rPr>
            </w:pPr>
            <w:r w:rsidRPr="00AA17A8">
              <w:rPr>
                <w:rFonts w:asciiTheme="majorHAnsi" w:hAnsiTheme="majorHAnsi"/>
                <w:bCs/>
                <w:color w:val="FFFFFF" w:themeColor="background1"/>
                <w:sz w:val="19"/>
                <w:szCs w:val="19"/>
              </w:rPr>
              <w:t xml:space="preserve">Duplication of procedures and international </w:t>
            </w:r>
            <w:r w:rsidRPr="00AA17A8">
              <w:rPr>
                <w:rFonts w:asciiTheme="majorHAnsi" w:hAnsiTheme="majorHAnsi"/>
                <w:bCs/>
                <w:i/>
                <w:iCs/>
                <w:color w:val="FFFFFF" w:themeColor="background1"/>
                <w:sz w:val="19"/>
                <w:szCs w:val="19"/>
              </w:rPr>
              <w:t>res judicata</w:t>
            </w:r>
          </w:p>
        </w:tc>
        <w:tc>
          <w:tcPr>
            <w:tcW w:w="6573" w:type="dxa"/>
            <w:vAlign w:val="center"/>
          </w:tcPr>
          <w:p w14:paraId="4057C6BB" w14:textId="77777777" w:rsidR="00EE00E9" w:rsidRPr="007C5771" w:rsidRDefault="00640AE4" w:rsidP="00311D3F">
            <w:pPr>
              <w:jc w:val="both"/>
              <w:rPr>
                <w:rFonts w:asciiTheme="majorHAnsi" w:hAnsiTheme="majorHAnsi"/>
                <w:bCs/>
                <w:sz w:val="19"/>
                <w:szCs w:val="19"/>
                <w:lang w:val="es-ES"/>
              </w:rPr>
            </w:pPr>
            <w:r w:rsidRPr="007C5771">
              <w:rPr>
                <w:rFonts w:asciiTheme="majorHAnsi" w:hAnsiTheme="majorHAnsi"/>
                <w:bCs/>
                <w:sz w:val="19"/>
                <w:szCs w:val="19"/>
                <w:lang w:val="es-ES"/>
              </w:rPr>
              <w:t xml:space="preserve">No </w:t>
            </w:r>
          </w:p>
        </w:tc>
      </w:tr>
      <w:tr w:rsidR="003239B8" w:rsidRPr="00AA17A8" w14:paraId="78695D54" w14:textId="77777777" w:rsidTr="00C901B6">
        <w:trPr>
          <w:cantSplit/>
        </w:trPr>
        <w:tc>
          <w:tcPr>
            <w:tcW w:w="2764" w:type="dxa"/>
            <w:tcBorders>
              <w:top w:val="single" w:sz="6" w:space="0" w:color="auto"/>
              <w:bottom w:val="single" w:sz="6" w:space="0" w:color="auto"/>
            </w:tcBorders>
            <w:shd w:val="clear" w:color="auto" w:fill="67AE3B"/>
            <w:vAlign w:val="center"/>
          </w:tcPr>
          <w:p w14:paraId="15A63D12" w14:textId="07AA5FC8" w:rsidR="003239B8" w:rsidRPr="007C5771" w:rsidRDefault="00AA17A8" w:rsidP="00954B82">
            <w:pPr>
              <w:jc w:val="center"/>
              <w:rPr>
                <w:rFonts w:asciiTheme="majorHAnsi" w:hAnsiTheme="majorHAnsi"/>
                <w:bCs/>
                <w:i/>
                <w:color w:val="FFFFFF" w:themeColor="background1"/>
                <w:sz w:val="19"/>
                <w:szCs w:val="19"/>
                <w:lang w:val="es-ES"/>
              </w:rPr>
            </w:pPr>
            <w:r>
              <w:rPr>
                <w:rFonts w:asciiTheme="majorHAnsi" w:hAnsiTheme="majorHAnsi"/>
                <w:bCs/>
                <w:color w:val="FFFFFF" w:themeColor="background1"/>
                <w:sz w:val="19"/>
                <w:szCs w:val="19"/>
                <w:lang w:val="es-ES"/>
              </w:rPr>
              <w:t>Rights declared admissible</w:t>
            </w:r>
          </w:p>
        </w:tc>
        <w:tc>
          <w:tcPr>
            <w:tcW w:w="6573" w:type="dxa"/>
            <w:vAlign w:val="center"/>
          </w:tcPr>
          <w:p w14:paraId="25819CCE" w14:textId="15F228C8" w:rsidR="003239B8" w:rsidRPr="00213C3D" w:rsidRDefault="00DA214B" w:rsidP="00A32A55">
            <w:pPr>
              <w:jc w:val="both"/>
              <w:rPr>
                <w:rFonts w:asciiTheme="majorHAnsi" w:hAnsiTheme="majorHAnsi"/>
                <w:bCs/>
                <w:sz w:val="19"/>
                <w:szCs w:val="19"/>
              </w:rPr>
            </w:pPr>
            <w:r w:rsidRPr="00277A20">
              <w:rPr>
                <w:rFonts w:asciiTheme="majorHAnsi" w:hAnsiTheme="majorHAnsi"/>
                <w:bCs/>
                <w:sz w:val="19"/>
                <w:szCs w:val="19"/>
              </w:rPr>
              <w:t>Articles</w:t>
            </w:r>
            <w:r>
              <w:rPr>
                <w:rFonts w:asciiTheme="majorHAnsi" w:hAnsiTheme="majorHAnsi"/>
                <w:bCs/>
                <w:sz w:val="19"/>
                <w:szCs w:val="19"/>
              </w:rPr>
              <w:t xml:space="preserve"> 4 (right to life), 5 (right to humane treatment), 7 (right to personal liberty)</w:t>
            </w:r>
            <w:r w:rsidRPr="00277A20">
              <w:rPr>
                <w:rFonts w:asciiTheme="majorHAnsi" w:hAnsiTheme="majorHAnsi"/>
                <w:bCs/>
                <w:sz w:val="19"/>
                <w:szCs w:val="19"/>
              </w:rPr>
              <w:t xml:space="preserve"> </w:t>
            </w:r>
            <w:r>
              <w:rPr>
                <w:rFonts w:asciiTheme="majorHAnsi" w:hAnsiTheme="majorHAnsi"/>
                <w:bCs/>
                <w:sz w:val="19"/>
                <w:szCs w:val="19"/>
              </w:rPr>
              <w:t>8 (right to a fair trial), 11 (right to privacy) and 25 (right to judicial protection) of the American Convention on Human Rights, in relation to article 1.1</w:t>
            </w:r>
            <w:r w:rsidRPr="00277A20">
              <w:rPr>
                <w:rFonts w:asciiTheme="majorHAnsi" w:hAnsiTheme="majorHAnsi"/>
                <w:bCs/>
                <w:sz w:val="19"/>
                <w:szCs w:val="19"/>
              </w:rPr>
              <w:t xml:space="preserve"> </w:t>
            </w:r>
            <w:r>
              <w:rPr>
                <w:rFonts w:asciiTheme="majorHAnsi" w:hAnsiTheme="majorHAnsi"/>
                <w:bCs/>
                <w:sz w:val="19"/>
                <w:szCs w:val="19"/>
              </w:rPr>
              <w:t xml:space="preserve"> </w:t>
            </w:r>
          </w:p>
        </w:tc>
      </w:tr>
      <w:tr w:rsidR="003239B8" w:rsidRPr="00AA17A8" w14:paraId="5A43A72E" w14:textId="77777777" w:rsidTr="00C901B6">
        <w:trPr>
          <w:cantSplit/>
        </w:trPr>
        <w:tc>
          <w:tcPr>
            <w:tcW w:w="2764" w:type="dxa"/>
            <w:tcBorders>
              <w:top w:val="single" w:sz="6" w:space="0" w:color="auto"/>
              <w:bottom w:val="single" w:sz="6" w:space="0" w:color="auto"/>
            </w:tcBorders>
            <w:shd w:val="clear" w:color="auto" w:fill="67AE3B"/>
            <w:vAlign w:val="center"/>
          </w:tcPr>
          <w:p w14:paraId="7D2E5F31" w14:textId="52F227BE" w:rsidR="003239B8" w:rsidRPr="00AA17A8" w:rsidRDefault="00AA17A8" w:rsidP="006775AB">
            <w:pPr>
              <w:jc w:val="center"/>
              <w:rPr>
                <w:rFonts w:asciiTheme="majorHAnsi" w:hAnsiTheme="majorHAnsi"/>
                <w:bCs/>
                <w:color w:val="FFFFFF" w:themeColor="background1"/>
                <w:sz w:val="19"/>
                <w:szCs w:val="19"/>
              </w:rPr>
            </w:pPr>
            <w:r w:rsidRPr="00AA17A8">
              <w:rPr>
                <w:rFonts w:asciiTheme="majorHAnsi" w:hAnsiTheme="majorHAnsi"/>
                <w:bCs/>
                <w:color w:val="FFFFFF" w:themeColor="background1"/>
                <w:sz w:val="19"/>
                <w:szCs w:val="19"/>
              </w:rPr>
              <w:t>Exhaustion or exception to the exhaustion of domestic remedies</w:t>
            </w:r>
          </w:p>
        </w:tc>
        <w:tc>
          <w:tcPr>
            <w:tcW w:w="6573" w:type="dxa"/>
            <w:vAlign w:val="center"/>
          </w:tcPr>
          <w:p w14:paraId="7706C86B" w14:textId="7A32DC04" w:rsidR="003239B8" w:rsidRPr="00F950D4" w:rsidRDefault="00213C3D" w:rsidP="00A12735">
            <w:pPr>
              <w:rPr>
                <w:rFonts w:asciiTheme="majorHAnsi" w:hAnsiTheme="majorHAnsi"/>
                <w:bCs/>
                <w:sz w:val="19"/>
                <w:szCs w:val="19"/>
              </w:rPr>
            </w:pPr>
            <w:r w:rsidRPr="00F950D4">
              <w:rPr>
                <w:rFonts w:asciiTheme="majorHAnsi" w:hAnsiTheme="majorHAnsi"/>
                <w:sz w:val="19"/>
                <w:szCs w:val="19"/>
              </w:rPr>
              <w:t>Yes, as detailed in Section VI</w:t>
            </w:r>
          </w:p>
        </w:tc>
      </w:tr>
      <w:tr w:rsidR="003239B8" w:rsidRPr="00213C3D" w14:paraId="0D6C9840" w14:textId="77777777" w:rsidTr="00C901B6">
        <w:trPr>
          <w:cantSplit/>
        </w:trPr>
        <w:tc>
          <w:tcPr>
            <w:tcW w:w="2764" w:type="dxa"/>
            <w:tcBorders>
              <w:top w:val="single" w:sz="6" w:space="0" w:color="auto"/>
              <w:bottom w:val="single" w:sz="6" w:space="0" w:color="auto"/>
            </w:tcBorders>
            <w:shd w:val="clear" w:color="auto" w:fill="67AE3B"/>
            <w:vAlign w:val="center"/>
          </w:tcPr>
          <w:p w14:paraId="707188B8" w14:textId="62312440" w:rsidR="003239B8" w:rsidRPr="007C5771" w:rsidRDefault="00AA17A8" w:rsidP="00311D3F">
            <w:pPr>
              <w:jc w:val="center"/>
              <w:rPr>
                <w:rFonts w:asciiTheme="majorHAnsi" w:hAnsiTheme="majorHAnsi"/>
                <w:bCs/>
                <w:color w:val="FFFFFF" w:themeColor="background1"/>
                <w:sz w:val="19"/>
                <w:szCs w:val="19"/>
                <w:lang w:val="es-ES"/>
              </w:rPr>
            </w:pPr>
            <w:r>
              <w:rPr>
                <w:rFonts w:asciiTheme="majorHAnsi" w:hAnsiTheme="majorHAnsi"/>
                <w:bCs/>
                <w:color w:val="FFFFFF" w:themeColor="background1"/>
                <w:sz w:val="19"/>
                <w:szCs w:val="19"/>
                <w:lang w:val="es-ES"/>
              </w:rPr>
              <w:t>Timeliness of the petition</w:t>
            </w:r>
          </w:p>
        </w:tc>
        <w:tc>
          <w:tcPr>
            <w:tcW w:w="6573" w:type="dxa"/>
            <w:vAlign w:val="center"/>
          </w:tcPr>
          <w:p w14:paraId="4E96E218" w14:textId="02A61B04" w:rsidR="003239B8" w:rsidRPr="00213C3D" w:rsidRDefault="00213C3D" w:rsidP="00311D3F">
            <w:pPr>
              <w:rPr>
                <w:rFonts w:asciiTheme="majorHAnsi" w:hAnsiTheme="majorHAnsi"/>
                <w:bCs/>
                <w:sz w:val="19"/>
                <w:szCs w:val="19"/>
              </w:rPr>
            </w:pPr>
            <w:r w:rsidRPr="00213C3D">
              <w:rPr>
                <w:rFonts w:asciiTheme="majorHAnsi" w:hAnsiTheme="majorHAnsi"/>
                <w:sz w:val="19"/>
                <w:szCs w:val="19"/>
              </w:rPr>
              <w:t>Yes, as detailed in Section VI</w:t>
            </w:r>
          </w:p>
        </w:tc>
      </w:tr>
    </w:tbl>
    <w:p w14:paraId="1A198773" w14:textId="45C0D2F3" w:rsidR="00B520EC" w:rsidRDefault="00B520EC" w:rsidP="001F55DC">
      <w:pPr>
        <w:spacing w:before="120" w:after="120"/>
        <w:contextualSpacing/>
        <w:jc w:val="both"/>
        <w:rPr>
          <w:rFonts w:asciiTheme="majorHAnsi" w:hAnsiTheme="majorHAnsi"/>
          <w:b/>
          <w:sz w:val="20"/>
          <w:szCs w:val="20"/>
        </w:rPr>
      </w:pPr>
    </w:p>
    <w:p w14:paraId="1346C5A8" w14:textId="77777777" w:rsidR="00213C3D" w:rsidRPr="00213C3D" w:rsidRDefault="00213C3D" w:rsidP="001F55DC">
      <w:pPr>
        <w:spacing w:before="120" w:after="120"/>
        <w:contextualSpacing/>
        <w:jc w:val="both"/>
        <w:rPr>
          <w:rFonts w:asciiTheme="majorHAnsi" w:hAnsiTheme="majorHAnsi"/>
          <w:b/>
          <w:sz w:val="20"/>
          <w:szCs w:val="20"/>
        </w:rPr>
      </w:pPr>
    </w:p>
    <w:p w14:paraId="7F76EA03" w14:textId="77777777" w:rsidR="00637EFA" w:rsidRDefault="00637EFA" w:rsidP="001F55DC">
      <w:pPr>
        <w:spacing w:before="120" w:after="120"/>
        <w:ind w:firstLine="720"/>
        <w:contextualSpacing/>
        <w:jc w:val="both"/>
        <w:rPr>
          <w:rFonts w:asciiTheme="majorHAnsi" w:hAnsiTheme="majorHAnsi"/>
          <w:b/>
          <w:sz w:val="20"/>
          <w:szCs w:val="20"/>
        </w:rPr>
      </w:pPr>
    </w:p>
    <w:p w14:paraId="63E1A7EB" w14:textId="77777777" w:rsidR="00637EFA" w:rsidRDefault="00637EFA" w:rsidP="001F55DC">
      <w:pPr>
        <w:spacing w:before="120" w:after="120"/>
        <w:ind w:firstLine="720"/>
        <w:contextualSpacing/>
        <w:jc w:val="both"/>
        <w:rPr>
          <w:rFonts w:asciiTheme="majorHAnsi" w:hAnsiTheme="majorHAnsi"/>
          <w:b/>
          <w:sz w:val="20"/>
          <w:szCs w:val="20"/>
        </w:rPr>
      </w:pPr>
    </w:p>
    <w:p w14:paraId="3EE3AE9F" w14:textId="77777777" w:rsidR="00637EFA" w:rsidRDefault="00637EFA" w:rsidP="001F55DC">
      <w:pPr>
        <w:spacing w:before="120" w:after="120"/>
        <w:ind w:firstLine="720"/>
        <w:contextualSpacing/>
        <w:jc w:val="both"/>
        <w:rPr>
          <w:rFonts w:asciiTheme="majorHAnsi" w:hAnsiTheme="majorHAnsi"/>
          <w:b/>
          <w:sz w:val="20"/>
          <w:szCs w:val="20"/>
        </w:rPr>
      </w:pPr>
    </w:p>
    <w:p w14:paraId="606E0318" w14:textId="62F3D29D" w:rsidR="003239B8" w:rsidRPr="00C901B6" w:rsidRDefault="00223A29" w:rsidP="00C901B6">
      <w:pPr>
        <w:spacing w:before="240" w:after="240"/>
        <w:ind w:firstLine="720"/>
        <w:contextualSpacing/>
        <w:jc w:val="both"/>
        <w:rPr>
          <w:rFonts w:asciiTheme="majorHAnsi" w:hAnsiTheme="majorHAnsi"/>
          <w:b/>
          <w:sz w:val="20"/>
          <w:szCs w:val="20"/>
        </w:rPr>
      </w:pPr>
      <w:r w:rsidRPr="004B0C5E">
        <w:rPr>
          <w:rFonts w:asciiTheme="majorHAnsi" w:hAnsiTheme="majorHAnsi"/>
          <w:b/>
          <w:sz w:val="20"/>
          <w:szCs w:val="20"/>
        </w:rPr>
        <w:lastRenderedPageBreak/>
        <w:t xml:space="preserve">V. </w:t>
      </w:r>
      <w:r w:rsidRPr="004B0C5E">
        <w:rPr>
          <w:rFonts w:asciiTheme="majorHAnsi" w:hAnsiTheme="majorHAnsi"/>
          <w:b/>
          <w:sz w:val="20"/>
          <w:szCs w:val="20"/>
        </w:rPr>
        <w:tab/>
      </w:r>
      <w:r w:rsidR="004B0C5E" w:rsidRPr="00C901B6">
        <w:rPr>
          <w:rFonts w:asciiTheme="majorHAnsi" w:hAnsiTheme="majorHAnsi"/>
          <w:b/>
          <w:sz w:val="20"/>
          <w:szCs w:val="20"/>
        </w:rPr>
        <w:t>POSITION OF THE PARTIES</w:t>
      </w:r>
    </w:p>
    <w:p w14:paraId="1720FFF7" w14:textId="77777777" w:rsidR="004B0C5E" w:rsidRPr="00C901B6" w:rsidRDefault="004B0C5E" w:rsidP="00C901B6">
      <w:pPr>
        <w:spacing w:before="240" w:after="240"/>
        <w:ind w:firstLine="720"/>
        <w:contextualSpacing/>
        <w:jc w:val="both"/>
        <w:rPr>
          <w:rFonts w:asciiTheme="majorHAnsi" w:hAnsiTheme="majorHAnsi"/>
          <w:b/>
          <w:sz w:val="20"/>
          <w:szCs w:val="20"/>
        </w:rPr>
      </w:pPr>
    </w:p>
    <w:p w14:paraId="25CF5A07" w14:textId="4BCB0658" w:rsidR="004B0C5E" w:rsidRPr="00C901B6" w:rsidRDefault="004B0C5E" w:rsidP="00C901B6">
      <w:pPr>
        <w:spacing w:before="240" w:after="240"/>
        <w:ind w:firstLine="720"/>
        <w:contextualSpacing/>
        <w:jc w:val="both"/>
        <w:rPr>
          <w:rFonts w:asciiTheme="majorHAnsi" w:hAnsiTheme="majorHAnsi"/>
          <w:bCs/>
          <w:i/>
          <w:iCs/>
          <w:sz w:val="20"/>
          <w:szCs w:val="20"/>
        </w:rPr>
      </w:pPr>
      <w:r w:rsidRPr="00C901B6">
        <w:rPr>
          <w:rFonts w:asciiTheme="majorHAnsi" w:hAnsiTheme="majorHAnsi"/>
          <w:bCs/>
          <w:i/>
          <w:iCs/>
          <w:sz w:val="20"/>
          <w:szCs w:val="20"/>
        </w:rPr>
        <w:t>Position of the petitioner party</w:t>
      </w:r>
    </w:p>
    <w:p w14:paraId="62F9DFE6" w14:textId="21450F6A" w:rsidR="007C62BD" w:rsidRPr="00C901B6" w:rsidRDefault="007C62BD" w:rsidP="00C901B6">
      <w:pPr>
        <w:pStyle w:val="ListParagraph"/>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rPr>
      </w:pPr>
      <w:r w:rsidRPr="00C901B6">
        <w:rPr>
          <w:rFonts w:asciiTheme="majorHAnsi" w:hAnsiTheme="majorHAnsi"/>
          <w:sz w:val="20"/>
          <w:szCs w:val="20"/>
        </w:rPr>
        <w:t>The petitioner claims that the State is responsible for the kidnapping and extrajudicial execution of Ernesto Cruz Guevara, the failure to investigate and punish those responsible, and the consequent suffering of his next of kin, in the context of the so-called 'false positives'.</w:t>
      </w:r>
      <w:r w:rsidRPr="00C901B6">
        <w:rPr>
          <w:rStyle w:val="FootnoteReference"/>
          <w:rFonts w:asciiTheme="majorHAnsi" w:hAnsiTheme="majorHAnsi"/>
          <w:sz w:val="20"/>
          <w:szCs w:val="20"/>
          <w:lang w:val="es-ES_tradnl"/>
        </w:rPr>
        <w:footnoteReference w:id="7"/>
      </w:r>
    </w:p>
    <w:p w14:paraId="270F7238" w14:textId="10BB30DB" w:rsidR="007C62BD" w:rsidRPr="00C901B6" w:rsidRDefault="007C62BD" w:rsidP="00C901B6">
      <w:pPr>
        <w:pStyle w:val="ListParagraph"/>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rPr>
      </w:pPr>
      <w:r w:rsidRPr="00C901B6">
        <w:rPr>
          <w:rFonts w:asciiTheme="majorHAnsi" w:hAnsiTheme="majorHAnsi"/>
          <w:sz w:val="20"/>
          <w:szCs w:val="20"/>
        </w:rPr>
        <w:t xml:space="preserve">The petitioner states that on July 16, 2006, members of the security forces arbitrarily detained Mr. Ernesto Cruz Guevara and </w:t>
      </w:r>
      <w:r w:rsidR="00BB1004" w:rsidRPr="00C901B6">
        <w:rPr>
          <w:rFonts w:asciiTheme="majorHAnsi" w:hAnsiTheme="majorHAnsi"/>
          <w:sz w:val="20"/>
          <w:szCs w:val="20"/>
        </w:rPr>
        <w:t xml:space="preserve">issued death threats against </w:t>
      </w:r>
      <w:r w:rsidRPr="00C901B6">
        <w:rPr>
          <w:rFonts w:asciiTheme="majorHAnsi" w:hAnsiTheme="majorHAnsi"/>
          <w:sz w:val="20"/>
          <w:szCs w:val="20"/>
        </w:rPr>
        <w:t>him and his family members. On October 29, 2006, Mr. Cruz Guevara filed a disciplinary complaint against members of the National Army belonging to Battalion 29, attached to Brigade 16, with headquarters in Yopal (Casanare), for the aforementioned arbitrary detention and death threats. The petitioner does not inform before which authority Mr. Cruz Guevara filed this complaint.</w:t>
      </w:r>
    </w:p>
    <w:p w14:paraId="169D84E5" w14:textId="2BFD0762" w:rsidR="007C62BD" w:rsidRPr="00C901B6" w:rsidRDefault="007C62BD" w:rsidP="00C901B6">
      <w:pPr>
        <w:pStyle w:val="ListParagraph"/>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rPr>
      </w:pPr>
      <w:r w:rsidRPr="00C901B6">
        <w:rPr>
          <w:rFonts w:asciiTheme="majorHAnsi" w:hAnsiTheme="majorHAnsi"/>
          <w:sz w:val="20"/>
          <w:szCs w:val="20"/>
        </w:rPr>
        <w:t xml:space="preserve">On the morning of April 22, 2007, troops of the National Army belonging to the 16th Brigade, Tactical Platoon Unit "Huracán 1" were moving through the "Retiro-milagro" hamlet of the Municipality of Aguazul (Casanare) in order to establish the truthfulness of the version given by a reinserted person regarding the presence of hiding places (or caches) with weapons. These troops, however, were attacked by an illegal armed group that fired at them from the top of a mountain. </w:t>
      </w:r>
    </w:p>
    <w:p w14:paraId="340001A9" w14:textId="0FED2BE7" w:rsidR="007C62BD" w:rsidRPr="00C901B6" w:rsidRDefault="007C62BD" w:rsidP="00C901B6">
      <w:pPr>
        <w:pStyle w:val="ListParagraph"/>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rPr>
      </w:pPr>
      <w:r w:rsidRPr="00C901B6">
        <w:rPr>
          <w:rFonts w:asciiTheme="majorHAnsi" w:hAnsiTheme="majorHAnsi"/>
          <w:sz w:val="20"/>
          <w:szCs w:val="20"/>
        </w:rPr>
        <w:t>That same day, April 22, Mr. Cruz Guevara was at home with his family when they heard gunshots nearby and took cover on the ground. At that moment, members of the National Army entered his house and asked Mr. Cruz Guevara to accompany them; he refused, and the agents forced him to leave dressed in camouflage. Subsequently, Mr. Cruz Guevara appeared dead, dressed in camouflage and wearing rubber boots, with a rifle, a vest and a backpack, and was reported by the military as having been discharged in the course of the "Andromeda" tactical mission.</w:t>
      </w:r>
    </w:p>
    <w:p w14:paraId="7F4C7A45" w14:textId="03EED2B2" w:rsidR="007C62BD" w:rsidRPr="00C901B6" w:rsidRDefault="007C62BD" w:rsidP="00C901B6">
      <w:pPr>
        <w:pStyle w:val="ListParagraph"/>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rPr>
      </w:pPr>
      <w:r w:rsidRPr="00C901B6">
        <w:rPr>
          <w:rFonts w:asciiTheme="majorHAnsi" w:hAnsiTheme="majorHAnsi"/>
          <w:sz w:val="20"/>
          <w:szCs w:val="20"/>
        </w:rPr>
        <w:t>On April 23, 2007, Mrs. Luz Mary Cruz Guevara, sister of Mr. Cruz Guevara, recognized the body. On April 30, 2007, Mrs. Carmen Elisa Bernal Gil, Prosecutor 30 sectional URI Yopal (Casanare), by means of official letter 0244 addressed to forensic doctor Jhony Currea Angarita, certified that the deceased described in the corpse recognition act No. 061 belonged to the body of Ernesto Cruz Guevara.</w:t>
      </w:r>
    </w:p>
    <w:p w14:paraId="33FBAD04" w14:textId="701065AC" w:rsidR="007C62BD" w:rsidRPr="00C901B6" w:rsidRDefault="007C62BD" w:rsidP="00C901B6">
      <w:pPr>
        <w:pStyle w:val="ListParagraph"/>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rPr>
      </w:pPr>
      <w:r w:rsidRPr="00C901B6">
        <w:rPr>
          <w:rFonts w:asciiTheme="majorHAnsi" w:hAnsiTheme="majorHAnsi"/>
          <w:sz w:val="20"/>
          <w:szCs w:val="20"/>
        </w:rPr>
        <w:t xml:space="preserve">The 44th Court of Military Criminal Instruction, based in Yopal, initiated an investigation - the petitioner does not indicate the date on which the investigation was initiated - in which it is indicated that members of the National Army in the course of the tactical mission "Andromeda" killed someone who was later identified as Ernesto Cruz Guevara. Court 44 initiated the criminal investigation and sought to hear the military members who participated in the operation at the preliminary investigation level. However, the Criminal Court refrained from taking any action against the military involved. </w:t>
      </w:r>
    </w:p>
    <w:p w14:paraId="59294758" w14:textId="0D064D64" w:rsidR="007C62BD" w:rsidRPr="00C901B6" w:rsidRDefault="007C62BD" w:rsidP="00C901B6">
      <w:pPr>
        <w:pStyle w:val="ListParagraph"/>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rPr>
      </w:pPr>
      <w:r w:rsidRPr="00C901B6">
        <w:rPr>
          <w:rFonts w:asciiTheme="majorHAnsi" w:hAnsiTheme="majorHAnsi"/>
          <w:sz w:val="20"/>
          <w:szCs w:val="20"/>
        </w:rPr>
        <w:t xml:space="preserve">In November 2007, the criminal investigation was taken over by the 61st Prosecutor's Office of the National Human Rights Unit, based in Villavicencio, and carried out under process no. 4191. In its petition to the IACHR, presented in March 2012, the petitioner informed that upon hearing some of the defendants in the investigation stage, Prosecutor 61 issued them a security measure consisting of preventive detention without the benefit of release. </w:t>
      </w:r>
    </w:p>
    <w:p w14:paraId="21287B37" w14:textId="1123B5B3" w:rsidR="00597EE6" w:rsidRPr="00C901B6" w:rsidRDefault="007C62BD" w:rsidP="00C901B6">
      <w:pPr>
        <w:pStyle w:val="ListParagraph"/>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rPr>
      </w:pPr>
      <w:r w:rsidRPr="00C901B6">
        <w:rPr>
          <w:rFonts w:asciiTheme="majorHAnsi" w:hAnsiTheme="majorHAnsi"/>
          <w:sz w:val="20"/>
          <w:szCs w:val="20"/>
        </w:rPr>
        <w:t>In its May 2021 brief, the petitioner adds that Prosecutor's Office 61 was able to collect evidence regarding one of the soldiers involved, who was brought to trial before the Specialized Criminal Court of Yopal (Casanare), under file no. 2011-0013, in which a conviction was handed down.</w:t>
      </w:r>
    </w:p>
    <w:p w14:paraId="5D9F7097" w14:textId="1E64C71B" w:rsidR="00BB1004" w:rsidRPr="00C901B6" w:rsidRDefault="00BB1004" w:rsidP="00C901B6">
      <w:pPr>
        <w:pStyle w:val="ListParagraph"/>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rPr>
      </w:pPr>
      <w:r w:rsidRPr="00C901B6">
        <w:rPr>
          <w:rFonts w:asciiTheme="majorHAnsi" w:hAnsiTheme="majorHAnsi"/>
          <w:sz w:val="20"/>
          <w:szCs w:val="20"/>
        </w:rPr>
        <w:t xml:space="preserve">The petitioner also refers to the action for direct reparation brought by Mr. Cruz Guevara's next of kin. Said action was processed before the administrative jurisdiction based in the Second Administrative </w:t>
      </w:r>
      <w:r w:rsidRPr="00C901B6">
        <w:rPr>
          <w:rFonts w:asciiTheme="majorHAnsi" w:hAnsiTheme="majorHAnsi"/>
          <w:sz w:val="20"/>
          <w:szCs w:val="20"/>
        </w:rPr>
        <w:lastRenderedPageBreak/>
        <w:t>Court of the Circuit of Yopal (Casanare) under file number 850013331002-2009-00130-00. On June 15, 2011, the aforementioned Administrative Court ruled in favor of the relatives of the deceased; which, later appealed by the Ministry of Defense, was essentially confirmed in the second instance on February 16, 2012, through a decision issued by the Administrative Court of Casanare. -In general, the petitioner presents little information on the internal judicial proceedings.</w:t>
      </w:r>
    </w:p>
    <w:p w14:paraId="48AF3196" w14:textId="41D17498" w:rsidR="00BB1004" w:rsidRPr="00C901B6" w:rsidRDefault="008F1E3B" w:rsidP="00C901B6">
      <w:pPr>
        <w:pStyle w:val="ListParagraph"/>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rPr>
      </w:pPr>
      <w:r w:rsidRPr="00C901B6">
        <w:rPr>
          <w:rFonts w:asciiTheme="majorHAnsi" w:hAnsiTheme="majorHAnsi"/>
          <w:sz w:val="20"/>
          <w:szCs w:val="20"/>
        </w:rPr>
        <w:t>I</w:t>
      </w:r>
      <w:r w:rsidR="00BB1004" w:rsidRPr="00C901B6">
        <w:rPr>
          <w:rFonts w:asciiTheme="majorHAnsi" w:hAnsiTheme="majorHAnsi"/>
          <w:sz w:val="20"/>
          <w:szCs w:val="20"/>
        </w:rPr>
        <w:t>n its communication of June 2023, the petitioner informs that, despite the fact that there were three convictions against those responsible for the execution of Mr. Cruz Guevara, the Special Jurisdiction for Peace (hereinafter "</w:t>
      </w:r>
      <w:r w:rsidRPr="00C901B6">
        <w:rPr>
          <w:rFonts w:asciiTheme="majorHAnsi" w:hAnsiTheme="majorHAnsi"/>
          <w:sz w:val="20"/>
          <w:szCs w:val="20"/>
        </w:rPr>
        <w:t>SJP</w:t>
      </w:r>
      <w:r w:rsidR="00BB1004" w:rsidRPr="00C901B6">
        <w:rPr>
          <w:rFonts w:asciiTheme="majorHAnsi" w:hAnsiTheme="majorHAnsi"/>
          <w:sz w:val="20"/>
          <w:szCs w:val="20"/>
        </w:rPr>
        <w:t>") assumed jurisdiction over this case and, since then, the process has been suspended. They state that the state agents who were convicted were released under the benefit of parole for their submission</w:t>
      </w:r>
      <w:r w:rsidR="003B5280" w:rsidRPr="00C901B6">
        <w:rPr>
          <w:rFonts w:asciiTheme="majorHAnsi" w:hAnsiTheme="majorHAnsi"/>
          <w:sz w:val="20"/>
          <w:szCs w:val="20"/>
        </w:rPr>
        <w:t>s</w:t>
      </w:r>
      <w:r w:rsidR="00BB1004" w:rsidRPr="00C901B6">
        <w:rPr>
          <w:rFonts w:asciiTheme="majorHAnsi" w:hAnsiTheme="majorHAnsi"/>
          <w:sz w:val="20"/>
          <w:szCs w:val="20"/>
        </w:rPr>
        <w:t xml:space="preserve"> to the SJP, and their convictions would be reviewed by said jurisdiction, which meant that the</w:t>
      </w:r>
      <w:r w:rsidR="003B5280" w:rsidRPr="00C901B6">
        <w:rPr>
          <w:rFonts w:asciiTheme="majorHAnsi" w:hAnsiTheme="majorHAnsi"/>
          <w:sz w:val="20"/>
          <w:szCs w:val="20"/>
        </w:rPr>
        <w:t>se</w:t>
      </w:r>
      <w:r w:rsidR="00BB1004" w:rsidRPr="00C901B6">
        <w:rPr>
          <w:rFonts w:asciiTheme="majorHAnsi" w:hAnsiTheme="majorHAnsi"/>
          <w:sz w:val="20"/>
          <w:szCs w:val="20"/>
        </w:rPr>
        <w:t xml:space="preserve"> ceased to be enforceable. Thus, they state that on July 14, </w:t>
      </w:r>
      <w:r w:rsidR="00CE476F" w:rsidRPr="00C901B6">
        <w:rPr>
          <w:rFonts w:asciiTheme="majorHAnsi" w:hAnsiTheme="majorHAnsi"/>
          <w:sz w:val="20"/>
          <w:szCs w:val="20"/>
        </w:rPr>
        <w:t>2022,</w:t>
      </w:r>
      <w:r w:rsidR="00BB1004" w:rsidRPr="00C901B6">
        <w:rPr>
          <w:rFonts w:asciiTheme="majorHAnsi" w:hAnsiTheme="majorHAnsi"/>
          <w:sz w:val="20"/>
          <w:szCs w:val="20"/>
        </w:rPr>
        <w:t xml:space="preserve"> the SJP issued a selection order of the Recognition Chamber by which it assumed jurisdiction over the facts regarding 296 victims of the so-called 'false positives' in the department of Casanare between 2005 and 2008. They state that this process is pending the holding of the public hearing for the recognition of truth and responsibility of those responsible linked to Case 003 of the JEP - sub-case Casanare.</w:t>
      </w:r>
    </w:p>
    <w:p w14:paraId="300CC593" w14:textId="0A9D0E1A" w:rsidR="00BB1004" w:rsidRPr="00C901B6" w:rsidRDefault="00BB1004" w:rsidP="00C901B6">
      <w:pPr>
        <w:pStyle w:val="ListParagraph"/>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rPr>
      </w:pPr>
      <w:r w:rsidRPr="00C901B6">
        <w:rPr>
          <w:rFonts w:asciiTheme="majorHAnsi" w:hAnsiTheme="majorHAnsi"/>
          <w:sz w:val="20"/>
          <w:szCs w:val="20"/>
        </w:rPr>
        <w:t>In view of this, the petitioner invokes the exception to the exhaustion of domestic remedies provided for in Article 46(2)(a) of the Convention, arguing that the proceedings before the SJP are incompatible with international standards of access to justice and, therefore, become an inadequate remedy. It also replies to the State's observations, arguing that the instant petition does not fall under the fourth instance doctrine, inasmuch as it presents specific allegations regarding the lack of an effective remedy to re</w:t>
      </w:r>
      <w:r w:rsidR="008F1E3B" w:rsidRPr="00C901B6">
        <w:rPr>
          <w:rFonts w:asciiTheme="majorHAnsi" w:hAnsiTheme="majorHAnsi"/>
          <w:sz w:val="20"/>
          <w:szCs w:val="20"/>
        </w:rPr>
        <w:t>dress</w:t>
      </w:r>
      <w:r w:rsidRPr="00C901B6">
        <w:rPr>
          <w:rFonts w:asciiTheme="majorHAnsi" w:hAnsiTheme="majorHAnsi"/>
          <w:sz w:val="20"/>
          <w:szCs w:val="20"/>
        </w:rPr>
        <w:t xml:space="preserve"> the situation denounced, and the impunity surrounding the extrajudicial execution of Mr. Cruz Guevara after 16 years, since the State has not identified or punished all those responsible for the act.</w:t>
      </w:r>
    </w:p>
    <w:p w14:paraId="1639EADE" w14:textId="001B4BA1" w:rsidR="00872BB5" w:rsidRPr="00C901B6" w:rsidRDefault="00872BB5" w:rsidP="00C901B6">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rFonts w:asciiTheme="majorHAnsi" w:hAnsiTheme="majorHAnsi"/>
          <w:i/>
          <w:iCs/>
          <w:sz w:val="20"/>
          <w:szCs w:val="20"/>
        </w:rPr>
      </w:pPr>
      <w:r w:rsidRPr="00C901B6">
        <w:rPr>
          <w:rFonts w:asciiTheme="majorHAnsi" w:hAnsiTheme="majorHAnsi"/>
          <w:i/>
          <w:iCs/>
          <w:sz w:val="20"/>
          <w:szCs w:val="20"/>
        </w:rPr>
        <w:t xml:space="preserve">Position of the </w:t>
      </w:r>
      <w:r w:rsidR="008F1E3B" w:rsidRPr="00C901B6">
        <w:rPr>
          <w:rFonts w:asciiTheme="majorHAnsi" w:hAnsiTheme="majorHAnsi"/>
          <w:i/>
          <w:iCs/>
          <w:sz w:val="20"/>
          <w:szCs w:val="20"/>
        </w:rPr>
        <w:t xml:space="preserve">Colombian </w:t>
      </w:r>
      <w:r w:rsidRPr="00C901B6">
        <w:rPr>
          <w:rFonts w:asciiTheme="majorHAnsi" w:hAnsiTheme="majorHAnsi"/>
          <w:i/>
          <w:iCs/>
          <w:sz w:val="20"/>
          <w:szCs w:val="20"/>
        </w:rPr>
        <w:t>State</w:t>
      </w:r>
    </w:p>
    <w:p w14:paraId="6EA0F9F3" w14:textId="25D1577D" w:rsidR="008F1E3B" w:rsidRPr="00C901B6" w:rsidRDefault="008F1E3B" w:rsidP="00C901B6">
      <w:pPr>
        <w:pStyle w:val="ListParagraph"/>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rPr>
      </w:pPr>
      <w:r w:rsidRPr="00C901B6">
        <w:rPr>
          <w:rFonts w:asciiTheme="majorHAnsi" w:hAnsiTheme="majorHAnsi"/>
          <w:sz w:val="20"/>
          <w:szCs w:val="20"/>
        </w:rPr>
        <w:t xml:space="preserve">The State, for its part, refers to the facts denounced by the petitioner and provides additional information on the domestic criminal and administrative proceedings. </w:t>
      </w:r>
    </w:p>
    <w:p w14:paraId="30A1C4F5" w14:textId="5DB70025" w:rsidR="008F1E3B" w:rsidRPr="00C901B6" w:rsidRDefault="008F1E3B" w:rsidP="00C901B6">
      <w:pPr>
        <w:pStyle w:val="ListParagraph"/>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rPr>
      </w:pPr>
      <w:r w:rsidRPr="00C901B6">
        <w:rPr>
          <w:rFonts w:asciiTheme="majorHAnsi" w:hAnsiTheme="majorHAnsi"/>
          <w:sz w:val="20"/>
          <w:szCs w:val="20"/>
        </w:rPr>
        <w:t xml:space="preserve">With regard to the criminal investigation, the State indicates that the Office of the Prosecutor 30 of the URI of Yopal initiated the respective investigation. Subsequently, the process was referred to the military criminal jurisdiction, to Court 44 of Military Criminal Instruction. After seven months, it was again referred to the Office of the Attorney General of the Nation - National Human Rights and International Humanitarian Law Unit. </w:t>
      </w:r>
    </w:p>
    <w:p w14:paraId="490DB136" w14:textId="42B68579" w:rsidR="008F1E3B" w:rsidRPr="00C901B6" w:rsidRDefault="008F1E3B" w:rsidP="00C901B6">
      <w:pPr>
        <w:pStyle w:val="ListParagraph"/>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rPr>
      </w:pPr>
      <w:r w:rsidRPr="00C901B6">
        <w:rPr>
          <w:rFonts w:asciiTheme="majorHAnsi" w:hAnsiTheme="majorHAnsi"/>
          <w:sz w:val="20"/>
          <w:szCs w:val="20"/>
        </w:rPr>
        <w:t xml:space="preserve">On February 15, 2011, the investigation was referred to the Criminal Court of the Specialized Circuit of Yopal; authority that advanced the investigation under File 4779. On September 20, 2013, a conviction was issued against: </w:t>
      </w:r>
    </w:p>
    <w:p w14:paraId="5FE6C515" w14:textId="3E8F74C1" w:rsidR="003B5280" w:rsidRPr="00C901B6" w:rsidRDefault="008F1E3B" w:rsidP="00C901B6">
      <w:pPr>
        <w:pStyle w:val="ListParagraph"/>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90" w:firstLine="0"/>
        <w:jc w:val="both"/>
        <w:rPr>
          <w:rFonts w:asciiTheme="majorHAnsi" w:hAnsiTheme="majorHAnsi"/>
          <w:sz w:val="20"/>
          <w:szCs w:val="20"/>
        </w:rPr>
      </w:pPr>
      <w:r w:rsidRPr="00C901B6">
        <w:rPr>
          <w:rFonts w:asciiTheme="majorHAnsi" w:hAnsiTheme="majorHAnsi"/>
          <w:sz w:val="20"/>
          <w:szCs w:val="20"/>
        </w:rPr>
        <w:t>Nelson Bladimir Hernández, sentenced to 540 months of imprisonment and a fine of 2000 minimum monthly legal wages (hereinafter "smlm") (approximately USD$624,700.00</w:t>
      </w:r>
      <w:r w:rsidR="004900AF" w:rsidRPr="00C901B6">
        <w:rPr>
          <w:rStyle w:val="FootnoteReference"/>
          <w:rFonts w:asciiTheme="majorHAnsi" w:hAnsiTheme="majorHAnsi"/>
          <w:sz w:val="20"/>
          <w:szCs w:val="20"/>
        </w:rPr>
        <w:footnoteReference w:id="8"/>
      </w:r>
      <w:r w:rsidRPr="00C901B6">
        <w:rPr>
          <w:rFonts w:asciiTheme="majorHAnsi" w:hAnsiTheme="majorHAnsi"/>
          <w:sz w:val="20"/>
          <w:szCs w:val="20"/>
        </w:rPr>
        <w:t xml:space="preserve">), for homicide </w:t>
      </w:r>
      <w:r w:rsidR="004900AF" w:rsidRPr="00C901B6">
        <w:rPr>
          <w:rFonts w:asciiTheme="majorHAnsi" w:hAnsiTheme="majorHAnsi"/>
          <w:sz w:val="20"/>
          <w:szCs w:val="20"/>
        </w:rPr>
        <w:t>of</w:t>
      </w:r>
      <w:r w:rsidRPr="00C901B6">
        <w:rPr>
          <w:rFonts w:asciiTheme="majorHAnsi" w:hAnsiTheme="majorHAnsi"/>
          <w:sz w:val="20"/>
          <w:szCs w:val="20"/>
        </w:rPr>
        <w:t xml:space="preserve"> </w:t>
      </w:r>
      <w:r w:rsidR="002E5065" w:rsidRPr="00C901B6">
        <w:rPr>
          <w:rFonts w:asciiTheme="majorHAnsi" w:hAnsiTheme="majorHAnsi"/>
          <w:sz w:val="20"/>
          <w:szCs w:val="20"/>
        </w:rPr>
        <w:t xml:space="preserve">a </w:t>
      </w:r>
      <w:r w:rsidRPr="00C901B6">
        <w:rPr>
          <w:rFonts w:asciiTheme="majorHAnsi" w:hAnsiTheme="majorHAnsi"/>
          <w:sz w:val="20"/>
          <w:szCs w:val="20"/>
        </w:rPr>
        <w:t>protected person in concurrence with aggravated simple kidnapping, ideological falsehood in public document and procedural fraud; in addition to the payment of 50 smlm (approximately USD$15,617.50</w:t>
      </w:r>
      <w:r w:rsidR="004900AF" w:rsidRPr="00C901B6">
        <w:rPr>
          <w:rStyle w:val="FootnoteReference"/>
          <w:rFonts w:asciiTheme="majorHAnsi" w:hAnsiTheme="majorHAnsi"/>
          <w:sz w:val="20"/>
          <w:szCs w:val="20"/>
        </w:rPr>
        <w:footnoteReference w:id="9"/>
      </w:r>
      <w:r w:rsidRPr="00C901B6">
        <w:rPr>
          <w:rFonts w:asciiTheme="majorHAnsi" w:hAnsiTheme="majorHAnsi"/>
          <w:sz w:val="20"/>
          <w:szCs w:val="20"/>
        </w:rPr>
        <w:t>) as compensation for moral damages in favor of the parents and heirs of the victim.</w:t>
      </w:r>
    </w:p>
    <w:p w14:paraId="37722D35" w14:textId="43BDB573" w:rsidR="00190E1B" w:rsidRPr="00C901B6" w:rsidRDefault="00532E4E" w:rsidP="00C901B6">
      <w:pPr>
        <w:pStyle w:val="ListParagraph"/>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90" w:firstLine="0"/>
        <w:jc w:val="both"/>
        <w:rPr>
          <w:rFonts w:asciiTheme="majorHAnsi" w:hAnsiTheme="majorHAnsi"/>
          <w:sz w:val="20"/>
          <w:szCs w:val="20"/>
        </w:rPr>
      </w:pPr>
      <w:r w:rsidRPr="00C901B6">
        <w:rPr>
          <w:rFonts w:asciiTheme="majorHAnsi" w:hAnsiTheme="majorHAnsi"/>
          <w:sz w:val="20"/>
          <w:szCs w:val="20"/>
        </w:rPr>
        <w:t>J</w:t>
      </w:r>
      <w:r w:rsidR="00190E1B" w:rsidRPr="00C901B6">
        <w:rPr>
          <w:rFonts w:asciiTheme="majorHAnsi" w:hAnsiTheme="majorHAnsi"/>
          <w:sz w:val="20"/>
          <w:szCs w:val="20"/>
        </w:rPr>
        <w:t>aime Alexander Romero Vargas and Pedro Antonio Sarmiento Becerra, detectives of the Administrative Department of Security (hereinafter "DAS"), to 240 months of imprisonment and a fine of 600 smlm (approximately USD$. 187,410.00</w:t>
      </w:r>
      <w:r w:rsidR="00111E7A" w:rsidRPr="00C901B6">
        <w:rPr>
          <w:rStyle w:val="FootnoteReference"/>
          <w:rFonts w:asciiTheme="majorHAnsi" w:hAnsiTheme="majorHAnsi"/>
          <w:sz w:val="20"/>
          <w:szCs w:val="20"/>
        </w:rPr>
        <w:footnoteReference w:id="10"/>
      </w:r>
      <w:r w:rsidR="00190E1B" w:rsidRPr="00C901B6">
        <w:rPr>
          <w:rFonts w:asciiTheme="majorHAnsi" w:hAnsiTheme="majorHAnsi"/>
          <w:sz w:val="20"/>
          <w:szCs w:val="20"/>
        </w:rPr>
        <w:t>) for aggravated</w:t>
      </w:r>
      <w:r w:rsidR="00111E7A" w:rsidRPr="00C901B6">
        <w:rPr>
          <w:rFonts w:asciiTheme="majorHAnsi" w:hAnsiTheme="majorHAnsi"/>
          <w:sz w:val="20"/>
          <w:szCs w:val="20"/>
        </w:rPr>
        <w:t xml:space="preserve"> simple</w:t>
      </w:r>
      <w:r w:rsidR="00190E1B" w:rsidRPr="00C901B6">
        <w:rPr>
          <w:rFonts w:asciiTheme="majorHAnsi" w:hAnsiTheme="majorHAnsi"/>
          <w:sz w:val="20"/>
          <w:szCs w:val="20"/>
        </w:rPr>
        <w:t xml:space="preserve"> kidnapping, falsification of public documents and procedural fraud, as well as disqualification for 20 years; in addition, to the payment of 20 smlm </w:t>
      </w:r>
      <w:r w:rsidR="00190E1B" w:rsidRPr="00C901B6">
        <w:rPr>
          <w:rFonts w:asciiTheme="majorHAnsi" w:hAnsiTheme="majorHAnsi"/>
          <w:sz w:val="20"/>
          <w:szCs w:val="20"/>
        </w:rPr>
        <w:lastRenderedPageBreak/>
        <w:t>(approximately USD$. 6,247.00</w:t>
      </w:r>
      <w:r w:rsidR="00111E7A" w:rsidRPr="00C901B6">
        <w:rPr>
          <w:rStyle w:val="FootnoteReference"/>
          <w:rFonts w:asciiTheme="majorHAnsi" w:hAnsiTheme="majorHAnsi"/>
          <w:sz w:val="20"/>
          <w:szCs w:val="20"/>
        </w:rPr>
        <w:footnoteReference w:id="11"/>
      </w:r>
      <w:r w:rsidR="00190E1B" w:rsidRPr="00C901B6">
        <w:rPr>
          <w:rFonts w:asciiTheme="majorHAnsi" w:hAnsiTheme="majorHAnsi"/>
          <w:sz w:val="20"/>
          <w:szCs w:val="20"/>
        </w:rPr>
        <w:t xml:space="preserve">) for moral damages in favor of the parents and heirs of the victim, the aforementioned were acquitted for homicide </w:t>
      </w:r>
      <w:r w:rsidR="00111E7A" w:rsidRPr="00C901B6">
        <w:rPr>
          <w:rFonts w:asciiTheme="majorHAnsi" w:hAnsiTheme="majorHAnsi"/>
          <w:sz w:val="20"/>
          <w:szCs w:val="20"/>
        </w:rPr>
        <w:t xml:space="preserve">of </w:t>
      </w:r>
      <w:r w:rsidR="00190E1B" w:rsidRPr="00C901B6">
        <w:rPr>
          <w:rFonts w:asciiTheme="majorHAnsi" w:hAnsiTheme="majorHAnsi"/>
          <w:sz w:val="20"/>
          <w:szCs w:val="20"/>
        </w:rPr>
        <w:t xml:space="preserve">a protected person. </w:t>
      </w:r>
    </w:p>
    <w:p w14:paraId="40C81069" w14:textId="6EBA8592" w:rsidR="00111E7A" w:rsidRPr="00C901B6" w:rsidRDefault="00190E1B" w:rsidP="00C901B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firstLine="720"/>
        <w:jc w:val="both"/>
        <w:rPr>
          <w:rFonts w:asciiTheme="majorHAnsi" w:hAnsiTheme="majorHAnsi"/>
          <w:sz w:val="20"/>
          <w:szCs w:val="20"/>
        </w:rPr>
      </w:pPr>
      <w:r w:rsidRPr="00C901B6">
        <w:rPr>
          <w:rFonts w:asciiTheme="majorHAnsi" w:hAnsiTheme="majorHAnsi"/>
          <w:sz w:val="20"/>
          <w:szCs w:val="20"/>
        </w:rPr>
        <w:t>15.</w:t>
      </w:r>
      <w:r w:rsidRPr="00C901B6">
        <w:rPr>
          <w:rFonts w:asciiTheme="majorHAnsi" w:hAnsiTheme="majorHAnsi"/>
          <w:sz w:val="20"/>
          <w:szCs w:val="20"/>
        </w:rPr>
        <w:tab/>
        <w:t xml:space="preserve">On December 3, 2013, the process was sent to the Superior Court of Yopal (Casanare) </w:t>
      </w:r>
      <w:r w:rsidR="00111E7A" w:rsidRPr="00C901B6">
        <w:rPr>
          <w:rFonts w:asciiTheme="majorHAnsi" w:hAnsiTheme="majorHAnsi"/>
          <w:sz w:val="20"/>
          <w:szCs w:val="20"/>
        </w:rPr>
        <w:t>appealing the sentence</w:t>
      </w:r>
      <w:r w:rsidRPr="00C901B6">
        <w:rPr>
          <w:rFonts w:asciiTheme="majorHAnsi" w:hAnsiTheme="majorHAnsi"/>
          <w:sz w:val="20"/>
          <w:szCs w:val="20"/>
        </w:rPr>
        <w:t xml:space="preserve">. On January 21, 2014, the Court resolved: </w:t>
      </w:r>
    </w:p>
    <w:p w14:paraId="6E7EDFD0" w14:textId="50E6C95F" w:rsidR="00190E1B" w:rsidRPr="00C901B6" w:rsidRDefault="00190E1B" w:rsidP="00C901B6">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rPr>
      </w:pPr>
      <w:r w:rsidRPr="00C901B6">
        <w:rPr>
          <w:rFonts w:asciiTheme="majorHAnsi" w:hAnsiTheme="majorHAnsi"/>
          <w:sz w:val="20"/>
          <w:szCs w:val="20"/>
        </w:rPr>
        <w:t xml:space="preserve">(i) to revoke numeral 2 of the sentence, and acquit Jaime Alexander Romero Vargas and Pedro Antonio Sarmiento, for the crime of aggravated kidnapping that they were charged with; </w:t>
      </w:r>
    </w:p>
    <w:p w14:paraId="505E340F" w14:textId="041C1648" w:rsidR="00111E7A" w:rsidRPr="00C901B6" w:rsidRDefault="00190E1B" w:rsidP="00C901B6">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rPr>
      </w:pPr>
      <w:r w:rsidRPr="00C901B6">
        <w:rPr>
          <w:rFonts w:asciiTheme="majorHAnsi" w:hAnsiTheme="majorHAnsi"/>
          <w:sz w:val="20"/>
          <w:szCs w:val="20"/>
        </w:rPr>
        <w:t>ii) to revoke paragraph 5 of the sentence and, in its place, to sentence Jaime Alexander Romero Vargas and Pedro Antonio Sarmiento to 408 months imprisonment and 2001 smlm (approximately USD$ 609,864.78</w:t>
      </w:r>
      <w:r w:rsidR="00111E7A" w:rsidRPr="00C901B6">
        <w:rPr>
          <w:rStyle w:val="FootnoteReference"/>
          <w:rFonts w:asciiTheme="majorHAnsi" w:hAnsiTheme="majorHAnsi"/>
          <w:sz w:val="20"/>
          <w:szCs w:val="20"/>
        </w:rPr>
        <w:footnoteReference w:id="12"/>
      </w:r>
      <w:r w:rsidRPr="00C901B6">
        <w:rPr>
          <w:rFonts w:asciiTheme="majorHAnsi" w:hAnsiTheme="majorHAnsi"/>
          <w:sz w:val="20"/>
          <w:szCs w:val="20"/>
        </w:rPr>
        <w:t xml:space="preserve">) as perpetrators of homicide </w:t>
      </w:r>
      <w:r w:rsidR="00111E7A" w:rsidRPr="00C901B6">
        <w:rPr>
          <w:rFonts w:asciiTheme="majorHAnsi" w:hAnsiTheme="majorHAnsi"/>
          <w:sz w:val="20"/>
          <w:szCs w:val="20"/>
        </w:rPr>
        <w:t>of</w:t>
      </w:r>
      <w:r w:rsidRPr="00C901B6">
        <w:rPr>
          <w:rFonts w:asciiTheme="majorHAnsi" w:hAnsiTheme="majorHAnsi"/>
          <w:sz w:val="20"/>
          <w:szCs w:val="20"/>
        </w:rPr>
        <w:t xml:space="preserve"> protected person, procedural fraud, and ideological falsehood in public document; </w:t>
      </w:r>
    </w:p>
    <w:p w14:paraId="067813E2" w14:textId="1D1ED5DB" w:rsidR="00111E7A" w:rsidRPr="00C901B6" w:rsidRDefault="00190E1B" w:rsidP="00C901B6">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rPr>
      </w:pPr>
      <w:r w:rsidRPr="00C901B6">
        <w:rPr>
          <w:rFonts w:asciiTheme="majorHAnsi" w:hAnsiTheme="majorHAnsi"/>
          <w:sz w:val="20"/>
          <w:szCs w:val="20"/>
        </w:rPr>
        <w:t>iii) to partially revoke numeral 6, to sentence Jaime Alexander Romero Vargas, Senior Officer of Major Grade, as perpetrator of homicide in protected person to 360 months of imprisonment and a fine of 2000 smlm (approximately USD$. 609,560.00</w:t>
      </w:r>
      <w:r w:rsidR="00B774F8" w:rsidRPr="00C901B6">
        <w:rPr>
          <w:rStyle w:val="FootnoteReference"/>
          <w:rFonts w:asciiTheme="majorHAnsi" w:hAnsiTheme="majorHAnsi"/>
          <w:sz w:val="20"/>
          <w:szCs w:val="20"/>
        </w:rPr>
        <w:footnoteReference w:id="13"/>
      </w:r>
      <w:r w:rsidRPr="00C901B6">
        <w:rPr>
          <w:rFonts w:asciiTheme="majorHAnsi" w:hAnsiTheme="majorHAnsi"/>
          <w:sz w:val="20"/>
          <w:szCs w:val="20"/>
        </w:rPr>
        <w:t>); and</w:t>
      </w:r>
    </w:p>
    <w:p w14:paraId="43E0ECF9" w14:textId="104B27BB" w:rsidR="00190E1B" w:rsidRPr="00C901B6" w:rsidRDefault="00111E7A" w:rsidP="00C901B6">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rPr>
      </w:pPr>
      <w:r w:rsidRPr="00C901B6">
        <w:rPr>
          <w:rFonts w:asciiTheme="majorHAnsi" w:hAnsiTheme="majorHAnsi"/>
          <w:sz w:val="20"/>
          <w:szCs w:val="20"/>
        </w:rPr>
        <w:t xml:space="preserve">iv) </w:t>
      </w:r>
      <w:r w:rsidR="00190E1B" w:rsidRPr="00C901B6">
        <w:rPr>
          <w:rFonts w:asciiTheme="majorHAnsi" w:hAnsiTheme="majorHAnsi"/>
          <w:sz w:val="20"/>
          <w:szCs w:val="20"/>
        </w:rPr>
        <w:t xml:space="preserve">to sentence Jorge Alexander Gómez Bernal, as perpetrator of the crime of homicide </w:t>
      </w:r>
      <w:r w:rsidR="002E5065" w:rsidRPr="00C901B6">
        <w:rPr>
          <w:rFonts w:asciiTheme="majorHAnsi" w:hAnsiTheme="majorHAnsi"/>
          <w:sz w:val="20"/>
          <w:szCs w:val="20"/>
        </w:rPr>
        <w:t>of</w:t>
      </w:r>
      <w:r w:rsidR="00190E1B" w:rsidRPr="00C901B6">
        <w:rPr>
          <w:rFonts w:asciiTheme="majorHAnsi" w:hAnsiTheme="majorHAnsi"/>
          <w:sz w:val="20"/>
          <w:szCs w:val="20"/>
        </w:rPr>
        <w:t xml:space="preserve"> a protected person, to 360 months of imprisonment and a fine of 2000 smlm (approximately USD$. 609,560.00</w:t>
      </w:r>
      <w:r w:rsidR="00B774F8" w:rsidRPr="00C901B6">
        <w:rPr>
          <w:rStyle w:val="FootnoteReference"/>
          <w:rFonts w:asciiTheme="majorHAnsi" w:hAnsiTheme="majorHAnsi"/>
          <w:sz w:val="20"/>
          <w:szCs w:val="20"/>
        </w:rPr>
        <w:footnoteReference w:id="14"/>
      </w:r>
      <w:r w:rsidR="00190E1B" w:rsidRPr="00C901B6">
        <w:rPr>
          <w:rFonts w:asciiTheme="majorHAnsi" w:hAnsiTheme="majorHAnsi"/>
          <w:sz w:val="20"/>
          <w:szCs w:val="20"/>
        </w:rPr>
        <w:t>).</w:t>
      </w:r>
    </w:p>
    <w:p w14:paraId="5E3F70E0" w14:textId="6B67AFDA" w:rsidR="009E2ED7" w:rsidRPr="00C901B6" w:rsidRDefault="00190E1B" w:rsidP="00C901B6">
      <w:pPr>
        <w:pStyle w:val="ListParagraph"/>
        <w:widowControl w:val="0"/>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rPr>
      </w:pPr>
      <w:r w:rsidRPr="00C901B6">
        <w:rPr>
          <w:rFonts w:asciiTheme="majorHAnsi" w:hAnsiTheme="majorHAnsi"/>
          <w:sz w:val="20"/>
          <w:szCs w:val="20"/>
        </w:rPr>
        <w:t>On May 24, 2017, the file was referred to resolve the cassation claims filed on behalf of Jaime Alexander Romero Vargas and Jorge Alexander Gómez Bernal. On May 31, 2017, the Criminal Cassation Chamber dismissed the cassation claim. Consequently, the appealed judgment became formally and materially enforceable against all the accused.</w:t>
      </w:r>
    </w:p>
    <w:p w14:paraId="068282BA" w14:textId="7ACC685B" w:rsidR="009E2ED7" w:rsidRPr="00C901B6" w:rsidRDefault="00190E1B" w:rsidP="00C901B6">
      <w:pPr>
        <w:pStyle w:val="ListParagraph"/>
        <w:widowControl w:val="0"/>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rPr>
      </w:pPr>
      <w:r w:rsidRPr="00C901B6">
        <w:rPr>
          <w:rFonts w:asciiTheme="majorHAnsi" w:hAnsiTheme="majorHAnsi"/>
          <w:sz w:val="20"/>
          <w:szCs w:val="20"/>
        </w:rPr>
        <w:t xml:space="preserve">On July 17, 2017, the file of Jaime Alexander Romero Vargas and Pedro Antonio Sarmiento was sent to the Sentence Execution Court of Yopal, for </w:t>
      </w:r>
      <w:r w:rsidR="002E5065" w:rsidRPr="00C901B6">
        <w:rPr>
          <w:rFonts w:asciiTheme="majorHAnsi" w:hAnsiTheme="majorHAnsi"/>
          <w:sz w:val="20"/>
          <w:szCs w:val="20"/>
        </w:rPr>
        <w:t>supervision</w:t>
      </w:r>
      <w:r w:rsidRPr="00C901B6">
        <w:rPr>
          <w:rFonts w:asciiTheme="majorHAnsi" w:hAnsiTheme="majorHAnsi"/>
          <w:sz w:val="20"/>
          <w:szCs w:val="20"/>
        </w:rPr>
        <w:t xml:space="preserve"> and control of their sentence. On July 26, 2017, the file of Jorge Alexander Gómez Bernal was sent to the </w:t>
      </w:r>
      <w:r w:rsidR="002E5065" w:rsidRPr="00C901B6">
        <w:rPr>
          <w:rFonts w:asciiTheme="majorHAnsi" w:hAnsiTheme="majorHAnsi"/>
          <w:sz w:val="20"/>
          <w:szCs w:val="20"/>
        </w:rPr>
        <w:t>Sentence Execution Court of</w:t>
      </w:r>
      <w:r w:rsidRPr="00C901B6">
        <w:rPr>
          <w:rFonts w:asciiTheme="majorHAnsi" w:hAnsiTheme="majorHAnsi"/>
          <w:sz w:val="20"/>
          <w:szCs w:val="20"/>
        </w:rPr>
        <w:t xml:space="preserve"> Bogotá, for su</w:t>
      </w:r>
      <w:r w:rsidR="002E5065" w:rsidRPr="00C901B6">
        <w:rPr>
          <w:rFonts w:asciiTheme="majorHAnsi" w:hAnsiTheme="majorHAnsi"/>
          <w:sz w:val="20"/>
          <w:szCs w:val="20"/>
        </w:rPr>
        <w:t>pervision</w:t>
      </w:r>
      <w:r w:rsidRPr="00C901B6">
        <w:rPr>
          <w:rFonts w:asciiTheme="majorHAnsi" w:hAnsiTheme="majorHAnsi"/>
          <w:sz w:val="20"/>
          <w:szCs w:val="20"/>
        </w:rPr>
        <w:t xml:space="preserve"> and control of his sentence. On the same day, July 26, 2017, the file of Nelson Bladimir Hernández was sent to the Sentence Execution Court of Cúcuta, Norte de Santander, for su</w:t>
      </w:r>
      <w:r w:rsidR="002E5065" w:rsidRPr="00C901B6">
        <w:rPr>
          <w:rFonts w:asciiTheme="majorHAnsi" w:hAnsiTheme="majorHAnsi"/>
          <w:sz w:val="20"/>
          <w:szCs w:val="20"/>
        </w:rPr>
        <w:t>pervision</w:t>
      </w:r>
      <w:r w:rsidRPr="00C901B6">
        <w:rPr>
          <w:rFonts w:asciiTheme="majorHAnsi" w:hAnsiTheme="majorHAnsi"/>
          <w:sz w:val="20"/>
          <w:szCs w:val="20"/>
        </w:rPr>
        <w:t xml:space="preserve"> and control of his sentence.</w:t>
      </w:r>
    </w:p>
    <w:p w14:paraId="04BA985A" w14:textId="77777777" w:rsidR="009E2ED7" w:rsidRPr="00C901B6" w:rsidRDefault="00190E1B" w:rsidP="00C901B6">
      <w:pPr>
        <w:pStyle w:val="ListParagraph"/>
        <w:widowControl w:val="0"/>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rPr>
      </w:pPr>
      <w:r w:rsidRPr="00C901B6">
        <w:rPr>
          <w:rFonts w:asciiTheme="majorHAnsi" w:hAnsiTheme="majorHAnsi"/>
          <w:sz w:val="20"/>
          <w:szCs w:val="20"/>
        </w:rPr>
        <w:t xml:space="preserve">With respect to the administrative litigation process, Colombia reports that on June 26, 2009, the representative of the alleged victims, Mr. Juan Carlos Nifio Camargo, filed a lawsuit against the Nation for the alleged facts. The lawsuit was admitted on July 30, 2009. The Second Administrative Court of the Circuit of Yopal, Casanare, took cognizance of the case under file number 850013331002-2009-00130-00. </w:t>
      </w:r>
    </w:p>
    <w:p w14:paraId="6A388178" w14:textId="7BA34291" w:rsidR="00190E1B" w:rsidRPr="00C901B6" w:rsidRDefault="00190E1B" w:rsidP="00C901B6">
      <w:pPr>
        <w:pStyle w:val="ListParagraph"/>
        <w:widowControl w:val="0"/>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rPr>
      </w:pPr>
      <w:r w:rsidRPr="00C901B6">
        <w:rPr>
          <w:rFonts w:asciiTheme="majorHAnsi" w:hAnsiTheme="majorHAnsi"/>
          <w:sz w:val="20"/>
          <w:szCs w:val="20"/>
        </w:rPr>
        <w:t xml:space="preserve">On June 15, 2011, the Court issued a first instance sentence and condemned the Nation-Ministry of Defense-National Army, for the death of Ernesto Cruz Guevara. The referred sentence affirmed that it was proven in the process that Mr. Cruz Guevara was taken from his home alive, mistreated in front of his family and taken by the military in order to kill him later and present him as a criminal discharged in combat. Due to the foregoing, the causal link between the damage and the irregular conduct of the members of the National Army who participated on April 22, </w:t>
      </w:r>
      <w:r w:rsidR="00CE476F" w:rsidRPr="00C901B6">
        <w:rPr>
          <w:rFonts w:asciiTheme="majorHAnsi" w:hAnsiTheme="majorHAnsi"/>
          <w:sz w:val="20"/>
          <w:szCs w:val="20"/>
        </w:rPr>
        <w:t>2007,</w:t>
      </w:r>
      <w:r w:rsidRPr="00C901B6">
        <w:rPr>
          <w:rFonts w:asciiTheme="majorHAnsi" w:hAnsiTheme="majorHAnsi"/>
          <w:sz w:val="20"/>
          <w:szCs w:val="20"/>
        </w:rPr>
        <w:t xml:space="preserve"> in the "Andromeda" operation, "Hurricane 1" platoon, of the Sixteenth Army Brigade, would be characterized.</w:t>
      </w:r>
    </w:p>
    <w:p w14:paraId="4E4F39BE" w14:textId="7AFDCAF5" w:rsidR="009E2ED7" w:rsidRPr="00C901B6" w:rsidRDefault="009E2ED7" w:rsidP="00C901B6">
      <w:pPr>
        <w:pStyle w:val="ListParagraph"/>
        <w:widowControl w:val="0"/>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rPr>
      </w:pPr>
      <w:r w:rsidRPr="00C901B6">
        <w:rPr>
          <w:rFonts w:asciiTheme="majorHAnsi" w:hAnsiTheme="majorHAnsi"/>
          <w:sz w:val="20"/>
          <w:szCs w:val="20"/>
        </w:rPr>
        <w:t xml:space="preserve">Accordingly, the judgment ordered the compensation of Mr. Cruz Guevara's next of kin for moral damages, damage to life and material damages, in the following terms: the amount of 10 smlm USD$. </w:t>
      </w:r>
      <w:r w:rsidRPr="00C901B6">
        <w:rPr>
          <w:rFonts w:asciiTheme="majorHAnsi" w:hAnsiTheme="majorHAnsi"/>
          <w:sz w:val="20"/>
          <w:szCs w:val="20"/>
        </w:rPr>
        <w:lastRenderedPageBreak/>
        <w:t>30,187</w:t>
      </w:r>
      <w:r w:rsidRPr="00C901B6">
        <w:rPr>
          <w:rStyle w:val="FootnoteReference"/>
          <w:rFonts w:asciiTheme="majorHAnsi" w:hAnsiTheme="majorHAnsi"/>
          <w:sz w:val="20"/>
          <w:szCs w:val="20"/>
        </w:rPr>
        <w:footnoteReference w:id="15"/>
      </w:r>
      <w:r w:rsidRPr="00C901B6">
        <w:rPr>
          <w:rFonts w:asciiTheme="majorHAnsi" w:hAnsiTheme="majorHAnsi"/>
          <w:sz w:val="20"/>
          <w:szCs w:val="20"/>
        </w:rPr>
        <w:t>) in favor of Maria del Tránsito Guevara (mother), Lucenia Alfonso Cruz (permanent partner), and Angie Carolina Cruz Alfonso and Brayhan Fabián Cruz Alfonso (children); the amount of 50 smlm (approximately USD$. 15,093.50</w:t>
      </w:r>
      <w:r w:rsidRPr="00C901B6">
        <w:rPr>
          <w:rStyle w:val="FootnoteReference"/>
          <w:rFonts w:asciiTheme="majorHAnsi" w:hAnsiTheme="majorHAnsi"/>
          <w:sz w:val="20"/>
          <w:szCs w:val="20"/>
        </w:rPr>
        <w:footnoteReference w:id="16"/>
      </w:r>
      <w:r w:rsidRPr="00C901B6">
        <w:rPr>
          <w:rFonts w:asciiTheme="majorHAnsi" w:hAnsiTheme="majorHAnsi"/>
          <w:sz w:val="20"/>
          <w:szCs w:val="20"/>
        </w:rPr>
        <w:t xml:space="preserve">) in favor of Ana Milena Cruz Guevara, Luz Mary Cruz Guevara and María Isabel Cruz Guevara (sisters). The Ministry of Defense appealed the decision; but on February 16, </w:t>
      </w:r>
      <w:r w:rsidR="00CE476F" w:rsidRPr="00C901B6">
        <w:rPr>
          <w:rFonts w:asciiTheme="majorHAnsi" w:hAnsiTheme="majorHAnsi"/>
          <w:sz w:val="20"/>
          <w:szCs w:val="20"/>
        </w:rPr>
        <w:t>2012,</w:t>
      </w:r>
      <w:r w:rsidRPr="00C901B6">
        <w:rPr>
          <w:rFonts w:asciiTheme="majorHAnsi" w:hAnsiTheme="majorHAnsi"/>
          <w:sz w:val="20"/>
          <w:szCs w:val="20"/>
        </w:rPr>
        <w:t xml:space="preserve"> the Administrative Court of Casanare confirmed the first instance ruling in favor of Mr. Cruz Guevara's relatives.</w:t>
      </w:r>
    </w:p>
    <w:p w14:paraId="32AB9D3B" w14:textId="45910D81" w:rsidR="009E2ED7" w:rsidRPr="00C901B6" w:rsidRDefault="009E2ED7" w:rsidP="00C901B6">
      <w:pPr>
        <w:pStyle w:val="ListParagraph"/>
        <w:widowControl w:val="0"/>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540"/>
        <w:jc w:val="both"/>
        <w:rPr>
          <w:rFonts w:asciiTheme="majorHAnsi" w:hAnsiTheme="majorHAnsi"/>
          <w:sz w:val="20"/>
          <w:szCs w:val="20"/>
        </w:rPr>
      </w:pPr>
      <w:r w:rsidRPr="00C901B6">
        <w:rPr>
          <w:rFonts w:asciiTheme="majorHAnsi" w:hAnsiTheme="majorHAnsi"/>
          <w:sz w:val="20"/>
          <w:szCs w:val="20"/>
        </w:rPr>
        <w:t>Regarding the admissibility of the petition, the State argues that the petition incurs in the so-called 'fourth international instance formula' and, therefore, becomes inadmissible in light of the provisions of Article 47(b) of the American Convention. The State argues that when a human rights violation is resolved and repaired at the domestic level, it is not necessary to bring it before the international jurisdiction, since this would infringe the subsidiary and complementary nature of the Inter-American System for the Protection of Human Rights. Thus, Colombia understands that, in the instant case, the alleged violation was redressed through the convictions issued in the criminal proceedings and the awarding of compensation to the next of kin of the alleged victim in the contentious-administrative sphere. Consequently, it requests that the present petition be declared inadmissible.</w:t>
      </w:r>
    </w:p>
    <w:p w14:paraId="7AC7C3E4" w14:textId="42CB11B5" w:rsidR="004C616A" w:rsidRPr="00C901B6" w:rsidRDefault="004C616A" w:rsidP="00C901B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firstLine="540"/>
        <w:jc w:val="both"/>
        <w:rPr>
          <w:rFonts w:asciiTheme="majorHAnsi" w:hAnsiTheme="majorHAnsi"/>
          <w:b/>
          <w:bCs/>
          <w:sz w:val="20"/>
          <w:szCs w:val="20"/>
        </w:rPr>
      </w:pPr>
      <w:r w:rsidRPr="00C901B6">
        <w:rPr>
          <w:rFonts w:asciiTheme="majorHAnsi" w:hAnsiTheme="majorHAnsi"/>
          <w:b/>
          <w:bCs/>
          <w:sz w:val="20"/>
          <w:szCs w:val="20"/>
        </w:rPr>
        <w:t xml:space="preserve">VI. </w:t>
      </w:r>
      <w:r w:rsidRPr="00C901B6">
        <w:rPr>
          <w:rFonts w:asciiTheme="majorHAnsi" w:hAnsiTheme="majorHAnsi"/>
          <w:b/>
          <w:bCs/>
          <w:sz w:val="20"/>
          <w:szCs w:val="20"/>
        </w:rPr>
        <w:tab/>
      </w:r>
      <w:r w:rsidR="00AA17A8" w:rsidRPr="00C901B6">
        <w:rPr>
          <w:rFonts w:asciiTheme="majorHAnsi" w:hAnsiTheme="majorHAnsi"/>
          <w:b/>
          <w:bCs/>
          <w:sz w:val="20"/>
          <w:szCs w:val="20"/>
        </w:rPr>
        <w:t>EXHAUSTION OF DOMESTIC REMEDIES AND TIMELINESS OF THE PETITION</w:t>
      </w:r>
    </w:p>
    <w:p w14:paraId="51B955AF" w14:textId="404D9768" w:rsidR="00AC29D2" w:rsidRPr="00C901B6" w:rsidRDefault="00AC29D2" w:rsidP="00C901B6">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540"/>
        <w:jc w:val="both"/>
        <w:rPr>
          <w:rFonts w:asciiTheme="majorHAnsi" w:hAnsiTheme="majorHAnsi"/>
          <w:sz w:val="20"/>
          <w:szCs w:val="20"/>
        </w:rPr>
      </w:pPr>
      <w:r w:rsidRPr="00C901B6">
        <w:rPr>
          <w:rFonts w:asciiTheme="majorHAnsi" w:hAnsiTheme="majorHAnsi"/>
          <w:sz w:val="20"/>
          <w:szCs w:val="20"/>
        </w:rPr>
        <w:t>For the analysis of the exhaustion of domestic remedies in the instant case, the IACHR recalls that in cases in which claims are made for the death of persons and the resulting impunity, the appropriate remedy to be exhausted at the domestic level is the criminal proceeding, through the informal and diligent conduct of investigations to determine those responsible for the violation of the right to life and to subject them to prosecution and punishment in accordance with the American Convention;</w:t>
      </w:r>
      <w:r w:rsidRPr="00C901B6">
        <w:rPr>
          <w:rStyle w:val="FootnoteReference"/>
          <w:rFonts w:asciiTheme="majorHAnsi" w:hAnsiTheme="majorHAnsi"/>
          <w:sz w:val="20"/>
          <w:szCs w:val="20"/>
        </w:rPr>
        <w:footnoteReference w:id="17"/>
      </w:r>
      <w:r w:rsidRPr="00C901B6">
        <w:rPr>
          <w:rFonts w:asciiTheme="majorHAnsi" w:hAnsiTheme="majorHAnsi"/>
          <w:sz w:val="20"/>
          <w:szCs w:val="20"/>
        </w:rPr>
        <w:t xml:space="preserve"> </w:t>
      </w:r>
      <w:r w:rsidR="002E5065" w:rsidRPr="00C901B6">
        <w:rPr>
          <w:rFonts w:asciiTheme="majorHAnsi" w:hAnsiTheme="majorHAnsi"/>
          <w:sz w:val="20"/>
          <w:szCs w:val="20"/>
        </w:rPr>
        <w:t>t</w:t>
      </w:r>
      <w:r w:rsidRPr="00C901B6">
        <w:rPr>
          <w:rFonts w:asciiTheme="majorHAnsi" w:hAnsiTheme="majorHAnsi"/>
          <w:sz w:val="20"/>
          <w:szCs w:val="20"/>
        </w:rPr>
        <w:t>his burden must be assumed by the State as its own legal duty, and not as a management of private interests or depending on the initiative of the latter or on the provision of evidence by them.</w:t>
      </w:r>
      <w:r w:rsidRPr="00C901B6">
        <w:rPr>
          <w:rStyle w:val="FootnoteReference"/>
          <w:rFonts w:asciiTheme="majorHAnsi" w:hAnsiTheme="majorHAnsi"/>
          <w:sz w:val="20"/>
          <w:szCs w:val="20"/>
        </w:rPr>
        <w:footnoteReference w:id="18"/>
      </w:r>
      <w:r w:rsidRPr="00C901B6">
        <w:rPr>
          <w:rFonts w:asciiTheme="majorHAnsi" w:hAnsiTheme="majorHAnsi"/>
          <w:sz w:val="20"/>
          <w:szCs w:val="20"/>
        </w:rPr>
        <w:t xml:space="preserve"> </w:t>
      </w:r>
    </w:p>
    <w:p w14:paraId="4E18FE9A" w14:textId="03FEDFD0" w:rsidR="00AC29D2" w:rsidRPr="00C901B6" w:rsidRDefault="00AC29D2" w:rsidP="00C901B6">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540"/>
        <w:jc w:val="both"/>
        <w:rPr>
          <w:rFonts w:asciiTheme="majorHAnsi" w:hAnsiTheme="majorHAnsi"/>
          <w:sz w:val="20"/>
          <w:szCs w:val="20"/>
        </w:rPr>
      </w:pPr>
      <w:r w:rsidRPr="00C901B6">
        <w:rPr>
          <w:rFonts w:asciiTheme="majorHAnsi" w:hAnsiTheme="majorHAnsi"/>
          <w:sz w:val="20"/>
          <w:szCs w:val="20"/>
        </w:rPr>
        <w:t>In the instant case, according to the information provided by the parties, the Commission observes that: (i) following the death of the alleged victim in April 2007, Prosecutor's Office 30 of the URI of Yopal initiated the respective investigation; subsequently, the process was referred to the military criminal jurisdiction, and after seven months, it passed to the National Human Rights and International Humanitarian Law Unit of the Office of the Attorney General of the Nation; (ii) on September 20, 2013, the Criminal Court of the Specialized Circuit of Yopal issued convictions against six persons, with custodial and pecuniary sanctions; (iii) on January 21, 2014, the Superior Court of Yopal decided the appeals filed against the first instance ruling and upheld custodial and pecuniary sentences against four persons; (iv) on May 31, 2017, the Criminal Cassation Chamber dismissed the appeals filed against the decision of the Superior Court of Yopal, which resulted in the final conviction of all the defendants in the ordinary jurisdiction; and, v) in July 2022, the JEP assumed jurisdiction over the case, suspending the sentences issued, and, as alleged by the petitioner, the three persons convicted of this act were granted conditional release.</w:t>
      </w:r>
    </w:p>
    <w:p w14:paraId="2FEC4698" w14:textId="6A22CA12" w:rsidR="00AC29D2" w:rsidRPr="00C901B6" w:rsidRDefault="00AC29D2" w:rsidP="00C901B6">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540"/>
        <w:jc w:val="both"/>
        <w:rPr>
          <w:rFonts w:asciiTheme="majorHAnsi" w:hAnsiTheme="majorHAnsi"/>
          <w:sz w:val="20"/>
          <w:szCs w:val="20"/>
        </w:rPr>
      </w:pPr>
      <w:r w:rsidRPr="00C901B6">
        <w:rPr>
          <w:rFonts w:asciiTheme="majorHAnsi" w:hAnsiTheme="majorHAnsi"/>
          <w:sz w:val="20"/>
          <w:szCs w:val="20"/>
        </w:rPr>
        <w:t xml:space="preserve">The State considers that the judgment of May 31, 2017 decided the criminal investigation and punishment of those responsible for the death of Ernesto Cruz Guevara. The petitioner, in turn, invokes the exception to the exhaustion of domestic remedies of non-existence of due process of law, inasmuch as it </w:t>
      </w:r>
      <w:r w:rsidRPr="00C901B6">
        <w:rPr>
          <w:rFonts w:asciiTheme="majorHAnsi" w:hAnsiTheme="majorHAnsi"/>
          <w:sz w:val="20"/>
          <w:szCs w:val="20"/>
        </w:rPr>
        <w:lastRenderedPageBreak/>
        <w:t>considers that the submission of the case to the SJP constitutes a remedy incompatible with international standards, and, therefore, inadequate.</w:t>
      </w:r>
    </w:p>
    <w:p w14:paraId="165CF73C" w14:textId="25EF5A9D" w:rsidR="00AC29D2" w:rsidRPr="00C901B6" w:rsidRDefault="00AC29D2" w:rsidP="00C901B6">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540"/>
        <w:jc w:val="both"/>
        <w:rPr>
          <w:rFonts w:asciiTheme="majorHAnsi" w:hAnsiTheme="majorHAnsi"/>
          <w:sz w:val="20"/>
          <w:szCs w:val="20"/>
        </w:rPr>
      </w:pPr>
      <w:r w:rsidRPr="00C901B6">
        <w:rPr>
          <w:rFonts w:asciiTheme="majorHAnsi" w:hAnsiTheme="majorHAnsi"/>
          <w:sz w:val="20"/>
          <w:szCs w:val="20"/>
        </w:rPr>
        <w:t>In this regard, the Inter-American Commission on Human Rights considers that the domestic remedy before the SJP, that is, the criminal process of acknowledgment of truth and responsibility, has not been exhausted, and has prevented the decisions adopted in the ordinary justice system from becoming enforceable. Therefore, the Commission understands that the appropriate domestic remedy for cases of serious human rights violations is the criminal proceeding, and this has not been exhausted due to the initiation of a new proceeding before the SJP. In view of the fact that 16 years have passed since the event that initiated the criminal investigation, and the process is still open, taking the criminal proceedings before the ordinary jurisdiction and before the SJP as a whole, the IACHR concludes that there is an unwarranted delay in the adoption of a final decision at the domestic level, and therefore the exception provided for in Article 46(2)(c) of the American Convention is applicable.</w:t>
      </w:r>
    </w:p>
    <w:p w14:paraId="07856D40" w14:textId="792F380A" w:rsidR="00AC29D2" w:rsidRPr="00C901B6" w:rsidRDefault="00AC29D2" w:rsidP="00C901B6">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540"/>
        <w:jc w:val="both"/>
        <w:rPr>
          <w:rFonts w:asciiTheme="majorHAnsi" w:hAnsiTheme="majorHAnsi"/>
          <w:sz w:val="20"/>
          <w:szCs w:val="20"/>
        </w:rPr>
      </w:pPr>
      <w:r w:rsidRPr="00C901B6">
        <w:rPr>
          <w:rFonts w:asciiTheme="majorHAnsi" w:hAnsiTheme="majorHAnsi"/>
          <w:sz w:val="20"/>
          <w:szCs w:val="20"/>
        </w:rPr>
        <w:t>Regarding the alleged lack of a suitable and effective judicial remedy, the Commission considers that this allegation is inextricably linked to the substantive legal determinations on possible human rights violations in the framework of the criminal proceedings for the execution of Mr. Cruz Guevara; and, therefore, it is not appropriate to make a pronouncement in this regard at this stage.</w:t>
      </w:r>
    </w:p>
    <w:p w14:paraId="1901132D" w14:textId="51C8178F" w:rsidR="0062427B" w:rsidRPr="00C901B6" w:rsidRDefault="00AC29D2" w:rsidP="00C901B6">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540"/>
        <w:jc w:val="both"/>
        <w:rPr>
          <w:rFonts w:asciiTheme="majorHAnsi" w:hAnsiTheme="majorHAnsi"/>
          <w:sz w:val="20"/>
          <w:szCs w:val="20"/>
        </w:rPr>
      </w:pPr>
      <w:r w:rsidRPr="00C901B6">
        <w:rPr>
          <w:rFonts w:asciiTheme="majorHAnsi" w:hAnsiTheme="majorHAnsi"/>
          <w:sz w:val="20"/>
          <w:szCs w:val="20"/>
        </w:rPr>
        <w:t>Regarding the reasonableness of the time period in which the instant petition was presented, in accordance with Article 32(2) of its Rules of Procedure, the IACHR concludes that it complies with this requirement, since it was presented on March 22, 2012, when the criminal proceeding in the ordinary courts was still open.</w:t>
      </w:r>
    </w:p>
    <w:p w14:paraId="102FFADD" w14:textId="268D987B" w:rsidR="00006B74" w:rsidRPr="00C901B6" w:rsidRDefault="00F04591" w:rsidP="00C901B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540"/>
        <w:jc w:val="both"/>
        <w:rPr>
          <w:rFonts w:asciiTheme="majorHAnsi" w:hAnsiTheme="majorHAnsi"/>
          <w:b/>
          <w:bCs/>
          <w:sz w:val="20"/>
          <w:szCs w:val="20"/>
        </w:rPr>
      </w:pPr>
      <w:r w:rsidRPr="00C901B6">
        <w:rPr>
          <w:rFonts w:asciiTheme="majorHAnsi" w:hAnsiTheme="majorHAnsi"/>
          <w:b/>
          <w:bCs/>
          <w:sz w:val="20"/>
          <w:szCs w:val="20"/>
        </w:rPr>
        <w:t>V</w:t>
      </w:r>
      <w:r w:rsidR="000E2789" w:rsidRPr="00C901B6">
        <w:rPr>
          <w:rFonts w:asciiTheme="majorHAnsi" w:hAnsiTheme="majorHAnsi"/>
          <w:b/>
          <w:bCs/>
          <w:sz w:val="20"/>
          <w:szCs w:val="20"/>
        </w:rPr>
        <w:t>I</w:t>
      </w:r>
      <w:r w:rsidRPr="00C901B6">
        <w:rPr>
          <w:rFonts w:asciiTheme="majorHAnsi" w:hAnsiTheme="majorHAnsi"/>
          <w:b/>
          <w:bCs/>
          <w:sz w:val="20"/>
          <w:szCs w:val="20"/>
        </w:rPr>
        <w:t xml:space="preserve">I. </w:t>
      </w:r>
      <w:r w:rsidRPr="00C901B6">
        <w:rPr>
          <w:rFonts w:asciiTheme="majorHAnsi" w:hAnsiTheme="majorHAnsi"/>
          <w:b/>
          <w:bCs/>
          <w:sz w:val="20"/>
          <w:szCs w:val="20"/>
        </w:rPr>
        <w:tab/>
      </w:r>
      <w:r w:rsidR="00D0756E" w:rsidRPr="00C901B6">
        <w:rPr>
          <w:rFonts w:asciiTheme="majorHAnsi" w:hAnsiTheme="majorHAnsi"/>
          <w:b/>
          <w:bCs/>
          <w:sz w:val="20"/>
          <w:szCs w:val="20"/>
        </w:rPr>
        <w:t xml:space="preserve">ANALYSIS OF </w:t>
      </w:r>
      <w:r w:rsidR="00AA17A8" w:rsidRPr="00C901B6">
        <w:rPr>
          <w:rFonts w:asciiTheme="majorHAnsi" w:hAnsiTheme="majorHAnsi"/>
          <w:b/>
          <w:bCs/>
          <w:sz w:val="20"/>
          <w:szCs w:val="20"/>
        </w:rPr>
        <w:t>COLORABLE CLAIM</w:t>
      </w:r>
    </w:p>
    <w:p w14:paraId="2CF590DB" w14:textId="014F680B" w:rsidR="00AC29D2" w:rsidRPr="00C901B6" w:rsidRDefault="006F1DF6" w:rsidP="00C901B6">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540"/>
        <w:jc w:val="both"/>
        <w:rPr>
          <w:rFonts w:asciiTheme="majorHAnsi" w:hAnsiTheme="majorHAnsi"/>
          <w:sz w:val="20"/>
          <w:szCs w:val="20"/>
        </w:rPr>
      </w:pPr>
      <w:r w:rsidRPr="00C901B6">
        <w:rPr>
          <w:rFonts w:asciiTheme="majorHAnsi" w:hAnsiTheme="majorHAnsi"/>
          <w:sz w:val="20"/>
          <w:szCs w:val="20"/>
        </w:rPr>
        <w:t>The</w:t>
      </w:r>
      <w:r w:rsidR="00AC29D2" w:rsidRPr="00C901B6">
        <w:rPr>
          <w:rFonts w:asciiTheme="majorHAnsi" w:hAnsiTheme="majorHAnsi"/>
          <w:sz w:val="20"/>
          <w:szCs w:val="20"/>
        </w:rPr>
        <w:t xml:space="preserve"> State asserts that the petition is inadmissible under the provisions of Article 47(b) of the American Convention, due to the configuration of the fourth instance formula. For the State, the facts were known and resolved in the domestic venue, in a definitive manner, both by the ordinary criminal jurisdiction as well as the contentious-administrative jurisdiction. In this regard, it notes that the Administrative Court of Casanare convicted the Nation for the facts of this </w:t>
      </w:r>
      <w:r w:rsidR="00CE476F" w:rsidRPr="00C901B6">
        <w:rPr>
          <w:rFonts w:asciiTheme="majorHAnsi" w:hAnsiTheme="majorHAnsi"/>
          <w:sz w:val="20"/>
          <w:szCs w:val="20"/>
        </w:rPr>
        <w:t>case and</w:t>
      </w:r>
      <w:r w:rsidR="00AC29D2" w:rsidRPr="00C901B6">
        <w:rPr>
          <w:rFonts w:asciiTheme="majorHAnsi" w:hAnsiTheme="majorHAnsi"/>
          <w:sz w:val="20"/>
          <w:szCs w:val="20"/>
        </w:rPr>
        <w:t xml:space="preserve"> ordered compensation to the family as reparations; and that the Superior Court of Casanare convicted those responsible for the acts of homicide </w:t>
      </w:r>
      <w:r w:rsidR="00D27019" w:rsidRPr="00C901B6">
        <w:rPr>
          <w:rFonts w:asciiTheme="majorHAnsi" w:hAnsiTheme="majorHAnsi"/>
          <w:sz w:val="20"/>
          <w:szCs w:val="20"/>
        </w:rPr>
        <w:t>of</w:t>
      </w:r>
      <w:r w:rsidR="00AC29D2" w:rsidRPr="00C901B6">
        <w:rPr>
          <w:rFonts w:asciiTheme="majorHAnsi" w:hAnsiTheme="majorHAnsi"/>
          <w:sz w:val="20"/>
          <w:szCs w:val="20"/>
        </w:rPr>
        <w:t xml:space="preserve"> a protected person, procedural fraud, and ideological falsification of public documents, and ordered the delivery of compensation to the family for moral damages. The petitioner contends that the formula of the fourth instance does not apply because violations are alleged in the criminal proceedings before the JEP.</w:t>
      </w:r>
    </w:p>
    <w:p w14:paraId="63C2E00C" w14:textId="22C9CCAD" w:rsidR="00AC29D2" w:rsidRPr="00C901B6" w:rsidRDefault="00AC29D2" w:rsidP="00C901B6">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540"/>
        <w:jc w:val="both"/>
        <w:rPr>
          <w:rFonts w:asciiTheme="majorHAnsi" w:hAnsiTheme="majorHAnsi"/>
          <w:sz w:val="20"/>
          <w:szCs w:val="20"/>
        </w:rPr>
      </w:pPr>
      <w:r w:rsidRPr="00C901B6">
        <w:rPr>
          <w:rFonts w:asciiTheme="majorHAnsi" w:hAnsiTheme="majorHAnsi"/>
          <w:sz w:val="20"/>
          <w:szCs w:val="20"/>
        </w:rPr>
        <w:t>For the purposes of admissibility, the Commission must decide whether the alleged facts may characterize a violation of rights, as stipulated in Article 47(b) of the American Convention, or whether the petition is "manifestly groundless" or "obviously out of order", in accordance with paragraph (c) of said article. The criterion for evaluating these requirements differs from th</w:t>
      </w:r>
      <w:r w:rsidR="0062427B" w:rsidRPr="00C901B6">
        <w:rPr>
          <w:rFonts w:asciiTheme="majorHAnsi" w:hAnsiTheme="majorHAnsi"/>
          <w:sz w:val="20"/>
          <w:szCs w:val="20"/>
        </w:rPr>
        <w:t>ose</w:t>
      </w:r>
      <w:r w:rsidRPr="00C901B6">
        <w:rPr>
          <w:rFonts w:asciiTheme="majorHAnsi" w:hAnsiTheme="majorHAnsi"/>
          <w:sz w:val="20"/>
          <w:szCs w:val="20"/>
        </w:rPr>
        <w:t xml:space="preserve"> used to rule on the merits of a petition. Likewise, within the framework of its mandate, it is competent to declare a petition admissible when it refers to domestic proceedings that could violate rights guaranteed by the American Convention. That is to say that, in accordance with the aforementioned conventional norms, in accordance with Article 34 of its Rules of Procedure, the admissibility analysis focuses on the verification of such requirements, which refer to the existence of elements that, if true, could constitute prima facie violations of the American Convention.</w:t>
      </w:r>
    </w:p>
    <w:p w14:paraId="461A18EE" w14:textId="0E4FAE96" w:rsidR="00AC29D2" w:rsidRPr="00C901B6" w:rsidRDefault="00AC29D2" w:rsidP="00C901B6">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540"/>
        <w:jc w:val="both"/>
        <w:rPr>
          <w:rFonts w:asciiTheme="majorHAnsi" w:eastAsiaTheme="majorEastAsia" w:hAnsiTheme="majorHAnsi" w:cstheme="majorBidi"/>
          <w:sz w:val="20"/>
          <w:szCs w:val="20"/>
        </w:rPr>
      </w:pPr>
      <w:r w:rsidRPr="00C901B6">
        <w:rPr>
          <w:rFonts w:asciiTheme="majorHAnsi" w:hAnsiTheme="majorHAnsi"/>
          <w:sz w:val="20"/>
          <w:szCs w:val="20"/>
        </w:rPr>
        <w:t>In the instant case, the Commission observes that the petitioner's main claim focuses on the failure to investigate and punish the kidnapping and murder of Ernesto Cruz Guevara, as well as the failure to compensate his next of kin for the associated damages. In this regard, taking into account the information submitted by both parties, the IACHR notes that there is still a dispute regarding the submission of the case to the SJP and whether that jurisdiction can provide a suitable and effective remedy to investigate and redress the human ri</w:t>
      </w:r>
      <w:r w:rsidRPr="00C901B6">
        <w:rPr>
          <w:rFonts w:asciiTheme="majorHAnsi" w:eastAsiaTheme="majorEastAsia" w:hAnsiTheme="majorHAnsi" w:cstheme="majorBidi"/>
          <w:sz w:val="20"/>
          <w:szCs w:val="20"/>
        </w:rPr>
        <w:t>ghts violations arising from the alleged extrajudicial execution of Mr. Cruz Guevara, in accordance with international standards on the right of access to justice and the punishment of international crimes.</w:t>
      </w:r>
    </w:p>
    <w:p w14:paraId="723B43DD" w14:textId="5158FED6" w:rsidR="00AC29D2" w:rsidRPr="00C901B6" w:rsidRDefault="00AC29D2" w:rsidP="00C901B6">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540"/>
        <w:jc w:val="both"/>
        <w:rPr>
          <w:rFonts w:asciiTheme="majorHAnsi" w:eastAsiaTheme="majorEastAsia" w:hAnsiTheme="majorHAnsi" w:cstheme="majorBidi"/>
          <w:sz w:val="20"/>
          <w:szCs w:val="20"/>
        </w:rPr>
      </w:pPr>
      <w:r w:rsidRPr="00C901B6">
        <w:rPr>
          <w:rFonts w:asciiTheme="majorHAnsi" w:eastAsiaTheme="majorEastAsia" w:hAnsiTheme="majorHAnsi" w:cstheme="majorBidi"/>
          <w:sz w:val="20"/>
          <w:szCs w:val="20"/>
        </w:rPr>
        <w:lastRenderedPageBreak/>
        <w:t>In this regard, the Commission considers that it is not appropriate to analyze the arguments raised by the petitioner at this stage; therefore, it will defer its analysis to the merits stage and will admit the articles invoked on the occasion of the extrajudicial execution and the processing of the criminal proceeding for the execution of Mr. Ernesto Cruz Guevara that occurred on April 22, 2007.</w:t>
      </w:r>
    </w:p>
    <w:p w14:paraId="0979B83A" w14:textId="5AC5A77D" w:rsidR="009432A1" w:rsidRPr="00C901B6" w:rsidRDefault="00AC29D2" w:rsidP="00C901B6">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540"/>
        <w:jc w:val="both"/>
        <w:rPr>
          <w:rFonts w:asciiTheme="majorHAnsi" w:hAnsiTheme="majorHAnsi"/>
          <w:b/>
          <w:bCs/>
          <w:sz w:val="20"/>
          <w:szCs w:val="20"/>
        </w:rPr>
      </w:pPr>
      <w:r w:rsidRPr="00C901B6">
        <w:rPr>
          <w:rFonts w:asciiTheme="majorHAnsi" w:eastAsiaTheme="majorEastAsia" w:hAnsiTheme="majorHAnsi" w:cstheme="majorBidi"/>
          <w:sz w:val="20"/>
          <w:szCs w:val="20"/>
        </w:rPr>
        <w:t>In view of these considerations and after examining the elements of fact and law presented by the parties, the Commission considers that the allegations of the petitioner are not manifestly unfounded and require a study of th</w:t>
      </w:r>
      <w:r w:rsidRPr="00C901B6">
        <w:rPr>
          <w:rFonts w:asciiTheme="majorHAnsi" w:hAnsiTheme="majorHAnsi"/>
          <w:sz w:val="20"/>
          <w:szCs w:val="20"/>
        </w:rPr>
        <w:t>e merits, since the alleged facts, if corroborated as true, could constitute violations of Articles 4 (</w:t>
      </w:r>
      <w:r w:rsidR="00D27019" w:rsidRPr="00C901B6">
        <w:rPr>
          <w:rFonts w:asciiTheme="majorHAnsi" w:hAnsiTheme="majorHAnsi"/>
          <w:sz w:val="20"/>
          <w:szCs w:val="20"/>
        </w:rPr>
        <w:t xml:space="preserve">right to </w:t>
      </w:r>
      <w:r w:rsidRPr="00C901B6">
        <w:rPr>
          <w:rFonts w:asciiTheme="majorHAnsi" w:hAnsiTheme="majorHAnsi"/>
          <w:sz w:val="20"/>
          <w:szCs w:val="20"/>
        </w:rPr>
        <w:t>life), 5 (</w:t>
      </w:r>
      <w:r w:rsidR="009432A1" w:rsidRPr="00C901B6">
        <w:rPr>
          <w:rFonts w:asciiTheme="majorHAnsi" w:hAnsiTheme="majorHAnsi"/>
          <w:sz w:val="20"/>
          <w:szCs w:val="20"/>
        </w:rPr>
        <w:t>right to humane treatment</w:t>
      </w:r>
      <w:r w:rsidRPr="00C901B6">
        <w:rPr>
          <w:rFonts w:asciiTheme="majorHAnsi" w:hAnsiTheme="majorHAnsi"/>
          <w:sz w:val="20"/>
          <w:szCs w:val="20"/>
        </w:rPr>
        <w:t>), 7 (</w:t>
      </w:r>
      <w:r w:rsidR="009432A1" w:rsidRPr="00C901B6">
        <w:rPr>
          <w:rFonts w:asciiTheme="majorHAnsi" w:hAnsiTheme="majorHAnsi"/>
          <w:sz w:val="20"/>
          <w:szCs w:val="20"/>
        </w:rPr>
        <w:t xml:space="preserve">right to </w:t>
      </w:r>
      <w:r w:rsidRPr="00C901B6">
        <w:rPr>
          <w:rFonts w:asciiTheme="majorHAnsi" w:hAnsiTheme="majorHAnsi"/>
          <w:sz w:val="20"/>
          <w:szCs w:val="20"/>
        </w:rPr>
        <w:t>personal liberty), 8 (</w:t>
      </w:r>
      <w:r w:rsidR="009432A1" w:rsidRPr="00C901B6">
        <w:rPr>
          <w:rFonts w:asciiTheme="majorHAnsi" w:hAnsiTheme="majorHAnsi"/>
          <w:sz w:val="20"/>
          <w:szCs w:val="20"/>
        </w:rPr>
        <w:t>right to a fair trial</w:t>
      </w:r>
      <w:r w:rsidRPr="00C901B6">
        <w:rPr>
          <w:rFonts w:asciiTheme="majorHAnsi" w:hAnsiTheme="majorHAnsi"/>
          <w:sz w:val="20"/>
          <w:szCs w:val="20"/>
        </w:rPr>
        <w:t>), 11 (</w:t>
      </w:r>
      <w:r w:rsidR="009432A1" w:rsidRPr="00C901B6">
        <w:rPr>
          <w:rFonts w:asciiTheme="majorHAnsi" w:hAnsiTheme="majorHAnsi"/>
          <w:sz w:val="20"/>
          <w:szCs w:val="20"/>
        </w:rPr>
        <w:t>right to privacy</w:t>
      </w:r>
      <w:r w:rsidRPr="00C901B6">
        <w:rPr>
          <w:rFonts w:asciiTheme="majorHAnsi" w:hAnsiTheme="majorHAnsi"/>
          <w:sz w:val="20"/>
          <w:szCs w:val="20"/>
        </w:rPr>
        <w:t>) and 25 (</w:t>
      </w:r>
      <w:r w:rsidR="009432A1" w:rsidRPr="00C901B6">
        <w:rPr>
          <w:rFonts w:asciiTheme="majorHAnsi" w:hAnsiTheme="majorHAnsi"/>
          <w:sz w:val="20"/>
          <w:szCs w:val="20"/>
        </w:rPr>
        <w:t xml:space="preserve">right to </w:t>
      </w:r>
      <w:r w:rsidRPr="00C901B6">
        <w:rPr>
          <w:rFonts w:asciiTheme="majorHAnsi" w:hAnsiTheme="majorHAnsi"/>
          <w:sz w:val="20"/>
          <w:szCs w:val="20"/>
        </w:rPr>
        <w:t>judicial protection) of the American Convention.</w:t>
      </w:r>
    </w:p>
    <w:p w14:paraId="4C138BA9" w14:textId="0EB8A402" w:rsidR="003239B8" w:rsidRPr="00C901B6" w:rsidRDefault="00EC72AB" w:rsidP="00C901B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709"/>
        <w:jc w:val="both"/>
        <w:rPr>
          <w:rFonts w:asciiTheme="majorHAnsi" w:hAnsiTheme="majorHAnsi"/>
          <w:b/>
          <w:bCs/>
          <w:sz w:val="20"/>
          <w:szCs w:val="20"/>
        </w:rPr>
      </w:pPr>
      <w:r w:rsidRPr="00C901B6">
        <w:rPr>
          <w:rFonts w:asciiTheme="majorHAnsi" w:hAnsiTheme="majorHAnsi"/>
          <w:b/>
          <w:bCs/>
          <w:sz w:val="20"/>
          <w:szCs w:val="20"/>
        </w:rPr>
        <w:t>VI</w:t>
      </w:r>
      <w:r w:rsidR="00F04591" w:rsidRPr="00C901B6">
        <w:rPr>
          <w:rFonts w:asciiTheme="majorHAnsi" w:hAnsiTheme="majorHAnsi"/>
          <w:b/>
          <w:bCs/>
          <w:sz w:val="20"/>
          <w:szCs w:val="20"/>
        </w:rPr>
        <w:t>II</w:t>
      </w:r>
      <w:r w:rsidR="003239B8" w:rsidRPr="00C901B6">
        <w:rPr>
          <w:rFonts w:asciiTheme="majorHAnsi" w:hAnsiTheme="majorHAnsi"/>
          <w:b/>
          <w:bCs/>
          <w:sz w:val="20"/>
          <w:szCs w:val="20"/>
        </w:rPr>
        <w:t xml:space="preserve">. </w:t>
      </w:r>
      <w:r w:rsidR="003239B8" w:rsidRPr="00C901B6">
        <w:rPr>
          <w:rFonts w:asciiTheme="majorHAnsi" w:hAnsiTheme="majorHAnsi"/>
          <w:b/>
          <w:bCs/>
          <w:sz w:val="20"/>
          <w:szCs w:val="20"/>
        </w:rPr>
        <w:tab/>
        <w:t>DECISI</w:t>
      </w:r>
      <w:r w:rsidR="00AA17A8" w:rsidRPr="00C901B6">
        <w:rPr>
          <w:rFonts w:asciiTheme="majorHAnsi" w:hAnsiTheme="majorHAnsi"/>
          <w:b/>
          <w:bCs/>
          <w:sz w:val="20"/>
          <w:szCs w:val="20"/>
        </w:rPr>
        <w:t>ON</w:t>
      </w:r>
    </w:p>
    <w:p w14:paraId="02148588" w14:textId="26831D83" w:rsidR="00402A14" w:rsidRPr="00C901B6" w:rsidRDefault="00402A14" w:rsidP="00C901B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C901B6">
        <w:rPr>
          <w:rFonts w:asciiTheme="majorHAnsi" w:hAnsiTheme="majorHAnsi"/>
          <w:sz w:val="20"/>
          <w:szCs w:val="20"/>
        </w:rPr>
        <w:t xml:space="preserve">To find the instant petition admissible in relation to articles </w:t>
      </w:r>
      <w:r w:rsidR="009432A1" w:rsidRPr="00C901B6">
        <w:rPr>
          <w:rFonts w:asciiTheme="majorHAnsi" w:hAnsiTheme="majorHAnsi"/>
          <w:sz w:val="20"/>
          <w:szCs w:val="20"/>
        </w:rPr>
        <w:t>4, 5, 7, 8, 11 and</w:t>
      </w:r>
      <w:r w:rsidR="006F1DF6" w:rsidRPr="00C901B6">
        <w:rPr>
          <w:rFonts w:asciiTheme="majorHAnsi" w:hAnsiTheme="majorHAnsi"/>
          <w:sz w:val="20"/>
          <w:szCs w:val="20"/>
        </w:rPr>
        <w:t xml:space="preserve"> </w:t>
      </w:r>
      <w:r w:rsidRPr="00C901B6">
        <w:rPr>
          <w:rFonts w:asciiTheme="majorHAnsi" w:hAnsiTheme="majorHAnsi"/>
          <w:sz w:val="20"/>
          <w:szCs w:val="20"/>
        </w:rPr>
        <w:t>25 of the American Convention</w:t>
      </w:r>
      <w:r w:rsidR="009432A1" w:rsidRPr="00C901B6">
        <w:rPr>
          <w:rFonts w:asciiTheme="majorHAnsi" w:hAnsiTheme="majorHAnsi"/>
          <w:sz w:val="20"/>
          <w:szCs w:val="20"/>
        </w:rPr>
        <w:t xml:space="preserve"> in relation to article 1.1</w:t>
      </w:r>
      <w:r w:rsidRPr="00C901B6">
        <w:rPr>
          <w:rFonts w:asciiTheme="majorHAnsi" w:hAnsiTheme="majorHAnsi"/>
          <w:sz w:val="20"/>
          <w:szCs w:val="20"/>
        </w:rPr>
        <w:t xml:space="preserve">, </w:t>
      </w:r>
    </w:p>
    <w:p w14:paraId="4CC09241" w14:textId="437416CD" w:rsidR="00CE476F" w:rsidRPr="00CE476F" w:rsidRDefault="00402A14" w:rsidP="00CE476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C901B6">
        <w:rPr>
          <w:rFonts w:asciiTheme="majorHAnsi" w:hAnsiTheme="majorHAnsi"/>
          <w:sz w:val="20"/>
          <w:szCs w:val="20"/>
          <w:u w:color="000000"/>
        </w:rPr>
        <w:t>To notify the parties of this decision; to continue with the analysis on the merits; and to publish this decision and include it in its Annual Report to the General Assembly of the Organization of American States.</w:t>
      </w:r>
    </w:p>
    <w:p w14:paraId="3C190235" w14:textId="740BEF90" w:rsidR="00CE476F" w:rsidRPr="001A0367" w:rsidRDefault="00CE476F" w:rsidP="00CE476F">
      <w:pPr>
        <w:suppressAutoHyphens/>
        <w:ind w:firstLine="720"/>
        <w:jc w:val="both"/>
        <w:rPr>
          <w:rFonts w:ascii="Cambria" w:hAnsi="Cambria" w:cs="Segoe UI"/>
          <w:sz w:val="20"/>
          <w:szCs w:val="20"/>
        </w:rPr>
      </w:pPr>
      <w:r w:rsidRPr="006D25D7">
        <w:rPr>
          <w:rFonts w:ascii="Cambria" w:hAnsi="Cambria"/>
          <w:spacing w:val="-2"/>
          <w:sz w:val="20"/>
        </w:rPr>
        <w:t xml:space="preserve">Approved by the Inter-American Commission on Human Rights on the </w:t>
      </w:r>
      <w:r>
        <w:rPr>
          <w:rFonts w:ascii="Cambria" w:hAnsi="Cambria"/>
          <w:spacing w:val="-2"/>
          <w:sz w:val="20"/>
        </w:rPr>
        <w:t>20th days of the month of October 2023</w:t>
      </w:r>
      <w:r w:rsidRPr="006D25D7">
        <w:rPr>
          <w:rFonts w:ascii="Cambria" w:hAnsi="Cambria"/>
          <w:spacing w:val="-2"/>
          <w:sz w:val="20"/>
        </w:rPr>
        <w:t xml:space="preserve">. </w:t>
      </w:r>
      <w:r>
        <w:rPr>
          <w:rFonts w:ascii="Cambria" w:hAnsi="Cambria"/>
          <w:spacing w:val="-2"/>
          <w:sz w:val="20"/>
        </w:rPr>
        <w:t xml:space="preserve"> </w:t>
      </w:r>
      <w:r w:rsidRPr="00CA3324">
        <w:rPr>
          <w:rFonts w:ascii="Cambria" w:hAnsi="Cambria"/>
          <w:spacing w:val="-2"/>
          <w:sz w:val="20"/>
        </w:rPr>
        <w:t xml:space="preserve">(Signed:) </w:t>
      </w:r>
      <w:r w:rsidRPr="00691AC3">
        <w:rPr>
          <w:rStyle w:val="normaltextrun"/>
          <w:rFonts w:ascii="Cambria" w:hAnsi="Cambria" w:cs="Segoe UI"/>
          <w:sz w:val="20"/>
          <w:szCs w:val="20"/>
        </w:rPr>
        <w:t>Margarette May Macaulay</w:t>
      </w:r>
      <w:r w:rsidRPr="00CA3324">
        <w:rPr>
          <w:rStyle w:val="normaltextrun"/>
          <w:rFonts w:ascii="Cambria" w:hAnsi="Cambria" w:cs="Segoe UI"/>
          <w:sz w:val="20"/>
          <w:szCs w:val="20"/>
        </w:rPr>
        <w:t xml:space="preserve">, President; </w:t>
      </w:r>
      <w:r w:rsidR="00FD454C" w:rsidRPr="00FD454C">
        <w:rPr>
          <w:rStyle w:val="normaltextrun"/>
          <w:rFonts w:ascii="Cambria" w:hAnsi="Cambria" w:cs="Segoe UI"/>
          <w:sz w:val="20"/>
          <w:szCs w:val="20"/>
        </w:rPr>
        <w:t>Esmeralda Arosemena de Troitiño, F</w:t>
      </w:r>
      <w:r w:rsidR="00FD454C">
        <w:rPr>
          <w:rStyle w:val="normaltextrun"/>
          <w:rFonts w:ascii="Cambria" w:hAnsi="Cambria" w:cs="Segoe UI"/>
          <w:sz w:val="20"/>
          <w:szCs w:val="20"/>
        </w:rPr>
        <w:t xml:space="preserve">irst </w:t>
      </w:r>
      <w:r w:rsidR="00FD454C" w:rsidRPr="00CA3324">
        <w:rPr>
          <w:rStyle w:val="normaltextrun"/>
          <w:rFonts w:ascii="Cambria" w:hAnsi="Cambria" w:cs="Segoe UI"/>
          <w:sz w:val="20"/>
          <w:szCs w:val="20"/>
        </w:rPr>
        <w:t>Vice</w:t>
      </w:r>
      <w:r w:rsidR="00FD454C">
        <w:rPr>
          <w:rStyle w:val="normaltextrun"/>
          <w:rFonts w:ascii="Cambria" w:hAnsi="Cambria" w:cs="Segoe UI"/>
          <w:sz w:val="20"/>
          <w:szCs w:val="20"/>
        </w:rPr>
        <w:t xml:space="preserve"> P</w:t>
      </w:r>
      <w:r w:rsidR="00FD454C" w:rsidRPr="00CA3324">
        <w:rPr>
          <w:rStyle w:val="normaltextrun"/>
          <w:rFonts w:ascii="Cambria" w:hAnsi="Cambria" w:cs="Segoe UI"/>
          <w:sz w:val="20"/>
          <w:szCs w:val="20"/>
        </w:rPr>
        <w:t>resident</w:t>
      </w:r>
      <w:r w:rsidR="00FD454C">
        <w:rPr>
          <w:rStyle w:val="normaltextrun"/>
          <w:rFonts w:ascii="Cambria" w:hAnsi="Cambria" w:cs="Segoe UI"/>
          <w:sz w:val="20"/>
          <w:szCs w:val="20"/>
        </w:rPr>
        <w:t>;</w:t>
      </w:r>
      <w:r w:rsidR="00FD454C" w:rsidRPr="006059AE">
        <w:rPr>
          <w:rStyle w:val="normaltextrun"/>
          <w:rFonts w:ascii="Cambria" w:hAnsi="Cambria" w:cs="Segoe UI"/>
          <w:sz w:val="20"/>
          <w:szCs w:val="20"/>
        </w:rPr>
        <w:t xml:space="preserve"> </w:t>
      </w:r>
      <w:r w:rsidRPr="006059AE">
        <w:rPr>
          <w:rStyle w:val="normaltextrun"/>
          <w:rFonts w:ascii="Cambria" w:hAnsi="Cambria" w:cs="Segoe UI"/>
          <w:sz w:val="20"/>
          <w:szCs w:val="20"/>
        </w:rPr>
        <w:t>Roberta Clarke</w:t>
      </w:r>
      <w:r w:rsidRPr="00CA3324">
        <w:rPr>
          <w:rStyle w:val="normaltextrun"/>
          <w:rFonts w:ascii="Cambria" w:hAnsi="Cambria" w:cs="Segoe UI"/>
          <w:sz w:val="20"/>
          <w:szCs w:val="20"/>
        </w:rPr>
        <w:t>, Se</w:t>
      </w:r>
      <w:r>
        <w:rPr>
          <w:rStyle w:val="normaltextrun"/>
          <w:rFonts w:ascii="Cambria" w:hAnsi="Cambria" w:cs="Segoe UI"/>
          <w:sz w:val="20"/>
          <w:szCs w:val="20"/>
        </w:rPr>
        <w:t>cond</w:t>
      </w:r>
      <w:r w:rsidRPr="00CA3324">
        <w:rPr>
          <w:rStyle w:val="normaltextrun"/>
          <w:rFonts w:ascii="Cambria" w:hAnsi="Cambria" w:cs="Segoe UI"/>
          <w:sz w:val="20"/>
          <w:szCs w:val="20"/>
        </w:rPr>
        <w:t xml:space="preserve"> Vice</w:t>
      </w:r>
      <w:r>
        <w:rPr>
          <w:rStyle w:val="normaltextrun"/>
          <w:rFonts w:ascii="Cambria" w:hAnsi="Cambria" w:cs="Segoe UI"/>
          <w:sz w:val="20"/>
          <w:szCs w:val="20"/>
        </w:rPr>
        <w:t xml:space="preserve"> P</w:t>
      </w:r>
      <w:r w:rsidRPr="00CA3324">
        <w:rPr>
          <w:rStyle w:val="normaltextrun"/>
          <w:rFonts w:ascii="Cambria" w:hAnsi="Cambria" w:cs="Segoe UI"/>
          <w:sz w:val="20"/>
          <w:szCs w:val="20"/>
        </w:rPr>
        <w:t xml:space="preserve">resident; </w:t>
      </w:r>
      <w:r w:rsidRPr="007B0A47">
        <w:rPr>
          <w:rStyle w:val="normaltextrun"/>
          <w:rFonts w:ascii="Cambria" w:hAnsi="Cambria" w:cs="Segoe UI"/>
          <w:sz w:val="20"/>
          <w:szCs w:val="20"/>
        </w:rPr>
        <w:t>Julissa Mantilla Falcón</w:t>
      </w:r>
      <w:r w:rsidR="00FD454C">
        <w:rPr>
          <w:rStyle w:val="normaltextrun"/>
          <w:rFonts w:ascii="Cambria" w:hAnsi="Cambria" w:cs="Segoe UI"/>
          <w:sz w:val="20"/>
          <w:szCs w:val="20"/>
        </w:rPr>
        <w:t xml:space="preserve"> and</w:t>
      </w:r>
      <w:r>
        <w:rPr>
          <w:rStyle w:val="normaltextrun"/>
          <w:rFonts w:ascii="Cambria" w:hAnsi="Cambria" w:cs="Segoe UI"/>
          <w:sz w:val="20"/>
          <w:szCs w:val="20"/>
        </w:rPr>
        <w:t xml:space="preserve"> </w:t>
      </w:r>
      <w:r w:rsidR="00FD454C" w:rsidRPr="00FD454C">
        <w:rPr>
          <w:rStyle w:val="normaltextrun"/>
          <w:rFonts w:ascii="Cambria" w:hAnsi="Cambria" w:cs="Segoe UI"/>
          <w:sz w:val="20"/>
          <w:szCs w:val="20"/>
        </w:rPr>
        <w:t>Stuardo Ralón Orellana</w:t>
      </w:r>
      <w:r w:rsidR="00FD454C">
        <w:rPr>
          <w:rStyle w:val="normaltextrun"/>
          <w:rFonts w:ascii="Cambria" w:hAnsi="Cambria" w:cs="Segoe UI"/>
          <w:sz w:val="20"/>
          <w:szCs w:val="20"/>
        </w:rPr>
        <w:t xml:space="preserve">, </w:t>
      </w:r>
      <w:r w:rsidRPr="00CA3324">
        <w:rPr>
          <w:rStyle w:val="normaltextrun"/>
          <w:rFonts w:ascii="Cambria" w:hAnsi="Cambria" w:cs="Segoe UI"/>
          <w:sz w:val="20"/>
          <w:szCs w:val="20"/>
        </w:rPr>
        <w:t>Commissioners</w:t>
      </w:r>
      <w:r>
        <w:rPr>
          <w:rStyle w:val="normaltextrun"/>
          <w:rFonts w:ascii="Cambria" w:hAnsi="Cambria" w:cs="Segoe UI"/>
          <w:sz w:val="20"/>
          <w:szCs w:val="20"/>
        </w:rPr>
        <w:t>.</w:t>
      </w:r>
    </w:p>
    <w:p w14:paraId="2AF8C275" w14:textId="77777777" w:rsidR="00CE476F" w:rsidRPr="00C901B6" w:rsidRDefault="00CE476F" w:rsidP="00CE476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p>
    <w:sectPr w:rsidR="00CE476F" w:rsidRPr="00C901B6"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F377D" w14:textId="77777777" w:rsidR="009275F9" w:rsidRDefault="009275F9">
      <w:r>
        <w:separator/>
      </w:r>
    </w:p>
  </w:endnote>
  <w:endnote w:type="continuationSeparator" w:id="0">
    <w:p w14:paraId="6767CEA6" w14:textId="77777777" w:rsidR="009275F9" w:rsidRDefault="00927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1063C14D" w14:textId="009ADB8E" w:rsidR="00AF638E" w:rsidRPr="00934A2C" w:rsidRDefault="00AF638E">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7</w:t>
        </w:r>
        <w:r w:rsidRPr="00934A2C">
          <w:rPr>
            <w:noProof/>
            <w:sz w:val="16"/>
            <w:szCs w:val="22"/>
          </w:rPr>
          <w:fldChar w:fldCharType="end"/>
        </w:r>
      </w:p>
    </w:sdtContent>
  </w:sdt>
  <w:p w14:paraId="5DFB6D67" w14:textId="77777777" w:rsidR="00AF638E" w:rsidRDefault="00AF63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91E81" w14:textId="77777777" w:rsidR="00AF638E" w:rsidRPr="00934A2C" w:rsidRDefault="00AF638E">
    <w:pPr>
      <w:pStyle w:val="Footer"/>
      <w:jc w:val="center"/>
      <w:rPr>
        <w:sz w:val="16"/>
        <w:szCs w:val="22"/>
      </w:rPr>
    </w:pPr>
  </w:p>
  <w:p w14:paraId="3DF41B26" w14:textId="77777777" w:rsidR="00AF638E" w:rsidRDefault="00AF63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EC565" w14:textId="77777777" w:rsidR="009275F9" w:rsidRPr="000F35ED" w:rsidRDefault="009275F9">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7C50887" w14:textId="77777777" w:rsidR="009275F9" w:rsidRPr="000F35ED" w:rsidRDefault="009275F9" w:rsidP="000F35ED">
      <w:pPr>
        <w:rPr>
          <w:rFonts w:asciiTheme="majorHAnsi" w:hAnsiTheme="majorHAnsi"/>
          <w:sz w:val="16"/>
          <w:szCs w:val="16"/>
        </w:rPr>
      </w:pPr>
      <w:r w:rsidRPr="000F35ED">
        <w:rPr>
          <w:rFonts w:asciiTheme="majorHAnsi" w:hAnsiTheme="majorHAnsi"/>
          <w:sz w:val="16"/>
          <w:szCs w:val="16"/>
        </w:rPr>
        <w:separator/>
      </w:r>
    </w:p>
    <w:p w14:paraId="5CE514DC" w14:textId="77777777" w:rsidR="009275F9" w:rsidRPr="000F35ED" w:rsidRDefault="009275F9"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42F73134" w14:textId="77777777" w:rsidR="009275F9" w:rsidRPr="000F35ED" w:rsidRDefault="009275F9"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9D2A1DD" w14:textId="74F08DE7" w:rsidR="00DA214B" w:rsidRPr="00AE50C8" w:rsidRDefault="00DA214B" w:rsidP="00C901B6">
      <w:pPr>
        <w:pStyle w:val="FootnoteText"/>
        <w:ind w:firstLine="720"/>
        <w:jc w:val="both"/>
        <w:rPr>
          <w:rFonts w:ascii="Cambria" w:hAnsi="Cambria"/>
          <w:sz w:val="16"/>
          <w:szCs w:val="16"/>
        </w:rPr>
      </w:pPr>
      <w:r w:rsidRPr="00AE50C8">
        <w:rPr>
          <w:rStyle w:val="FootnoteReference"/>
          <w:rFonts w:ascii="Cambria" w:hAnsi="Cambria"/>
          <w:sz w:val="16"/>
          <w:szCs w:val="16"/>
        </w:rPr>
        <w:footnoteRef/>
      </w:r>
      <w:r w:rsidRPr="00AE50C8">
        <w:rPr>
          <w:rFonts w:ascii="Cambria" w:hAnsi="Cambria"/>
          <w:sz w:val="16"/>
          <w:szCs w:val="16"/>
        </w:rPr>
        <w:t xml:space="preserve"> </w:t>
      </w:r>
      <w:r w:rsidR="007C62BD" w:rsidRPr="00AE50C8">
        <w:rPr>
          <w:rFonts w:ascii="Cambria" w:hAnsi="Cambria"/>
          <w:sz w:val="16"/>
          <w:szCs w:val="16"/>
        </w:rPr>
        <w:t>The initial petition was filed by Mr. Rafael Alberto Gaitán Gómez of Gaitán Gómez &amp; Asociados. However, on September 6, 2022, Mr. Gaitán Gómez and the CJDH informed the IACHR that the latter would assume the representation of the alleged victims in the present proceedings.</w:t>
      </w:r>
    </w:p>
  </w:footnote>
  <w:footnote w:id="3">
    <w:p w14:paraId="70558C59" w14:textId="04E14485" w:rsidR="00DA214B" w:rsidRPr="00637EFA" w:rsidRDefault="00DA214B" w:rsidP="00C901B6">
      <w:pPr>
        <w:pStyle w:val="FootnoteText"/>
        <w:ind w:firstLine="720"/>
        <w:jc w:val="both"/>
        <w:rPr>
          <w:rFonts w:ascii="Cambria" w:hAnsi="Cambria"/>
          <w:sz w:val="16"/>
          <w:szCs w:val="16"/>
        </w:rPr>
      </w:pPr>
      <w:r w:rsidRPr="00AE50C8">
        <w:rPr>
          <w:rStyle w:val="FootnoteReference"/>
          <w:rFonts w:ascii="Cambria" w:hAnsi="Cambria"/>
          <w:sz w:val="16"/>
          <w:szCs w:val="16"/>
        </w:rPr>
        <w:footnoteRef/>
      </w:r>
      <w:r w:rsidRPr="00637EFA">
        <w:rPr>
          <w:rFonts w:ascii="Cambria" w:hAnsi="Cambria"/>
          <w:sz w:val="16"/>
          <w:szCs w:val="16"/>
        </w:rPr>
        <w:t xml:space="preserve"> </w:t>
      </w:r>
      <w:r w:rsidR="007C62BD" w:rsidRPr="00637EFA">
        <w:rPr>
          <w:rFonts w:ascii="Cambria" w:hAnsi="Cambria"/>
          <w:sz w:val="16"/>
          <w:szCs w:val="16"/>
        </w:rPr>
        <w:t>María Del Tránsito Guevara (mother), Tobías Cruz Castro (father), Lucenia Alfonso Cruz (permanent partner); Angie Carolina Cruz Alfonso, Brayhan Fabian Cruz Alfonso (children); Ana Milena Cruz Guevara, Briceida Cruz Guevara, Luz Mary Cruz Guevara, María Isabel Cruz Guevara, José Tobías Cruz Guevara, Mery Liliana Cruz Guevara (siblings); Nelson Vega Sánchez, Milton Barrera Cuta, Adelfo Alfonso Cruz, Héctor Pérez (brothers-in-law), Diana Patiño (wife of José Tobías Cruz Guevara).</w:t>
      </w:r>
    </w:p>
  </w:footnote>
  <w:footnote w:id="4">
    <w:p w14:paraId="729FBB9E" w14:textId="237D544F" w:rsidR="00FF5C0B" w:rsidRPr="00AE50C8" w:rsidRDefault="00FF5C0B" w:rsidP="00C901B6">
      <w:pPr>
        <w:pStyle w:val="FootnoteText"/>
        <w:ind w:firstLine="720"/>
        <w:jc w:val="both"/>
        <w:rPr>
          <w:rFonts w:ascii="Cambria" w:hAnsi="Cambria"/>
          <w:sz w:val="16"/>
          <w:szCs w:val="16"/>
        </w:rPr>
      </w:pPr>
      <w:r w:rsidRPr="00AE50C8">
        <w:rPr>
          <w:rStyle w:val="FootnoteReference"/>
          <w:rFonts w:ascii="Cambria" w:hAnsi="Cambria"/>
          <w:sz w:val="16"/>
          <w:szCs w:val="16"/>
        </w:rPr>
        <w:footnoteRef/>
      </w:r>
      <w:r w:rsidRPr="00AE50C8">
        <w:rPr>
          <w:rFonts w:ascii="Cambria" w:hAnsi="Cambria"/>
          <w:sz w:val="16"/>
          <w:szCs w:val="16"/>
        </w:rPr>
        <w:t xml:space="preserve"> Based on article 17.2.a of the Rules of Procedure of the Commission, commissioner Carlos Bernal Pulido, a Colombian national, did not participate in the decision of the current matter. </w:t>
      </w:r>
    </w:p>
  </w:footnote>
  <w:footnote w:id="5">
    <w:p w14:paraId="0CF401F7" w14:textId="17F2CDD1" w:rsidR="00AF638E" w:rsidRPr="00AE50C8" w:rsidRDefault="00AF638E" w:rsidP="00C901B6">
      <w:pPr>
        <w:pStyle w:val="FootnoteText"/>
        <w:ind w:firstLine="720"/>
        <w:contextualSpacing/>
        <w:jc w:val="both"/>
        <w:rPr>
          <w:rFonts w:ascii="Cambria" w:hAnsi="Cambria"/>
          <w:sz w:val="16"/>
          <w:szCs w:val="16"/>
        </w:rPr>
      </w:pPr>
      <w:r w:rsidRPr="00AE50C8">
        <w:rPr>
          <w:rStyle w:val="FootnoteReference"/>
          <w:rFonts w:ascii="Cambria" w:hAnsi="Cambria"/>
          <w:sz w:val="16"/>
          <w:szCs w:val="16"/>
        </w:rPr>
        <w:footnoteRef/>
      </w:r>
      <w:r w:rsidRPr="00AE50C8">
        <w:rPr>
          <w:rFonts w:ascii="Cambria" w:hAnsi="Cambria"/>
          <w:sz w:val="16"/>
          <w:szCs w:val="16"/>
        </w:rPr>
        <w:t xml:space="preserve"> Hereinafter, </w:t>
      </w:r>
      <w:r w:rsidR="00FF5C0B" w:rsidRPr="00AE50C8">
        <w:rPr>
          <w:rFonts w:ascii="Cambria" w:hAnsi="Cambria"/>
          <w:sz w:val="16"/>
          <w:szCs w:val="16"/>
        </w:rPr>
        <w:t xml:space="preserve">“the Convention” or </w:t>
      </w:r>
      <w:r w:rsidRPr="00AE50C8">
        <w:rPr>
          <w:rFonts w:ascii="Cambria" w:hAnsi="Cambria"/>
          <w:sz w:val="16"/>
          <w:szCs w:val="16"/>
        </w:rPr>
        <w:t>“the American Convention”.</w:t>
      </w:r>
    </w:p>
  </w:footnote>
  <w:footnote w:id="6">
    <w:p w14:paraId="1F96BEA7" w14:textId="7A1D2909" w:rsidR="00AF638E" w:rsidRPr="00AF638E" w:rsidRDefault="00AF638E" w:rsidP="00C901B6">
      <w:pPr>
        <w:pStyle w:val="FootnoteText"/>
        <w:ind w:firstLine="720"/>
        <w:contextualSpacing/>
        <w:jc w:val="both"/>
        <w:rPr>
          <w:rFonts w:ascii="Cambria" w:hAnsi="Cambria"/>
          <w:sz w:val="16"/>
          <w:szCs w:val="16"/>
        </w:rPr>
      </w:pPr>
      <w:r w:rsidRPr="00AE50C8">
        <w:rPr>
          <w:rStyle w:val="FootnoteReference"/>
          <w:rFonts w:ascii="Cambria" w:hAnsi="Cambria"/>
          <w:sz w:val="16"/>
          <w:szCs w:val="16"/>
        </w:rPr>
        <w:footnoteRef/>
      </w:r>
      <w:r w:rsidRPr="00AE50C8">
        <w:rPr>
          <w:rFonts w:ascii="Cambria" w:hAnsi="Cambria"/>
          <w:sz w:val="16"/>
          <w:szCs w:val="16"/>
        </w:rPr>
        <w:t xml:space="preserve"> The observations of each party were duly notified to the other party.</w:t>
      </w:r>
    </w:p>
  </w:footnote>
  <w:footnote w:id="7">
    <w:p w14:paraId="716D2CA6" w14:textId="49FB9A79" w:rsidR="007C62BD" w:rsidRPr="003B5280" w:rsidRDefault="007C62BD" w:rsidP="00C901B6">
      <w:pPr>
        <w:pStyle w:val="FootnoteText"/>
        <w:ind w:firstLine="720"/>
        <w:jc w:val="both"/>
        <w:rPr>
          <w:rFonts w:ascii="Cambria" w:hAnsi="Cambria"/>
          <w:sz w:val="16"/>
          <w:szCs w:val="16"/>
        </w:rPr>
      </w:pPr>
      <w:r w:rsidRPr="003B5280">
        <w:rPr>
          <w:rStyle w:val="FootnoteReference"/>
          <w:rFonts w:ascii="Cambria" w:hAnsi="Cambria"/>
          <w:sz w:val="16"/>
          <w:szCs w:val="16"/>
        </w:rPr>
        <w:footnoteRef/>
      </w:r>
      <w:r w:rsidRPr="003B5280">
        <w:rPr>
          <w:rFonts w:ascii="Cambria" w:hAnsi="Cambria"/>
          <w:sz w:val="16"/>
          <w:szCs w:val="16"/>
        </w:rPr>
        <w:t xml:space="preserve"> In Colombia, a series of extrajudicial executions of civilians committed by State security forces and then presented as combat casualties are known as 'false positives'. In this regard see: IACHR, Truth, Justice and Reparation: Fourth Report on Human Rights</w:t>
      </w:r>
      <w:r w:rsidR="00BB1004" w:rsidRPr="003B5280">
        <w:rPr>
          <w:rFonts w:ascii="Cambria" w:hAnsi="Cambria"/>
          <w:sz w:val="16"/>
          <w:szCs w:val="16"/>
        </w:rPr>
        <w:t xml:space="preserve"> Situation</w:t>
      </w:r>
      <w:r w:rsidRPr="003B5280">
        <w:rPr>
          <w:rFonts w:ascii="Cambria" w:hAnsi="Cambria"/>
          <w:sz w:val="16"/>
          <w:szCs w:val="16"/>
        </w:rPr>
        <w:t xml:space="preserve"> in Colombia, December 31, 2013, para. 21, and paras. 122 et seq.</w:t>
      </w:r>
    </w:p>
  </w:footnote>
  <w:footnote w:id="8">
    <w:p w14:paraId="24E5F233" w14:textId="24C3052E" w:rsidR="004900AF" w:rsidRPr="003B5280" w:rsidRDefault="004900AF" w:rsidP="00C901B6">
      <w:pPr>
        <w:pStyle w:val="FootnoteText"/>
        <w:ind w:firstLine="720"/>
        <w:jc w:val="both"/>
        <w:rPr>
          <w:rFonts w:ascii="Cambria" w:hAnsi="Cambria"/>
          <w:sz w:val="16"/>
          <w:szCs w:val="16"/>
        </w:rPr>
      </w:pPr>
      <w:r w:rsidRPr="003B5280">
        <w:rPr>
          <w:rStyle w:val="FootnoteReference"/>
          <w:rFonts w:ascii="Cambria" w:hAnsi="Cambria"/>
          <w:sz w:val="16"/>
          <w:szCs w:val="16"/>
        </w:rPr>
        <w:footnoteRef/>
      </w:r>
      <w:r w:rsidRPr="003B5280">
        <w:rPr>
          <w:rFonts w:ascii="Cambria" w:hAnsi="Cambria"/>
          <w:sz w:val="16"/>
          <w:szCs w:val="16"/>
        </w:rPr>
        <w:t xml:space="preserve"> At the date of the judgment, according to public information, the legal monthly minimum wage was equivalent to 589,500.00 Colombian pesos (https://www.funcionpublica.gov.co/eva/gestornormativo/norma.php?i=51035). In turn, the U.S. dollar was equivalent to 1,887.30 Colombian pesos (https://www.banrep.gov.co/es/estadisticas/trm).</w:t>
      </w:r>
    </w:p>
  </w:footnote>
  <w:footnote w:id="9">
    <w:p w14:paraId="7F1BAD60" w14:textId="71A9E4DF" w:rsidR="004900AF" w:rsidRPr="003B5280" w:rsidRDefault="004900AF" w:rsidP="00C901B6">
      <w:pPr>
        <w:pStyle w:val="FootnoteText"/>
        <w:ind w:firstLine="720"/>
        <w:jc w:val="both"/>
        <w:rPr>
          <w:rFonts w:ascii="Cambria" w:hAnsi="Cambria"/>
          <w:sz w:val="16"/>
          <w:szCs w:val="16"/>
        </w:rPr>
      </w:pPr>
      <w:r w:rsidRPr="003B5280">
        <w:rPr>
          <w:rStyle w:val="FootnoteReference"/>
          <w:rFonts w:ascii="Cambria" w:hAnsi="Cambria"/>
          <w:sz w:val="16"/>
          <w:szCs w:val="16"/>
        </w:rPr>
        <w:footnoteRef/>
      </w:r>
      <w:r w:rsidRPr="003B5280">
        <w:rPr>
          <w:rFonts w:ascii="Cambria" w:hAnsi="Cambria"/>
          <w:sz w:val="16"/>
          <w:szCs w:val="16"/>
        </w:rPr>
        <w:t xml:space="preserve"> Ibidem.</w:t>
      </w:r>
    </w:p>
  </w:footnote>
  <w:footnote w:id="10">
    <w:p w14:paraId="2F911888" w14:textId="20F9DEC2" w:rsidR="00111E7A" w:rsidRDefault="00111E7A" w:rsidP="00C901B6">
      <w:pPr>
        <w:pStyle w:val="FootnoteText"/>
        <w:ind w:firstLine="720"/>
        <w:jc w:val="both"/>
      </w:pPr>
      <w:r w:rsidRPr="003B5280">
        <w:rPr>
          <w:rStyle w:val="FootnoteReference"/>
          <w:rFonts w:ascii="Cambria" w:hAnsi="Cambria"/>
          <w:sz w:val="16"/>
          <w:szCs w:val="16"/>
        </w:rPr>
        <w:footnoteRef/>
      </w:r>
      <w:r w:rsidRPr="003B5280">
        <w:rPr>
          <w:rFonts w:ascii="Cambria" w:hAnsi="Cambria"/>
          <w:sz w:val="16"/>
          <w:szCs w:val="16"/>
        </w:rPr>
        <w:t xml:space="preserve"> Ibidem.</w:t>
      </w:r>
    </w:p>
  </w:footnote>
  <w:footnote w:id="11">
    <w:p w14:paraId="1F1BECBA" w14:textId="56ECF8D3" w:rsidR="00111E7A" w:rsidRPr="003B5280" w:rsidRDefault="00111E7A" w:rsidP="00C901B6">
      <w:pPr>
        <w:pStyle w:val="FootnoteText"/>
        <w:ind w:firstLine="720"/>
        <w:jc w:val="both"/>
        <w:rPr>
          <w:rFonts w:ascii="Cambria" w:hAnsi="Cambria"/>
          <w:sz w:val="16"/>
          <w:szCs w:val="16"/>
        </w:rPr>
      </w:pPr>
      <w:r w:rsidRPr="003B5280">
        <w:rPr>
          <w:rStyle w:val="FootnoteReference"/>
          <w:rFonts w:ascii="Cambria" w:hAnsi="Cambria"/>
          <w:sz w:val="16"/>
          <w:szCs w:val="16"/>
        </w:rPr>
        <w:footnoteRef/>
      </w:r>
      <w:r w:rsidRPr="003B5280">
        <w:rPr>
          <w:rFonts w:ascii="Cambria" w:hAnsi="Cambria"/>
          <w:sz w:val="16"/>
          <w:szCs w:val="16"/>
        </w:rPr>
        <w:t xml:space="preserve"> Ibidem.</w:t>
      </w:r>
    </w:p>
  </w:footnote>
  <w:footnote w:id="12">
    <w:p w14:paraId="00C8E8EF" w14:textId="184F6310" w:rsidR="00111E7A" w:rsidRPr="002E5065" w:rsidRDefault="00111E7A" w:rsidP="00C901B6">
      <w:pPr>
        <w:pStyle w:val="FootnoteText"/>
        <w:ind w:firstLine="720"/>
        <w:jc w:val="both"/>
        <w:rPr>
          <w:rFonts w:ascii="Cambria" w:hAnsi="Cambria"/>
          <w:sz w:val="16"/>
          <w:szCs w:val="16"/>
        </w:rPr>
      </w:pPr>
      <w:r w:rsidRPr="002E5065">
        <w:rPr>
          <w:rStyle w:val="FootnoteReference"/>
          <w:rFonts w:ascii="Cambria" w:hAnsi="Cambria"/>
          <w:sz w:val="16"/>
          <w:szCs w:val="16"/>
        </w:rPr>
        <w:footnoteRef/>
      </w:r>
      <w:r w:rsidRPr="002E5065">
        <w:rPr>
          <w:rFonts w:ascii="Cambria" w:hAnsi="Cambria"/>
          <w:sz w:val="16"/>
          <w:szCs w:val="16"/>
        </w:rPr>
        <w:t xml:space="preserve"> </w:t>
      </w:r>
      <w:r w:rsidR="00B774F8" w:rsidRPr="002E5065">
        <w:rPr>
          <w:rFonts w:ascii="Cambria" w:hAnsi="Cambria"/>
          <w:sz w:val="16"/>
          <w:szCs w:val="16"/>
        </w:rPr>
        <w:t>At the date of the judgment, according to public information, the legal monthly minimum wage was equivalent to 589,500.00 Colombian pesos (https://www.funcionpublica.gov.co/eva/gestornormativo/norma.php?i=51035). In turn, the U.S. dollar was equivalent to 1,934.16 Colombian pesos (https://www.banrep.gov.co/es/estadisticas/trm).</w:t>
      </w:r>
    </w:p>
  </w:footnote>
  <w:footnote w:id="13">
    <w:p w14:paraId="42FEEDD4" w14:textId="252957E1" w:rsidR="00B774F8" w:rsidRPr="002E5065" w:rsidRDefault="00B774F8" w:rsidP="00C901B6">
      <w:pPr>
        <w:pStyle w:val="FootnoteText"/>
        <w:ind w:firstLine="720"/>
        <w:jc w:val="both"/>
        <w:rPr>
          <w:rFonts w:ascii="Cambria" w:hAnsi="Cambria"/>
          <w:sz w:val="16"/>
          <w:szCs w:val="16"/>
        </w:rPr>
      </w:pPr>
      <w:r w:rsidRPr="002E5065">
        <w:rPr>
          <w:rStyle w:val="FootnoteReference"/>
          <w:rFonts w:ascii="Cambria" w:hAnsi="Cambria"/>
          <w:sz w:val="16"/>
          <w:szCs w:val="16"/>
        </w:rPr>
        <w:footnoteRef/>
      </w:r>
      <w:r w:rsidRPr="002E5065">
        <w:rPr>
          <w:rFonts w:ascii="Cambria" w:hAnsi="Cambria"/>
          <w:sz w:val="16"/>
          <w:szCs w:val="16"/>
        </w:rPr>
        <w:t xml:space="preserve"> Ibidem.</w:t>
      </w:r>
    </w:p>
  </w:footnote>
  <w:footnote w:id="14">
    <w:p w14:paraId="7C7E26E3" w14:textId="26EB4292" w:rsidR="00B774F8" w:rsidRPr="002E5065" w:rsidRDefault="00B774F8" w:rsidP="00C901B6">
      <w:pPr>
        <w:pStyle w:val="FootnoteText"/>
        <w:ind w:firstLine="720"/>
        <w:jc w:val="both"/>
        <w:rPr>
          <w:rFonts w:ascii="Cambria" w:hAnsi="Cambria"/>
          <w:sz w:val="16"/>
          <w:szCs w:val="16"/>
        </w:rPr>
      </w:pPr>
      <w:r w:rsidRPr="002E5065">
        <w:rPr>
          <w:rStyle w:val="FootnoteReference"/>
          <w:rFonts w:ascii="Cambria" w:hAnsi="Cambria"/>
          <w:sz w:val="16"/>
          <w:szCs w:val="16"/>
        </w:rPr>
        <w:footnoteRef/>
      </w:r>
      <w:r w:rsidRPr="002E5065">
        <w:rPr>
          <w:rFonts w:ascii="Cambria" w:hAnsi="Cambria"/>
          <w:sz w:val="16"/>
          <w:szCs w:val="16"/>
        </w:rPr>
        <w:t xml:space="preserve"> Ibidem.</w:t>
      </w:r>
    </w:p>
  </w:footnote>
  <w:footnote w:id="15">
    <w:p w14:paraId="021B29FD" w14:textId="7B584EF4" w:rsidR="009E2ED7" w:rsidRPr="002E5065" w:rsidRDefault="009E2ED7" w:rsidP="00C901B6">
      <w:pPr>
        <w:pStyle w:val="FootnoteText"/>
        <w:ind w:firstLine="720"/>
        <w:jc w:val="both"/>
        <w:rPr>
          <w:rFonts w:ascii="Cambria" w:hAnsi="Cambria"/>
          <w:sz w:val="16"/>
          <w:szCs w:val="16"/>
        </w:rPr>
      </w:pPr>
      <w:r w:rsidRPr="002E5065">
        <w:rPr>
          <w:rStyle w:val="FootnoteReference"/>
          <w:rFonts w:ascii="Cambria" w:hAnsi="Cambria"/>
          <w:sz w:val="16"/>
          <w:szCs w:val="16"/>
        </w:rPr>
        <w:footnoteRef/>
      </w:r>
      <w:r w:rsidRPr="002E5065">
        <w:rPr>
          <w:rFonts w:ascii="Cambria" w:hAnsi="Cambria"/>
          <w:sz w:val="16"/>
          <w:szCs w:val="16"/>
        </w:rPr>
        <w:t xml:space="preserve"> At the date of the judgment, according to public information, the legal monthly minimum wage was equivalent to 535,600.00 Colombian pesos (https://www.funcionpublica.gov.co/eva/gestornormativo/norma.php?i=41276#1). In turn, the U.S. dollar was equivalent to 1,774.24 Colombian pesos (https://www.banrep.gov.co/es/estadisticas/trm).</w:t>
      </w:r>
    </w:p>
  </w:footnote>
  <w:footnote w:id="16">
    <w:p w14:paraId="51FBA05D" w14:textId="0BEA3568" w:rsidR="009E2ED7" w:rsidRPr="0062427B" w:rsidRDefault="009E2ED7" w:rsidP="00C901B6">
      <w:pPr>
        <w:pStyle w:val="FootnoteText"/>
        <w:ind w:firstLine="720"/>
        <w:jc w:val="both"/>
        <w:rPr>
          <w:rFonts w:ascii="Cambria" w:hAnsi="Cambria"/>
          <w:sz w:val="16"/>
          <w:szCs w:val="16"/>
        </w:rPr>
      </w:pPr>
      <w:r w:rsidRPr="0062427B">
        <w:rPr>
          <w:rStyle w:val="FootnoteReference"/>
          <w:rFonts w:ascii="Cambria" w:hAnsi="Cambria"/>
          <w:sz w:val="16"/>
          <w:szCs w:val="16"/>
        </w:rPr>
        <w:footnoteRef/>
      </w:r>
      <w:r w:rsidRPr="0062427B">
        <w:rPr>
          <w:rFonts w:ascii="Cambria" w:hAnsi="Cambria"/>
          <w:sz w:val="16"/>
          <w:szCs w:val="16"/>
        </w:rPr>
        <w:t xml:space="preserve"> Ibidem.</w:t>
      </w:r>
    </w:p>
  </w:footnote>
  <w:footnote w:id="17">
    <w:p w14:paraId="2E268F65" w14:textId="608FD27C" w:rsidR="00AC29D2" w:rsidRPr="0062427B" w:rsidRDefault="00AC29D2" w:rsidP="00C901B6">
      <w:pPr>
        <w:pStyle w:val="FootnoteText"/>
        <w:ind w:firstLine="720"/>
        <w:jc w:val="both"/>
        <w:rPr>
          <w:rFonts w:ascii="Cambria" w:hAnsi="Cambria"/>
          <w:sz w:val="16"/>
          <w:szCs w:val="16"/>
        </w:rPr>
      </w:pPr>
      <w:r w:rsidRPr="0062427B">
        <w:rPr>
          <w:rStyle w:val="FootnoteReference"/>
          <w:rFonts w:ascii="Cambria" w:hAnsi="Cambria"/>
          <w:sz w:val="16"/>
          <w:szCs w:val="16"/>
        </w:rPr>
        <w:footnoteRef/>
      </w:r>
      <w:r w:rsidRPr="0062427B">
        <w:rPr>
          <w:rFonts w:ascii="Cambria" w:hAnsi="Cambria"/>
          <w:sz w:val="16"/>
          <w:szCs w:val="16"/>
        </w:rPr>
        <w:t xml:space="preserve"> </w:t>
      </w:r>
      <w:r w:rsidR="0062427B" w:rsidRPr="0062427B">
        <w:rPr>
          <w:rFonts w:ascii="Cambria" w:hAnsi="Cambria"/>
          <w:sz w:val="16"/>
          <w:szCs w:val="16"/>
        </w:rPr>
        <w:t xml:space="preserve">IACHR, Report No. 13/22. Petition 1332-11. Admissibility. Orlando Hernández Ramírez and family members. Colombia. February 9, 2022, para. 7; IACHR, Report No. 72/18, Petition 1131-08. Admissibility. Moisés de Jesús Hernández Pinto and family. </w:t>
      </w:r>
      <w:r w:rsidR="0062427B" w:rsidRPr="00637EFA">
        <w:rPr>
          <w:rFonts w:ascii="Cambria" w:hAnsi="Cambria"/>
          <w:sz w:val="16"/>
          <w:szCs w:val="16"/>
          <w:lang w:val="pt-BR"/>
        </w:rPr>
        <w:t xml:space="preserve">Guatemala. June 20, 2018, para. 10; IACHR, Report No. 70/14. Petition 1453-06. Admissibility. Maicon de Souza Silva. Renato da Silva Paixão et al. July 25, 2014, para. 18; Report No. 3/12, Petition 12,224, Admissibility, Santiago Antezana Cueto et al, Peru, January 27, 2012, para. 24; Report No. 124/17, Petition 21-08, Admissibility, Fernanda López Medina et al, Peru, September 7, 2017, paras. </w:t>
      </w:r>
      <w:r w:rsidR="0062427B" w:rsidRPr="0062427B">
        <w:rPr>
          <w:rFonts w:ascii="Cambria" w:hAnsi="Cambria"/>
          <w:sz w:val="16"/>
          <w:szCs w:val="16"/>
        </w:rPr>
        <w:t>3, 9-11.</w:t>
      </w:r>
    </w:p>
  </w:footnote>
  <w:footnote w:id="18">
    <w:p w14:paraId="2AC28006" w14:textId="50CCA745" w:rsidR="00AC29D2" w:rsidRDefault="00AC29D2" w:rsidP="00C901B6">
      <w:pPr>
        <w:pStyle w:val="FootnoteText"/>
        <w:ind w:firstLine="720"/>
        <w:jc w:val="both"/>
      </w:pPr>
      <w:r w:rsidRPr="0062427B">
        <w:rPr>
          <w:rStyle w:val="FootnoteReference"/>
          <w:rFonts w:ascii="Cambria" w:hAnsi="Cambria"/>
          <w:sz w:val="16"/>
          <w:szCs w:val="16"/>
        </w:rPr>
        <w:footnoteRef/>
      </w:r>
      <w:r w:rsidRPr="0062427B">
        <w:rPr>
          <w:rFonts w:ascii="Cambria" w:hAnsi="Cambria"/>
          <w:sz w:val="16"/>
          <w:szCs w:val="16"/>
        </w:rPr>
        <w:t xml:space="preserve"> </w:t>
      </w:r>
      <w:r w:rsidR="0062427B" w:rsidRPr="0062427B">
        <w:rPr>
          <w:rFonts w:ascii="Cambria" w:hAnsi="Cambria"/>
          <w:sz w:val="16"/>
          <w:szCs w:val="16"/>
        </w:rPr>
        <w:t>IACHR, Report No. 13/22. Petition 1332-11. Admissibility. Orlando Hernández Ramírez and family members. Colombia. February 9, 2022, para. 7; IACHR, Report No. 159/17, Petition 712-08. Admissibility. Sebastián Larroza Velázquez and family. Paraguay. November 30, 2017, para. 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0B877" w14:textId="77777777" w:rsidR="00AF638E" w:rsidRDefault="00AF638E" w:rsidP="00311D3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01319935" w14:textId="77777777" w:rsidR="00AF638E" w:rsidRDefault="00AF63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DFD8D" w14:textId="2A35186B" w:rsidR="00AF638E" w:rsidRDefault="00AF638E" w:rsidP="00A50FCF">
    <w:pPr>
      <w:pStyle w:val="Header"/>
      <w:tabs>
        <w:tab w:val="clear" w:pos="4320"/>
        <w:tab w:val="clear" w:pos="8640"/>
      </w:tabs>
      <w:jc w:val="center"/>
      <w:rPr>
        <w:sz w:val="22"/>
        <w:szCs w:val="22"/>
      </w:rPr>
    </w:pPr>
    <w:r>
      <w:rPr>
        <w:noProof/>
        <w:sz w:val="22"/>
        <w:szCs w:val="22"/>
      </w:rPr>
      <w:drawing>
        <wp:inline distT="0" distB="0" distL="0" distR="0" wp14:anchorId="51F681AF" wp14:editId="78D9F4FB">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57A4CB7C" w14:textId="77777777" w:rsidR="00AF638E" w:rsidRPr="00EC7D62" w:rsidRDefault="00B57A47" w:rsidP="00A50FCF">
    <w:pPr>
      <w:pStyle w:val="Header"/>
      <w:tabs>
        <w:tab w:val="clear" w:pos="4320"/>
        <w:tab w:val="clear" w:pos="8640"/>
      </w:tabs>
      <w:jc w:val="center"/>
      <w:rPr>
        <w:sz w:val="22"/>
        <w:szCs w:val="22"/>
      </w:rPr>
    </w:pPr>
    <w:r>
      <w:rPr>
        <w:noProof/>
        <w:sz w:val="22"/>
        <w:szCs w:val="22"/>
        <w:bdr w:val="nil"/>
      </w:rPr>
      <w:pict w14:anchorId="3598876D">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E7682C"/>
    <w:multiLevelType w:val="hybridMultilevel"/>
    <w:tmpl w:val="C77EC33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C58496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FA56DFF"/>
    <w:multiLevelType w:val="hybridMultilevel"/>
    <w:tmpl w:val="11426CFA"/>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9"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E010B9D"/>
    <w:multiLevelType w:val="hybridMultilevel"/>
    <w:tmpl w:val="753AC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BC1D58"/>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0E27FDB"/>
    <w:multiLevelType w:val="hybridMultilevel"/>
    <w:tmpl w:val="5010F688"/>
    <w:lvl w:ilvl="0" w:tplc="5136EFEC">
      <w:start w:val="16"/>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1FE0C18"/>
    <w:multiLevelType w:val="multilevel"/>
    <w:tmpl w:val="B5227D9E"/>
    <w:lvl w:ilvl="0">
      <w:start w:val="1"/>
      <w:numFmt w:val="decimal"/>
      <w:lvlText w:val="%1."/>
      <w:lvlJc w:val="left"/>
      <w:pPr>
        <w:ind w:left="773" w:hanging="360"/>
      </w:pPr>
    </w:lvl>
    <w:lvl w:ilvl="1">
      <w:start w:val="1"/>
      <w:numFmt w:val="lowerLetter"/>
      <w:lvlText w:val="%2."/>
      <w:lvlJc w:val="left"/>
      <w:pPr>
        <w:ind w:left="1493" w:hanging="360"/>
      </w:pPr>
    </w:lvl>
    <w:lvl w:ilvl="2">
      <w:start w:val="1"/>
      <w:numFmt w:val="lowerRoman"/>
      <w:lvlText w:val="%3."/>
      <w:lvlJc w:val="right"/>
      <w:pPr>
        <w:ind w:left="2213" w:hanging="180"/>
      </w:pPr>
    </w:lvl>
    <w:lvl w:ilvl="3">
      <w:start w:val="1"/>
      <w:numFmt w:val="decimal"/>
      <w:lvlText w:val="%4."/>
      <w:lvlJc w:val="left"/>
      <w:pPr>
        <w:ind w:left="2933" w:hanging="360"/>
      </w:pPr>
    </w:lvl>
    <w:lvl w:ilvl="4">
      <w:start w:val="1"/>
      <w:numFmt w:val="lowerLetter"/>
      <w:lvlText w:val="%5."/>
      <w:lvlJc w:val="left"/>
      <w:pPr>
        <w:ind w:left="3653" w:hanging="360"/>
      </w:pPr>
    </w:lvl>
    <w:lvl w:ilvl="5">
      <w:start w:val="1"/>
      <w:numFmt w:val="lowerRoman"/>
      <w:lvlText w:val="%6."/>
      <w:lvlJc w:val="right"/>
      <w:pPr>
        <w:ind w:left="4373" w:hanging="180"/>
      </w:pPr>
    </w:lvl>
    <w:lvl w:ilvl="6">
      <w:start w:val="1"/>
      <w:numFmt w:val="decimal"/>
      <w:lvlText w:val="%7."/>
      <w:lvlJc w:val="left"/>
      <w:pPr>
        <w:ind w:left="5093" w:hanging="360"/>
      </w:pPr>
    </w:lvl>
    <w:lvl w:ilvl="7">
      <w:start w:val="1"/>
      <w:numFmt w:val="lowerLetter"/>
      <w:lvlText w:val="%8."/>
      <w:lvlJc w:val="left"/>
      <w:pPr>
        <w:ind w:left="5813" w:hanging="360"/>
      </w:pPr>
    </w:lvl>
    <w:lvl w:ilvl="8">
      <w:start w:val="1"/>
      <w:numFmt w:val="lowerRoman"/>
      <w:lvlText w:val="%9."/>
      <w:lvlJc w:val="right"/>
      <w:pPr>
        <w:ind w:left="6533" w:hanging="180"/>
      </w:pPr>
    </w:lvl>
  </w:abstractNum>
  <w:abstractNum w:abstractNumId="51" w15:restartNumberingAfterBreak="0">
    <w:nsid w:val="65483F4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65B01AC"/>
    <w:multiLevelType w:val="hybridMultilevel"/>
    <w:tmpl w:val="42EA5650"/>
    <w:lvl w:ilvl="0" w:tplc="668C8DB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C515FC"/>
    <w:multiLevelType w:val="hybridMultilevel"/>
    <w:tmpl w:val="4C408B06"/>
    <w:lvl w:ilvl="0" w:tplc="372010A4">
      <w:start w:val="1"/>
      <w:numFmt w:val="decimal"/>
      <w:lvlText w:val="%1."/>
      <w:lvlJc w:val="left"/>
      <w:pPr>
        <w:ind w:left="773" w:hanging="360"/>
      </w:pPr>
      <w:rPr>
        <w:b w:val="0"/>
        <w:bCs w:val="0"/>
        <w:i w:val="0"/>
        <w:color w:val="auto"/>
        <w:lang w:val="en-US"/>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65" w15:restartNumberingAfterBreak="0">
    <w:nsid w:val="7EC64B1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372849359">
    <w:abstractNumId w:val="5"/>
  </w:num>
  <w:num w:numId="2" w16cid:durableId="1739011796">
    <w:abstractNumId w:val="8"/>
  </w:num>
  <w:num w:numId="3" w16cid:durableId="1754279458">
    <w:abstractNumId w:val="59"/>
  </w:num>
  <w:num w:numId="4" w16cid:durableId="86851271">
    <w:abstractNumId w:val="25"/>
  </w:num>
  <w:num w:numId="5" w16cid:durableId="942499369">
    <w:abstractNumId w:val="52"/>
  </w:num>
  <w:num w:numId="6" w16cid:durableId="851067927">
    <w:abstractNumId w:val="30"/>
  </w:num>
  <w:num w:numId="7" w16cid:durableId="55327740">
    <w:abstractNumId w:val="9"/>
  </w:num>
  <w:num w:numId="8" w16cid:durableId="799542852">
    <w:abstractNumId w:val="19"/>
  </w:num>
  <w:num w:numId="9" w16cid:durableId="1760833560">
    <w:abstractNumId w:val="44"/>
  </w:num>
  <w:num w:numId="10" w16cid:durableId="1148591015">
    <w:abstractNumId w:val="0"/>
  </w:num>
  <w:num w:numId="11" w16cid:durableId="232012890">
    <w:abstractNumId w:val="39"/>
  </w:num>
  <w:num w:numId="12" w16cid:durableId="747192593">
    <w:abstractNumId w:val="40"/>
  </w:num>
  <w:num w:numId="13" w16cid:durableId="56823837">
    <w:abstractNumId w:val="46"/>
  </w:num>
  <w:num w:numId="14" w16cid:durableId="570195882">
    <w:abstractNumId w:val="1"/>
  </w:num>
  <w:num w:numId="15" w16cid:durableId="861556680">
    <w:abstractNumId w:val="2"/>
  </w:num>
  <w:num w:numId="16" w16cid:durableId="2086801546">
    <w:abstractNumId w:val="10"/>
  </w:num>
  <w:num w:numId="17" w16cid:durableId="1509522242">
    <w:abstractNumId w:val="11"/>
  </w:num>
  <w:num w:numId="18" w16cid:durableId="1198591474">
    <w:abstractNumId w:val="12"/>
  </w:num>
  <w:num w:numId="19" w16cid:durableId="335421889">
    <w:abstractNumId w:val="13"/>
  </w:num>
  <w:num w:numId="20" w16cid:durableId="1427844097">
    <w:abstractNumId w:val="14"/>
  </w:num>
  <w:num w:numId="21" w16cid:durableId="1447968230">
    <w:abstractNumId w:val="15"/>
  </w:num>
  <w:num w:numId="22" w16cid:durableId="1777290488">
    <w:abstractNumId w:val="16"/>
  </w:num>
  <w:num w:numId="23" w16cid:durableId="1313363474">
    <w:abstractNumId w:val="17"/>
  </w:num>
  <w:num w:numId="24" w16cid:durableId="1110049815">
    <w:abstractNumId w:val="18"/>
  </w:num>
  <w:num w:numId="25" w16cid:durableId="821388869">
    <w:abstractNumId w:val="20"/>
  </w:num>
  <w:num w:numId="26" w16cid:durableId="1783300910">
    <w:abstractNumId w:val="21"/>
  </w:num>
  <w:num w:numId="27" w16cid:durableId="1964263059">
    <w:abstractNumId w:val="26"/>
  </w:num>
  <w:num w:numId="28" w16cid:durableId="762334161">
    <w:abstractNumId w:val="27"/>
  </w:num>
  <w:num w:numId="29" w16cid:durableId="1841462942">
    <w:abstractNumId w:val="28"/>
  </w:num>
  <w:num w:numId="30" w16cid:durableId="53360891">
    <w:abstractNumId w:val="29"/>
  </w:num>
  <w:num w:numId="31" w16cid:durableId="589505497">
    <w:abstractNumId w:val="31"/>
  </w:num>
  <w:num w:numId="32" w16cid:durableId="1373727024">
    <w:abstractNumId w:val="32"/>
  </w:num>
  <w:num w:numId="33" w16cid:durableId="1425107767">
    <w:abstractNumId w:val="33"/>
  </w:num>
  <w:num w:numId="34" w16cid:durableId="1311402442">
    <w:abstractNumId w:val="34"/>
  </w:num>
  <w:num w:numId="35" w16cid:durableId="486288288">
    <w:abstractNumId w:val="35"/>
  </w:num>
  <w:num w:numId="36" w16cid:durableId="39863642">
    <w:abstractNumId w:val="36"/>
  </w:num>
  <w:num w:numId="37" w16cid:durableId="95832648">
    <w:abstractNumId w:val="37"/>
  </w:num>
  <w:num w:numId="38" w16cid:durableId="1012755525">
    <w:abstractNumId w:val="38"/>
  </w:num>
  <w:num w:numId="39" w16cid:durableId="1092044547">
    <w:abstractNumId w:val="41"/>
  </w:num>
  <w:num w:numId="40" w16cid:durableId="481048015">
    <w:abstractNumId w:val="42"/>
  </w:num>
  <w:num w:numId="41" w16cid:durableId="554197837">
    <w:abstractNumId w:val="49"/>
  </w:num>
  <w:num w:numId="42" w16cid:durableId="698510495">
    <w:abstractNumId w:val="54"/>
  </w:num>
  <w:num w:numId="43" w16cid:durableId="2000621063">
    <w:abstractNumId w:val="55"/>
  </w:num>
  <w:num w:numId="44" w16cid:durableId="1291477615">
    <w:abstractNumId w:val="57"/>
  </w:num>
  <w:num w:numId="45" w16cid:durableId="1279869920">
    <w:abstractNumId w:val="58"/>
  </w:num>
  <w:num w:numId="46" w16cid:durableId="1263302175">
    <w:abstractNumId w:val="60"/>
  </w:num>
  <w:num w:numId="47" w16cid:durableId="1485857132">
    <w:abstractNumId w:val="61"/>
  </w:num>
  <w:num w:numId="48" w16cid:durableId="45181736">
    <w:abstractNumId w:val="62"/>
  </w:num>
  <w:num w:numId="49" w16cid:durableId="394009026">
    <w:abstractNumId w:val="63"/>
  </w:num>
  <w:num w:numId="50" w16cid:durableId="262879371">
    <w:abstractNumId w:val="66"/>
  </w:num>
  <w:num w:numId="51" w16cid:durableId="1134519419">
    <w:abstractNumId w:val="24"/>
  </w:num>
  <w:num w:numId="52" w16cid:durableId="750391808">
    <w:abstractNumId w:val="43"/>
  </w:num>
  <w:num w:numId="53" w16cid:durableId="1533221954">
    <w:abstractNumId w:val="56"/>
  </w:num>
  <w:num w:numId="54" w16cid:durableId="52969490">
    <w:abstractNumId w:val="47"/>
  </w:num>
  <w:num w:numId="55" w16cid:durableId="426079402">
    <w:abstractNumId w:val="6"/>
  </w:num>
  <w:num w:numId="56" w16cid:durableId="875200351">
    <w:abstractNumId w:val="45"/>
  </w:num>
  <w:num w:numId="57" w16cid:durableId="136653847">
    <w:abstractNumId w:val="65"/>
  </w:num>
  <w:num w:numId="58" w16cid:durableId="1678269537">
    <w:abstractNumId w:val="23"/>
  </w:num>
  <w:num w:numId="59" w16cid:durableId="823934117">
    <w:abstractNumId w:val="4"/>
  </w:num>
  <w:num w:numId="60" w16cid:durableId="761335250">
    <w:abstractNumId w:val="51"/>
  </w:num>
  <w:num w:numId="61" w16cid:durableId="261186810">
    <w:abstractNumId w:val="22"/>
  </w:num>
  <w:num w:numId="62" w16cid:durableId="1483111349">
    <w:abstractNumId w:val="64"/>
  </w:num>
  <w:num w:numId="63" w16cid:durableId="1456175948">
    <w:abstractNumId w:val="50"/>
  </w:num>
  <w:num w:numId="64" w16cid:durableId="1232891939">
    <w:abstractNumId w:val="3"/>
  </w:num>
  <w:num w:numId="65" w16cid:durableId="718286448">
    <w:abstractNumId w:val="53"/>
  </w:num>
  <w:num w:numId="66" w16cid:durableId="1339507172">
    <w:abstractNumId w:val="7"/>
  </w:num>
  <w:num w:numId="67" w16cid:durableId="115372005">
    <w:abstractNumId w:val="4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AJiY0MTIwsgx8RCSUcpOLW4ODM/D6TAohYAr3kSuiwAAAA="/>
  </w:docVars>
  <w:rsids>
    <w:rsidRoot w:val="006B2D5C"/>
    <w:rsid w:val="0000036F"/>
    <w:rsid w:val="00000CDA"/>
    <w:rsid w:val="00006554"/>
    <w:rsid w:val="000065D0"/>
    <w:rsid w:val="00006B74"/>
    <w:rsid w:val="00006E1F"/>
    <w:rsid w:val="000070C7"/>
    <w:rsid w:val="000070D7"/>
    <w:rsid w:val="000104F5"/>
    <w:rsid w:val="000156E9"/>
    <w:rsid w:val="00015701"/>
    <w:rsid w:val="0001788C"/>
    <w:rsid w:val="0002186F"/>
    <w:rsid w:val="00023785"/>
    <w:rsid w:val="000337EF"/>
    <w:rsid w:val="00040C3A"/>
    <w:rsid w:val="000419AD"/>
    <w:rsid w:val="0004380C"/>
    <w:rsid w:val="00050C6D"/>
    <w:rsid w:val="00051661"/>
    <w:rsid w:val="00063900"/>
    <w:rsid w:val="000716C5"/>
    <w:rsid w:val="00073BC1"/>
    <w:rsid w:val="00075E23"/>
    <w:rsid w:val="00076245"/>
    <w:rsid w:val="00077E37"/>
    <w:rsid w:val="00083440"/>
    <w:rsid w:val="00086091"/>
    <w:rsid w:val="0009006E"/>
    <w:rsid w:val="0009344A"/>
    <w:rsid w:val="00094731"/>
    <w:rsid w:val="000A19F8"/>
    <w:rsid w:val="000A3254"/>
    <w:rsid w:val="000A392E"/>
    <w:rsid w:val="000A3D0B"/>
    <w:rsid w:val="000A56E1"/>
    <w:rsid w:val="000A575F"/>
    <w:rsid w:val="000A63D0"/>
    <w:rsid w:val="000A6B8C"/>
    <w:rsid w:val="000B0579"/>
    <w:rsid w:val="000C1C69"/>
    <w:rsid w:val="000C3A31"/>
    <w:rsid w:val="000C6E2F"/>
    <w:rsid w:val="000D10DB"/>
    <w:rsid w:val="000D57A3"/>
    <w:rsid w:val="000E2789"/>
    <w:rsid w:val="000E5EB5"/>
    <w:rsid w:val="000E6985"/>
    <w:rsid w:val="000F35ED"/>
    <w:rsid w:val="00107131"/>
    <w:rsid w:val="0010736F"/>
    <w:rsid w:val="00111A8A"/>
    <w:rsid w:val="00111E7A"/>
    <w:rsid w:val="00113F73"/>
    <w:rsid w:val="00117EF2"/>
    <w:rsid w:val="00121A3F"/>
    <w:rsid w:val="00121CC2"/>
    <w:rsid w:val="00123362"/>
    <w:rsid w:val="00130286"/>
    <w:rsid w:val="00131D8B"/>
    <w:rsid w:val="00133EE5"/>
    <w:rsid w:val="001365D2"/>
    <w:rsid w:val="00136E3D"/>
    <w:rsid w:val="00143226"/>
    <w:rsid w:val="00143EFE"/>
    <w:rsid w:val="001479C0"/>
    <w:rsid w:val="0015330B"/>
    <w:rsid w:val="0016202D"/>
    <w:rsid w:val="00167A34"/>
    <w:rsid w:val="00173C22"/>
    <w:rsid w:val="00175BF5"/>
    <w:rsid w:val="001760E1"/>
    <w:rsid w:val="00176BB3"/>
    <w:rsid w:val="00177EEF"/>
    <w:rsid w:val="00182D0C"/>
    <w:rsid w:val="00190E1B"/>
    <w:rsid w:val="00192D66"/>
    <w:rsid w:val="001A3498"/>
    <w:rsid w:val="001A742C"/>
    <w:rsid w:val="001A75C1"/>
    <w:rsid w:val="001A7870"/>
    <w:rsid w:val="001B3A00"/>
    <w:rsid w:val="001B4C00"/>
    <w:rsid w:val="001B5576"/>
    <w:rsid w:val="001B5B5B"/>
    <w:rsid w:val="001B5E87"/>
    <w:rsid w:val="001C08CA"/>
    <w:rsid w:val="001C0DB0"/>
    <w:rsid w:val="001C1B41"/>
    <w:rsid w:val="001C4A52"/>
    <w:rsid w:val="001D556D"/>
    <w:rsid w:val="001D65EF"/>
    <w:rsid w:val="001E2B41"/>
    <w:rsid w:val="001E49E7"/>
    <w:rsid w:val="001F271B"/>
    <w:rsid w:val="001F55DC"/>
    <w:rsid w:val="001F7201"/>
    <w:rsid w:val="00204931"/>
    <w:rsid w:val="00213C3D"/>
    <w:rsid w:val="0021469C"/>
    <w:rsid w:val="002239E6"/>
    <w:rsid w:val="00223A29"/>
    <w:rsid w:val="002250A3"/>
    <w:rsid w:val="00231294"/>
    <w:rsid w:val="00233042"/>
    <w:rsid w:val="00235217"/>
    <w:rsid w:val="002355A9"/>
    <w:rsid w:val="00244CE1"/>
    <w:rsid w:val="002458EE"/>
    <w:rsid w:val="00246D1F"/>
    <w:rsid w:val="00247403"/>
    <w:rsid w:val="00247542"/>
    <w:rsid w:val="0025407B"/>
    <w:rsid w:val="00254226"/>
    <w:rsid w:val="00257339"/>
    <w:rsid w:val="00264F12"/>
    <w:rsid w:val="002665F8"/>
    <w:rsid w:val="00266B61"/>
    <w:rsid w:val="002670EF"/>
    <w:rsid w:val="0026712A"/>
    <w:rsid w:val="002704DB"/>
    <w:rsid w:val="00270E97"/>
    <w:rsid w:val="00277A20"/>
    <w:rsid w:val="00277BDA"/>
    <w:rsid w:val="00282D86"/>
    <w:rsid w:val="0028454B"/>
    <w:rsid w:val="00290B1F"/>
    <w:rsid w:val="0029435A"/>
    <w:rsid w:val="0029516D"/>
    <w:rsid w:val="0029575A"/>
    <w:rsid w:val="002A0AAE"/>
    <w:rsid w:val="002A1248"/>
    <w:rsid w:val="002A1D50"/>
    <w:rsid w:val="002A5820"/>
    <w:rsid w:val="002B42A5"/>
    <w:rsid w:val="002B5B48"/>
    <w:rsid w:val="002C3350"/>
    <w:rsid w:val="002D2B26"/>
    <w:rsid w:val="002D7EA2"/>
    <w:rsid w:val="002E187C"/>
    <w:rsid w:val="002E5065"/>
    <w:rsid w:val="002E7512"/>
    <w:rsid w:val="002F22C3"/>
    <w:rsid w:val="002F3724"/>
    <w:rsid w:val="002F6985"/>
    <w:rsid w:val="00302733"/>
    <w:rsid w:val="00311135"/>
    <w:rsid w:val="00311D3F"/>
    <w:rsid w:val="003121D5"/>
    <w:rsid w:val="00314078"/>
    <w:rsid w:val="0031535D"/>
    <w:rsid w:val="003239B8"/>
    <w:rsid w:val="0033169F"/>
    <w:rsid w:val="0034224A"/>
    <w:rsid w:val="00343438"/>
    <w:rsid w:val="00344977"/>
    <w:rsid w:val="00346C95"/>
    <w:rsid w:val="00350042"/>
    <w:rsid w:val="00351155"/>
    <w:rsid w:val="0035115E"/>
    <w:rsid w:val="00356185"/>
    <w:rsid w:val="00360380"/>
    <w:rsid w:val="00361465"/>
    <w:rsid w:val="0037519E"/>
    <w:rsid w:val="00385E43"/>
    <w:rsid w:val="00386C6C"/>
    <w:rsid w:val="00386CF0"/>
    <w:rsid w:val="0038706C"/>
    <w:rsid w:val="00392450"/>
    <w:rsid w:val="003942EC"/>
    <w:rsid w:val="0039501B"/>
    <w:rsid w:val="003A6337"/>
    <w:rsid w:val="003B298D"/>
    <w:rsid w:val="003B3BE3"/>
    <w:rsid w:val="003B4FF6"/>
    <w:rsid w:val="003B5280"/>
    <w:rsid w:val="003B6805"/>
    <w:rsid w:val="003B70FB"/>
    <w:rsid w:val="003C6112"/>
    <w:rsid w:val="003C676B"/>
    <w:rsid w:val="003D0A55"/>
    <w:rsid w:val="003D1B7C"/>
    <w:rsid w:val="003D340E"/>
    <w:rsid w:val="003D3BC2"/>
    <w:rsid w:val="003E5B2B"/>
    <w:rsid w:val="003E614F"/>
    <w:rsid w:val="003E6CA1"/>
    <w:rsid w:val="003F09C4"/>
    <w:rsid w:val="00402A14"/>
    <w:rsid w:val="004065A8"/>
    <w:rsid w:val="004079B7"/>
    <w:rsid w:val="004153F5"/>
    <w:rsid w:val="004165C2"/>
    <w:rsid w:val="0042145E"/>
    <w:rsid w:val="004304AD"/>
    <w:rsid w:val="00436D09"/>
    <w:rsid w:val="004406B9"/>
    <w:rsid w:val="00441ECB"/>
    <w:rsid w:val="00445193"/>
    <w:rsid w:val="00447CCF"/>
    <w:rsid w:val="004565BA"/>
    <w:rsid w:val="00462C1B"/>
    <w:rsid w:val="00465999"/>
    <w:rsid w:val="00467B7E"/>
    <w:rsid w:val="0047080D"/>
    <w:rsid w:val="00473BB4"/>
    <w:rsid w:val="00476211"/>
    <w:rsid w:val="00477592"/>
    <w:rsid w:val="00485BA7"/>
    <w:rsid w:val="00486F1C"/>
    <w:rsid w:val="004900AF"/>
    <w:rsid w:val="0049419D"/>
    <w:rsid w:val="0049784A"/>
    <w:rsid w:val="004A59CC"/>
    <w:rsid w:val="004A6A54"/>
    <w:rsid w:val="004B0C5E"/>
    <w:rsid w:val="004C20D2"/>
    <w:rsid w:val="004C2312"/>
    <w:rsid w:val="004C2EC3"/>
    <w:rsid w:val="004C4B62"/>
    <w:rsid w:val="004C54C9"/>
    <w:rsid w:val="004C616A"/>
    <w:rsid w:val="004D0A79"/>
    <w:rsid w:val="004D40DE"/>
    <w:rsid w:val="004D4ABA"/>
    <w:rsid w:val="004D6025"/>
    <w:rsid w:val="004E19B1"/>
    <w:rsid w:val="004E2649"/>
    <w:rsid w:val="004F1000"/>
    <w:rsid w:val="00501399"/>
    <w:rsid w:val="00501652"/>
    <w:rsid w:val="00501B1C"/>
    <w:rsid w:val="0050460B"/>
    <w:rsid w:val="0050633D"/>
    <w:rsid w:val="00507BC4"/>
    <w:rsid w:val="005128E4"/>
    <w:rsid w:val="005133DB"/>
    <w:rsid w:val="00521721"/>
    <w:rsid w:val="00522962"/>
    <w:rsid w:val="00525560"/>
    <w:rsid w:val="00532E4E"/>
    <w:rsid w:val="005415E6"/>
    <w:rsid w:val="005426F1"/>
    <w:rsid w:val="00543FCD"/>
    <w:rsid w:val="00544216"/>
    <w:rsid w:val="00544C49"/>
    <w:rsid w:val="005516A1"/>
    <w:rsid w:val="0055335B"/>
    <w:rsid w:val="005603F2"/>
    <w:rsid w:val="00561233"/>
    <w:rsid w:val="00561E15"/>
    <w:rsid w:val="00563557"/>
    <w:rsid w:val="0056774E"/>
    <w:rsid w:val="005709C1"/>
    <w:rsid w:val="005720DA"/>
    <w:rsid w:val="0057402A"/>
    <w:rsid w:val="00574CB7"/>
    <w:rsid w:val="005771D0"/>
    <w:rsid w:val="00583A4D"/>
    <w:rsid w:val="005846E6"/>
    <w:rsid w:val="0059191A"/>
    <w:rsid w:val="005921FF"/>
    <w:rsid w:val="00594707"/>
    <w:rsid w:val="00597EE6"/>
    <w:rsid w:val="005A10E4"/>
    <w:rsid w:val="005A24ED"/>
    <w:rsid w:val="005A6D0E"/>
    <w:rsid w:val="005B04C9"/>
    <w:rsid w:val="005B37CC"/>
    <w:rsid w:val="005B52B0"/>
    <w:rsid w:val="005B6806"/>
    <w:rsid w:val="005B6D22"/>
    <w:rsid w:val="005B7D5F"/>
    <w:rsid w:val="005C261A"/>
    <w:rsid w:val="005C4225"/>
    <w:rsid w:val="005C5662"/>
    <w:rsid w:val="005C7989"/>
    <w:rsid w:val="005D3E87"/>
    <w:rsid w:val="005D66AD"/>
    <w:rsid w:val="005D723D"/>
    <w:rsid w:val="005E0B65"/>
    <w:rsid w:val="005E11B2"/>
    <w:rsid w:val="005E54F7"/>
    <w:rsid w:val="005E7829"/>
    <w:rsid w:val="005F0DAD"/>
    <w:rsid w:val="005F0F33"/>
    <w:rsid w:val="005F748C"/>
    <w:rsid w:val="00600DEB"/>
    <w:rsid w:val="0060565E"/>
    <w:rsid w:val="006068B7"/>
    <w:rsid w:val="0062427B"/>
    <w:rsid w:val="00626B89"/>
    <w:rsid w:val="006277DE"/>
    <w:rsid w:val="00627C9F"/>
    <w:rsid w:val="00630D78"/>
    <w:rsid w:val="006311E9"/>
    <w:rsid w:val="00632354"/>
    <w:rsid w:val="00637EFA"/>
    <w:rsid w:val="00640AE4"/>
    <w:rsid w:val="00642810"/>
    <w:rsid w:val="00647756"/>
    <w:rsid w:val="006509DA"/>
    <w:rsid w:val="00652333"/>
    <w:rsid w:val="00653CC1"/>
    <w:rsid w:val="00661EBD"/>
    <w:rsid w:val="006728B6"/>
    <w:rsid w:val="006775AB"/>
    <w:rsid w:val="0068009E"/>
    <w:rsid w:val="006819E9"/>
    <w:rsid w:val="00684371"/>
    <w:rsid w:val="00686128"/>
    <w:rsid w:val="00686471"/>
    <w:rsid w:val="0068794B"/>
    <w:rsid w:val="00691BBE"/>
    <w:rsid w:val="00692219"/>
    <w:rsid w:val="0069402E"/>
    <w:rsid w:val="006A17D2"/>
    <w:rsid w:val="006A73E6"/>
    <w:rsid w:val="006B2D5C"/>
    <w:rsid w:val="006B2EE8"/>
    <w:rsid w:val="006C1596"/>
    <w:rsid w:val="006C2345"/>
    <w:rsid w:val="006C3804"/>
    <w:rsid w:val="006C4EB1"/>
    <w:rsid w:val="006D0451"/>
    <w:rsid w:val="006E0166"/>
    <w:rsid w:val="006E63E8"/>
    <w:rsid w:val="006E6946"/>
    <w:rsid w:val="006E772A"/>
    <w:rsid w:val="006E7B34"/>
    <w:rsid w:val="006F1DF6"/>
    <w:rsid w:val="00705581"/>
    <w:rsid w:val="0070697F"/>
    <w:rsid w:val="00714CF9"/>
    <w:rsid w:val="0072199C"/>
    <w:rsid w:val="00722C9F"/>
    <w:rsid w:val="007253B8"/>
    <w:rsid w:val="007278E2"/>
    <w:rsid w:val="00727B0E"/>
    <w:rsid w:val="00734BBA"/>
    <w:rsid w:val="0073598C"/>
    <w:rsid w:val="0073741F"/>
    <w:rsid w:val="0074097B"/>
    <w:rsid w:val="00747DC5"/>
    <w:rsid w:val="0076643F"/>
    <w:rsid w:val="007710A7"/>
    <w:rsid w:val="0077164E"/>
    <w:rsid w:val="007739EE"/>
    <w:rsid w:val="00777F63"/>
    <w:rsid w:val="007816FD"/>
    <w:rsid w:val="00781D8F"/>
    <w:rsid w:val="00782A5C"/>
    <w:rsid w:val="007852B5"/>
    <w:rsid w:val="00787506"/>
    <w:rsid w:val="00791972"/>
    <w:rsid w:val="007920A4"/>
    <w:rsid w:val="0079477A"/>
    <w:rsid w:val="00795319"/>
    <w:rsid w:val="007956A9"/>
    <w:rsid w:val="00796A37"/>
    <w:rsid w:val="007A19EE"/>
    <w:rsid w:val="007A5817"/>
    <w:rsid w:val="007A5B98"/>
    <w:rsid w:val="007B05C4"/>
    <w:rsid w:val="007B11D1"/>
    <w:rsid w:val="007B60E9"/>
    <w:rsid w:val="007B6CC3"/>
    <w:rsid w:val="007C3334"/>
    <w:rsid w:val="007C402A"/>
    <w:rsid w:val="007C5771"/>
    <w:rsid w:val="007C62BD"/>
    <w:rsid w:val="007D2B98"/>
    <w:rsid w:val="007D3ADB"/>
    <w:rsid w:val="007D6399"/>
    <w:rsid w:val="007D7C02"/>
    <w:rsid w:val="007E21BC"/>
    <w:rsid w:val="007E58FE"/>
    <w:rsid w:val="007E7C82"/>
    <w:rsid w:val="007F278C"/>
    <w:rsid w:val="007F588D"/>
    <w:rsid w:val="00802748"/>
    <w:rsid w:val="00803F1C"/>
    <w:rsid w:val="0080600E"/>
    <w:rsid w:val="00817612"/>
    <w:rsid w:val="008338A4"/>
    <w:rsid w:val="00834D49"/>
    <w:rsid w:val="00837C45"/>
    <w:rsid w:val="008411F0"/>
    <w:rsid w:val="008439BC"/>
    <w:rsid w:val="00843E9C"/>
    <w:rsid w:val="0084443D"/>
    <w:rsid w:val="00844730"/>
    <w:rsid w:val="008457C2"/>
    <w:rsid w:val="00853462"/>
    <w:rsid w:val="00855811"/>
    <w:rsid w:val="00857A82"/>
    <w:rsid w:val="00865080"/>
    <w:rsid w:val="00871526"/>
    <w:rsid w:val="00872BB5"/>
    <w:rsid w:val="00873836"/>
    <w:rsid w:val="00875668"/>
    <w:rsid w:val="00885737"/>
    <w:rsid w:val="00890650"/>
    <w:rsid w:val="00897E12"/>
    <w:rsid w:val="008A0F81"/>
    <w:rsid w:val="008A1F69"/>
    <w:rsid w:val="008A310C"/>
    <w:rsid w:val="008A7E0F"/>
    <w:rsid w:val="008B12F5"/>
    <w:rsid w:val="008B18D5"/>
    <w:rsid w:val="008B5932"/>
    <w:rsid w:val="008C5751"/>
    <w:rsid w:val="008C67E5"/>
    <w:rsid w:val="008D768D"/>
    <w:rsid w:val="008E0A09"/>
    <w:rsid w:val="008E0FD8"/>
    <w:rsid w:val="008E328A"/>
    <w:rsid w:val="008E3759"/>
    <w:rsid w:val="008E3BFE"/>
    <w:rsid w:val="008E7900"/>
    <w:rsid w:val="008F1912"/>
    <w:rsid w:val="008F1E3B"/>
    <w:rsid w:val="0090270B"/>
    <w:rsid w:val="009029B8"/>
    <w:rsid w:val="009041DC"/>
    <w:rsid w:val="00904435"/>
    <w:rsid w:val="00910055"/>
    <w:rsid w:val="00912947"/>
    <w:rsid w:val="00913BC1"/>
    <w:rsid w:val="00917B5A"/>
    <w:rsid w:val="00920A58"/>
    <w:rsid w:val="00920A8C"/>
    <w:rsid w:val="00921CB6"/>
    <w:rsid w:val="009275F9"/>
    <w:rsid w:val="009322BD"/>
    <w:rsid w:val="00934A2C"/>
    <w:rsid w:val="00935F06"/>
    <w:rsid w:val="0093648C"/>
    <w:rsid w:val="00937B3A"/>
    <w:rsid w:val="009432A1"/>
    <w:rsid w:val="00945002"/>
    <w:rsid w:val="00954B82"/>
    <w:rsid w:val="00957000"/>
    <w:rsid w:val="00962436"/>
    <w:rsid w:val="0096706E"/>
    <w:rsid w:val="00974491"/>
    <w:rsid w:val="00975C4E"/>
    <w:rsid w:val="009767E1"/>
    <w:rsid w:val="00976D99"/>
    <w:rsid w:val="00977352"/>
    <w:rsid w:val="00977839"/>
    <w:rsid w:val="009778CD"/>
    <w:rsid w:val="009815EC"/>
    <w:rsid w:val="00981FBA"/>
    <w:rsid w:val="00991246"/>
    <w:rsid w:val="00996EC3"/>
    <w:rsid w:val="00997BC5"/>
    <w:rsid w:val="009A4F41"/>
    <w:rsid w:val="009A63AA"/>
    <w:rsid w:val="009A661C"/>
    <w:rsid w:val="009B1C54"/>
    <w:rsid w:val="009B35EB"/>
    <w:rsid w:val="009B381B"/>
    <w:rsid w:val="009B3EF4"/>
    <w:rsid w:val="009C2FC5"/>
    <w:rsid w:val="009D1753"/>
    <w:rsid w:val="009D2B08"/>
    <w:rsid w:val="009D6502"/>
    <w:rsid w:val="009D7611"/>
    <w:rsid w:val="009D78A5"/>
    <w:rsid w:val="009E08DD"/>
    <w:rsid w:val="009E0B61"/>
    <w:rsid w:val="009E0FAC"/>
    <w:rsid w:val="009E2ED7"/>
    <w:rsid w:val="009E53DE"/>
    <w:rsid w:val="009E7C00"/>
    <w:rsid w:val="009F4A7E"/>
    <w:rsid w:val="00A0691C"/>
    <w:rsid w:val="00A07743"/>
    <w:rsid w:val="00A11E44"/>
    <w:rsid w:val="00A12735"/>
    <w:rsid w:val="00A154C8"/>
    <w:rsid w:val="00A204E4"/>
    <w:rsid w:val="00A22397"/>
    <w:rsid w:val="00A32313"/>
    <w:rsid w:val="00A328B3"/>
    <w:rsid w:val="00A32A55"/>
    <w:rsid w:val="00A34891"/>
    <w:rsid w:val="00A50FCF"/>
    <w:rsid w:val="00A528D1"/>
    <w:rsid w:val="00A52D06"/>
    <w:rsid w:val="00A610CD"/>
    <w:rsid w:val="00A615AF"/>
    <w:rsid w:val="00A6209C"/>
    <w:rsid w:val="00A625E0"/>
    <w:rsid w:val="00A67C8A"/>
    <w:rsid w:val="00A7036D"/>
    <w:rsid w:val="00A74947"/>
    <w:rsid w:val="00A758AA"/>
    <w:rsid w:val="00A87D9B"/>
    <w:rsid w:val="00A92093"/>
    <w:rsid w:val="00A92CE2"/>
    <w:rsid w:val="00A940A2"/>
    <w:rsid w:val="00A9755F"/>
    <w:rsid w:val="00A97F69"/>
    <w:rsid w:val="00AA09A2"/>
    <w:rsid w:val="00AA17A8"/>
    <w:rsid w:val="00AA3098"/>
    <w:rsid w:val="00AA7996"/>
    <w:rsid w:val="00AB623C"/>
    <w:rsid w:val="00AB6A7D"/>
    <w:rsid w:val="00AC19CB"/>
    <w:rsid w:val="00AC29D2"/>
    <w:rsid w:val="00AC76E6"/>
    <w:rsid w:val="00AD1886"/>
    <w:rsid w:val="00AD77B7"/>
    <w:rsid w:val="00AE460A"/>
    <w:rsid w:val="00AE50C8"/>
    <w:rsid w:val="00AE5283"/>
    <w:rsid w:val="00AE5488"/>
    <w:rsid w:val="00AE6F91"/>
    <w:rsid w:val="00AF3E03"/>
    <w:rsid w:val="00AF5571"/>
    <w:rsid w:val="00AF638E"/>
    <w:rsid w:val="00B06B4E"/>
    <w:rsid w:val="00B07341"/>
    <w:rsid w:val="00B147AF"/>
    <w:rsid w:val="00B16779"/>
    <w:rsid w:val="00B202B5"/>
    <w:rsid w:val="00B30539"/>
    <w:rsid w:val="00B314DB"/>
    <w:rsid w:val="00B361F2"/>
    <w:rsid w:val="00B3718B"/>
    <w:rsid w:val="00B4632A"/>
    <w:rsid w:val="00B5067D"/>
    <w:rsid w:val="00B520EC"/>
    <w:rsid w:val="00B530F1"/>
    <w:rsid w:val="00B559E6"/>
    <w:rsid w:val="00B57297"/>
    <w:rsid w:val="00B57A47"/>
    <w:rsid w:val="00B61E79"/>
    <w:rsid w:val="00B6270F"/>
    <w:rsid w:val="00B736AF"/>
    <w:rsid w:val="00B742BE"/>
    <w:rsid w:val="00B774F8"/>
    <w:rsid w:val="00B84DA4"/>
    <w:rsid w:val="00B87359"/>
    <w:rsid w:val="00B92E1D"/>
    <w:rsid w:val="00B97946"/>
    <w:rsid w:val="00BA276C"/>
    <w:rsid w:val="00BA35E7"/>
    <w:rsid w:val="00BA5544"/>
    <w:rsid w:val="00BB1004"/>
    <w:rsid w:val="00BB306F"/>
    <w:rsid w:val="00BB3FBD"/>
    <w:rsid w:val="00BC6CD0"/>
    <w:rsid w:val="00BD2D0D"/>
    <w:rsid w:val="00BD2F54"/>
    <w:rsid w:val="00BD2FC0"/>
    <w:rsid w:val="00BD4B89"/>
    <w:rsid w:val="00BD5922"/>
    <w:rsid w:val="00BD76D9"/>
    <w:rsid w:val="00BF02CB"/>
    <w:rsid w:val="00BF3A48"/>
    <w:rsid w:val="00BF514A"/>
    <w:rsid w:val="00BF6FD8"/>
    <w:rsid w:val="00BF775D"/>
    <w:rsid w:val="00C03680"/>
    <w:rsid w:val="00C054DF"/>
    <w:rsid w:val="00C10AFC"/>
    <w:rsid w:val="00C12305"/>
    <w:rsid w:val="00C16670"/>
    <w:rsid w:val="00C21562"/>
    <w:rsid w:val="00C21762"/>
    <w:rsid w:val="00C21FEF"/>
    <w:rsid w:val="00C22357"/>
    <w:rsid w:val="00C24543"/>
    <w:rsid w:val="00C256A2"/>
    <w:rsid w:val="00C30BC7"/>
    <w:rsid w:val="00C35A26"/>
    <w:rsid w:val="00C36565"/>
    <w:rsid w:val="00C51515"/>
    <w:rsid w:val="00C52C1D"/>
    <w:rsid w:val="00C53910"/>
    <w:rsid w:val="00C53B88"/>
    <w:rsid w:val="00C53FEC"/>
    <w:rsid w:val="00C5660B"/>
    <w:rsid w:val="00C56854"/>
    <w:rsid w:val="00C5788A"/>
    <w:rsid w:val="00C65332"/>
    <w:rsid w:val="00C66B72"/>
    <w:rsid w:val="00C6718B"/>
    <w:rsid w:val="00C67DE9"/>
    <w:rsid w:val="00C87AC4"/>
    <w:rsid w:val="00C901B6"/>
    <w:rsid w:val="00C92A37"/>
    <w:rsid w:val="00C9567A"/>
    <w:rsid w:val="00C96199"/>
    <w:rsid w:val="00CA3B79"/>
    <w:rsid w:val="00CA48A3"/>
    <w:rsid w:val="00CA5E51"/>
    <w:rsid w:val="00CB212D"/>
    <w:rsid w:val="00CB2660"/>
    <w:rsid w:val="00CC0F1E"/>
    <w:rsid w:val="00CC5E90"/>
    <w:rsid w:val="00CD046C"/>
    <w:rsid w:val="00CD186A"/>
    <w:rsid w:val="00CD2383"/>
    <w:rsid w:val="00CE076C"/>
    <w:rsid w:val="00CE153B"/>
    <w:rsid w:val="00CE476F"/>
    <w:rsid w:val="00CE5199"/>
    <w:rsid w:val="00CE66D5"/>
    <w:rsid w:val="00CF637A"/>
    <w:rsid w:val="00D059DE"/>
    <w:rsid w:val="00D05ABD"/>
    <w:rsid w:val="00D0756E"/>
    <w:rsid w:val="00D13FCE"/>
    <w:rsid w:val="00D14A11"/>
    <w:rsid w:val="00D17E8C"/>
    <w:rsid w:val="00D20DAB"/>
    <w:rsid w:val="00D244DA"/>
    <w:rsid w:val="00D27019"/>
    <w:rsid w:val="00D306D1"/>
    <w:rsid w:val="00D30800"/>
    <w:rsid w:val="00D34786"/>
    <w:rsid w:val="00D37735"/>
    <w:rsid w:val="00D37B49"/>
    <w:rsid w:val="00D37BFC"/>
    <w:rsid w:val="00D42822"/>
    <w:rsid w:val="00D47A8E"/>
    <w:rsid w:val="00D513AD"/>
    <w:rsid w:val="00D52D14"/>
    <w:rsid w:val="00D55256"/>
    <w:rsid w:val="00D56D93"/>
    <w:rsid w:val="00D712D3"/>
    <w:rsid w:val="00D71422"/>
    <w:rsid w:val="00D72DC6"/>
    <w:rsid w:val="00D73F5E"/>
    <w:rsid w:val="00D7554C"/>
    <w:rsid w:val="00D7558D"/>
    <w:rsid w:val="00D77503"/>
    <w:rsid w:val="00D81D92"/>
    <w:rsid w:val="00D82FD5"/>
    <w:rsid w:val="00D876F9"/>
    <w:rsid w:val="00D877B6"/>
    <w:rsid w:val="00D903F3"/>
    <w:rsid w:val="00D925D5"/>
    <w:rsid w:val="00D93A90"/>
    <w:rsid w:val="00D93F2B"/>
    <w:rsid w:val="00DA214B"/>
    <w:rsid w:val="00DA7B5F"/>
    <w:rsid w:val="00DC11B8"/>
    <w:rsid w:val="00DC11E7"/>
    <w:rsid w:val="00DC7023"/>
    <w:rsid w:val="00DC769A"/>
    <w:rsid w:val="00DD061E"/>
    <w:rsid w:val="00DD35E0"/>
    <w:rsid w:val="00DD3D86"/>
    <w:rsid w:val="00DD5764"/>
    <w:rsid w:val="00DE02C3"/>
    <w:rsid w:val="00DE12F0"/>
    <w:rsid w:val="00DF0D19"/>
    <w:rsid w:val="00DF1EC4"/>
    <w:rsid w:val="00DF51E9"/>
    <w:rsid w:val="00DF6ACF"/>
    <w:rsid w:val="00E01943"/>
    <w:rsid w:val="00E02AC7"/>
    <w:rsid w:val="00E0340B"/>
    <w:rsid w:val="00E03722"/>
    <w:rsid w:val="00E04A90"/>
    <w:rsid w:val="00E0551F"/>
    <w:rsid w:val="00E219C7"/>
    <w:rsid w:val="00E26CCA"/>
    <w:rsid w:val="00E27F56"/>
    <w:rsid w:val="00E27F77"/>
    <w:rsid w:val="00E4118C"/>
    <w:rsid w:val="00E43157"/>
    <w:rsid w:val="00E461CE"/>
    <w:rsid w:val="00E46708"/>
    <w:rsid w:val="00E602C3"/>
    <w:rsid w:val="00E6309B"/>
    <w:rsid w:val="00E6388A"/>
    <w:rsid w:val="00E720CA"/>
    <w:rsid w:val="00E77603"/>
    <w:rsid w:val="00E84EB5"/>
    <w:rsid w:val="00E85662"/>
    <w:rsid w:val="00E8789F"/>
    <w:rsid w:val="00E92747"/>
    <w:rsid w:val="00E93D55"/>
    <w:rsid w:val="00E96E52"/>
    <w:rsid w:val="00E97B71"/>
    <w:rsid w:val="00EA3D34"/>
    <w:rsid w:val="00EA612F"/>
    <w:rsid w:val="00EA7994"/>
    <w:rsid w:val="00EB2FF5"/>
    <w:rsid w:val="00EB415F"/>
    <w:rsid w:val="00EB454D"/>
    <w:rsid w:val="00EC173F"/>
    <w:rsid w:val="00EC26E9"/>
    <w:rsid w:val="00EC72AB"/>
    <w:rsid w:val="00ED2F03"/>
    <w:rsid w:val="00ED3006"/>
    <w:rsid w:val="00ED549D"/>
    <w:rsid w:val="00ED65D7"/>
    <w:rsid w:val="00ED76BE"/>
    <w:rsid w:val="00ED7F05"/>
    <w:rsid w:val="00EE00E9"/>
    <w:rsid w:val="00EE014D"/>
    <w:rsid w:val="00EE1D72"/>
    <w:rsid w:val="00EE329A"/>
    <w:rsid w:val="00EF35AB"/>
    <w:rsid w:val="00EF4C44"/>
    <w:rsid w:val="00EF5E01"/>
    <w:rsid w:val="00EF619B"/>
    <w:rsid w:val="00F00B55"/>
    <w:rsid w:val="00F02AD1"/>
    <w:rsid w:val="00F04591"/>
    <w:rsid w:val="00F06354"/>
    <w:rsid w:val="00F07FAA"/>
    <w:rsid w:val="00F1074C"/>
    <w:rsid w:val="00F156AD"/>
    <w:rsid w:val="00F253CC"/>
    <w:rsid w:val="00F332EF"/>
    <w:rsid w:val="00F338B1"/>
    <w:rsid w:val="00F37106"/>
    <w:rsid w:val="00F519CF"/>
    <w:rsid w:val="00F53168"/>
    <w:rsid w:val="00F56BA5"/>
    <w:rsid w:val="00F60E22"/>
    <w:rsid w:val="00F63B39"/>
    <w:rsid w:val="00F67ED3"/>
    <w:rsid w:val="00F74EB4"/>
    <w:rsid w:val="00F77BFD"/>
    <w:rsid w:val="00F81395"/>
    <w:rsid w:val="00F81887"/>
    <w:rsid w:val="00F81BB8"/>
    <w:rsid w:val="00F917D1"/>
    <w:rsid w:val="00F9342C"/>
    <w:rsid w:val="00F94CB3"/>
    <w:rsid w:val="00F950D4"/>
    <w:rsid w:val="00F9653B"/>
    <w:rsid w:val="00FA049A"/>
    <w:rsid w:val="00FA2450"/>
    <w:rsid w:val="00FA2B75"/>
    <w:rsid w:val="00FA468C"/>
    <w:rsid w:val="00FA56EA"/>
    <w:rsid w:val="00FB62CF"/>
    <w:rsid w:val="00FC0F4A"/>
    <w:rsid w:val="00FC3330"/>
    <w:rsid w:val="00FC64BD"/>
    <w:rsid w:val="00FD3C3B"/>
    <w:rsid w:val="00FD454C"/>
    <w:rsid w:val="00FE07DD"/>
    <w:rsid w:val="00FE5969"/>
    <w:rsid w:val="00FE6B45"/>
    <w:rsid w:val="00FF3D58"/>
    <w:rsid w:val="00FF55F3"/>
    <w:rsid w:val="00FF5851"/>
    <w:rsid w:val="00FF58A9"/>
    <w:rsid w:val="00FF5C0B"/>
    <w:rsid w:val="00FF7B79"/>
    <w:rsid w:val="21D1F0B9"/>
    <w:rsid w:val="2C804AFB"/>
    <w:rsid w:val="4DA13FE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45D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77603"/>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77603"/>
    <w:rPr>
      <w:u w:val="single"/>
    </w:rPr>
  </w:style>
  <w:style w:type="paragraph" w:customStyle="1" w:styleId="Cabeceraypie">
    <w:name w:val="Cabecera y pie"/>
    <w:rsid w:val="00E77603"/>
    <w:pPr>
      <w:tabs>
        <w:tab w:val="right" w:pos="9020"/>
      </w:tabs>
    </w:pPr>
    <w:rPr>
      <w:rFonts w:ascii="Helvetica" w:hAnsi="Arial Unicode MS" w:cs="Arial Unicode MS"/>
      <w:color w:val="000000"/>
      <w:sz w:val="24"/>
      <w:szCs w:val="24"/>
    </w:rPr>
  </w:style>
  <w:style w:type="paragraph" w:styleId="Footer">
    <w:name w:val="footer"/>
    <w:link w:val="FooterChar"/>
    <w:uiPriority w:val="99"/>
    <w:rsid w:val="00E77603"/>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sid w:val="00E77603"/>
    <w:rPr>
      <w:rFonts w:ascii="Cambria" w:eastAsia="Cambria" w:hAnsi="Cambria" w:cs="Cambria"/>
      <w:color w:val="000000"/>
      <w:sz w:val="24"/>
      <w:szCs w:val="24"/>
      <w:u w:color="000000"/>
    </w:rPr>
  </w:style>
  <w:style w:type="paragraph" w:styleId="BodyTextIndent">
    <w:name w:val="Body Text Indent"/>
    <w:rsid w:val="00E77603"/>
    <w:pPr>
      <w:ind w:left="2160" w:hanging="720"/>
    </w:pPr>
    <w:rPr>
      <w:rFonts w:eastAsia="Times New Roman"/>
      <w:color w:val="000000"/>
      <w:sz w:val="24"/>
      <w:szCs w:val="24"/>
      <w:u w:color="000000"/>
      <w:lang w:val="es-ES_tradnl"/>
    </w:rPr>
  </w:style>
  <w:style w:type="paragraph" w:styleId="ListParagraph">
    <w:name w:val="List Paragraph"/>
    <w:uiPriority w:val="1"/>
    <w:qFormat/>
    <w:rsid w:val="00E77603"/>
    <w:pPr>
      <w:ind w:left="720"/>
    </w:pPr>
    <w:rPr>
      <w:rFonts w:ascii="Cambria" w:eastAsia="Cambria" w:hAnsi="Cambria" w:cs="Cambria"/>
      <w:color w:val="000000"/>
      <w:sz w:val="24"/>
      <w:szCs w:val="24"/>
      <w:u w:color="000000"/>
      <w:lang w:val="en-US"/>
    </w:rPr>
  </w:style>
  <w:style w:type="numbering" w:customStyle="1" w:styleId="List0">
    <w:name w:val="List 0"/>
    <w:basedOn w:val="Estiloimportado1"/>
    <w:rsid w:val="00E77603"/>
    <w:pPr>
      <w:numPr>
        <w:numId w:val="31"/>
      </w:numPr>
    </w:pPr>
  </w:style>
  <w:style w:type="numbering" w:customStyle="1" w:styleId="Estiloimportado1">
    <w:name w:val="Estilo importado 1"/>
    <w:rsid w:val="00E77603"/>
  </w:style>
  <w:style w:type="numbering" w:customStyle="1" w:styleId="List1">
    <w:name w:val="List 1"/>
    <w:basedOn w:val="Estiloimportado2"/>
    <w:rsid w:val="00E77603"/>
    <w:pPr>
      <w:numPr>
        <w:numId w:val="1"/>
      </w:numPr>
    </w:pPr>
  </w:style>
  <w:style w:type="numbering" w:customStyle="1" w:styleId="Estiloimportado2">
    <w:name w:val="Estilo importado 2"/>
    <w:rsid w:val="00E77603"/>
  </w:style>
  <w:style w:type="numbering" w:customStyle="1" w:styleId="List21">
    <w:name w:val="List 21"/>
    <w:basedOn w:val="Estiloimportado3"/>
    <w:rsid w:val="00E77603"/>
    <w:pPr>
      <w:numPr>
        <w:numId w:val="52"/>
      </w:numPr>
    </w:pPr>
  </w:style>
  <w:style w:type="numbering" w:customStyle="1" w:styleId="Estiloimportado3">
    <w:name w:val="Estilo importado 3"/>
    <w:rsid w:val="00E77603"/>
  </w:style>
  <w:style w:type="numbering" w:customStyle="1" w:styleId="List31">
    <w:name w:val="List 31"/>
    <w:basedOn w:val="Estiloimportado4"/>
    <w:rsid w:val="00E77603"/>
    <w:pPr>
      <w:numPr>
        <w:numId w:val="51"/>
      </w:numPr>
    </w:pPr>
  </w:style>
  <w:style w:type="numbering" w:customStyle="1" w:styleId="Estiloimportado4">
    <w:name w:val="Estilo importado 4"/>
    <w:rsid w:val="00E77603"/>
  </w:style>
  <w:style w:type="numbering" w:customStyle="1" w:styleId="List41">
    <w:name w:val="List 41"/>
    <w:basedOn w:val="Estiloimportado5"/>
    <w:rsid w:val="00E77603"/>
    <w:pPr>
      <w:numPr>
        <w:numId w:val="2"/>
      </w:numPr>
    </w:pPr>
  </w:style>
  <w:style w:type="numbering" w:customStyle="1" w:styleId="Estiloimportado5">
    <w:name w:val="Estilo importado 5"/>
    <w:rsid w:val="00E77603"/>
  </w:style>
  <w:style w:type="numbering" w:customStyle="1" w:styleId="List51">
    <w:name w:val="List 51"/>
    <w:basedOn w:val="Estiloimportado6"/>
    <w:rsid w:val="00E77603"/>
    <w:pPr>
      <w:numPr>
        <w:numId w:val="54"/>
      </w:numPr>
    </w:pPr>
  </w:style>
  <w:style w:type="numbering" w:customStyle="1" w:styleId="Estiloimportado6">
    <w:name w:val="Estilo importado 6"/>
    <w:rsid w:val="00E77603"/>
  </w:style>
  <w:style w:type="numbering" w:customStyle="1" w:styleId="List6">
    <w:name w:val="List 6"/>
    <w:basedOn w:val="Estiloimportado7"/>
    <w:rsid w:val="00E77603"/>
    <w:pPr>
      <w:numPr>
        <w:numId w:val="3"/>
      </w:numPr>
    </w:pPr>
  </w:style>
  <w:style w:type="numbering" w:customStyle="1" w:styleId="Estiloimportado7">
    <w:name w:val="Estilo importado 7"/>
    <w:rsid w:val="00E77603"/>
  </w:style>
  <w:style w:type="numbering" w:customStyle="1" w:styleId="List7">
    <w:name w:val="List 7"/>
    <w:basedOn w:val="Estiloimportado8"/>
    <w:rsid w:val="00E77603"/>
    <w:pPr>
      <w:numPr>
        <w:numId w:val="4"/>
      </w:numPr>
    </w:pPr>
  </w:style>
  <w:style w:type="numbering" w:customStyle="1" w:styleId="Estiloimportado8">
    <w:name w:val="Estilo importado 8"/>
    <w:rsid w:val="00E77603"/>
  </w:style>
  <w:style w:type="numbering" w:customStyle="1" w:styleId="List8">
    <w:name w:val="List 8"/>
    <w:basedOn w:val="Estiloimportado9"/>
    <w:rsid w:val="00E77603"/>
    <w:pPr>
      <w:numPr>
        <w:numId w:val="5"/>
      </w:numPr>
    </w:pPr>
  </w:style>
  <w:style w:type="numbering" w:customStyle="1" w:styleId="Estiloimportado9">
    <w:name w:val="Estilo importado 9"/>
    <w:rsid w:val="00E77603"/>
  </w:style>
  <w:style w:type="numbering" w:customStyle="1" w:styleId="List9">
    <w:name w:val="List 9"/>
    <w:basedOn w:val="Estiloimportado10"/>
    <w:rsid w:val="00E77603"/>
    <w:pPr>
      <w:numPr>
        <w:numId w:val="22"/>
      </w:numPr>
    </w:pPr>
  </w:style>
  <w:style w:type="numbering" w:customStyle="1" w:styleId="Estiloimportado10">
    <w:name w:val="Estilo importado 10"/>
    <w:rsid w:val="00E77603"/>
  </w:style>
  <w:style w:type="numbering" w:customStyle="1" w:styleId="List10">
    <w:name w:val="List 10"/>
    <w:basedOn w:val="Estiloimportado11"/>
    <w:rsid w:val="00E77603"/>
    <w:pPr>
      <w:numPr>
        <w:numId w:val="6"/>
      </w:numPr>
    </w:pPr>
  </w:style>
  <w:style w:type="numbering" w:customStyle="1" w:styleId="Estiloimportado11">
    <w:name w:val="Estilo importado 11"/>
    <w:rsid w:val="00E77603"/>
  </w:style>
  <w:style w:type="numbering" w:customStyle="1" w:styleId="List11">
    <w:name w:val="List 11"/>
    <w:basedOn w:val="Estiloimportado12"/>
    <w:rsid w:val="00E77603"/>
    <w:pPr>
      <w:numPr>
        <w:numId w:val="7"/>
      </w:numPr>
    </w:pPr>
  </w:style>
  <w:style w:type="numbering" w:customStyle="1" w:styleId="Estiloimportado12">
    <w:name w:val="Estilo importado 12"/>
    <w:rsid w:val="00E77603"/>
  </w:style>
  <w:style w:type="numbering" w:customStyle="1" w:styleId="List12">
    <w:name w:val="List 12"/>
    <w:basedOn w:val="Estiloimportado13"/>
    <w:rsid w:val="00E77603"/>
    <w:pPr>
      <w:numPr>
        <w:numId w:val="36"/>
      </w:numPr>
    </w:pPr>
  </w:style>
  <w:style w:type="numbering" w:customStyle="1" w:styleId="Estiloimportado13">
    <w:name w:val="Estilo importado 13"/>
    <w:rsid w:val="00E77603"/>
  </w:style>
  <w:style w:type="numbering" w:customStyle="1" w:styleId="List13">
    <w:name w:val="List 13"/>
    <w:basedOn w:val="Estiloimportado14"/>
    <w:rsid w:val="00E77603"/>
    <w:pPr>
      <w:numPr>
        <w:numId w:val="42"/>
      </w:numPr>
    </w:pPr>
  </w:style>
  <w:style w:type="numbering" w:customStyle="1" w:styleId="Estiloimportado14">
    <w:name w:val="Estilo importado 14"/>
    <w:rsid w:val="00E77603"/>
  </w:style>
  <w:style w:type="numbering" w:customStyle="1" w:styleId="List14">
    <w:name w:val="List 14"/>
    <w:basedOn w:val="Estiloimportado15"/>
    <w:rsid w:val="00E77603"/>
    <w:pPr>
      <w:numPr>
        <w:numId w:val="17"/>
      </w:numPr>
    </w:pPr>
  </w:style>
  <w:style w:type="numbering" w:customStyle="1" w:styleId="Estiloimportado15">
    <w:name w:val="Estilo importado 15"/>
    <w:rsid w:val="00E77603"/>
  </w:style>
  <w:style w:type="numbering" w:customStyle="1" w:styleId="List15">
    <w:name w:val="List 15"/>
    <w:basedOn w:val="Estiloimportado16"/>
    <w:rsid w:val="00E77603"/>
    <w:pPr>
      <w:numPr>
        <w:numId w:val="16"/>
      </w:numPr>
    </w:pPr>
  </w:style>
  <w:style w:type="numbering" w:customStyle="1" w:styleId="Estiloimportado16">
    <w:name w:val="Estilo importado 16"/>
    <w:rsid w:val="00E77603"/>
  </w:style>
  <w:style w:type="numbering" w:customStyle="1" w:styleId="List16">
    <w:name w:val="List 16"/>
    <w:basedOn w:val="Estiloimportado16"/>
    <w:rsid w:val="00E77603"/>
    <w:pPr>
      <w:numPr>
        <w:numId w:val="10"/>
      </w:numPr>
    </w:pPr>
  </w:style>
  <w:style w:type="numbering" w:customStyle="1" w:styleId="List17">
    <w:name w:val="List 17"/>
    <w:basedOn w:val="Estiloimportado17"/>
    <w:rsid w:val="00E77603"/>
    <w:pPr>
      <w:numPr>
        <w:numId w:val="25"/>
      </w:numPr>
    </w:pPr>
  </w:style>
  <w:style w:type="numbering" w:customStyle="1" w:styleId="Estiloimportado17">
    <w:name w:val="Estilo importado 17"/>
    <w:rsid w:val="00E77603"/>
  </w:style>
  <w:style w:type="numbering" w:customStyle="1" w:styleId="List18">
    <w:name w:val="List 18"/>
    <w:basedOn w:val="Estiloimportado18"/>
    <w:rsid w:val="00E77603"/>
    <w:pPr>
      <w:numPr>
        <w:numId w:val="27"/>
      </w:numPr>
    </w:pPr>
  </w:style>
  <w:style w:type="numbering" w:customStyle="1" w:styleId="Estiloimportado18">
    <w:name w:val="Estilo importado 18"/>
    <w:rsid w:val="00E77603"/>
  </w:style>
  <w:style w:type="numbering" w:customStyle="1" w:styleId="List19">
    <w:name w:val="List 19"/>
    <w:basedOn w:val="Estiloimportado10"/>
    <w:rsid w:val="00E77603"/>
    <w:pPr>
      <w:numPr>
        <w:numId w:val="19"/>
      </w:numPr>
    </w:pPr>
  </w:style>
  <w:style w:type="numbering" w:customStyle="1" w:styleId="List20">
    <w:name w:val="List 20"/>
    <w:basedOn w:val="Estiloimportado12"/>
    <w:rsid w:val="00E77603"/>
    <w:pPr>
      <w:numPr>
        <w:numId w:val="43"/>
      </w:numPr>
    </w:pPr>
  </w:style>
  <w:style w:type="numbering" w:customStyle="1" w:styleId="List210">
    <w:name w:val="List 210"/>
    <w:basedOn w:val="Estiloimportado19"/>
    <w:rsid w:val="00E77603"/>
    <w:pPr>
      <w:numPr>
        <w:numId w:val="38"/>
      </w:numPr>
    </w:pPr>
  </w:style>
  <w:style w:type="numbering" w:customStyle="1" w:styleId="Estiloimportado19">
    <w:name w:val="Estilo importado 19"/>
    <w:rsid w:val="00E77603"/>
  </w:style>
  <w:style w:type="numbering" w:customStyle="1" w:styleId="List22">
    <w:name w:val="List 22"/>
    <w:basedOn w:val="Estiloimportado19"/>
    <w:rsid w:val="00E77603"/>
    <w:pPr>
      <w:numPr>
        <w:numId w:val="28"/>
      </w:numPr>
    </w:pPr>
  </w:style>
  <w:style w:type="numbering" w:customStyle="1" w:styleId="List23">
    <w:name w:val="List 23"/>
    <w:basedOn w:val="Estiloimportado19"/>
    <w:rsid w:val="00E77603"/>
    <w:pPr>
      <w:numPr>
        <w:numId w:val="18"/>
      </w:numPr>
    </w:pPr>
  </w:style>
  <w:style w:type="numbering" w:customStyle="1" w:styleId="List24">
    <w:name w:val="List 24"/>
    <w:basedOn w:val="Estiloimportado20"/>
    <w:rsid w:val="00E77603"/>
    <w:pPr>
      <w:numPr>
        <w:numId w:val="13"/>
      </w:numPr>
    </w:pPr>
  </w:style>
  <w:style w:type="numbering" w:customStyle="1" w:styleId="Estiloimportado20">
    <w:name w:val="Estilo importado 20"/>
    <w:rsid w:val="00E77603"/>
  </w:style>
  <w:style w:type="numbering" w:customStyle="1" w:styleId="List25">
    <w:name w:val="List 25"/>
    <w:basedOn w:val="Estiloimportado21"/>
    <w:rsid w:val="00E77603"/>
    <w:pPr>
      <w:numPr>
        <w:numId w:val="15"/>
      </w:numPr>
    </w:pPr>
  </w:style>
  <w:style w:type="numbering" w:customStyle="1" w:styleId="Estiloimportado21">
    <w:name w:val="Estilo importado 21"/>
    <w:rsid w:val="00E77603"/>
  </w:style>
  <w:style w:type="numbering" w:customStyle="1" w:styleId="List26">
    <w:name w:val="List 26"/>
    <w:basedOn w:val="Estiloimportado22"/>
    <w:rsid w:val="00E77603"/>
    <w:pPr>
      <w:numPr>
        <w:numId w:val="49"/>
      </w:numPr>
    </w:pPr>
  </w:style>
  <w:style w:type="numbering" w:customStyle="1" w:styleId="Estiloimportado22">
    <w:name w:val="Estilo importado 22"/>
    <w:rsid w:val="00E77603"/>
  </w:style>
  <w:style w:type="numbering" w:customStyle="1" w:styleId="List27">
    <w:name w:val="List 27"/>
    <w:basedOn w:val="Estiloimportado23"/>
    <w:rsid w:val="00E77603"/>
    <w:pPr>
      <w:numPr>
        <w:numId w:val="41"/>
      </w:numPr>
    </w:pPr>
  </w:style>
  <w:style w:type="numbering" w:customStyle="1" w:styleId="Estiloimportado23">
    <w:name w:val="Estilo importado 23"/>
    <w:rsid w:val="00E77603"/>
  </w:style>
  <w:style w:type="numbering" w:customStyle="1" w:styleId="List28">
    <w:name w:val="List 28"/>
    <w:basedOn w:val="Estiloimportado24"/>
    <w:rsid w:val="00E77603"/>
    <w:pPr>
      <w:numPr>
        <w:numId w:val="30"/>
      </w:numPr>
    </w:pPr>
  </w:style>
  <w:style w:type="numbering" w:customStyle="1" w:styleId="Estiloimportado24">
    <w:name w:val="Estilo importado 24"/>
    <w:rsid w:val="00E77603"/>
  </w:style>
  <w:style w:type="numbering" w:customStyle="1" w:styleId="List29">
    <w:name w:val="List 29"/>
    <w:basedOn w:val="Estiloimportado25"/>
    <w:rsid w:val="00E77603"/>
    <w:pPr>
      <w:numPr>
        <w:numId w:val="34"/>
      </w:numPr>
    </w:pPr>
  </w:style>
  <w:style w:type="numbering" w:customStyle="1" w:styleId="Estiloimportado25">
    <w:name w:val="Estilo importado 25"/>
    <w:rsid w:val="00E77603"/>
  </w:style>
  <w:style w:type="numbering" w:customStyle="1" w:styleId="List30">
    <w:name w:val="List 30"/>
    <w:basedOn w:val="Estiloimportado26"/>
    <w:rsid w:val="00E77603"/>
    <w:pPr>
      <w:numPr>
        <w:numId w:val="32"/>
      </w:numPr>
    </w:pPr>
  </w:style>
  <w:style w:type="numbering" w:customStyle="1" w:styleId="Estiloimportado26">
    <w:name w:val="Estilo importado 26"/>
    <w:rsid w:val="00E77603"/>
  </w:style>
  <w:style w:type="numbering" w:customStyle="1" w:styleId="List310">
    <w:name w:val="List 310"/>
    <w:basedOn w:val="Estiloimportado27"/>
    <w:rsid w:val="00E77603"/>
    <w:pPr>
      <w:numPr>
        <w:numId w:val="45"/>
      </w:numPr>
    </w:pPr>
  </w:style>
  <w:style w:type="numbering" w:customStyle="1" w:styleId="Estiloimportado27">
    <w:name w:val="Estilo importado 27"/>
    <w:rsid w:val="00E77603"/>
  </w:style>
  <w:style w:type="numbering" w:customStyle="1" w:styleId="List32">
    <w:name w:val="List 32"/>
    <w:basedOn w:val="Estiloimportado28"/>
    <w:rsid w:val="00E77603"/>
    <w:pPr>
      <w:numPr>
        <w:numId w:val="48"/>
      </w:numPr>
    </w:pPr>
  </w:style>
  <w:style w:type="numbering" w:customStyle="1" w:styleId="Estiloimportado28">
    <w:name w:val="Estilo importado 28"/>
    <w:rsid w:val="00E77603"/>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ft,C"/>
    <w:link w:val="FootnoteTextChar"/>
    <w:uiPriority w:val="99"/>
    <w:qFormat/>
    <w:rsid w:val="00E77603"/>
    <w:rPr>
      <w:rFonts w:ascii="Calibri" w:eastAsia="Calibri" w:hAnsi="Calibri" w:cs="Calibri"/>
      <w:color w:val="000000"/>
      <w:u w:color="000000"/>
      <w:lang w:val="en-US"/>
    </w:rPr>
  </w:style>
  <w:style w:type="numbering" w:customStyle="1" w:styleId="List33">
    <w:name w:val="List 33"/>
    <w:basedOn w:val="Estiloimportado29"/>
    <w:rsid w:val="00E77603"/>
    <w:pPr>
      <w:numPr>
        <w:numId w:val="26"/>
      </w:numPr>
    </w:pPr>
  </w:style>
  <w:style w:type="numbering" w:customStyle="1" w:styleId="Estiloimportado29">
    <w:name w:val="Estilo importado 29"/>
    <w:rsid w:val="00E77603"/>
  </w:style>
  <w:style w:type="numbering" w:customStyle="1" w:styleId="List34">
    <w:name w:val="List 34"/>
    <w:basedOn w:val="Estiloimportado30"/>
    <w:rsid w:val="00E77603"/>
    <w:pPr>
      <w:numPr>
        <w:numId w:val="11"/>
      </w:numPr>
    </w:pPr>
  </w:style>
  <w:style w:type="numbering" w:customStyle="1" w:styleId="Estiloimportado30">
    <w:name w:val="Estilo importado 30"/>
    <w:rsid w:val="00E77603"/>
  </w:style>
  <w:style w:type="numbering" w:customStyle="1" w:styleId="List35">
    <w:name w:val="List 35"/>
    <w:basedOn w:val="Estiloimportado31"/>
    <w:rsid w:val="00E77603"/>
    <w:pPr>
      <w:numPr>
        <w:numId w:val="8"/>
      </w:numPr>
    </w:pPr>
  </w:style>
  <w:style w:type="numbering" w:customStyle="1" w:styleId="Estiloimportado31">
    <w:name w:val="Estilo importado 31"/>
    <w:rsid w:val="00E77603"/>
  </w:style>
  <w:style w:type="numbering" w:customStyle="1" w:styleId="List36">
    <w:name w:val="List 36"/>
    <w:basedOn w:val="Estiloimportado32"/>
    <w:rsid w:val="00E77603"/>
    <w:pPr>
      <w:numPr>
        <w:numId w:val="14"/>
      </w:numPr>
    </w:pPr>
  </w:style>
  <w:style w:type="numbering" w:customStyle="1" w:styleId="Estiloimportado32">
    <w:name w:val="Estilo importado 32"/>
    <w:rsid w:val="00E77603"/>
  </w:style>
  <w:style w:type="numbering" w:customStyle="1" w:styleId="List37">
    <w:name w:val="List 37"/>
    <w:basedOn w:val="Estiloimportado33"/>
    <w:rsid w:val="00E77603"/>
    <w:pPr>
      <w:numPr>
        <w:numId w:val="47"/>
      </w:numPr>
    </w:pPr>
  </w:style>
  <w:style w:type="numbering" w:customStyle="1" w:styleId="Estiloimportado33">
    <w:name w:val="Estilo importado 33"/>
    <w:rsid w:val="00E77603"/>
  </w:style>
  <w:style w:type="numbering" w:customStyle="1" w:styleId="List38">
    <w:name w:val="List 38"/>
    <w:basedOn w:val="Estiloimportado34"/>
    <w:rsid w:val="00E77603"/>
    <w:pPr>
      <w:numPr>
        <w:numId w:val="35"/>
      </w:numPr>
    </w:pPr>
  </w:style>
  <w:style w:type="numbering" w:customStyle="1" w:styleId="Estiloimportado34">
    <w:name w:val="Estilo importado 34"/>
    <w:rsid w:val="00E77603"/>
  </w:style>
  <w:style w:type="numbering" w:customStyle="1" w:styleId="List39">
    <w:name w:val="List 39"/>
    <w:basedOn w:val="Estiloimportado35"/>
    <w:rsid w:val="00E77603"/>
    <w:pPr>
      <w:numPr>
        <w:numId w:val="46"/>
      </w:numPr>
    </w:pPr>
  </w:style>
  <w:style w:type="numbering" w:customStyle="1" w:styleId="Estiloimportado35">
    <w:name w:val="Estilo importado 35"/>
    <w:rsid w:val="00E77603"/>
  </w:style>
  <w:style w:type="numbering" w:customStyle="1" w:styleId="List40">
    <w:name w:val="List 40"/>
    <w:basedOn w:val="Estiloimportado36"/>
    <w:rsid w:val="00E77603"/>
    <w:pPr>
      <w:numPr>
        <w:numId w:val="21"/>
      </w:numPr>
    </w:pPr>
  </w:style>
  <w:style w:type="numbering" w:customStyle="1" w:styleId="Estiloimportado36">
    <w:name w:val="Estilo importado 36"/>
    <w:rsid w:val="00E77603"/>
  </w:style>
  <w:style w:type="numbering" w:customStyle="1" w:styleId="List410">
    <w:name w:val="List 410"/>
    <w:basedOn w:val="Estiloimportado37"/>
    <w:rsid w:val="00E77603"/>
    <w:pPr>
      <w:numPr>
        <w:numId w:val="44"/>
      </w:numPr>
    </w:pPr>
  </w:style>
  <w:style w:type="numbering" w:customStyle="1" w:styleId="Estiloimportado37">
    <w:name w:val="Estilo importado 37"/>
    <w:rsid w:val="00E77603"/>
  </w:style>
  <w:style w:type="numbering" w:customStyle="1" w:styleId="List42">
    <w:name w:val="List 42"/>
    <w:basedOn w:val="Estiloimportado12"/>
    <w:rsid w:val="00E77603"/>
    <w:pPr>
      <w:numPr>
        <w:numId w:val="12"/>
      </w:numPr>
    </w:pPr>
  </w:style>
  <w:style w:type="numbering" w:customStyle="1" w:styleId="List43">
    <w:name w:val="List 43"/>
    <w:basedOn w:val="Estiloimportado38"/>
    <w:rsid w:val="00E77603"/>
    <w:pPr>
      <w:numPr>
        <w:numId w:val="23"/>
      </w:numPr>
    </w:pPr>
  </w:style>
  <w:style w:type="numbering" w:customStyle="1" w:styleId="Estiloimportado38">
    <w:name w:val="Estilo importado 38"/>
    <w:rsid w:val="00E77603"/>
  </w:style>
  <w:style w:type="numbering" w:customStyle="1" w:styleId="List44">
    <w:name w:val="List 44"/>
    <w:basedOn w:val="Estiloimportado39"/>
    <w:rsid w:val="00E77603"/>
    <w:pPr>
      <w:numPr>
        <w:numId w:val="40"/>
      </w:numPr>
    </w:pPr>
  </w:style>
  <w:style w:type="numbering" w:customStyle="1" w:styleId="Estiloimportado39">
    <w:name w:val="Estilo importado 39"/>
    <w:rsid w:val="00E77603"/>
  </w:style>
  <w:style w:type="numbering" w:customStyle="1" w:styleId="List45">
    <w:name w:val="List 45"/>
    <w:basedOn w:val="Estiloimportado40"/>
    <w:rsid w:val="00E77603"/>
    <w:pPr>
      <w:numPr>
        <w:numId w:val="20"/>
      </w:numPr>
    </w:pPr>
  </w:style>
  <w:style w:type="numbering" w:customStyle="1" w:styleId="Estiloimportado40">
    <w:name w:val="Estilo importado 40"/>
    <w:rsid w:val="00E77603"/>
  </w:style>
  <w:style w:type="numbering" w:customStyle="1" w:styleId="List46">
    <w:name w:val="List 46"/>
    <w:basedOn w:val="Estiloimportado41"/>
    <w:rsid w:val="00E77603"/>
    <w:pPr>
      <w:numPr>
        <w:numId w:val="24"/>
      </w:numPr>
    </w:pPr>
  </w:style>
  <w:style w:type="numbering" w:customStyle="1" w:styleId="Estiloimportado41">
    <w:name w:val="Estilo importado 41"/>
    <w:rsid w:val="00E77603"/>
  </w:style>
  <w:style w:type="numbering" w:customStyle="1" w:styleId="List47">
    <w:name w:val="List 47"/>
    <w:basedOn w:val="Estiloimportado42"/>
    <w:rsid w:val="00E77603"/>
    <w:pPr>
      <w:numPr>
        <w:numId w:val="29"/>
      </w:numPr>
    </w:pPr>
  </w:style>
  <w:style w:type="numbering" w:customStyle="1" w:styleId="Estiloimportado42">
    <w:name w:val="Estilo importado 42"/>
    <w:rsid w:val="00E77603"/>
  </w:style>
  <w:style w:type="numbering" w:customStyle="1" w:styleId="List48">
    <w:name w:val="List 48"/>
    <w:basedOn w:val="Estiloimportado43"/>
    <w:rsid w:val="00E77603"/>
    <w:pPr>
      <w:numPr>
        <w:numId w:val="50"/>
      </w:numPr>
    </w:pPr>
  </w:style>
  <w:style w:type="numbering" w:customStyle="1" w:styleId="Estiloimportado43">
    <w:name w:val="Estilo importado 43"/>
    <w:rsid w:val="00E77603"/>
  </w:style>
  <w:style w:type="numbering" w:customStyle="1" w:styleId="List49">
    <w:name w:val="List 49"/>
    <w:basedOn w:val="Estiloimportado44"/>
    <w:rsid w:val="00E77603"/>
    <w:pPr>
      <w:numPr>
        <w:numId w:val="39"/>
      </w:numPr>
    </w:pPr>
  </w:style>
  <w:style w:type="numbering" w:customStyle="1" w:styleId="Estiloimportado44">
    <w:name w:val="Estilo importado 44"/>
    <w:rsid w:val="00E77603"/>
  </w:style>
  <w:style w:type="numbering" w:customStyle="1" w:styleId="List50">
    <w:name w:val="List 50"/>
    <w:basedOn w:val="Estiloimportado45"/>
    <w:rsid w:val="00E77603"/>
    <w:pPr>
      <w:numPr>
        <w:numId w:val="37"/>
      </w:numPr>
    </w:pPr>
  </w:style>
  <w:style w:type="numbering" w:customStyle="1" w:styleId="Estiloimportado45">
    <w:name w:val="Estilo importado 45"/>
    <w:rsid w:val="00E77603"/>
  </w:style>
  <w:style w:type="numbering" w:customStyle="1" w:styleId="List510">
    <w:name w:val="List 510"/>
    <w:basedOn w:val="Estiloimportado46"/>
    <w:rsid w:val="00E77603"/>
    <w:pPr>
      <w:numPr>
        <w:numId w:val="33"/>
      </w:numPr>
    </w:pPr>
  </w:style>
  <w:style w:type="numbering" w:customStyle="1" w:styleId="Estiloimportado46">
    <w:name w:val="Estilo importado 46"/>
    <w:rsid w:val="00E77603"/>
  </w:style>
  <w:style w:type="numbering" w:customStyle="1" w:styleId="List52">
    <w:name w:val="List 52"/>
    <w:basedOn w:val="Estiloimportado1"/>
    <w:rsid w:val="00E77603"/>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ft Char,C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rsid w:val="003B3BE3"/>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styleId="FollowedHyperlink">
    <w:name w:val="FollowedHyperlink"/>
    <w:basedOn w:val="DefaultParagraphFont"/>
    <w:uiPriority w:val="99"/>
    <w:semiHidden/>
    <w:unhideWhenUsed/>
    <w:rsid w:val="00050C6D"/>
    <w:rPr>
      <w:color w:val="800080" w:themeColor="followedHyperlink"/>
      <w:u w:val="single"/>
    </w:rPr>
  </w:style>
  <w:style w:type="character" w:customStyle="1" w:styleId="normaltextrun">
    <w:name w:val="normaltextrun"/>
    <w:basedOn w:val="DefaultParagraphFont"/>
    <w:rsid w:val="00CE4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991908445">
      <w:bodyDiv w:val="1"/>
      <w:marLeft w:val="0"/>
      <w:marRight w:val="0"/>
      <w:marTop w:val="0"/>
      <w:marBottom w:val="0"/>
      <w:divBdr>
        <w:top w:val="none" w:sz="0" w:space="0" w:color="auto"/>
        <w:left w:val="none" w:sz="0" w:space="0" w:color="auto"/>
        <w:bottom w:val="none" w:sz="0" w:space="0" w:color="auto"/>
        <w:right w:val="none" w:sz="0" w:space="0" w:color="auto"/>
      </w:divBdr>
    </w:div>
    <w:div w:id="109544101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A6368-FB43-8F40-97DE-41102BE36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3405</Words>
  <Characters>19411</Characters>
  <Application>Microsoft Office Word</Application>
  <DocSecurity>0</DocSecurity>
  <Lines>161</Lines>
  <Paragraphs>45</Paragraphs>
  <ScaleCrop>false</ScaleCrop>
  <Company/>
  <LinksUpToDate>false</LinksUpToDate>
  <CharactersWithSpaces>22771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2024-01-02T20:10:00Z</dcterms:created>
  <dcterms:modified xsi:type="dcterms:W3CDTF">2024-01-02T20:10:00Z</dcterms:modified>
</cp:coreProperties>
</file>