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36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FB24B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C74F6">
                              <w:rPr>
                                <w:rFonts w:asciiTheme="majorHAnsi" w:hAnsiTheme="majorHAnsi" w:cs="Arial"/>
                                <w:b/>
                                <w:bCs/>
                                <w:color w:val="0D0D0D" w:themeColor="text1" w:themeTint="F2"/>
                                <w:sz w:val="36"/>
                                <w:szCs w:val="40"/>
                              </w:rPr>
                              <w:t>144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72C2B">
                              <w:rPr>
                                <w:rFonts w:asciiTheme="majorHAnsi" w:hAnsiTheme="majorHAnsi" w:cs="Arial"/>
                                <w:b/>
                                <w:bCs/>
                                <w:color w:val="0D0D0D" w:themeColor="text1" w:themeTint="F2"/>
                                <w:sz w:val="36"/>
                                <w:szCs w:val="40"/>
                              </w:rPr>
                              <w:t>3</w:t>
                            </w:r>
                          </w:p>
                          <w:p w14:paraId="081F51F3" w14:textId="49EBC03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245F">
                              <w:rPr>
                                <w:rFonts w:asciiTheme="majorHAnsi" w:hAnsiTheme="majorHAnsi" w:cs="Arial"/>
                                <w:b/>
                                <w:bCs/>
                                <w:color w:val="0D0D0D" w:themeColor="text1" w:themeTint="F2"/>
                                <w:sz w:val="36"/>
                                <w:szCs w:val="40"/>
                              </w:rPr>
                              <w:t>8</w:t>
                            </w:r>
                            <w:r w:rsidR="00F621C3">
                              <w:rPr>
                                <w:rFonts w:asciiTheme="majorHAnsi" w:hAnsiTheme="majorHAnsi" w:cs="Arial"/>
                                <w:b/>
                                <w:bCs/>
                                <w:color w:val="0D0D0D" w:themeColor="text1" w:themeTint="F2"/>
                                <w:sz w:val="36"/>
                                <w:szCs w:val="40"/>
                              </w:rPr>
                              <w:t>-</w:t>
                            </w:r>
                            <w:r w:rsidR="0038245F">
                              <w:rPr>
                                <w:rFonts w:asciiTheme="majorHAnsi" w:hAnsiTheme="majorHAnsi" w:cs="Arial"/>
                                <w:b/>
                                <w:bCs/>
                                <w:color w:val="0D0D0D" w:themeColor="text1" w:themeTint="F2"/>
                                <w:sz w:val="36"/>
                                <w:szCs w:val="40"/>
                              </w:rPr>
                              <w:t>15</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46CF31A" w:rsidR="00570C08" w:rsidRPr="00BA1FA8" w:rsidRDefault="003E0474"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A1FA8">
                              <w:rPr>
                                <w:rFonts w:ascii="Cambria" w:hAnsi="Cambria" w:cs="Arial"/>
                                <w:color w:val="0D0D0D"/>
                                <w:szCs w:val="22"/>
                              </w:rPr>
                              <w:t>CARLOS</w:t>
                            </w:r>
                            <w:r w:rsidR="0038245F" w:rsidRPr="00BA1FA8">
                              <w:rPr>
                                <w:rFonts w:ascii="Cambria" w:hAnsi="Cambria" w:cs="Arial"/>
                                <w:color w:val="0D0D0D"/>
                                <w:szCs w:val="22"/>
                              </w:rPr>
                              <w:t xml:space="preserve"> RUBIO CORRALES</w:t>
                            </w:r>
                          </w:p>
                          <w:p w14:paraId="17A89EFB" w14:textId="49B808DB" w:rsidR="005B52B0" w:rsidRPr="0038245F" w:rsidRDefault="0038245F" w:rsidP="00F42B71">
                            <w:pPr>
                              <w:spacing w:line="276" w:lineRule="auto"/>
                              <w:rPr>
                                <w:rFonts w:asciiTheme="majorHAnsi" w:hAnsiTheme="majorHAnsi"/>
                                <w:color w:val="0D0D0D" w:themeColor="text1" w:themeTint="F2"/>
                                <w:lang w:val="es-CO"/>
                              </w:rPr>
                            </w:pPr>
                            <w:r w:rsidRPr="0038245F">
                              <w:rPr>
                                <w:rFonts w:ascii="Cambria" w:hAnsi="Cambria" w:cs="Arial"/>
                                <w:color w:val="0D0D0D"/>
                                <w:szCs w:val="22"/>
                                <w:lang w:val="es-CO"/>
                              </w:rPr>
                              <w:t>UNITED STATES O</w:t>
                            </w:r>
                            <w:r>
                              <w:rPr>
                                <w:rFonts w:ascii="Cambria" w:hAnsi="Cambria" w:cs="Arial"/>
                                <w:color w:val="0D0D0D"/>
                                <w:szCs w:val="22"/>
                                <w:lang w:val="es-CO"/>
                              </w:rPr>
                              <w:t>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FB24B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C74F6">
                        <w:rPr>
                          <w:rFonts w:asciiTheme="majorHAnsi" w:hAnsiTheme="majorHAnsi" w:cs="Arial"/>
                          <w:b/>
                          <w:bCs/>
                          <w:color w:val="0D0D0D" w:themeColor="text1" w:themeTint="F2"/>
                          <w:sz w:val="36"/>
                          <w:szCs w:val="40"/>
                        </w:rPr>
                        <w:t>144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72C2B">
                        <w:rPr>
                          <w:rFonts w:asciiTheme="majorHAnsi" w:hAnsiTheme="majorHAnsi" w:cs="Arial"/>
                          <w:b/>
                          <w:bCs/>
                          <w:color w:val="0D0D0D" w:themeColor="text1" w:themeTint="F2"/>
                          <w:sz w:val="36"/>
                          <w:szCs w:val="40"/>
                        </w:rPr>
                        <w:t>3</w:t>
                      </w:r>
                    </w:p>
                    <w:p w14:paraId="081F51F3" w14:textId="49EBC03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245F">
                        <w:rPr>
                          <w:rFonts w:asciiTheme="majorHAnsi" w:hAnsiTheme="majorHAnsi" w:cs="Arial"/>
                          <w:b/>
                          <w:bCs/>
                          <w:color w:val="0D0D0D" w:themeColor="text1" w:themeTint="F2"/>
                          <w:sz w:val="36"/>
                          <w:szCs w:val="40"/>
                        </w:rPr>
                        <w:t>8</w:t>
                      </w:r>
                      <w:r w:rsidR="00F621C3">
                        <w:rPr>
                          <w:rFonts w:asciiTheme="majorHAnsi" w:hAnsiTheme="majorHAnsi" w:cs="Arial"/>
                          <w:b/>
                          <w:bCs/>
                          <w:color w:val="0D0D0D" w:themeColor="text1" w:themeTint="F2"/>
                          <w:sz w:val="36"/>
                          <w:szCs w:val="40"/>
                        </w:rPr>
                        <w:t>-</w:t>
                      </w:r>
                      <w:r w:rsidR="0038245F">
                        <w:rPr>
                          <w:rFonts w:asciiTheme="majorHAnsi" w:hAnsiTheme="majorHAnsi" w:cs="Arial"/>
                          <w:b/>
                          <w:bCs/>
                          <w:color w:val="0D0D0D" w:themeColor="text1" w:themeTint="F2"/>
                          <w:sz w:val="36"/>
                          <w:szCs w:val="40"/>
                        </w:rPr>
                        <w:t>15</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46CF31A" w:rsidR="00570C08" w:rsidRPr="00BA1FA8" w:rsidRDefault="003E0474"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A1FA8">
                        <w:rPr>
                          <w:rFonts w:ascii="Cambria" w:hAnsi="Cambria" w:cs="Arial"/>
                          <w:color w:val="0D0D0D"/>
                          <w:szCs w:val="22"/>
                        </w:rPr>
                        <w:t>CARLOS</w:t>
                      </w:r>
                      <w:r w:rsidR="0038245F" w:rsidRPr="00BA1FA8">
                        <w:rPr>
                          <w:rFonts w:ascii="Cambria" w:hAnsi="Cambria" w:cs="Arial"/>
                          <w:color w:val="0D0D0D"/>
                          <w:szCs w:val="22"/>
                        </w:rPr>
                        <w:t xml:space="preserve"> RUBIO CORRALES</w:t>
                      </w:r>
                    </w:p>
                    <w:p w14:paraId="17A89EFB" w14:textId="49B808DB" w:rsidR="005B52B0" w:rsidRPr="0038245F" w:rsidRDefault="0038245F" w:rsidP="00F42B71">
                      <w:pPr>
                        <w:spacing w:line="276" w:lineRule="auto"/>
                        <w:rPr>
                          <w:rFonts w:asciiTheme="majorHAnsi" w:hAnsiTheme="majorHAnsi"/>
                          <w:color w:val="0D0D0D" w:themeColor="text1" w:themeTint="F2"/>
                          <w:lang w:val="es-CO"/>
                        </w:rPr>
                      </w:pPr>
                      <w:r w:rsidRPr="0038245F">
                        <w:rPr>
                          <w:rFonts w:ascii="Cambria" w:hAnsi="Cambria" w:cs="Arial"/>
                          <w:color w:val="0D0D0D"/>
                          <w:szCs w:val="22"/>
                          <w:lang w:val="es-CO"/>
                        </w:rPr>
                        <w:t>UNITED STATES O</w:t>
                      </w:r>
                      <w:r>
                        <w:rPr>
                          <w:rFonts w:ascii="Cambria" w:hAnsi="Cambria" w:cs="Arial"/>
                          <w:color w:val="0D0D0D"/>
                          <w:szCs w:val="22"/>
                          <w:lang w:val="es-CO"/>
                        </w:rPr>
                        <w:t>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5A9C232" w:rsidR="00627C9F" w:rsidRPr="00E838B7" w:rsidRDefault="009E566A" w:rsidP="009E566A">
                            <w:pPr>
                              <w:jc w:val="right"/>
                              <w:rPr>
                                <w:rFonts w:asciiTheme="minorHAnsi" w:hAnsiTheme="minorHAnsi"/>
                                <w:color w:val="FFFFFF" w:themeColor="background1"/>
                                <w:sz w:val="22"/>
                              </w:rPr>
                            </w:pPr>
                            <w:r w:rsidRPr="00E838B7">
                              <w:rPr>
                                <w:rFonts w:asciiTheme="minorHAnsi" w:hAnsiTheme="minorHAnsi"/>
                                <w:color w:val="FFFFFF" w:themeColor="background1"/>
                                <w:sz w:val="22"/>
                              </w:rPr>
                              <w:t>OEA/Ser.L/V/II</w:t>
                            </w:r>
                          </w:p>
                          <w:p w14:paraId="4AA08A8C" w14:textId="41679C1D" w:rsidR="00627C9F" w:rsidRPr="00255D4D" w:rsidRDefault="00CA6577" w:rsidP="009E566A">
                            <w:pPr>
                              <w:jc w:val="right"/>
                              <w:rPr>
                                <w:rFonts w:asciiTheme="minorHAnsi" w:hAnsiTheme="minorHAnsi"/>
                                <w:color w:val="FFFFFF" w:themeColor="background1"/>
                                <w:sz w:val="22"/>
                              </w:rPr>
                            </w:pPr>
                            <w:r w:rsidRPr="00255D4D">
                              <w:rPr>
                                <w:rFonts w:asciiTheme="minorHAnsi" w:hAnsiTheme="minorHAnsi"/>
                                <w:color w:val="FFFFFF" w:themeColor="background1"/>
                                <w:sz w:val="22"/>
                              </w:rPr>
                              <w:t>Doc.</w:t>
                            </w:r>
                            <w:r w:rsidR="00255D4D" w:rsidRPr="00255D4D">
                              <w:rPr>
                                <w:rFonts w:asciiTheme="minorHAnsi" w:hAnsiTheme="minorHAnsi"/>
                                <w:color w:val="FFFFFF" w:themeColor="background1"/>
                                <w:sz w:val="22"/>
                              </w:rPr>
                              <w:t xml:space="preserve"> 154</w:t>
                            </w:r>
                            <w:r w:rsidRPr="00255D4D">
                              <w:rPr>
                                <w:rFonts w:asciiTheme="minorHAnsi" w:hAnsiTheme="minorHAnsi"/>
                                <w:color w:val="FFFFFF" w:themeColor="background1"/>
                                <w:sz w:val="22"/>
                              </w:rPr>
                              <w:t xml:space="preserve"> </w:t>
                            </w:r>
                          </w:p>
                          <w:p w14:paraId="0BEFF61A" w14:textId="1E50EDB7" w:rsidR="00627C9F" w:rsidRPr="002C74F6" w:rsidRDefault="00022CF5" w:rsidP="009E566A">
                            <w:pPr>
                              <w:jc w:val="right"/>
                              <w:rPr>
                                <w:rFonts w:asciiTheme="minorHAnsi" w:hAnsiTheme="minorHAnsi"/>
                                <w:color w:val="FFFFFF" w:themeColor="background1"/>
                                <w:sz w:val="22"/>
                              </w:rPr>
                            </w:pPr>
                            <w:r w:rsidRPr="00255D4D">
                              <w:rPr>
                                <w:rFonts w:asciiTheme="minorHAnsi" w:hAnsiTheme="minorHAnsi"/>
                                <w:color w:val="FFFFFF" w:themeColor="background1"/>
                                <w:sz w:val="22"/>
                              </w:rPr>
                              <w:t xml:space="preserve"> </w:t>
                            </w:r>
                            <w:r w:rsidR="00255D4D">
                              <w:rPr>
                                <w:rFonts w:asciiTheme="minorHAnsi" w:hAnsiTheme="minorHAnsi"/>
                                <w:color w:val="FFFFFF" w:themeColor="background1"/>
                                <w:sz w:val="22"/>
                              </w:rPr>
                              <w:t>1 August</w:t>
                            </w:r>
                            <w:r w:rsidR="000C4365" w:rsidRPr="002C74F6">
                              <w:rPr>
                                <w:rFonts w:asciiTheme="minorHAnsi" w:hAnsiTheme="minorHAnsi"/>
                                <w:color w:val="FFFFFF" w:themeColor="background1"/>
                                <w:sz w:val="22"/>
                              </w:rPr>
                              <w:t xml:space="preserve"> </w:t>
                            </w:r>
                            <w:r w:rsidR="00F42B71" w:rsidRPr="002C74F6">
                              <w:rPr>
                                <w:rFonts w:asciiTheme="minorHAnsi" w:hAnsiTheme="minorHAnsi"/>
                                <w:color w:val="FFFFFF" w:themeColor="background1"/>
                                <w:sz w:val="22"/>
                              </w:rPr>
                              <w:t>20</w:t>
                            </w:r>
                            <w:r w:rsidR="00255D4D">
                              <w:rPr>
                                <w:rFonts w:asciiTheme="minorHAnsi" w:hAnsiTheme="minorHAnsi"/>
                                <w:color w:val="FFFFFF" w:themeColor="background1"/>
                                <w:sz w:val="22"/>
                              </w:rPr>
                              <w:t>23</w:t>
                            </w:r>
                          </w:p>
                          <w:p w14:paraId="0FC103BD" w14:textId="03459C37" w:rsidR="00627C9F" w:rsidRPr="004B7EB6" w:rsidRDefault="00627C9F" w:rsidP="009E566A">
                            <w:pPr>
                              <w:jc w:val="right"/>
                              <w:rPr>
                                <w:rFonts w:asciiTheme="minorHAnsi" w:hAnsiTheme="minorHAnsi"/>
                                <w:color w:val="FFFFFF" w:themeColor="background1"/>
                                <w:sz w:val="22"/>
                              </w:rPr>
                            </w:pPr>
                            <w:r w:rsidRPr="002C74F6">
                              <w:rPr>
                                <w:rFonts w:asciiTheme="minorHAnsi" w:hAnsiTheme="minorHAnsi"/>
                                <w:color w:val="FFFFFF" w:themeColor="background1"/>
                                <w:sz w:val="22"/>
                              </w:rPr>
                              <w:t>Original:</w:t>
                            </w:r>
                            <w:r w:rsidR="002C1641" w:rsidRPr="002C74F6">
                              <w:rPr>
                                <w:rFonts w:asciiTheme="minorHAnsi" w:hAnsiTheme="minorHAnsi"/>
                                <w:color w:val="FFFFFF" w:themeColor="background1"/>
                                <w:sz w:val="22"/>
                              </w:rPr>
                              <w:t xml:space="preserve"> </w:t>
                            </w:r>
                            <w:r w:rsidR="000C4365" w:rsidRPr="002C74F6">
                              <w:rPr>
                                <w:rFonts w:asciiTheme="minorHAnsi" w:hAnsiTheme="minorHAnsi"/>
                                <w:color w:val="FFFFFF" w:themeColor="background1"/>
                                <w:sz w:val="22"/>
                              </w:rPr>
                              <w:t>Engli</w:t>
                            </w:r>
                            <w:r w:rsidR="000C4365" w:rsidRPr="00255D4D">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5A9C232" w:rsidR="00627C9F" w:rsidRPr="00E838B7" w:rsidRDefault="009E566A" w:rsidP="009E566A">
                      <w:pPr>
                        <w:jc w:val="right"/>
                        <w:rPr>
                          <w:rFonts w:asciiTheme="minorHAnsi" w:hAnsiTheme="minorHAnsi"/>
                          <w:color w:val="FFFFFF" w:themeColor="background1"/>
                          <w:sz w:val="22"/>
                        </w:rPr>
                      </w:pPr>
                      <w:r w:rsidRPr="00E838B7">
                        <w:rPr>
                          <w:rFonts w:asciiTheme="minorHAnsi" w:hAnsiTheme="minorHAnsi"/>
                          <w:color w:val="FFFFFF" w:themeColor="background1"/>
                          <w:sz w:val="22"/>
                        </w:rPr>
                        <w:t>OEA/Ser.L/V/II</w:t>
                      </w:r>
                    </w:p>
                    <w:p w14:paraId="4AA08A8C" w14:textId="41679C1D" w:rsidR="00627C9F" w:rsidRPr="00255D4D" w:rsidRDefault="00CA6577" w:rsidP="009E566A">
                      <w:pPr>
                        <w:jc w:val="right"/>
                        <w:rPr>
                          <w:rFonts w:asciiTheme="minorHAnsi" w:hAnsiTheme="minorHAnsi"/>
                          <w:color w:val="FFFFFF" w:themeColor="background1"/>
                          <w:sz w:val="22"/>
                        </w:rPr>
                      </w:pPr>
                      <w:r w:rsidRPr="00255D4D">
                        <w:rPr>
                          <w:rFonts w:asciiTheme="minorHAnsi" w:hAnsiTheme="minorHAnsi"/>
                          <w:color w:val="FFFFFF" w:themeColor="background1"/>
                          <w:sz w:val="22"/>
                        </w:rPr>
                        <w:t>Doc.</w:t>
                      </w:r>
                      <w:r w:rsidR="00255D4D" w:rsidRPr="00255D4D">
                        <w:rPr>
                          <w:rFonts w:asciiTheme="minorHAnsi" w:hAnsiTheme="minorHAnsi"/>
                          <w:color w:val="FFFFFF" w:themeColor="background1"/>
                          <w:sz w:val="22"/>
                        </w:rPr>
                        <w:t xml:space="preserve"> 154</w:t>
                      </w:r>
                      <w:r w:rsidRPr="00255D4D">
                        <w:rPr>
                          <w:rFonts w:asciiTheme="minorHAnsi" w:hAnsiTheme="minorHAnsi"/>
                          <w:color w:val="FFFFFF" w:themeColor="background1"/>
                          <w:sz w:val="22"/>
                        </w:rPr>
                        <w:t xml:space="preserve"> </w:t>
                      </w:r>
                    </w:p>
                    <w:p w14:paraId="0BEFF61A" w14:textId="1E50EDB7" w:rsidR="00627C9F" w:rsidRPr="002C74F6" w:rsidRDefault="00022CF5" w:rsidP="009E566A">
                      <w:pPr>
                        <w:jc w:val="right"/>
                        <w:rPr>
                          <w:rFonts w:asciiTheme="minorHAnsi" w:hAnsiTheme="minorHAnsi"/>
                          <w:color w:val="FFFFFF" w:themeColor="background1"/>
                          <w:sz w:val="22"/>
                        </w:rPr>
                      </w:pPr>
                      <w:r w:rsidRPr="00255D4D">
                        <w:rPr>
                          <w:rFonts w:asciiTheme="minorHAnsi" w:hAnsiTheme="minorHAnsi"/>
                          <w:color w:val="FFFFFF" w:themeColor="background1"/>
                          <w:sz w:val="22"/>
                        </w:rPr>
                        <w:t xml:space="preserve"> </w:t>
                      </w:r>
                      <w:r w:rsidR="00255D4D">
                        <w:rPr>
                          <w:rFonts w:asciiTheme="minorHAnsi" w:hAnsiTheme="minorHAnsi"/>
                          <w:color w:val="FFFFFF" w:themeColor="background1"/>
                          <w:sz w:val="22"/>
                        </w:rPr>
                        <w:t>1 August</w:t>
                      </w:r>
                      <w:r w:rsidR="000C4365" w:rsidRPr="002C74F6">
                        <w:rPr>
                          <w:rFonts w:asciiTheme="minorHAnsi" w:hAnsiTheme="minorHAnsi"/>
                          <w:color w:val="FFFFFF" w:themeColor="background1"/>
                          <w:sz w:val="22"/>
                        </w:rPr>
                        <w:t xml:space="preserve"> </w:t>
                      </w:r>
                      <w:r w:rsidR="00F42B71" w:rsidRPr="002C74F6">
                        <w:rPr>
                          <w:rFonts w:asciiTheme="minorHAnsi" w:hAnsiTheme="minorHAnsi"/>
                          <w:color w:val="FFFFFF" w:themeColor="background1"/>
                          <w:sz w:val="22"/>
                        </w:rPr>
                        <w:t>20</w:t>
                      </w:r>
                      <w:r w:rsidR="00255D4D">
                        <w:rPr>
                          <w:rFonts w:asciiTheme="minorHAnsi" w:hAnsiTheme="minorHAnsi"/>
                          <w:color w:val="FFFFFF" w:themeColor="background1"/>
                          <w:sz w:val="22"/>
                        </w:rPr>
                        <w:t>23</w:t>
                      </w:r>
                    </w:p>
                    <w:p w14:paraId="0FC103BD" w14:textId="03459C37" w:rsidR="00627C9F" w:rsidRPr="004B7EB6" w:rsidRDefault="00627C9F" w:rsidP="009E566A">
                      <w:pPr>
                        <w:jc w:val="right"/>
                        <w:rPr>
                          <w:rFonts w:asciiTheme="minorHAnsi" w:hAnsiTheme="minorHAnsi"/>
                          <w:color w:val="FFFFFF" w:themeColor="background1"/>
                          <w:sz w:val="22"/>
                        </w:rPr>
                      </w:pPr>
                      <w:r w:rsidRPr="002C74F6">
                        <w:rPr>
                          <w:rFonts w:asciiTheme="minorHAnsi" w:hAnsiTheme="minorHAnsi"/>
                          <w:color w:val="FFFFFF" w:themeColor="background1"/>
                          <w:sz w:val="22"/>
                        </w:rPr>
                        <w:t>Original:</w:t>
                      </w:r>
                      <w:r w:rsidR="002C1641" w:rsidRPr="002C74F6">
                        <w:rPr>
                          <w:rFonts w:asciiTheme="minorHAnsi" w:hAnsiTheme="minorHAnsi"/>
                          <w:color w:val="FFFFFF" w:themeColor="background1"/>
                          <w:sz w:val="22"/>
                        </w:rPr>
                        <w:t xml:space="preserve"> </w:t>
                      </w:r>
                      <w:r w:rsidR="000C4365" w:rsidRPr="002C74F6">
                        <w:rPr>
                          <w:rFonts w:asciiTheme="minorHAnsi" w:hAnsiTheme="minorHAnsi"/>
                          <w:color w:val="FFFFFF" w:themeColor="background1"/>
                          <w:sz w:val="22"/>
                        </w:rPr>
                        <w:t>Engli</w:t>
                      </w:r>
                      <w:r w:rsidR="000C4365" w:rsidRPr="00255D4D">
                        <w:rPr>
                          <w:rFonts w:asciiTheme="minorHAnsi" w:hAnsiTheme="minorHAnsi"/>
                          <w:color w:val="FFFFFF" w:themeColor="background1"/>
                          <w:sz w:val="22"/>
                        </w:rPr>
                        <w:t>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F0B868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255D4D">
                              <w:rPr>
                                <w:rFonts w:asciiTheme="majorHAnsi" w:hAnsiTheme="majorHAnsi"/>
                                <w:color w:val="0D0D0D" w:themeColor="text1" w:themeTint="F2"/>
                                <w:sz w:val="18"/>
                                <w:szCs w:val="20"/>
                              </w:rPr>
                              <w:t>electronically</w:t>
                            </w:r>
                            <w:r w:rsidR="00255D4D"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55D4D">
                              <w:rPr>
                                <w:rFonts w:asciiTheme="majorHAnsi" w:hAnsiTheme="majorHAnsi"/>
                                <w:color w:val="0D0D0D" w:themeColor="text1" w:themeTint="F2"/>
                                <w:sz w:val="18"/>
                                <w:szCs w:val="20"/>
                              </w:rPr>
                              <w:t>August 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F0B868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255D4D">
                        <w:rPr>
                          <w:rFonts w:asciiTheme="majorHAnsi" w:hAnsiTheme="majorHAnsi"/>
                          <w:color w:val="0D0D0D" w:themeColor="text1" w:themeTint="F2"/>
                          <w:sz w:val="18"/>
                          <w:szCs w:val="20"/>
                        </w:rPr>
                        <w:t>electronically</w:t>
                      </w:r>
                      <w:r w:rsidR="00255D4D"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55D4D">
                        <w:rPr>
                          <w:rFonts w:asciiTheme="majorHAnsi" w:hAnsiTheme="majorHAnsi"/>
                          <w:color w:val="0D0D0D" w:themeColor="text1" w:themeTint="F2"/>
                          <w:sz w:val="18"/>
                          <w:szCs w:val="20"/>
                        </w:rPr>
                        <w:t>August 1,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031CEC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D764F">
                              <w:rPr>
                                <w:rFonts w:asciiTheme="majorHAnsi" w:hAnsiTheme="majorHAnsi"/>
                                <w:color w:val="595959" w:themeColor="text1" w:themeTint="A6"/>
                                <w:sz w:val="18"/>
                              </w:rPr>
                              <w:t>144</w:t>
                            </w:r>
                            <w:r w:rsidR="00022CF5">
                              <w:rPr>
                                <w:rFonts w:asciiTheme="majorHAnsi" w:hAnsiTheme="majorHAnsi"/>
                                <w:color w:val="595959" w:themeColor="text1" w:themeTint="A6"/>
                                <w:sz w:val="18"/>
                              </w:rPr>
                              <w:t>/</w:t>
                            </w:r>
                            <w:r w:rsidR="00BD764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D764F">
                              <w:rPr>
                                <w:rFonts w:asciiTheme="majorHAnsi" w:hAnsiTheme="majorHAnsi"/>
                                <w:color w:val="595959" w:themeColor="text1" w:themeTint="A6"/>
                                <w:sz w:val="18"/>
                              </w:rPr>
                              <w:t>8</w:t>
                            </w:r>
                            <w:r w:rsidR="00F621C3">
                              <w:rPr>
                                <w:rFonts w:asciiTheme="majorHAnsi" w:hAnsiTheme="majorHAnsi"/>
                                <w:color w:val="595959" w:themeColor="text1" w:themeTint="A6"/>
                                <w:sz w:val="18"/>
                              </w:rPr>
                              <w:t>-</w:t>
                            </w:r>
                            <w:r w:rsidR="00BD764F">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Carlos Rubio Corrales</w:t>
                            </w:r>
                            <w:r w:rsidRPr="003C32BC">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August 1,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1031CEC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D764F">
                        <w:rPr>
                          <w:rFonts w:asciiTheme="majorHAnsi" w:hAnsiTheme="majorHAnsi"/>
                          <w:color w:val="595959" w:themeColor="text1" w:themeTint="A6"/>
                          <w:sz w:val="18"/>
                        </w:rPr>
                        <w:t>144</w:t>
                      </w:r>
                      <w:r w:rsidR="00022CF5">
                        <w:rPr>
                          <w:rFonts w:asciiTheme="majorHAnsi" w:hAnsiTheme="majorHAnsi"/>
                          <w:color w:val="595959" w:themeColor="text1" w:themeTint="A6"/>
                          <w:sz w:val="18"/>
                        </w:rPr>
                        <w:t>/</w:t>
                      </w:r>
                      <w:r w:rsidR="00BD764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D764F">
                        <w:rPr>
                          <w:rFonts w:asciiTheme="majorHAnsi" w:hAnsiTheme="majorHAnsi"/>
                          <w:color w:val="595959" w:themeColor="text1" w:themeTint="A6"/>
                          <w:sz w:val="18"/>
                        </w:rPr>
                        <w:t>8</w:t>
                      </w:r>
                      <w:r w:rsidR="00F621C3">
                        <w:rPr>
                          <w:rFonts w:asciiTheme="majorHAnsi" w:hAnsiTheme="majorHAnsi"/>
                          <w:color w:val="595959" w:themeColor="text1" w:themeTint="A6"/>
                          <w:sz w:val="18"/>
                        </w:rPr>
                        <w:t>-</w:t>
                      </w:r>
                      <w:r w:rsidR="00BD764F">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Carlos Rubio Corrales</w:t>
                      </w:r>
                      <w:r w:rsidRPr="003C32BC">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BD764F">
                        <w:rPr>
                          <w:rFonts w:asciiTheme="majorHAnsi" w:hAnsiTheme="majorHAnsi"/>
                          <w:color w:val="595959" w:themeColor="text1" w:themeTint="A6"/>
                          <w:sz w:val="18"/>
                        </w:rPr>
                        <w:t>August 1,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F325B5">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C6A5280" w:rsidR="00F621C3" w:rsidRPr="000B6B7A" w:rsidRDefault="000E0628" w:rsidP="009163FC">
            <w:pPr>
              <w:jc w:val="both"/>
              <w:rPr>
                <w:rFonts w:ascii="Cambria" w:hAnsi="Cambria"/>
                <w:bCs/>
                <w:sz w:val="20"/>
                <w:szCs w:val="20"/>
              </w:rPr>
            </w:pPr>
            <w:r w:rsidRPr="000E0628">
              <w:rPr>
                <w:rFonts w:ascii="Cambria" w:hAnsi="Cambria"/>
                <w:bCs/>
                <w:sz w:val="20"/>
                <w:szCs w:val="20"/>
              </w:rPr>
              <w:t>Carlos Rubio Corrales</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87143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3263348" w:rsidR="00F621C3" w:rsidRPr="000B6B7A" w:rsidRDefault="000E0628" w:rsidP="009163FC">
            <w:pPr>
              <w:jc w:val="both"/>
              <w:rPr>
                <w:rFonts w:ascii="Cambria" w:hAnsi="Cambria"/>
                <w:bCs/>
                <w:sz w:val="20"/>
                <w:szCs w:val="20"/>
              </w:rPr>
            </w:pPr>
            <w:r w:rsidRPr="000E0628">
              <w:rPr>
                <w:rFonts w:ascii="Cambria" w:hAnsi="Cambria"/>
                <w:bCs/>
                <w:sz w:val="20"/>
                <w:szCs w:val="20"/>
              </w:rPr>
              <w:t>Carlos Rubio Corrales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D73EFC7" w:rsidR="00F621C3" w:rsidRPr="000B6B7A" w:rsidRDefault="000E0628" w:rsidP="009163FC">
            <w:pPr>
              <w:jc w:val="both"/>
              <w:rPr>
                <w:rFonts w:ascii="Cambria" w:hAnsi="Cambria"/>
                <w:bCs/>
                <w:sz w:val="20"/>
                <w:szCs w:val="20"/>
              </w:rPr>
            </w:pPr>
            <w:r>
              <w:rPr>
                <w:rFonts w:ascii="Cambria" w:hAnsi="Cambria"/>
                <w:bCs/>
                <w:sz w:val="20"/>
                <w:szCs w:val="20"/>
              </w:rPr>
              <w:t>United States of America</w:t>
            </w:r>
            <w:r w:rsidR="005C66DE">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13531BAE" w:rsidR="00E47F3D" w:rsidRPr="000B6B7A" w:rsidRDefault="00E75CAA"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6B29AE7" w:rsidR="00F621C3" w:rsidRPr="000B6B7A" w:rsidRDefault="00697773" w:rsidP="009163FC">
            <w:pPr>
              <w:jc w:val="both"/>
              <w:rPr>
                <w:rFonts w:ascii="Cambria" w:hAnsi="Cambria"/>
                <w:bCs/>
                <w:sz w:val="20"/>
                <w:szCs w:val="20"/>
              </w:rPr>
            </w:pPr>
            <w:r>
              <w:rPr>
                <w:rFonts w:ascii="Cambria" w:hAnsi="Cambria"/>
                <w:bCs/>
                <w:sz w:val="20"/>
                <w:szCs w:val="20"/>
              </w:rPr>
              <w:t>January 5, 2015</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543AF33" w:rsidR="00F621C3" w:rsidRPr="000B6B7A" w:rsidRDefault="00FE3FCB" w:rsidP="009163FC">
            <w:pPr>
              <w:jc w:val="both"/>
              <w:rPr>
                <w:rFonts w:ascii="Cambria" w:hAnsi="Cambria"/>
                <w:bCs/>
                <w:sz w:val="20"/>
                <w:szCs w:val="20"/>
              </w:rPr>
            </w:pPr>
            <w:r w:rsidRPr="00FE3FCB">
              <w:rPr>
                <w:rFonts w:ascii="Cambria" w:hAnsi="Cambria"/>
                <w:bCs/>
                <w:sz w:val="20"/>
                <w:szCs w:val="20"/>
              </w:rPr>
              <w:t>January 26, 2015</w:t>
            </w:r>
            <w:r>
              <w:rPr>
                <w:rFonts w:ascii="Cambria" w:hAnsi="Cambria"/>
                <w:bCs/>
                <w:sz w:val="20"/>
                <w:szCs w:val="20"/>
              </w:rPr>
              <w:t>,</w:t>
            </w:r>
            <w:r w:rsidR="0054549C">
              <w:rPr>
                <w:rFonts w:ascii="Cambria" w:hAnsi="Cambria"/>
                <w:bCs/>
                <w:sz w:val="20"/>
                <w:szCs w:val="20"/>
              </w:rPr>
              <w:t xml:space="preserve"> </w:t>
            </w:r>
            <w:r w:rsidR="0054549C" w:rsidRPr="0054549C">
              <w:rPr>
                <w:rFonts w:ascii="Cambria" w:hAnsi="Cambria"/>
                <w:bCs/>
                <w:sz w:val="20"/>
                <w:szCs w:val="20"/>
              </w:rPr>
              <w:t>November 13, 2015</w:t>
            </w:r>
            <w:r w:rsidR="0054549C">
              <w:rPr>
                <w:rFonts w:ascii="Cambria" w:hAnsi="Cambria"/>
                <w:bCs/>
                <w:sz w:val="20"/>
                <w:szCs w:val="20"/>
              </w:rPr>
              <w:t xml:space="preserve">, </w:t>
            </w:r>
            <w:r w:rsidR="0054549C" w:rsidRPr="0054549C">
              <w:rPr>
                <w:rFonts w:ascii="Cambria" w:hAnsi="Cambria"/>
                <w:bCs/>
                <w:sz w:val="20"/>
                <w:szCs w:val="20"/>
              </w:rPr>
              <w:t>January 25,</w:t>
            </w:r>
            <w:r w:rsidR="00F63460">
              <w:rPr>
                <w:rFonts w:ascii="Cambria" w:hAnsi="Cambria"/>
                <w:bCs/>
                <w:sz w:val="20"/>
                <w:szCs w:val="20"/>
              </w:rPr>
              <w:t xml:space="preserve"> 26,</w:t>
            </w:r>
            <w:r w:rsidR="0054549C" w:rsidRPr="0054549C">
              <w:rPr>
                <w:rFonts w:ascii="Cambria" w:hAnsi="Cambria"/>
                <w:bCs/>
                <w:sz w:val="20"/>
                <w:szCs w:val="20"/>
              </w:rPr>
              <w:t xml:space="preserve"> 2021</w:t>
            </w:r>
            <w:r w:rsidR="00F63460">
              <w:rPr>
                <w:rFonts w:ascii="Cambria" w:hAnsi="Cambria"/>
                <w:bCs/>
                <w:sz w:val="20"/>
                <w:szCs w:val="20"/>
              </w:rPr>
              <w:t xml:space="preserve">, </w:t>
            </w:r>
            <w:r w:rsidR="00F63460" w:rsidRPr="00F63460">
              <w:rPr>
                <w:rFonts w:ascii="Cambria" w:hAnsi="Cambria"/>
                <w:bCs/>
                <w:sz w:val="20"/>
                <w:szCs w:val="20"/>
              </w:rPr>
              <w:t>February 3, 2021</w:t>
            </w:r>
            <w:r w:rsidR="00F63460">
              <w:rPr>
                <w:rFonts w:ascii="Cambria" w:hAnsi="Cambria"/>
                <w:bCs/>
                <w:sz w:val="20"/>
                <w:szCs w:val="20"/>
              </w:rPr>
              <w:t xml:space="preserve">, </w:t>
            </w:r>
            <w:r w:rsidR="006241FF" w:rsidRPr="006241FF">
              <w:rPr>
                <w:rFonts w:ascii="Cambria" w:hAnsi="Cambria"/>
                <w:bCs/>
                <w:sz w:val="20"/>
                <w:szCs w:val="20"/>
              </w:rPr>
              <w:t xml:space="preserve">January 18, </w:t>
            </w:r>
            <w:r w:rsidR="003134FF">
              <w:rPr>
                <w:rFonts w:ascii="Cambria" w:hAnsi="Cambria"/>
                <w:bCs/>
                <w:sz w:val="20"/>
                <w:szCs w:val="20"/>
              </w:rPr>
              <w:t xml:space="preserve">21, </w:t>
            </w:r>
            <w:r w:rsidR="006241FF" w:rsidRPr="006241FF">
              <w:rPr>
                <w:rFonts w:ascii="Cambria" w:hAnsi="Cambria"/>
                <w:bCs/>
                <w:sz w:val="20"/>
                <w:szCs w:val="20"/>
              </w:rPr>
              <w:t>2022</w:t>
            </w:r>
            <w:r w:rsidR="006241FF">
              <w:rPr>
                <w:rFonts w:ascii="Cambria" w:hAnsi="Cambria"/>
                <w:bCs/>
                <w:sz w:val="20"/>
                <w:szCs w:val="20"/>
              </w:rPr>
              <w:t xml:space="preserve">, </w:t>
            </w:r>
            <w:r w:rsidR="003134FF" w:rsidRPr="003134FF">
              <w:rPr>
                <w:rFonts w:ascii="Cambria" w:hAnsi="Cambria"/>
                <w:bCs/>
                <w:sz w:val="20"/>
                <w:szCs w:val="20"/>
              </w:rPr>
              <w:t>February 3, 2022</w:t>
            </w:r>
            <w:r w:rsidR="003134FF">
              <w:rPr>
                <w:rFonts w:ascii="Cambria" w:hAnsi="Cambria"/>
                <w:bCs/>
                <w:sz w:val="20"/>
                <w:szCs w:val="20"/>
              </w:rPr>
              <w:t xml:space="preserve">, </w:t>
            </w:r>
            <w:r w:rsidR="001324DE" w:rsidRPr="001324DE">
              <w:rPr>
                <w:rFonts w:ascii="Cambria" w:hAnsi="Cambria"/>
                <w:bCs/>
                <w:sz w:val="20"/>
                <w:szCs w:val="20"/>
              </w:rPr>
              <w:t>March 11, 2022</w:t>
            </w:r>
            <w:r w:rsidR="001324DE">
              <w:rPr>
                <w:rFonts w:ascii="Cambria" w:hAnsi="Cambria"/>
                <w:bCs/>
                <w:sz w:val="20"/>
                <w:szCs w:val="20"/>
              </w:rPr>
              <w:t xml:space="preserve">, </w:t>
            </w:r>
            <w:r w:rsidR="001324DE" w:rsidRPr="001324DE">
              <w:rPr>
                <w:rFonts w:ascii="Cambria" w:hAnsi="Cambria"/>
                <w:bCs/>
                <w:sz w:val="20"/>
                <w:szCs w:val="20"/>
              </w:rPr>
              <w:t>March 15, 2022</w:t>
            </w:r>
            <w:r w:rsidR="001324DE">
              <w:rPr>
                <w:rFonts w:ascii="Cambria" w:hAnsi="Cambria"/>
                <w:bCs/>
                <w:sz w:val="20"/>
                <w:szCs w:val="20"/>
              </w:rPr>
              <w:t xml:space="preserve">, </w:t>
            </w:r>
            <w:r w:rsidR="00285EB0" w:rsidRPr="00285EB0">
              <w:rPr>
                <w:rFonts w:ascii="Cambria" w:hAnsi="Cambria"/>
                <w:bCs/>
                <w:sz w:val="20"/>
                <w:szCs w:val="20"/>
              </w:rPr>
              <w:t>November 29,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2C73445" w:rsidR="00F621C3" w:rsidRPr="000B6B7A" w:rsidRDefault="00083442" w:rsidP="009163FC">
            <w:pPr>
              <w:jc w:val="both"/>
              <w:rPr>
                <w:rFonts w:ascii="Cambria" w:hAnsi="Cambria"/>
                <w:bCs/>
                <w:sz w:val="20"/>
                <w:szCs w:val="20"/>
              </w:rPr>
            </w:pPr>
            <w:r w:rsidRPr="00083442">
              <w:rPr>
                <w:rFonts w:ascii="Cambria" w:hAnsi="Cambria"/>
                <w:bCs/>
                <w:sz w:val="20"/>
                <w:szCs w:val="20"/>
              </w:rPr>
              <w:t>December 3, 2021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1327423" w:rsidR="00F621C3" w:rsidRPr="000B6B7A" w:rsidRDefault="00E37181" w:rsidP="009163FC">
            <w:pPr>
              <w:jc w:val="both"/>
              <w:rPr>
                <w:rFonts w:ascii="Cambria" w:hAnsi="Cambria"/>
                <w:bCs/>
                <w:sz w:val="20"/>
                <w:szCs w:val="20"/>
              </w:rPr>
            </w:pPr>
            <w:r>
              <w:rPr>
                <w:rFonts w:ascii="Cambria" w:hAnsi="Cambria"/>
                <w:bCs/>
                <w:sz w:val="20"/>
                <w:szCs w:val="20"/>
              </w:rPr>
              <w:t>December 23, 2022</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BC22E76" w:rsidR="003771A3" w:rsidRPr="000B6B7A" w:rsidRDefault="008E4C0F" w:rsidP="009163FC">
            <w:pPr>
              <w:jc w:val="both"/>
              <w:rPr>
                <w:rFonts w:ascii="Cambria" w:hAnsi="Cambria"/>
                <w:bCs/>
                <w:sz w:val="20"/>
                <w:szCs w:val="20"/>
              </w:rPr>
            </w:pPr>
            <w:r w:rsidRPr="008E4C0F">
              <w:rPr>
                <w:rFonts w:ascii="Cambria" w:hAnsi="Cambria"/>
                <w:bCs/>
                <w:sz w:val="20"/>
                <w:szCs w:val="20"/>
              </w:rPr>
              <w:t>May 23, 2023</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72DF36FD" w:rsidR="003771A3" w:rsidRPr="000B6B7A" w:rsidRDefault="00BA1FA8" w:rsidP="009163FC">
            <w:pPr>
              <w:jc w:val="both"/>
              <w:rPr>
                <w:rFonts w:ascii="Cambria" w:hAnsi="Cambria"/>
                <w:bCs/>
                <w:sz w:val="20"/>
                <w:szCs w:val="20"/>
              </w:rPr>
            </w:pPr>
            <w:r w:rsidRPr="00BA1FA8">
              <w:rPr>
                <w:rFonts w:ascii="Cambria" w:hAnsi="Cambria"/>
                <w:bCs/>
                <w:sz w:val="20"/>
                <w:szCs w:val="20"/>
              </w:rPr>
              <w:t>August 21, 2018</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00B9CBD4" w:rsidR="003771A3" w:rsidRPr="000B6B7A" w:rsidRDefault="00FE3FCB" w:rsidP="009163FC">
            <w:pPr>
              <w:jc w:val="both"/>
              <w:rPr>
                <w:rFonts w:ascii="Cambria" w:hAnsi="Cambria"/>
                <w:bCs/>
                <w:sz w:val="20"/>
                <w:szCs w:val="20"/>
              </w:rPr>
            </w:pPr>
            <w:r w:rsidRPr="00FE3FCB">
              <w:rPr>
                <w:rFonts w:ascii="Cambria" w:hAnsi="Cambria"/>
                <w:bCs/>
                <w:sz w:val="20"/>
                <w:szCs w:val="20"/>
              </w:rPr>
              <w:t>December 2,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D72C2B">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5C111DFA" w:rsidR="00F621C3" w:rsidRPr="000B6B7A" w:rsidRDefault="002910ED"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D72C2B">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4760A581" w:rsidR="00F621C3" w:rsidRPr="000B6B7A" w:rsidRDefault="002910ED"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D72C2B">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2B6208E3" w:rsidR="00F621C3" w:rsidRPr="000B6B7A" w:rsidRDefault="002910ED"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D72C2B">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70201301" w:rsidR="00F621C3" w:rsidRPr="000B6B7A" w:rsidRDefault="007B5435" w:rsidP="007B5435">
            <w:pPr>
              <w:jc w:val="both"/>
              <w:rPr>
                <w:rFonts w:asciiTheme="majorHAnsi" w:hAnsiTheme="majorHAnsi"/>
                <w:bCs/>
                <w:sz w:val="20"/>
                <w:szCs w:val="20"/>
              </w:rPr>
            </w:pPr>
            <w:r w:rsidRPr="007B5435">
              <w:rPr>
                <w:rFonts w:asciiTheme="majorHAnsi" w:hAnsiTheme="majorHAnsi"/>
                <w:bCs/>
                <w:sz w:val="20"/>
                <w:szCs w:val="20"/>
              </w:rPr>
              <w:t>Yes, American Declaration of the Rights</w:t>
            </w:r>
            <w:r w:rsidR="000E1190">
              <w:rPr>
                <w:rFonts w:asciiTheme="majorHAnsi" w:hAnsiTheme="majorHAnsi"/>
                <w:bCs/>
                <w:sz w:val="20"/>
                <w:szCs w:val="20"/>
              </w:rPr>
              <w:t xml:space="preserve"> </w:t>
            </w:r>
            <w:r w:rsidRPr="007B5435">
              <w:rPr>
                <w:rFonts w:asciiTheme="majorHAnsi" w:hAnsiTheme="majorHAnsi"/>
                <w:bCs/>
                <w:sz w:val="20"/>
                <w:szCs w:val="20"/>
              </w:rPr>
              <w:t>and Duties of Man</w:t>
            </w:r>
            <w:r w:rsidR="000E1190">
              <w:rPr>
                <w:rStyle w:val="FootnoteReference"/>
                <w:rFonts w:asciiTheme="majorHAnsi" w:hAnsiTheme="majorHAnsi"/>
                <w:bCs/>
                <w:sz w:val="20"/>
                <w:szCs w:val="20"/>
              </w:rPr>
              <w:footnoteReference w:id="4"/>
            </w:r>
            <w:r w:rsidRPr="007B5435">
              <w:rPr>
                <w:rFonts w:asciiTheme="majorHAnsi" w:hAnsiTheme="majorHAnsi"/>
                <w:bCs/>
                <w:sz w:val="20"/>
                <w:szCs w:val="20"/>
              </w:rPr>
              <w:t xml:space="preserve">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D72C2B">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1D8E3763" w:rsidR="00F621C3" w:rsidRPr="000B6B7A" w:rsidRDefault="00BE17FF"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D72C2B">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56817BE8" w14:textId="77777777" w:rsidR="008A56F2" w:rsidRPr="008A56F2" w:rsidRDefault="008A56F2" w:rsidP="008A56F2">
            <w:pPr>
              <w:jc w:val="both"/>
              <w:rPr>
                <w:rFonts w:ascii="Cambria" w:hAnsi="Cambria"/>
                <w:bCs/>
                <w:sz w:val="20"/>
                <w:szCs w:val="20"/>
              </w:rPr>
            </w:pPr>
            <w:r w:rsidRPr="008A56F2">
              <w:rPr>
                <w:rFonts w:ascii="Cambria" w:hAnsi="Cambria"/>
                <w:bCs/>
                <w:sz w:val="20"/>
                <w:szCs w:val="20"/>
              </w:rPr>
              <w:t>Article I (right to security of the person); Article XXV (right to humane treatment); and Article XXVI (right to due process of law) of the American Declaration.</w:t>
            </w:r>
          </w:p>
          <w:p w14:paraId="33BE4040" w14:textId="77777777" w:rsidR="00F621C3" w:rsidRPr="000B6B7A" w:rsidRDefault="00F621C3" w:rsidP="009163FC">
            <w:pPr>
              <w:jc w:val="both"/>
              <w:rPr>
                <w:rFonts w:ascii="Cambria" w:hAnsi="Cambria"/>
                <w:bCs/>
                <w:sz w:val="20"/>
                <w:szCs w:val="20"/>
              </w:rPr>
            </w:pPr>
          </w:p>
        </w:tc>
      </w:tr>
      <w:tr w:rsidR="00F621C3" w:rsidRPr="000B6B7A" w14:paraId="4DFB74FC" w14:textId="77777777" w:rsidTr="00D72C2B">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432DC56B" w14:textId="1EE7E17F" w:rsidR="00F621C3" w:rsidRPr="000B6B7A" w:rsidRDefault="00E4768B" w:rsidP="009163FC">
            <w:pPr>
              <w:rPr>
                <w:rFonts w:ascii="Cambria" w:hAnsi="Cambria"/>
                <w:bCs/>
                <w:sz w:val="20"/>
                <w:szCs w:val="20"/>
              </w:rPr>
            </w:pPr>
            <w:r w:rsidRPr="00E4768B">
              <w:rPr>
                <w:rFonts w:ascii="Cambria" w:hAnsi="Cambria"/>
                <w:bCs/>
                <w:sz w:val="20"/>
                <w:szCs w:val="20"/>
              </w:rPr>
              <w:t>Yes, in terms of Section VI</w:t>
            </w:r>
          </w:p>
        </w:tc>
      </w:tr>
      <w:tr w:rsidR="00F621C3" w:rsidRPr="000B6B7A" w14:paraId="6D900199" w14:textId="77777777" w:rsidTr="00D72C2B">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7" w:type="dxa"/>
            <w:vAlign w:val="center"/>
          </w:tcPr>
          <w:p w14:paraId="6A26CCE9" w14:textId="2BDDE884" w:rsidR="00F621C3" w:rsidRPr="000B6B7A" w:rsidRDefault="00E4768B" w:rsidP="009163FC">
            <w:pPr>
              <w:rPr>
                <w:rFonts w:asciiTheme="majorHAnsi" w:hAnsiTheme="majorHAnsi"/>
                <w:bCs/>
                <w:sz w:val="20"/>
                <w:szCs w:val="20"/>
              </w:rPr>
            </w:pPr>
            <w:r w:rsidRPr="00E4768B">
              <w:rPr>
                <w:rFonts w:asciiTheme="majorHAnsi" w:hAnsiTheme="majorHAnsi"/>
                <w:bCs/>
                <w:sz w:val="20"/>
                <w:szCs w:val="20"/>
              </w:rPr>
              <w:t>Yes, in terms of Section VI</w:t>
            </w:r>
          </w:p>
        </w:tc>
      </w:tr>
    </w:tbl>
    <w:p w14:paraId="50214A8D" w14:textId="77777777" w:rsidR="00DB4F62" w:rsidRDefault="00DB4F62" w:rsidP="00F621C3">
      <w:pPr>
        <w:spacing w:before="240" w:after="240"/>
        <w:ind w:firstLine="720"/>
        <w:jc w:val="both"/>
        <w:rPr>
          <w:rFonts w:asciiTheme="majorHAnsi" w:hAnsiTheme="majorHAnsi"/>
          <w:b/>
          <w:sz w:val="20"/>
          <w:szCs w:val="20"/>
        </w:rPr>
      </w:pPr>
    </w:p>
    <w:p w14:paraId="36AD9221" w14:textId="77777777" w:rsidR="00DB4F62" w:rsidRDefault="00DB4F62" w:rsidP="00F621C3">
      <w:pPr>
        <w:spacing w:before="240" w:after="240"/>
        <w:ind w:firstLine="720"/>
        <w:jc w:val="both"/>
        <w:rPr>
          <w:rFonts w:asciiTheme="majorHAnsi" w:hAnsiTheme="majorHAnsi"/>
          <w:b/>
          <w:sz w:val="20"/>
          <w:szCs w:val="20"/>
        </w:rPr>
      </w:pPr>
    </w:p>
    <w:p w14:paraId="629E2DE8" w14:textId="2835E561" w:rsidR="00F621C3"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1C5EC43" w14:textId="18DCC455" w:rsidR="001548AF" w:rsidRPr="001548AF" w:rsidRDefault="001548AF" w:rsidP="00F621C3">
      <w:pPr>
        <w:spacing w:before="240" w:after="240"/>
        <w:ind w:firstLine="720"/>
        <w:jc w:val="both"/>
        <w:rPr>
          <w:rFonts w:asciiTheme="majorHAnsi" w:hAnsiTheme="majorHAnsi"/>
          <w:bCs/>
          <w:i/>
          <w:iCs/>
          <w:sz w:val="20"/>
          <w:szCs w:val="20"/>
        </w:rPr>
      </w:pPr>
      <w:r w:rsidRPr="001548AF">
        <w:rPr>
          <w:rFonts w:asciiTheme="majorHAnsi" w:hAnsiTheme="majorHAnsi"/>
          <w:bCs/>
          <w:i/>
          <w:iCs/>
          <w:sz w:val="20"/>
          <w:szCs w:val="20"/>
        </w:rPr>
        <w:t>The petitioner</w:t>
      </w:r>
    </w:p>
    <w:p w14:paraId="10DFA99E" w14:textId="40D6463C" w:rsidR="00585E3A" w:rsidRPr="00EE7D11" w:rsidRDefault="000F446E" w:rsidP="00EE7D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446E">
        <w:rPr>
          <w:rFonts w:ascii="Cambria" w:hAnsi="Cambria"/>
          <w:sz w:val="20"/>
          <w:szCs w:val="20"/>
        </w:rPr>
        <w:t>The petitioner is an inmate of the Florida Department of Corrections (“FDOC”)</w:t>
      </w:r>
      <w:r w:rsidRPr="000F446E">
        <w:rPr>
          <w:rFonts w:ascii="Cambria" w:hAnsi="Cambria"/>
          <w:sz w:val="20"/>
          <w:szCs w:val="20"/>
          <w:vertAlign w:val="superscript"/>
        </w:rPr>
        <w:footnoteReference w:id="5"/>
      </w:r>
      <w:r w:rsidRPr="000F446E">
        <w:rPr>
          <w:rFonts w:ascii="Cambria" w:hAnsi="Cambria"/>
          <w:sz w:val="20"/>
          <w:szCs w:val="20"/>
        </w:rPr>
        <w:t xml:space="preserve">. From 2012 onwards, the petitioner broadly alleges that he has been the subject of abuse by both prison officers and gang-affiliated inmates (hereafter “gang inmates”) which has been unremedied by either the prison authorities or the courts. </w:t>
      </w:r>
      <w:r w:rsidR="00585E3A" w:rsidRPr="00EE7D11">
        <w:rPr>
          <w:rFonts w:ascii="Cambria" w:hAnsi="Cambria"/>
          <w:sz w:val="20"/>
          <w:szCs w:val="20"/>
        </w:rPr>
        <w:t>According to the petitioner the alleged abuses occurred in various correctional institutions where the petitioner was confined</w:t>
      </w:r>
      <w:r w:rsidR="00B66007">
        <w:rPr>
          <w:rFonts w:ascii="Cambria" w:hAnsi="Cambria"/>
          <w:sz w:val="20"/>
          <w:szCs w:val="20"/>
        </w:rPr>
        <w:t>.</w:t>
      </w:r>
      <w:r w:rsidR="00585E3A" w:rsidRPr="00585E3A">
        <w:rPr>
          <w:rFonts w:ascii="Cambria" w:hAnsi="Cambria"/>
          <w:sz w:val="20"/>
          <w:szCs w:val="20"/>
          <w:vertAlign w:val="superscript"/>
        </w:rPr>
        <w:footnoteReference w:id="6"/>
      </w:r>
      <w:r w:rsidR="00585E3A" w:rsidRPr="00EE7D11">
        <w:rPr>
          <w:rFonts w:ascii="Cambria" w:hAnsi="Cambria"/>
          <w:sz w:val="20"/>
          <w:szCs w:val="20"/>
        </w:rPr>
        <w:t xml:space="preserve">  </w:t>
      </w:r>
    </w:p>
    <w:p w14:paraId="3C57C26C" w14:textId="5F1BD37A" w:rsidR="003E0F00" w:rsidRPr="003E0F00" w:rsidRDefault="003E0F00" w:rsidP="003E0F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0F00">
        <w:rPr>
          <w:rFonts w:ascii="Cambria" w:hAnsi="Cambria"/>
          <w:sz w:val="20"/>
          <w:szCs w:val="20"/>
        </w:rPr>
        <w:t>The petitioner’s claims are contained in lengthy, multiple documents that are mostly handwritten</w:t>
      </w:r>
      <w:r w:rsidR="00B66007">
        <w:rPr>
          <w:rFonts w:ascii="Cambria" w:hAnsi="Cambria"/>
          <w:sz w:val="20"/>
          <w:szCs w:val="20"/>
        </w:rPr>
        <w:t>.</w:t>
      </w:r>
      <w:r w:rsidRPr="003E0F00">
        <w:rPr>
          <w:rFonts w:ascii="Cambria" w:hAnsi="Cambria"/>
          <w:sz w:val="20"/>
          <w:szCs w:val="20"/>
          <w:vertAlign w:val="superscript"/>
        </w:rPr>
        <w:footnoteReference w:id="7"/>
      </w:r>
      <w:r w:rsidRPr="003E0F00">
        <w:rPr>
          <w:rFonts w:ascii="Cambria" w:hAnsi="Cambria"/>
          <w:sz w:val="20"/>
          <w:szCs w:val="20"/>
        </w:rPr>
        <w:t xml:space="preserve"> This documentation is partly illegible. Further, the documentation is somewhat confusing, and lacking a clear, unifying narrative/underlying chronology. This also results in gaps in information</w:t>
      </w:r>
      <w:r w:rsidR="00C713F7" w:rsidRPr="003E0F00">
        <w:rPr>
          <w:rFonts w:ascii="Cambria" w:hAnsi="Cambria"/>
          <w:sz w:val="20"/>
          <w:szCs w:val="20"/>
        </w:rPr>
        <w:t xml:space="preserve">. </w:t>
      </w:r>
      <w:r w:rsidRPr="003E0F00">
        <w:rPr>
          <w:rFonts w:ascii="Cambria" w:hAnsi="Cambria"/>
          <w:sz w:val="20"/>
          <w:szCs w:val="20"/>
        </w:rPr>
        <w:t xml:space="preserve"> Nevertheless, the complaints of the petitioner appear to be centered on patterns of mistreatment/abuse by gang inmates and prison officers.</w:t>
      </w:r>
    </w:p>
    <w:p w14:paraId="6953F7A4" w14:textId="3A640C2D" w:rsidR="00F621C3" w:rsidRPr="00814711" w:rsidRDefault="00055C5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55C52">
        <w:rPr>
          <w:rFonts w:ascii="Cambria" w:hAnsi="Cambria"/>
          <w:sz w:val="20"/>
          <w:szCs w:val="20"/>
        </w:rPr>
        <w:t xml:space="preserve">With respect to abuse by gang inmates, the petitioner alleges that he has suffered </w:t>
      </w:r>
      <w:r w:rsidR="004F3884">
        <w:rPr>
          <w:rFonts w:ascii="Cambria" w:hAnsi="Cambria"/>
          <w:sz w:val="20"/>
          <w:szCs w:val="20"/>
        </w:rPr>
        <w:t>many</w:t>
      </w:r>
      <w:r w:rsidRPr="00055C52">
        <w:rPr>
          <w:rFonts w:ascii="Cambria" w:hAnsi="Cambria"/>
          <w:sz w:val="20"/>
          <w:szCs w:val="20"/>
        </w:rPr>
        <w:t xml:space="preserve"> assaults and death threats</w:t>
      </w:r>
      <w:r w:rsidR="00C713F7" w:rsidRPr="00055C52">
        <w:rPr>
          <w:rFonts w:ascii="Cambria" w:hAnsi="Cambria"/>
          <w:sz w:val="20"/>
          <w:szCs w:val="20"/>
        </w:rPr>
        <w:t xml:space="preserve">. </w:t>
      </w:r>
      <w:r w:rsidRPr="00055C52">
        <w:rPr>
          <w:rFonts w:ascii="Cambria" w:hAnsi="Cambria"/>
          <w:sz w:val="20"/>
          <w:szCs w:val="20"/>
        </w:rPr>
        <w:t xml:space="preserve">Generally, the petitioner alleges that he has reported </w:t>
      </w:r>
      <w:r w:rsidR="00596BA1" w:rsidRPr="00055C52">
        <w:rPr>
          <w:rFonts w:ascii="Cambria" w:hAnsi="Cambria"/>
          <w:sz w:val="20"/>
          <w:szCs w:val="20"/>
        </w:rPr>
        <w:t>all</w:t>
      </w:r>
      <w:r w:rsidRPr="00055C52">
        <w:rPr>
          <w:rFonts w:ascii="Cambria" w:hAnsi="Cambria"/>
          <w:sz w:val="20"/>
          <w:szCs w:val="20"/>
        </w:rPr>
        <w:t xml:space="preserve"> these assaults and death threats to the prison authorities, and asked for protection, but without success.</w:t>
      </w:r>
    </w:p>
    <w:p w14:paraId="734E677C" w14:textId="22D365D5" w:rsidR="00C84D0A" w:rsidRDefault="00D57FB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57FB0">
        <w:rPr>
          <w:rFonts w:ascii="Cambria" w:hAnsi="Cambria"/>
          <w:sz w:val="20"/>
          <w:szCs w:val="20"/>
        </w:rPr>
        <w:t>The petitioner mentions that he was stabbed on at least three occasions by gang inmates</w:t>
      </w:r>
      <w:r w:rsidR="00C713F7" w:rsidRPr="00D57FB0">
        <w:rPr>
          <w:rFonts w:ascii="Cambria" w:hAnsi="Cambria"/>
          <w:sz w:val="20"/>
          <w:szCs w:val="20"/>
        </w:rPr>
        <w:t xml:space="preserve">. </w:t>
      </w:r>
      <w:r w:rsidRPr="00D57FB0">
        <w:rPr>
          <w:rFonts w:ascii="Cambria" w:hAnsi="Cambria"/>
          <w:sz w:val="20"/>
          <w:szCs w:val="20"/>
        </w:rPr>
        <w:t>In this regard, he states that he was stabbed: (a) on March 10, 2012, at Jefferson CI; (b) in March 2016 at Apalachee CI; and (c) in March 2019 at Jefferson CI</w:t>
      </w:r>
      <w:r w:rsidR="00C713F7" w:rsidRPr="00D57FB0">
        <w:rPr>
          <w:rFonts w:ascii="Cambria" w:hAnsi="Cambria"/>
          <w:sz w:val="20"/>
          <w:szCs w:val="20"/>
        </w:rPr>
        <w:t xml:space="preserve">. </w:t>
      </w:r>
      <w:r w:rsidRPr="00D57FB0">
        <w:rPr>
          <w:rFonts w:ascii="Cambria" w:hAnsi="Cambria"/>
          <w:sz w:val="20"/>
          <w:szCs w:val="20"/>
        </w:rPr>
        <w:t xml:space="preserve"> </w:t>
      </w:r>
    </w:p>
    <w:p w14:paraId="5159CCA2" w14:textId="5E5C967D" w:rsidR="00740358" w:rsidRDefault="0074035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0358">
        <w:rPr>
          <w:rFonts w:ascii="Cambria" w:hAnsi="Cambria"/>
          <w:sz w:val="20"/>
          <w:szCs w:val="20"/>
        </w:rPr>
        <w:t xml:space="preserve">The petitioner mentions other confrontations with gang inmates. In this regard, the petitioner alleges he had to defend himself from a physical assault by a gang inmate at Jefferson CI on March 12, 2019. The petitioner also indicates that that on August 12, 2019, at Walton CI, a gang inmate threatened him at knifepoint. The petitioner states that the gang inmate demanded </w:t>
      </w:r>
      <w:r w:rsidR="003F4B4F">
        <w:rPr>
          <w:rFonts w:ascii="Cambria" w:hAnsi="Cambria"/>
          <w:sz w:val="20"/>
          <w:szCs w:val="20"/>
        </w:rPr>
        <w:t>him to</w:t>
      </w:r>
      <w:r w:rsidRPr="00740358">
        <w:rPr>
          <w:rFonts w:ascii="Cambria" w:hAnsi="Cambria"/>
          <w:sz w:val="20"/>
          <w:szCs w:val="20"/>
        </w:rPr>
        <w:t xml:space="preserve"> leave Walton CI or be killed. The petitioner further indicates that on August 23, 2019, at Walton CI, another gang inmate threatened his life at knifepoint. The petitioner alleges that the gang inmate told him to leave Walton CI or risk being stabbed or killed</w:t>
      </w:r>
      <w:r w:rsidR="00C713F7" w:rsidRPr="00740358">
        <w:rPr>
          <w:rFonts w:ascii="Cambria" w:hAnsi="Cambria"/>
          <w:sz w:val="20"/>
          <w:szCs w:val="20"/>
        </w:rPr>
        <w:t xml:space="preserve">. </w:t>
      </w:r>
    </w:p>
    <w:p w14:paraId="520A281D" w14:textId="734D7427" w:rsidR="009B64CD" w:rsidRPr="003E59A3" w:rsidRDefault="006C5517" w:rsidP="003E59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C5517">
        <w:rPr>
          <w:rFonts w:ascii="Cambria" w:hAnsi="Cambria"/>
          <w:sz w:val="20"/>
          <w:szCs w:val="20"/>
        </w:rPr>
        <w:t>The petitioner further mentions that in July 2020, while incarcerated at Santa Rosa CI, he was again the subject of assaults by gang inmates. In this regard he says that he was assaulted on July 2, 2020, and July 11, 2020, resulting in injuries. The petitioner mentions that on the latter occasion he suffered an injury to his right eyebrow.</w:t>
      </w:r>
      <w:r w:rsidR="003E59A3">
        <w:rPr>
          <w:rFonts w:ascii="Cambria" w:hAnsi="Cambria"/>
          <w:sz w:val="20"/>
          <w:szCs w:val="20"/>
        </w:rPr>
        <w:t xml:space="preserve"> </w:t>
      </w:r>
      <w:r w:rsidR="00FA02CC" w:rsidRPr="003E59A3">
        <w:rPr>
          <w:rFonts w:ascii="Cambria" w:hAnsi="Cambria"/>
          <w:sz w:val="20"/>
          <w:szCs w:val="20"/>
        </w:rPr>
        <w:t>The petitioner claims that assaults and threats to him by gang inmates are ongoing, despite multiple complaints to prison authorities. He further mentions that the gang inmates have now offered $3000-$5000 to any gang inmate who kills him.</w:t>
      </w:r>
    </w:p>
    <w:p w14:paraId="097710EC" w14:textId="3A49BE9A" w:rsidR="00823731" w:rsidRPr="00823731" w:rsidRDefault="00823731" w:rsidP="008237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731">
        <w:rPr>
          <w:rFonts w:ascii="Cambria" w:hAnsi="Cambria"/>
          <w:sz w:val="20"/>
          <w:szCs w:val="20"/>
        </w:rPr>
        <w:t>With respect to alleged abuses by prison officers, the petitioner generally indicates that he has been subjected to physical assaults as well as “chemical abuse” (being sprayed by a chemical agent).</w:t>
      </w:r>
      <w:r w:rsidR="00D75211">
        <w:rPr>
          <w:rFonts w:ascii="Cambria" w:hAnsi="Cambria"/>
          <w:sz w:val="20"/>
          <w:szCs w:val="20"/>
        </w:rPr>
        <w:t xml:space="preserve"> </w:t>
      </w:r>
      <w:r w:rsidRPr="00823731">
        <w:rPr>
          <w:rFonts w:ascii="Cambria" w:hAnsi="Cambria"/>
          <w:sz w:val="20"/>
          <w:szCs w:val="20"/>
        </w:rPr>
        <w:t>The petitioner mentions that in July 2014 (while at Suwannee CI), he and other inmates were interviewed by FBI agents regarding complaints about mistreatment by prison officers (physical and chemical assaults). The petitioner indicates that as a result he was labelled by prison officials as an “informer</w:t>
      </w:r>
      <w:r w:rsidR="00C713F7" w:rsidRPr="00823731">
        <w:rPr>
          <w:rFonts w:ascii="Cambria" w:hAnsi="Cambria"/>
          <w:sz w:val="20"/>
          <w:szCs w:val="20"/>
        </w:rPr>
        <w:t>;”</w:t>
      </w:r>
      <w:r w:rsidRPr="00823731">
        <w:rPr>
          <w:rFonts w:ascii="Cambria" w:hAnsi="Cambria"/>
          <w:sz w:val="20"/>
          <w:szCs w:val="20"/>
        </w:rPr>
        <w:t xml:space="preserve"> and he has continued to be targeted by prison officers in various correctional institutions. In this regard, according to the documentation submitted by the petitioner</w:t>
      </w:r>
      <w:r w:rsidR="00AB4382">
        <w:rPr>
          <w:rFonts w:ascii="Cambria" w:hAnsi="Cambria"/>
          <w:sz w:val="20"/>
          <w:szCs w:val="20"/>
        </w:rPr>
        <w:t>,</w:t>
      </w:r>
      <w:r w:rsidRPr="00823731">
        <w:rPr>
          <w:rFonts w:ascii="Cambria" w:hAnsi="Cambria"/>
          <w:sz w:val="20"/>
          <w:szCs w:val="20"/>
          <w:vertAlign w:val="superscript"/>
        </w:rPr>
        <w:footnoteReference w:id="8"/>
      </w:r>
      <w:r w:rsidRPr="00823731">
        <w:rPr>
          <w:rFonts w:ascii="Cambria" w:hAnsi="Cambria"/>
          <w:sz w:val="20"/>
          <w:szCs w:val="20"/>
        </w:rPr>
        <w:t xml:space="preserve"> he has been the subject of chemical abuse on various occasions</w:t>
      </w:r>
      <w:r w:rsidR="006D0FE6" w:rsidRPr="00823731">
        <w:rPr>
          <w:rFonts w:ascii="Cambria" w:hAnsi="Cambria"/>
          <w:sz w:val="20"/>
          <w:szCs w:val="20"/>
        </w:rPr>
        <w:t xml:space="preserve">. </w:t>
      </w:r>
      <w:r w:rsidRPr="00823731">
        <w:rPr>
          <w:rFonts w:ascii="Cambria" w:hAnsi="Cambria"/>
          <w:sz w:val="20"/>
          <w:szCs w:val="20"/>
        </w:rPr>
        <w:t xml:space="preserve">The petitioner mentions, that on March 9, 2020, he was subject of chemical gas assault by prison officers on </w:t>
      </w:r>
      <w:r w:rsidRPr="00823731">
        <w:rPr>
          <w:rFonts w:ascii="Cambria" w:hAnsi="Cambria"/>
          <w:sz w:val="20"/>
          <w:szCs w:val="20"/>
        </w:rPr>
        <w:lastRenderedPageBreak/>
        <w:t xml:space="preserve">March 9, 2020, at Santa Rosa CI. The petitioner also alleges that on December 25, 2020, he was stripped and sprayed with a chemical agent on December 25, 2020, by prison officials at Jackson CI. The petitioner indicates that he made complaints to the prison authorities about these </w:t>
      </w:r>
      <w:r w:rsidR="00AB4382" w:rsidRPr="00823731">
        <w:rPr>
          <w:rFonts w:ascii="Cambria" w:hAnsi="Cambria"/>
          <w:sz w:val="20"/>
          <w:szCs w:val="20"/>
        </w:rPr>
        <w:t>incidents</w:t>
      </w:r>
      <w:r w:rsidR="00AB4382">
        <w:rPr>
          <w:rFonts w:ascii="Cambria" w:hAnsi="Cambria"/>
          <w:sz w:val="20"/>
          <w:szCs w:val="20"/>
        </w:rPr>
        <w:t xml:space="preserve"> but</w:t>
      </w:r>
      <w:r w:rsidRPr="00823731">
        <w:rPr>
          <w:rFonts w:ascii="Cambria" w:hAnsi="Cambria"/>
          <w:sz w:val="20"/>
          <w:szCs w:val="20"/>
        </w:rPr>
        <w:t xml:space="preserve"> received no remedy or any protection from the alleged abusers.</w:t>
      </w:r>
    </w:p>
    <w:p w14:paraId="78F37DDD" w14:textId="462AB736" w:rsidR="001548AF" w:rsidRDefault="0019256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2566">
        <w:rPr>
          <w:rFonts w:ascii="Cambria" w:hAnsi="Cambria"/>
          <w:sz w:val="20"/>
          <w:szCs w:val="20"/>
        </w:rPr>
        <w:t xml:space="preserve">It appears that the petitioner has sought judicial remedies with respect to his complaints (regarding both gang inmates and prison officials), however the documentation </w:t>
      </w:r>
      <w:r w:rsidR="00AB3CE5">
        <w:rPr>
          <w:rFonts w:ascii="Cambria" w:hAnsi="Cambria"/>
          <w:sz w:val="20"/>
          <w:szCs w:val="20"/>
        </w:rPr>
        <w:t xml:space="preserve">he </w:t>
      </w:r>
      <w:r w:rsidRPr="00192566">
        <w:rPr>
          <w:rFonts w:ascii="Cambria" w:hAnsi="Cambria"/>
          <w:sz w:val="20"/>
          <w:szCs w:val="20"/>
        </w:rPr>
        <w:t>submitted on this issue is generally imprecise or incomplete</w:t>
      </w:r>
      <w:r w:rsidRPr="00192566">
        <w:rPr>
          <w:rFonts w:ascii="Cambria" w:hAnsi="Cambria"/>
          <w:sz w:val="20"/>
          <w:szCs w:val="20"/>
          <w:vertAlign w:val="superscript"/>
        </w:rPr>
        <w:footnoteReference w:id="9"/>
      </w:r>
      <w:r w:rsidRPr="00192566">
        <w:rPr>
          <w:rFonts w:ascii="Cambria" w:hAnsi="Cambria"/>
          <w:sz w:val="20"/>
          <w:szCs w:val="20"/>
        </w:rPr>
        <w:t>.  It does appear, however that in 2014, the petitioner sought injunctive relief before the United States District Court for the Middle District of Florida. It appears that the request for injunctive relief was denied on November 26, 2014. The petitioner appears to have appealed to the US Court of Appeals (Eleventh Circuit) in December 2014, but there appears to be no information on the outcome</w:t>
      </w:r>
      <w:r w:rsidR="00010A27" w:rsidRPr="00192566">
        <w:rPr>
          <w:rFonts w:ascii="Cambria" w:hAnsi="Cambria"/>
          <w:sz w:val="20"/>
          <w:szCs w:val="20"/>
        </w:rPr>
        <w:t xml:space="preserve">. </w:t>
      </w:r>
      <w:r w:rsidRPr="00192566">
        <w:rPr>
          <w:rFonts w:ascii="Cambria" w:hAnsi="Cambria"/>
          <w:sz w:val="20"/>
          <w:szCs w:val="20"/>
        </w:rPr>
        <w:t xml:space="preserve"> According to the documentation from the petitioner, it appears that in or around March 2020, he applied for injunctive relief in March 2020 before the Florida First District Court of Appeal</w:t>
      </w:r>
      <w:r w:rsidR="00CD1663">
        <w:rPr>
          <w:rFonts w:ascii="Cambria" w:hAnsi="Cambria"/>
          <w:sz w:val="20"/>
          <w:szCs w:val="20"/>
        </w:rPr>
        <w:t>.</w:t>
      </w:r>
      <w:r w:rsidRPr="00192566">
        <w:rPr>
          <w:rFonts w:ascii="Cambria" w:hAnsi="Cambria"/>
          <w:sz w:val="20"/>
          <w:szCs w:val="20"/>
          <w:vertAlign w:val="superscript"/>
        </w:rPr>
        <w:footnoteReference w:id="10"/>
      </w:r>
      <w:r w:rsidRPr="00192566">
        <w:rPr>
          <w:rFonts w:ascii="Cambria" w:hAnsi="Cambria"/>
          <w:sz w:val="20"/>
          <w:szCs w:val="20"/>
        </w:rPr>
        <w:t xml:space="preserve"> The petitioner’s documentation does not disclose the outcome of this litigation. The petitioner also appears to have applied again for injunctive relief in February 2021, but there appears to be no information from the petitioner regarding the court at which this application was made, or the outcome of this application. The petitioner also mentions proceedings before the US District Court for the Northern District of Pensacola during 2022</w:t>
      </w:r>
      <w:r w:rsidR="00010A27" w:rsidRPr="00192566">
        <w:rPr>
          <w:rFonts w:ascii="Cambria" w:hAnsi="Cambria"/>
          <w:sz w:val="20"/>
          <w:szCs w:val="20"/>
        </w:rPr>
        <w:t xml:space="preserve">. </w:t>
      </w:r>
      <w:r w:rsidRPr="00192566">
        <w:rPr>
          <w:rFonts w:ascii="Cambria" w:hAnsi="Cambria"/>
          <w:sz w:val="20"/>
          <w:szCs w:val="20"/>
        </w:rPr>
        <w:t>However, the documentation from the petitioner is unclear on the nature and outcome of these proceedings</w:t>
      </w:r>
      <w:r w:rsidR="00010A27">
        <w:rPr>
          <w:rFonts w:ascii="Cambria" w:hAnsi="Cambria"/>
          <w:sz w:val="20"/>
          <w:szCs w:val="20"/>
        </w:rPr>
        <w:t xml:space="preserve">. </w:t>
      </w:r>
    </w:p>
    <w:p w14:paraId="6181B5A1" w14:textId="75BD010B" w:rsidR="00FA02CC" w:rsidRPr="001548AF" w:rsidRDefault="001548AF" w:rsidP="001548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1548AF">
        <w:rPr>
          <w:rFonts w:ascii="Cambria" w:hAnsi="Cambria"/>
          <w:i/>
          <w:iCs/>
          <w:sz w:val="20"/>
          <w:szCs w:val="20"/>
        </w:rPr>
        <w:t>The State</w:t>
      </w:r>
      <w:r w:rsidR="00141F08" w:rsidRPr="001548AF">
        <w:rPr>
          <w:rFonts w:ascii="Cambria" w:hAnsi="Cambria"/>
          <w:i/>
          <w:iCs/>
          <w:sz w:val="20"/>
          <w:szCs w:val="20"/>
        </w:rPr>
        <w:t xml:space="preserve">  </w:t>
      </w:r>
    </w:p>
    <w:p w14:paraId="44648EAD" w14:textId="36E27927" w:rsidR="009F13DF" w:rsidRDefault="00C7410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74109">
        <w:rPr>
          <w:rFonts w:ascii="Cambria" w:hAnsi="Cambria"/>
          <w:sz w:val="20"/>
          <w:szCs w:val="20"/>
        </w:rPr>
        <w:t xml:space="preserve">The State </w:t>
      </w:r>
      <w:r w:rsidR="00010A27" w:rsidRPr="00C74109">
        <w:rPr>
          <w:rFonts w:ascii="Cambria" w:hAnsi="Cambria"/>
          <w:sz w:val="20"/>
          <w:szCs w:val="20"/>
        </w:rPr>
        <w:t>asserts</w:t>
      </w:r>
      <w:r w:rsidRPr="00C74109">
        <w:rPr>
          <w:rFonts w:ascii="Cambria" w:hAnsi="Cambria"/>
          <w:sz w:val="20"/>
          <w:szCs w:val="20"/>
        </w:rPr>
        <w:t xml:space="preserve"> that the petition is inadmissible for failure to comply with Articles 28 and 31 of the Commission’s Rules of Procedure. Regarding Article 28, the State contends that the petition fails to provide a clear account of the facts or situation denounced, specifying the place and date of alleged violations, as required under Article 28(4) of the Commission’s Rules of Procedure. The State further argues that the petitioner’s claims regarding are too vague to either comply with Article 28 (4) of the Commission’s Rules of Procedure or to support any violations of the American Declaration.</w:t>
      </w:r>
    </w:p>
    <w:p w14:paraId="35DD9BC5" w14:textId="478F96AD" w:rsidR="00C74109" w:rsidRDefault="00010A2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042F">
        <w:rPr>
          <w:rFonts w:ascii="Cambria" w:hAnsi="Cambria"/>
          <w:sz w:val="20"/>
          <w:szCs w:val="20"/>
        </w:rPr>
        <w:t>Regarding</w:t>
      </w:r>
      <w:r w:rsidR="00A7042F" w:rsidRPr="00A7042F">
        <w:rPr>
          <w:rFonts w:ascii="Cambria" w:hAnsi="Cambria"/>
          <w:sz w:val="20"/>
          <w:szCs w:val="20"/>
        </w:rPr>
        <w:t xml:space="preserve"> Article 31 of the Commission’s Rules of Procedure (exhaustion of domestic remedies), the State indicates that the petitioner’s documentation makes it difficult to determine what domestic remedies have been pursued by the petitioner. In this regard, the State notes that the petitioner’s documentation contains descriptions of several “formal” and “informal” forms that he filed at different points and copies of various filings. The State further notes that it is unclear how the allegations by the petitioner relate to any of his domestic complaints and to what extent he has exhausted the </w:t>
      </w:r>
      <w:r w:rsidR="00D149C5" w:rsidRPr="00A7042F">
        <w:rPr>
          <w:rFonts w:ascii="Cambria" w:hAnsi="Cambria"/>
          <w:sz w:val="20"/>
          <w:szCs w:val="20"/>
        </w:rPr>
        <w:t xml:space="preserve">relevant </w:t>
      </w:r>
      <w:r w:rsidR="00D149C5">
        <w:rPr>
          <w:rFonts w:ascii="Cambria" w:hAnsi="Cambria"/>
          <w:sz w:val="20"/>
          <w:szCs w:val="20"/>
        </w:rPr>
        <w:t>avenues</w:t>
      </w:r>
      <w:r w:rsidR="00F53A9B">
        <w:rPr>
          <w:rFonts w:ascii="Cambria" w:hAnsi="Cambria"/>
          <w:sz w:val="20"/>
          <w:szCs w:val="20"/>
        </w:rPr>
        <w:t xml:space="preserve"> of </w:t>
      </w:r>
      <w:r w:rsidR="00A7042F" w:rsidRPr="00A7042F">
        <w:rPr>
          <w:rFonts w:ascii="Cambria" w:hAnsi="Cambria"/>
          <w:sz w:val="20"/>
          <w:szCs w:val="20"/>
        </w:rPr>
        <w:t>appeal</w:t>
      </w:r>
      <w:r w:rsidRPr="00A7042F">
        <w:rPr>
          <w:rFonts w:ascii="Cambria" w:hAnsi="Cambria"/>
          <w:sz w:val="20"/>
          <w:szCs w:val="20"/>
        </w:rPr>
        <w:t xml:space="preserve">. </w:t>
      </w:r>
    </w:p>
    <w:p w14:paraId="0FB67DE9" w14:textId="4EF5BC7B" w:rsidR="00C84D0A" w:rsidRPr="00FD03DC" w:rsidRDefault="003B2512" w:rsidP="00FD0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B2512">
        <w:rPr>
          <w:rFonts w:ascii="Cambria" w:hAnsi="Cambria"/>
          <w:sz w:val="20"/>
          <w:szCs w:val="20"/>
        </w:rPr>
        <w:t>The State also contends that public records suggest that the petitioner has filed numerous actions in Florida state courts and in federal courts, including several filed after the petition was submitted in 2015. However, the State notes that many of these complaints have been dismissed for failure to follow various rules of court procedure</w:t>
      </w:r>
      <w:r w:rsidR="00010A27" w:rsidRPr="003B2512">
        <w:rPr>
          <w:rFonts w:ascii="Cambria" w:hAnsi="Cambria"/>
          <w:sz w:val="20"/>
          <w:szCs w:val="20"/>
        </w:rPr>
        <w:t xml:space="preserve">. </w:t>
      </w:r>
      <w:r w:rsidRPr="003B2512">
        <w:rPr>
          <w:rFonts w:ascii="Cambria" w:hAnsi="Cambria"/>
          <w:sz w:val="20"/>
          <w:szCs w:val="20"/>
        </w:rPr>
        <w:t>By way of illustration, the State indicates that the petitioner filed a Prison Litigation Reform Act complaint before the U.S District Court for the Northern District of Florida on January 24, 2022</w:t>
      </w:r>
      <w:r w:rsidR="00010A27" w:rsidRPr="003B2512">
        <w:rPr>
          <w:rFonts w:ascii="Cambria" w:hAnsi="Cambria"/>
          <w:sz w:val="20"/>
          <w:szCs w:val="20"/>
        </w:rPr>
        <w:t xml:space="preserve">. </w:t>
      </w:r>
      <w:r w:rsidRPr="003B2512">
        <w:rPr>
          <w:rFonts w:ascii="Cambria" w:hAnsi="Cambria"/>
          <w:sz w:val="20"/>
          <w:szCs w:val="20"/>
        </w:rPr>
        <w:t>The State asserts that this complaint was “dismissed without prejudice as malicious for Plaintiff’s abuse of the judicial process by failing to truthfully disclose his prior litigation history.”</w:t>
      </w:r>
      <w:r w:rsidR="00B22F35">
        <w:rPr>
          <w:rStyle w:val="FootnoteReference"/>
          <w:rFonts w:ascii="Cambria" w:hAnsi="Cambria"/>
          <w:sz w:val="20"/>
          <w:szCs w:val="20"/>
        </w:rPr>
        <w:footnoteReference w:id="11"/>
      </w:r>
      <w:r w:rsidRPr="003B2512">
        <w:rPr>
          <w:rFonts w:ascii="Cambria" w:hAnsi="Cambria"/>
          <w:sz w:val="20"/>
          <w:szCs w:val="20"/>
        </w:rPr>
        <w:t xml:space="preserve"> </w:t>
      </w:r>
      <w:r w:rsidR="0000434F" w:rsidRPr="00FD03DC">
        <w:rPr>
          <w:rFonts w:ascii="Cambria" w:hAnsi="Cambria"/>
          <w:sz w:val="20"/>
          <w:szCs w:val="20"/>
        </w:rPr>
        <w:t xml:space="preserve">Accordingly, the State concludes that the petitioner has repeatedly failed to follow reasonable procedural requirements; and that is unclear whether </w:t>
      </w:r>
      <w:r w:rsidR="00603C03" w:rsidRPr="00FD03DC">
        <w:rPr>
          <w:rFonts w:ascii="Cambria" w:hAnsi="Cambria"/>
          <w:sz w:val="20"/>
          <w:szCs w:val="20"/>
        </w:rPr>
        <w:t>he</w:t>
      </w:r>
      <w:r w:rsidR="0000434F" w:rsidRPr="00FD03DC">
        <w:rPr>
          <w:rFonts w:ascii="Cambria" w:hAnsi="Cambria"/>
          <w:sz w:val="20"/>
          <w:szCs w:val="20"/>
        </w:rPr>
        <w:t xml:space="preserve"> has exhausted domestic remedies relevant to his claims.</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3FAEDCFE" w14:textId="76AFE071" w:rsidR="00C84D0A" w:rsidRPr="00814711" w:rsidRDefault="003038D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038D3">
        <w:rPr>
          <w:rFonts w:ascii="Cambria" w:hAnsi="Cambria"/>
          <w:sz w:val="20"/>
          <w:szCs w:val="20"/>
        </w:rPr>
        <w:t xml:space="preserve">In accordance with Article 31(1) of the </w:t>
      </w:r>
      <w:r w:rsidR="00A20946">
        <w:rPr>
          <w:rFonts w:ascii="Cambria" w:hAnsi="Cambria"/>
          <w:sz w:val="20"/>
          <w:szCs w:val="20"/>
        </w:rPr>
        <w:t xml:space="preserve">Commission’s </w:t>
      </w:r>
      <w:r w:rsidRPr="003038D3">
        <w:rPr>
          <w:rFonts w:ascii="Cambria" w:hAnsi="Cambria"/>
          <w:sz w:val="20"/>
          <w:szCs w:val="20"/>
        </w:rPr>
        <w:t xml:space="preserve">Rules of Procedure, for a petition to be admissible, domestic remedies must have been pursued and exhausted pursuant to </w:t>
      </w:r>
      <w:r w:rsidR="008A1088" w:rsidRPr="003038D3">
        <w:rPr>
          <w:rFonts w:ascii="Cambria" w:hAnsi="Cambria"/>
          <w:sz w:val="20"/>
          <w:szCs w:val="20"/>
        </w:rPr>
        <w:t>recognized</w:t>
      </w:r>
      <w:r w:rsidRPr="003038D3">
        <w:rPr>
          <w:rFonts w:ascii="Cambria" w:hAnsi="Cambria"/>
          <w:sz w:val="20"/>
          <w:szCs w:val="20"/>
        </w:rPr>
        <w:t xml:space="preserve"> principles of international law. This requirement is aimed at enabling national authorities to </w:t>
      </w:r>
      <w:r w:rsidR="00C162E7">
        <w:rPr>
          <w:rFonts w:ascii="Cambria" w:hAnsi="Cambria"/>
          <w:sz w:val="20"/>
          <w:szCs w:val="20"/>
        </w:rPr>
        <w:t>learned about</w:t>
      </w:r>
      <w:r w:rsidRPr="003038D3">
        <w:rPr>
          <w:rFonts w:ascii="Cambria" w:hAnsi="Cambria"/>
          <w:sz w:val="20"/>
          <w:szCs w:val="20"/>
        </w:rPr>
        <w:t xml:space="preserve"> the alleged </w:t>
      </w:r>
      <w:r w:rsidRPr="003038D3">
        <w:rPr>
          <w:rFonts w:ascii="Cambria" w:hAnsi="Cambria"/>
          <w:sz w:val="20"/>
          <w:szCs w:val="20"/>
        </w:rPr>
        <w:lastRenderedPageBreak/>
        <w:t xml:space="preserve">violation of the protected right and, if appropriate, resolve the matter before it is heard by an international body.   </w:t>
      </w:r>
    </w:p>
    <w:p w14:paraId="05415C74" w14:textId="4CF9C03E" w:rsidR="00F621C3" w:rsidRDefault="00ED3B7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3B79">
        <w:rPr>
          <w:rFonts w:ascii="Cambria" w:hAnsi="Cambria"/>
          <w:sz w:val="20"/>
          <w:szCs w:val="20"/>
        </w:rPr>
        <w:t>As previously noted, the petitioner’s documentation is somewhat confusing and difficult to follow.  However, the documentation does clearly disclose allegations of abuse by both gang inmates and prison officials</w:t>
      </w:r>
      <w:r w:rsidR="00647FE9">
        <w:rPr>
          <w:rFonts w:ascii="Cambria" w:hAnsi="Cambria"/>
          <w:sz w:val="20"/>
          <w:szCs w:val="20"/>
        </w:rPr>
        <w:t>,</w:t>
      </w:r>
      <w:r w:rsidRPr="00ED3B79">
        <w:rPr>
          <w:rFonts w:ascii="Cambria" w:hAnsi="Cambria"/>
          <w:sz w:val="20"/>
          <w:szCs w:val="20"/>
        </w:rPr>
        <w:t xml:space="preserve"> while the petitioner was incarcerated at various institutions operated by the FDOC. With respect to the gang inmates, the petitioner alleges that on various occasions he suffered stabbings, physical </w:t>
      </w:r>
      <w:r w:rsidR="00A7729A" w:rsidRPr="00ED3B79">
        <w:rPr>
          <w:rFonts w:ascii="Cambria" w:hAnsi="Cambria"/>
          <w:sz w:val="20"/>
          <w:szCs w:val="20"/>
        </w:rPr>
        <w:t>assaults,</w:t>
      </w:r>
      <w:r w:rsidRPr="00ED3B79">
        <w:rPr>
          <w:rFonts w:ascii="Cambria" w:hAnsi="Cambria"/>
          <w:sz w:val="20"/>
          <w:szCs w:val="20"/>
        </w:rPr>
        <w:t xml:space="preserve"> and death threats. </w:t>
      </w:r>
      <w:r w:rsidR="00A7729A" w:rsidRPr="00ED3B79">
        <w:rPr>
          <w:rFonts w:ascii="Cambria" w:hAnsi="Cambria"/>
          <w:sz w:val="20"/>
          <w:szCs w:val="20"/>
        </w:rPr>
        <w:t>Regarding</w:t>
      </w:r>
      <w:r w:rsidRPr="00ED3B79">
        <w:rPr>
          <w:rFonts w:ascii="Cambria" w:hAnsi="Cambria"/>
          <w:sz w:val="20"/>
          <w:szCs w:val="20"/>
        </w:rPr>
        <w:t xml:space="preserve"> prison officials, the petitioner mentions that he was subjected to chemical assaults (sprayed with a chemical agent) </w:t>
      </w:r>
      <w:r>
        <w:rPr>
          <w:rFonts w:ascii="Cambria" w:hAnsi="Cambria"/>
          <w:sz w:val="20"/>
          <w:szCs w:val="20"/>
        </w:rPr>
        <w:t>on more than one occasion</w:t>
      </w:r>
      <w:r w:rsidRPr="00ED3B79">
        <w:rPr>
          <w:rFonts w:ascii="Cambria" w:hAnsi="Cambria"/>
          <w:sz w:val="20"/>
          <w:szCs w:val="20"/>
        </w:rPr>
        <w:t>. The petitioner indicates that complaints to the prison authorities about these alleged abuses were not redressed.</w:t>
      </w:r>
    </w:p>
    <w:p w14:paraId="3487044D" w14:textId="390B9F62" w:rsidR="001D43A0" w:rsidRPr="00814711" w:rsidRDefault="000E6A8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6A8D">
        <w:rPr>
          <w:rFonts w:ascii="Cambria" w:hAnsi="Cambria"/>
          <w:sz w:val="20"/>
          <w:szCs w:val="20"/>
        </w:rPr>
        <w:t xml:space="preserve">With respect to the alleged abuses committed by gang inmates and prison officials, the Commission has long established that under international standards applicable to cases like this one, where serious human rights violations such as physical abuse are alleged, the appropriate and effective remedy is the filing and the undertaking of an effective criminal investigation aimed at the clarification of the facts and, if necessary, individualize and prosecute the persons responsible. Moreover, the State has a special responsibility to guarantee the rights of persons deprived of liberty, since they are kept in institutions under the full control of State authorities. According to the record, it appears that no such investigation was undertaken by the State, which, in essence, constitutes an exception to the rule of exhaustion of domestic remedies (pursuant to Article 31 (2) (b) of the IACHR Rules of Procedure). The Commission also observes that the alleged </w:t>
      </w:r>
      <w:r w:rsidR="00F154A7">
        <w:rPr>
          <w:rFonts w:ascii="Cambria" w:hAnsi="Cambria"/>
          <w:sz w:val="20"/>
          <w:szCs w:val="20"/>
        </w:rPr>
        <w:t>f</w:t>
      </w:r>
      <w:r w:rsidRPr="000E6A8D">
        <w:rPr>
          <w:rFonts w:ascii="Cambria" w:hAnsi="Cambria"/>
          <w:sz w:val="20"/>
          <w:szCs w:val="20"/>
        </w:rPr>
        <w:t>acts at issue began in 2012 and its effects concerning the alleged lack of investigation and punishment of said acts to the alleged victim continue to this date. Having regard for the foregoing, the IACHR considers that the filing of the petition on January 5, 2015, was done within a reasonable time, pursuant to Article 32 (2) of the Commission’s Rules of Procedure.</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19E271A3" w14:textId="4B8D2DA9" w:rsidR="00C84D0A" w:rsidRPr="00745391" w:rsidRDefault="00CA6239" w:rsidP="007453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6239">
        <w:rPr>
          <w:rFonts w:ascii="Cambria" w:hAnsi="Cambria"/>
          <w:sz w:val="20"/>
          <w:szCs w:val="20"/>
        </w:rPr>
        <w:t xml:space="preserve">The Commission notes that the petition is centered on alleged abuses by both gang inmates and prison officials while the petitioner was incarcerated in various correctional institutions operated by </w:t>
      </w:r>
      <w:r w:rsidR="00882418">
        <w:rPr>
          <w:rFonts w:ascii="Cambria" w:hAnsi="Cambria"/>
          <w:sz w:val="20"/>
          <w:szCs w:val="20"/>
        </w:rPr>
        <w:t xml:space="preserve">the </w:t>
      </w:r>
      <w:r w:rsidRPr="00CA6239">
        <w:rPr>
          <w:rFonts w:ascii="Cambria" w:hAnsi="Cambria"/>
          <w:sz w:val="20"/>
          <w:szCs w:val="20"/>
        </w:rPr>
        <w:t>FDOC.</w:t>
      </w:r>
      <w:r w:rsidR="00745391">
        <w:rPr>
          <w:rFonts w:ascii="Cambria" w:hAnsi="Cambria"/>
          <w:sz w:val="20"/>
          <w:szCs w:val="20"/>
        </w:rPr>
        <w:t xml:space="preserve"> </w:t>
      </w:r>
      <w:r w:rsidR="00E56B6A" w:rsidRPr="00745391">
        <w:rPr>
          <w:rFonts w:ascii="Cambria" w:hAnsi="Cambria"/>
          <w:sz w:val="20"/>
          <w:szCs w:val="20"/>
        </w:rPr>
        <w:t xml:space="preserve">As the Commission has already observed, in cases like these, the State is under an obligation to conduct a criminal investigation </w:t>
      </w:r>
      <w:r w:rsidR="008A1088" w:rsidRPr="00745391">
        <w:rPr>
          <w:rFonts w:ascii="Cambria" w:hAnsi="Cambria"/>
          <w:sz w:val="20"/>
          <w:szCs w:val="20"/>
        </w:rPr>
        <w:t>to</w:t>
      </w:r>
      <w:r w:rsidR="00E56B6A" w:rsidRPr="00745391">
        <w:rPr>
          <w:rFonts w:ascii="Cambria" w:hAnsi="Cambria"/>
          <w:sz w:val="20"/>
          <w:szCs w:val="20"/>
        </w:rPr>
        <w:t xml:space="preserve"> clarify the facts, protect the interests of the victims, preserve the evidence and where possible, to individualize and prosecute the person or persons responsible. As previously noted, there is no indication that the State undertook or discharged this obligation </w:t>
      </w:r>
      <w:r w:rsidR="007465D1" w:rsidRPr="00745391">
        <w:rPr>
          <w:rFonts w:ascii="Cambria" w:hAnsi="Cambria"/>
          <w:sz w:val="20"/>
          <w:szCs w:val="20"/>
        </w:rPr>
        <w:t>regarding</w:t>
      </w:r>
      <w:r w:rsidR="00E56B6A" w:rsidRPr="00745391">
        <w:rPr>
          <w:rFonts w:ascii="Cambria" w:hAnsi="Cambria"/>
          <w:sz w:val="20"/>
          <w:szCs w:val="20"/>
        </w:rPr>
        <w:t xml:space="preserve"> any of the alleged abuses</w:t>
      </w:r>
      <w:r w:rsidR="00745391">
        <w:rPr>
          <w:rFonts w:ascii="Cambria" w:hAnsi="Cambria"/>
          <w:sz w:val="20"/>
          <w:szCs w:val="20"/>
        </w:rPr>
        <w:t xml:space="preserve">, </w:t>
      </w:r>
      <w:r w:rsidR="0092787F">
        <w:rPr>
          <w:rFonts w:ascii="Cambria" w:hAnsi="Cambria"/>
          <w:sz w:val="20"/>
          <w:szCs w:val="20"/>
        </w:rPr>
        <w:t xml:space="preserve">leading to a situation in which the petitioners </w:t>
      </w:r>
      <w:r w:rsidR="00177DDD">
        <w:rPr>
          <w:rFonts w:ascii="Cambria" w:hAnsi="Cambria"/>
          <w:sz w:val="20"/>
          <w:szCs w:val="20"/>
        </w:rPr>
        <w:t>have</w:t>
      </w:r>
      <w:r w:rsidR="0092787F">
        <w:rPr>
          <w:rFonts w:ascii="Cambria" w:hAnsi="Cambria"/>
          <w:sz w:val="20"/>
          <w:szCs w:val="20"/>
        </w:rPr>
        <w:t xml:space="preserve"> continued to be subject to the same abuses</w:t>
      </w:r>
      <w:r w:rsidR="00E56B6A" w:rsidRPr="00745391">
        <w:rPr>
          <w:rFonts w:ascii="Cambria" w:hAnsi="Cambria"/>
          <w:sz w:val="20"/>
          <w:szCs w:val="20"/>
        </w:rPr>
        <w:t xml:space="preserve">.  </w:t>
      </w:r>
    </w:p>
    <w:p w14:paraId="6821C748" w14:textId="13DB20A1" w:rsidR="005741D8" w:rsidRPr="00892BA0" w:rsidRDefault="0092787F" w:rsidP="00892B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Therefore</w:t>
      </w:r>
      <w:r w:rsidR="00452EDF" w:rsidRPr="00452EDF">
        <w:rPr>
          <w:rFonts w:ascii="Cambria" w:hAnsi="Cambria"/>
          <w:sz w:val="20"/>
          <w:szCs w:val="20"/>
        </w:rPr>
        <w:t xml:space="preserve">, the Commission </w:t>
      </w:r>
      <w:r w:rsidR="004303BB">
        <w:rPr>
          <w:rFonts w:ascii="Cambria" w:hAnsi="Cambria"/>
          <w:sz w:val="20"/>
          <w:szCs w:val="20"/>
        </w:rPr>
        <w:t>concludes</w:t>
      </w:r>
      <w:r w:rsidR="00452EDF" w:rsidRPr="00452EDF">
        <w:rPr>
          <w:rFonts w:ascii="Cambria" w:hAnsi="Cambria"/>
          <w:sz w:val="20"/>
          <w:szCs w:val="20"/>
        </w:rPr>
        <w:t xml:space="preserve"> that the allegations of the abuse of the petitioner (by gang inmates and prison officials) together with the  failure of the State to act with due diligence or within reasonable time to investigate and clarify the facts could characterize possible violations of Article I (right to security of the person); Article XXV (right to humane treatment); and Article XXVI (right to due process of law) of the American Declaration.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33F79538" w:rsidR="00F621C3" w:rsidRPr="003E59A3" w:rsidRDefault="00F621C3" w:rsidP="003E59A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0E26FB">
        <w:rPr>
          <w:rFonts w:asciiTheme="majorHAnsi" w:hAnsiTheme="majorHAnsi"/>
          <w:sz w:val="20"/>
          <w:szCs w:val="20"/>
        </w:rPr>
        <w:t xml:space="preserve">I, XXV, and XXVI of the American </w:t>
      </w:r>
      <w:r w:rsidR="00B77408">
        <w:rPr>
          <w:rFonts w:asciiTheme="majorHAnsi" w:hAnsiTheme="majorHAnsi"/>
          <w:sz w:val="20"/>
          <w:szCs w:val="20"/>
        </w:rPr>
        <w:t>Declaration</w:t>
      </w:r>
      <w:r w:rsidR="00B77408" w:rsidRPr="000B6B7A">
        <w:rPr>
          <w:rFonts w:asciiTheme="majorHAnsi" w:hAnsiTheme="majorHAnsi"/>
          <w:sz w:val="20"/>
          <w:szCs w:val="20"/>
        </w:rPr>
        <w:t>;</w:t>
      </w:r>
      <w:r w:rsidR="001F1902" w:rsidRPr="00041673">
        <w:rPr>
          <w:sz w:val="20"/>
          <w:szCs w:val="20"/>
        </w:rPr>
        <w:t xml:space="preserve"> and</w:t>
      </w:r>
    </w:p>
    <w:p w14:paraId="4020D87A" w14:textId="53B6E1F4" w:rsidR="009562B8" w:rsidRPr="00177DDD" w:rsidRDefault="00F621C3" w:rsidP="00177DD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B77408">
        <w:rPr>
          <w:rFonts w:asciiTheme="majorHAnsi" w:hAnsiTheme="majorHAnsi"/>
          <w:sz w:val="20"/>
          <w:szCs w:val="20"/>
        </w:rPr>
        <w:t>t</w:t>
      </w:r>
      <w:r w:rsidRPr="00B77408">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1C6AA622" w14:textId="326D2323" w:rsidR="00F621C3" w:rsidRPr="00177DDD" w:rsidRDefault="009562B8" w:rsidP="00177DDD">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E65F57">
        <w:rPr>
          <w:rFonts w:ascii="Cambria" w:hAnsi="Cambria"/>
          <w:spacing w:val="-2"/>
          <w:sz w:val="20"/>
        </w:rPr>
        <w:t>first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177DDD">
        <w:rPr>
          <w:rFonts w:ascii="Cambria" w:hAnsi="Cambria"/>
          <w:spacing w:val="-2"/>
          <w:sz w:val="20"/>
        </w:rPr>
        <w:t>August</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00890EAA">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Julissa Mantilla Falcón,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325B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3B30" w14:textId="77777777" w:rsidR="00F325B5" w:rsidRDefault="00F325B5" w:rsidP="00036A8A">
      <w:r>
        <w:separator/>
      </w:r>
    </w:p>
  </w:endnote>
  <w:endnote w:type="continuationSeparator" w:id="0">
    <w:p w14:paraId="5A7FEEF3" w14:textId="77777777" w:rsidR="00F325B5" w:rsidRDefault="00F325B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18D6" w14:textId="77777777" w:rsidR="00F325B5" w:rsidRPr="00036A8A" w:rsidRDefault="00F325B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861BA24" w14:textId="77777777" w:rsidR="00F325B5" w:rsidRPr="00036A8A" w:rsidRDefault="00F325B5" w:rsidP="00036A8A">
      <w:pPr>
        <w:rPr>
          <w:rFonts w:asciiTheme="majorHAnsi" w:hAnsiTheme="majorHAnsi"/>
          <w:sz w:val="16"/>
          <w:szCs w:val="16"/>
        </w:rPr>
      </w:pPr>
      <w:r w:rsidRPr="00036A8A">
        <w:rPr>
          <w:rFonts w:asciiTheme="majorHAnsi" w:hAnsiTheme="majorHAnsi"/>
          <w:sz w:val="16"/>
          <w:szCs w:val="16"/>
        </w:rPr>
        <w:separator/>
      </w:r>
    </w:p>
    <w:p w14:paraId="082ED890" w14:textId="77777777" w:rsidR="00F325B5" w:rsidRPr="00036A8A" w:rsidRDefault="00F325B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937453C" w14:textId="77777777" w:rsidR="00F325B5" w:rsidRPr="0093441A" w:rsidRDefault="00F325B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3C260B6" w14:textId="2C415321" w:rsidR="005C66DE" w:rsidRPr="005C66DE" w:rsidRDefault="005C66DE" w:rsidP="007C51E8">
      <w:pPr>
        <w:pStyle w:val="FootnoteText"/>
        <w:ind w:firstLine="720"/>
        <w:jc w:val="both"/>
        <w:rPr>
          <w:rFonts w:ascii="Cambria" w:hAnsi="Cambria"/>
          <w:sz w:val="16"/>
          <w:szCs w:val="16"/>
        </w:rPr>
      </w:pPr>
      <w:r w:rsidRPr="005C66DE">
        <w:rPr>
          <w:rStyle w:val="FootnoteReference"/>
          <w:rFonts w:ascii="Cambria" w:hAnsi="Cambria"/>
          <w:sz w:val="16"/>
          <w:szCs w:val="16"/>
        </w:rPr>
        <w:footnoteRef/>
      </w:r>
      <w:r w:rsidRPr="005C66DE">
        <w:rPr>
          <w:rFonts w:ascii="Cambria" w:hAnsi="Cambria"/>
          <w:sz w:val="16"/>
          <w:szCs w:val="16"/>
        </w:rPr>
        <w:t xml:space="preserve"> Hereafter “United States</w:t>
      </w:r>
      <w:r w:rsidR="007465D1" w:rsidRPr="005C66DE">
        <w:rPr>
          <w:rFonts w:ascii="Cambria" w:hAnsi="Cambria"/>
          <w:sz w:val="16"/>
          <w:szCs w:val="16"/>
        </w:rPr>
        <w:t>,”</w:t>
      </w:r>
      <w:r w:rsidRPr="005C66DE">
        <w:rPr>
          <w:rFonts w:ascii="Cambria" w:hAnsi="Cambria"/>
          <w:sz w:val="16"/>
          <w:szCs w:val="16"/>
        </w:rPr>
        <w:t xml:space="preserve"> “U.S.” or “the State”.</w:t>
      </w:r>
    </w:p>
  </w:footnote>
  <w:footnote w:id="3">
    <w:p w14:paraId="6F51BDAF" w14:textId="5F4755E7" w:rsidR="00653EA6" w:rsidRPr="000B6B7A" w:rsidRDefault="00653EA6" w:rsidP="007C51E8">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19861224" w14:textId="4CF5FA91" w:rsidR="000E1190" w:rsidRPr="00904B6C" w:rsidRDefault="000E1190" w:rsidP="007C51E8">
      <w:pPr>
        <w:pStyle w:val="FootnoteText"/>
        <w:ind w:firstLine="720"/>
        <w:jc w:val="both"/>
        <w:rPr>
          <w:rFonts w:ascii="Cambria" w:hAnsi="Cambria"/>
          <w:sz w:val="16"/>
          <w:szCs w:val="16"/>
        </w:rPr>
      </w:pPr>
      <w:r w:rsidRPr="00904B6C">
        <w:rPr>
          <w:rStyle w:val="FootnoteReference"/>
          <w:rFonts w:ascii="Cambria" w:hAnsi="Cambria"/>
          <w:sz w:val="16"/>
          <w:szCs w:val="16"/>
        </w:rPr>
        <w:footnoteRef/>
      </w:r>
      <w:r w:rsidRPr="00904B6C">
        <w:rPr>
          <w:rFonts w:ascii="Cambria" w:hAnsi="Cambria"/>
          <w:sz w:val="16"/>
          <w:szCs w:val="16"/>
        </w:rPr>
        <w:t xml:space="preserve"> </w:t>
      </w:r>
      <w:r w:rsidR="00904B6C" w:rsidRPr="00904B6C">
        <w:rPr>
          <w:rFonts w:ascii="Cambria" w:hAnsi="Cambria"/>
          <w:sz w:val="16"/>
          <w:szCs w:val="16"/>
        </w:rPr>
        <w:t>Hereinafter “Declaration” or “American Declaration</w:t>
      </w:r>
      <w:r w:rsidR="007465D1" w:rsidRPr="00904B6C">
        <w:rPr>
          <w:rFonts w:ascii="Cambria" w:hAnsi="Cambria"/>
          <w:sz w:val="16"/>
          <w:szCs w:val="16"/>
        </w:rPr>
        <w:t>.”</w:t>
      </w:r>
    </w:p>
  </w:footnote>
  <w:footnote w:id="5">
    <w:p w14:paraId="533B4312" w14:textId="77777777" w:rsidR="000F446E" w:rsidRPr="0081042B" w:rsidRDefault="000F446E" w:rsidP="007C51E8">
      <w:pPr>
        <w:pStyle w:val="FootnoteText"/>
        <w:ind w:firstLine="720"/>
        <w:jc w:val="both"/>
        <w:rPr>
          <w:rFonts w:ascii="Cambria" w:hAnsi="Cambria"/>
          <w:sz w:val="16"/>
          <w:szCs w:val="16"/>
        </w:rPr>
      </w:pPr>
      <w:r w:rsidRPr="0081042B">
        <w:rPr>
          <w:rStyle w:val="FootnoteReference"/>
          <w:rFonts w:ascii="Cambria" w:hAnsi="Cambria"/>
          <w:sz w:val="16"/>
          <w:szCs w:val="16"/>
        </w:rPr>
        <w:footnoteRef/>
      </w:r>
      <w:r w:rsidRPr="0081042B">
        <w:rPr>
          <w:rFonts w:ascii="Cambria" w:hAnsi="Cambria"/>
          <w:sz w:val="16"/>
          <w:szCs w:val="16"/>
        </w:rPr>
        <w:t xml:space="preserve"> The petitioner does not indicate (a) the reason for his imprisonment; (b) when he was imprisoned; or (c) the term of his imprisonment. </w:t>
      </w:r>
    </w:p>
  </w:footnote>
  <w:footnote w:id="6">
    <w:p w14:paraId="58618D46" w14:textId="23CEF979" w:rsidR="00585E3A" w:rsidRPr="00AE6F30" w:rsidRDefault="00585E3A" w:rsidP="007C51E8">
      <w:pPr>
        <w:pStyle w:val="FootnoteText"/>
        <w:ind w:firstLine="720"/>
        <w:jc w:val="both"/>
        <w:rPr>
          <w:rFonts w:ascii="Cambria" w:eastAsiaTheme="minorHAnsi" w:hAnsi="Cambria" w:cstheme="minorBidi"/>
          <w:color w:val="auto"/>
          <w:sz w:val="16"/>
          <w:szCs w:val="16"/>
        </w:rPr>
      </w:pPr>
      <w:r w:rsidRPr="00585E3A">
        <w:rPr>
          <w:rStyle w:val="FootnoteReference"/>
          <w:rFonts w:ascii="Cambria" w:hAnsi="Cambria"/>
          <w:sz w:val="16"/>
          <w:szCs w:val="16"/>
        </w:rPr>
        <w:footnoteRef/>
      </w:r>
      <w:r w:rsidRPr="00585E3A">
        <w:rPr>
          <w:rFonts w:ascii="Cambria" w:hAnsi="Cambria"/>
          <w:sz w:val="16"/>
          <w:szCs w:val="16"/>
        </w:rPr>
        <w:t xml:space="preserve"> The petitioner mentions the following correctional institutions: Santa Rosa Correctional Institution (“Santa Rosa CI</w:t>
      </w:r>
      <w:r w:rsidR="007465D1" w:rsidRPr="00585E3A">
        <w:rPr>
          <w:rFonts w:ascii="Cambria" w:hAnsi="Cambria"/>
          <w:sz w:val="16"/>
          <w:szCs w:val="16"/>
        </w:rPr>
        <w:t>,”</w:t>
      </w:r>
      <w:r w:rsidRPr="00585E3A">
        <w:rPr>
          <w:rFonts w:ascii="Cambria" w:hAnsi="Cambria"/>
          <w:sz w:val="16"/>
          <w:szCs w:val="16"/>
        </w:rPr>
        <w:t xml:space="preserve"> Jefferson Correctional Institution (“Jefferson CI”), </w:t>
      </w:r>
      <w:bookmarkStart w:id="0" w:name="_Hlk139970607"/>
      <w:r w:rsidRPr="00585E3A">
        <w:rPr>
          <w:rFonts w:ascii="Cambria" w:hAnsi="Cambria"/>
          <w:sz w:val="16"/>
          <w:szCs w:val="16"/>
        </w:rPr>
        <w:t xml:space="preserve">Apalachee </w:t>
      </w:r>
      <w:bookmarkEnd w:id="0"/>
      <w:r w:rsidRPr="00585E3A">
        <w:rPr>
          <w:rFonts w:ascii="Cambria" w:hAnsi="Cambria"/>
          <w:sz w:val="16"/>
          <w:szCs w:val="16"/>
        </w:rPr>
        <w:t xml:space="preserve">Correctional Institution (“Apalachee CI”), </w:t>
      </w:r>
      <w:bookmarkStart w:id="1" w:name="_Hlk139970752"/>
      <w:r w:rsidRPr="00585E3A">
        <w:rPr>
          <w:rFonts w:ascii="Cambria" w:eastAsiaTheme="minorHAnsi" w:hAnsi="Cambria" w:cstheme="minorBidi"/>
          <w:color w:val="auto"/>
          <w:sz w:val="16"/>
          <w:szCs w:val="16"/>
        </w:rPr>
        <w:t>Jackson</w:t>
      </w:r>
      <w:bookmarkEnd w:id="1"/>
      <w:r w:rsidRPr="00585E3A">
        <w:rPr>
          <w:rFonts w:ascii="Cambria" w:eastAsiaTheme="minorHAnsi" w:hAnsi="Cambria" w:cstheme="minorBidi"/>
          <w:color w:val="auto"/>
          <w:sz w:val="16"/>
          <w:szCs w:val="16"/>
        </w:rPr>
        <w:t xml:space="preserve"> Correctional Institution</w:t>
      </w:r>
      <w:r w:rsidRPr="00585E3A">
        <w:rPr>
          <w:rFonts w:ascii="Cambria" w:hAnsi="Cambria"/>
          <w:sz w:val="16"/>
          <w:szCs w:val="16"/>
        </w:rPr>
        <w:t xml:space="preserve"> (“Jackson CI”), Walton Correctional Institution (“Walton CI”).</w:t>
      </w:r>
    </w:p>
  </w:footnote>
  <w:footnote w:id="7">
    <w:p w14:paraId="2BAED19D" w14:textId="3FF12032" w:rsidR="003E0F00" w:rsidRPr="00AE6F30" w:rsidRDefault="003E0F00" w:rsidP="007C51E8">
      <w:pPr>
        <w:pStyle w:val="FootnoteText"/>
        <w:ind w:firstLine="720"/>
        <w:jc w:val="both"/>
        <w:rPr>
          <w:rFonts w:ascii="Cambria" w:hAnsi="Cambria"/>
          <w:sz w:val="16"/>
          <w:szCs w:val="16"/>
        </w:rPr>
      </w:pPr>
      <w:r w:rsidRPr="00AE6F30">
        <w:rPr>
          <w:rStyle w:val="FootnoteReference"/>
          <w:rFonts w:ascii="Cambria" w:hAnsi="Cambria"/>
          <w:sz w:val="16"/>
          <w:szCs w:val="16"/>
        </w:rPr>
        <w:footnoteRef/>
      </w:r>
      <w:r w:rsidRPr="00AE6F30">
        <w:rPr>
          <w:rFonts w:ascii="Cambria" w:hAnsi="Cambria"/>
          <w:sz w:val="16"/>
          <w:szCs w:val="16"/>
        </w:rPr>
        <w:t xml:space="preserve"> The documentation consists </w:t>
      </w:r>
      <w:r w:rsidR="007465D1" w:rsidRPr="00AE6F30">
        <w:rPr>
          <w:rFonts w:ascii="Cambria" w:hAnsi="Cambria"/>
          <w:sz w:val="16"/>
          <w:szCs w:val="16"/>
        </w:rPr>
        <w:t>of</w:t>
      </w:r>
      <w:r w:rsidRPr="00AE6F30">
        <w:rPr>
          <w:rFonts w:ascii="Cambria" w:hAnsi="Cambria"/>
          <w:sz w:val="16"/>
          <w:szCs w:val="16"/>
        </w:rPr>
        <w:t xml:space="preserve"> multiple grievances by the petitioner to the FDOC. </w:t>
      </w:r>
    </w:p>
  </w:footnote>
  <w:footnote w:id="8">
    <w:p w14:paraId="62E10BD9" w14:textId="77777777" w:rsidR="00823731" w:rsidRPr="00B44BAB" w:rsidRDefault="00823731" w:rsidP="007C51E8">
      <w:pPr>
        <w:pStyle w:val="FootnoteText"/>
        <w:ind w:firstLine="720"/>
        <w:jc w:val="both"/>
        <w:rPr>
          <w:rFonts w:ascii="Cambria" w:hAnsi="Cambria"/>
          <w:sz w:val="16"/>
          <w:szCs w:val="16"/>
        </w:rPr>
      </w:pPr>
      <w:r w:rsidRPr="00B44BAB">
        <w:rPr>
          <w:rStyle w:val="FootnoteReference"/>
          <w:rFonts w:ascii="Cambria" w:hAnsi="Cambria"/>
          <w:sz w:val="16"/>
          <w:szCs w:val="16"/>
        </w:rPr>
        <w:footnoteRef/>
      </w:r>
      <w:r w:rsidRPr="00B44BAB">
        <w:rPr>
          <w:rFonts w:ascii="Cambria" w:hAnsi="Cambria"/>
          <w:sz w:val="16"/>
          <w:szCs w:val="16"/>
        </w:rPr>
        <w:t xml:space="preserve"> As indicated before, the nature of the documentation (handwritten, partly illegible, imprecision), makes it difficult if not impossible to identify any claims/allegations beyond what has been set out above. </w:t>
      </w:r>
    </w:p>
  </w:footnote>
  <w:footnote w:id="9">
    <w:p w14:paraId="2741034E" w14:textId="112DBC1F" w:rsidR="00192566" w:rsidRPr="009F13DF" w:rsidRDefault="00192566" w:rsidP="0099571F">
      <w:pPr>
        <w:pStyle w:val="FootnoteText"/>
        <w:ind w:firstLine="720"/>
        <w:jc w:val="both"/>
        <w:rPr>
          <w:rFonts w:ascii="Cambria" w:hAnsi="Cambria"/>
          <w:sz w:val="16"/>
          <w:szCs w:val="16"/>
        </w:rPr>
      </w:pPr>
      <w:r w:rsidRPr="009F13DF">
        <w:rPr>
          <w:rStyle w:val="FootnoteReference"/>
          <w:rFonts w:ascii="Cambria" w:hAnsi="Cambria"/>
          <w:sz w:val="16"/>
          <w:szCs w:val="16"/>
        </w:rPr>
        <w:footnoteRef/>
      </w:r>
      <w:r w:rsidRPr="009F13DF">
        <w:rPr>
          <w:rFonts w:ascii="Cambria" w:hAnsi="Cambria"/>
          <w:sz w:val="16"/>
          <w:szCs w:val="16"/>
        </w:rPr>
        <w:t xml:space="preserve"> Apart from handwritten prison grievances, the documentation also contains handwritten court documents with no accompanying court decisions</w:t>
      </w:r>
      <w:r w:rsidR="007465D1" w:rsidRPr="009F13DF">
        <w:rPr>
          <w:rFonts w:ascii="Cambria" w:hAnsi="Cambria"/>
          <w:sz w:val="16"/>
          <w:szCs w:val="16"/>
        </w:rPr>
        <w:t xml:space="preserve">. </w:t>
      </w:r>
    </w:p>
  </w:footnote>
  <w:footnote w:id="10">
    <w:p w14:paraId="042885E8" w14:textId="77777777" w:rsidR="00192566" w:rsidRDefault="00192566" w:rsidP="0099571F">
      <w:pPr>
        <w:pStyle w:val="FootnoteText"/>
        <w:ind w:firstLine="720"/>
        <w:jc w:val="both"/>
      </w:pPr>
      <w:r w:rsidRPr="009F13DF">
        <w:rPr>
          <w:rStyle w:val="FootnoteReference"/>
          <w:rFonts w:ascii="Cambria" w:hAnsi="Cambria"/>
          <w:sz w:val="16"/>
          <w:szCs w:val="16"/>
        </w:rPr>
        <w:footnoteRef/>
      </w:r>
      <w:r w:rsidRPr="009F13DF">
        <w:rPr>
          <w:rFonts w:ascii="Cambria" w:hAnsi="Cambria"/>
          <w:sz w:val="16"/>
          <w:szCs w:val="16"/>
        </w:rPr>
        <w:t xml:space="preserve"> The petitioner’s documentation does not mention whether there was any preceding litigation at first instance.</w:t>
      </w:r>
    </w:p>
  </w:footnote>
  <w:footnote w:id="11">
    <w:p w14:paraId="260467C8" w14:textId="23F68B75" w:rsidR="00B22F35" w:rsidRPr="00895244" w:rsidRDefault="00B22F35" w:rsidP="0099571F">
      <w:pPr>
        <w:pStyle w:val="FootnoteText"/>
        <w:ind w:firstLine="720"/>
        <w:jc w:val="both"/>
        <w:rPr>
          <w:rFonts w:ascii="Cambria" w:hAnsi="Cambria"/>
          <w:sz w:val="16"/>
          <w:szCs w:val="16"/>
        </w:rPr>
      </w:pPr>
      <w:r w:rsidRPr="00895244">
        <w:rPr>
          <w:rStyle w:val="FootnoteReference"/>
          <w:rFonts w:ascii="Cambria" w:hAnsi="Cambria"/>
          <w:sz w:val="16"/>
          <w:szCs w:val="16"/>
        </w:rPr>
        <w:footnoteRef/>
      </w:r>
      <w:r w:rsidRPr="00895244">
        <w:rPr>
          <w:rFonts w:ascii="Cambria" w:hAnsi="Cambria"/>
          <w:sz w:val="16"/>
          <w:szCs w:val="16"/>
        </w:rPr>
        <w:t xml:space="preserve"> The State </w:t>
      </w:r>
      <w:r w:rsidR="00895244" w:rsidRPr="00895244">
        <w:rPr>
          <w:rFonts w:ascii="Cambria" w:hAnsi="Cambria"/>
          <w:sz w:val="16"/>
          <w:szCs w:val="16"/>
        </w:rPr>
        <w:t>cites Corrales v. Santiago, et al., Order, No. 3:21cv3422-LC-HTC (N.D.Fla. Mar. 7, 2022)</w:t>
      </w:r>
      <w:r w:rsidR="00D64EBE">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7143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792379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52629233">
    <w:abstractNumId w:val="4"/>
  </w:num>
  <w:num w:numId="3" w16cid:durableId="209420624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9431728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045164">
    <w:abstractNumId w:val="6"/>
  </w:num>
  <w:num w:numId="6" w16cid:durableId="117880787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27791609">
    <w:abstractNumId w:val="57"/>
  </w:num>
  <w:num w:numId="8" w16cid:durableId="1052584130">
    <w:abstractNumId w:val="22"/>
  </w:num>
  <w:num w:numId="9" w16cid:durableId="416098957">
    <w:abstractNumId w:val="49"/>
  </w:num>
  <w:num w:numId="10" w16cid:durableId="107323759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5054589">
    <w:abstractNumId w:val="28"/>
  </w:num>
  <w:num w:numId="12" w16cid:durableId="1739089919">
    <w:abstractNumId w:val="55"/>
  </w:num>
  <w:num w:numId="13" w16cid:durableId="195679112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54792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7968761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3516458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63122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89942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67189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5089215">
    <w:abstractNumId w:val="7"/>
  </w:num>
  <w:num w:numId="21" w16cid:durableId="86756768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744493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03477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387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393285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0863305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568661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6321397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12466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7150714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733181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4872803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767096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78771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4301362">
    <w:abstractNumId w:val="18"/>
  </w:num>
  <w:num w:numId="36" w16cid:durableId="12150455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57446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0809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725740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749261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689026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89917069">
    <w:abstractNumId w:val="39"/>
  </w:num>
  <w:num w:numId="43" w16cid:durableId="7135078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8051084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440247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073388">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5638915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9001954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8955463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456300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82746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9131762">
    <w:abstractNumId w:val="43"/>
  </w:num>
  <w:num w:numId="53" w16cid:durableId="1150056875">
    <w:abstractNumId w:val="0"/>
  </w:num>
  <w:num w:numId="54" w16cid:durableId="404647317">
    <w:abstractNumId w:val="38"/>
  </w:num>
  <w:num w:numId="55" w16cid:durableId="657348700">
    <w:abstractNumId w:val="39"/>
  </w:num>
  <w:num w:numId="56" w16cid:durableId="255290672">
    <w:abstractNumId w:val="45"/>
  </w:num>
  <w:num w:numId="57" w16cid:durableId="1747264740">
    <w:abstractNumId w:val="1"/>
  </w:num>
  <w:num w:numId="58" w16cid:durableId="1458178023">
    <w:abstractNumId w:val="2"/>
  </w:num>
  <w:num w:numId="59" w16cid:durableId="1014306716">
    <w:abstractNumId w:val="8"/>
  </w:num>
  <w:num w:numId="60" w16cid:durableId="2003240752">
    <w:abstractNumId w:val="9"/>
  </w:num>
  <w:num w:numId="61" w16cid:durableId="2101756362">
    <w:abstractNumId w:val="10"/>
  </w:num>
  <w:num w:numId="62" w16cid:durableId="169763283">
    <w:abstractNumId w:val="12"/>
  </w:num>
  <w:num w:numId="63" w16cid:durableId="1224834156">
    <w:abstractNumId w:val="13"/>
  </w:num>
  <w:num w:numId="64" w16cid:durableId="1656953829">
    <w:abstractNumId w:val="14"/>
  </w:num>
  <w:num w:numId="65" w16cid:durableId="1472670030">
    <w:abstractNumId w:val="15"/>
  </w:num>
  <w:num w:numId="66" w16cid:durableId="526531076">
    <w:abstractNumId w:val="16"/>
  </w:num>
  <w:num w:numId="67" w16cid:durableId="1791976884">
    <w:abstractNumId w:val="17"/>
  </w:num>
  <w:num w:numId="68" w16cid:durableId="1899782166">
    <w:abstractNumId w:val="19"/>
  </w:num>
  <w:num w:numId="69" w16cid:durableId="287516313">
    <w:abstractNumId w:val="20"/>
  </w:num>
  <w:num w:numId="70" w16cid:durableId="1829054872">
    <w:abstractNumId w:val="23"/>
  </w:num>
  <w:num w:numId="71" w16cid:durableId="251739231">
    <w:abstractNumId w:val="24"/>
  </w:num>
  <w:num w:numId="72" w16cid:durableId="162476169">
    <w:abstractNumId w:val="25"/>
  </w:num>
  <w:num w:numId="73" w16cid:durableId="1551109273">
    <w:abstractNumId w:val="27"/>
  </w:num>
  <w:num w:numId="74" w16cid:durableId="313220421">
    <w:abstractNumId w:val="29"/>
  </w:num>
  <w:num w:numId="75" w16cid:durableId="2137068023">
    <w:abstractNumId w:val="30"/>
  </w:num>
  <w:num w:numId="76" w16cid:durableId="1320883843">
    <w:abstractNumId w:val="31"/>
  </w:num>
  <w:num w:numId="77" w16cid:durableId="1963921216">
    <w:abstractNumId w:val="32"/>
  </w:num>
  <w:num w:numId="78" w16cid:durableId="1876306150">
    <w:abstractNumId w:val="33"/>
  </w:num>
  <w:num w:numId="79" w16cid:durableId="1700546400">
    <w:abstractNumId w:val="34"/>
  </w:num>
  <w:num w:numId="80" w16cid:durableId="724446946">
    <w:abstractNumId w:val="35"/>
  </w:num>
  <w:num w:numId="81" w16cid:durableId="893546831">
    <w:abstractNumId w:val="36"/>
  </w:num>
  <w:num w:numId="82" w16cid:durableId="867834221">
    <w:abstractNumId w:val="40"/>
  </w:num>
  <w:num w:numId="83" w16cid:durableId="716123421">
    <w:abstractNumId w:val="41"/>
  </w:num>
  <w:num w:numId="84" w16cid:durableId="526872801">
    <w:abstractNumId w:val="47"/>
  </w:num>
  <w:num w:numId="85" w16cid:durableId="1529415672">
    <w:abstractNumId w:val="50"/>
  </w:num>
  <w:num w:numId="86" w16cid:durableId="1279332226">
    <w:abstractNumId w:val="52"/>
  </w:num>
  <w:num w:numId="87" w16cid:durableId="1402022780">
    <w:abstractNumId w:val="54"/>
  </w:num>
  <w:num w:numId="88" w16cid:durableId="308823715">
    <w:abstractNumId w:val="56"/>
  </w:num>
  <w:num w:numId="89" w16cid:durableId="1297419568">
    <w:abstractNumId w:val="58"/>
  </w:num>
  <w:num w:numId="90" w16cid:durableId="1277635969">
    <w:abstractNumId w:val="59"/>
  </w:num>
  <w:num w:numId="91" w16cid:durableId="450133436">
    <w:abstractNumId w:val="60"/>
  </w:num>
  <w:num w:numId="92" w16cid:durableId="1261720070">
    <w:abstractNumId w:val="61"/>
  </w:num>
  <w:num w:numId="93" w16cid:durableId="2141074632">
    <w:abstractNumId w:val="62"/>
  </w:num>
  <w:num w:numId="94" w16cid:durableId="848254677">
    <w:abstractNumId w:val="21"/>
  </w:num>
  <w:num w:numId="95" w16cid:durableId="134951290">
    <w:abstractNumId w:val="42"/>
  </w:num>
  <w:num w:numId="96" w16cid:durableId="1127967861">
    <w:abstractNumId w:val="53"/>
  </w:num>
  <w:num w:numId="97" w16cid:durableId="1094744853">
    <w:abstractNumId w:val="51"/>
  </w:num>
  <w:num w:numId="98" w16cid:durableId="1145925112">
    <w:abstractNumId w:val="46"/>
  </w:num>
  <w:num w:numId="99" w16cid:durableId="1890023106">
    <w:abstractNumId w:val="37"/>
  </w:num>
  <w:num w:numId="100" w16cid:durableId="1455103815">
    <w:abstractNumId w:val="3"/>
  </w:num>
  <w:num w:numId="101" w16cid:durableId="434986824">
    <w:abstractNumId w:val="26"/>
  </w:num>
  <w:num w:numId="102" w16cid:durableId="136411500">
    <w:abstractNumId w:val="48"/>
  </w:num>
  <w:num w:numId="103" w16cid:durableId="2069762411">
    <w:abstractNumId w:val="5"/>
  </w:num>
  <w:num w:numId="104" w16cid:durableId="698431159">
    <w:abstractNumId w:val="11"/>
  </w:num>
  <w:num w:numId="105" w16cid:durableId="77000394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34F"/>
    <w:rsid w:val="000070D7"/>
    <w:rsid w:val="00010A27"/>
    <w:rsid w:val="000111A8"/>
    <w:rsid w:val="0001788C"/>
    <w:rsid w:val="00022CF5"/>
    <w:rsid w:val="00036A8A"/>
    <w:rsid w:val="00040C3A"/>
    <w:rsid w:val="00041673"/>
    <w:rsid w:val="00055C52"/>
    <w:rsid w:val="000639C0"/>
    <w:rsid w:val="00070F3A"/>
    <w:rsid w:val="000716C5"/>
    <w:rsid w:val="00075E23"/>
    <w:rsid w:val="00083442"/>
    <w:rsid w:val="00092F32"/>
    <w:rsid w:val="0009344A"/>
    <w:rsid w:val="00095190"/>
    <w:rsid w:val="00097CA9"/>
    <w:rsid w:val="000A575F"/>
    <w:rsid w:val="000B1973"/>
    <w:rsid w:val="000B2F51"/>
    <w:rsid w:val="000C4365"/>
    <w:rsid w:val="000D10DB"/>
    <w:rsid w:val="000E0628"/>
    <w:rsid w:val="000E1190"/>
    <w:rsid w:val="000E26FB"/>
    <w:rsid w:val="000E6A8D"/>
    <w:rsid w:val="000F446E"/>
    <w:rsid w:val="00124116"/>
    <w:rsid w:val="0013104F"/>
    <w:rsid w:val="001324DE"/>
    <w:rsid w:val="00137EBA"/>
    <w:rsid w:val="00141F08"/>
    <w:rsid w:val="00145EDC"/>
    <w:rsid w:val="00153084"/>
    <w:rsid w:val="001548AF"/>
    <w:rsid w:val="00167A34"/>
    <w:rsid w:val="001714B4"/>
    <w:rsid w:val="00177DDD"/>
    <w:rsid w:val="0018037F"/>
    <w:rsid w:val="00192566"/>
    <w:rsid w:val="001A5F27"/>
    <w:rsid w:val="001A65E4"/>
    <w:rsid w:val="001A7870"/>
    <w:rsid w:val="001B27CC"/>
    <w:rsid w:val="001C1B41"/>
    <w:rsid w:val="001C72BF"/>
    <w:rsid w:val="001D43A0"/>
    <w:rsid w:val="001D4D89"/>
    <w:rsid w:val="001E366B"/>
    <w:rsid w:val="001F1902"/>
    <w:rsid w:val="00203326"/>
    <w:rsid w:val="00210E0E"/>
    <w:rsid w:val="00210F4B"/>
    <w:rsid w:val="00213F16"/>
    <w:rsid w:val="00230163"/>
    <w:rsid w:val="00232A2A"/>
    <w:rsid w:val="0023351C"/>
    <w:rsid w:val="0023572C"/>
    <w:rsid w:val="00247403"/>
    <w:rsid w:val="00247542"/>
    <w:rsid w:val="00255D4D"/>
    <w:rsid w:val="00257893"/>
    <w:rsid w:val="00266092"/>
    <w:rsid w:val="00266B61"/>
    <w:rsid w:val="00266F47"/>
    <w:rsid w:val="0026712A"/>
    <w:rsid w:val="002704DB"/>
    <w:rsid w:val="002760CE"/>
    <w:rsid w:val="00285EB0"/>
    <w:rsid w:val="002910ED"/>
    <w:rsid w:val="002B7A85"/>
    <w:rsid w:val="002C1641"/>
    <w:rsid w:val="002C74F6"/>
    <w:rsid w:val="002D7EA2"/>
    <w:rsid w:val="002E15DF"/>
    <w:rsid w:val="002E187C"/>
    <w:rsid w:val="002E6E57"/>
    <w:rsid w:val="00301075"/>
    <w:rsid w:val="00302733"/>
    <w:rsid w:val="003038D3"/>
    <w:rsid w:val="00311A4F"/>
    <w:rsid w:val="003134FF"/>
    <w:rsid w:val="00314078"/>
    <w:rsid w:val="00321AFD"/>
    <w:rsid w:val="00322450"/>
    <w:rsid w:val="00323ED6"/>
    <w:rsid w:val="003246B5"/>
    <w:rsid w:val="0033169F"/>
    <w:rsid w:val="003414AC"/>
    <w:rsid w:val="00342E7B"/>
    <w:rsid w:val="00356185"/>
    <w:rsid w:val="00360380"/>
    <w:rsid w:val="003771A3"/>
    <w:rsid w:val="0038245F"/>
    <w:rsid w:val="00386CF0"/>
    <w:rsid w:val="003A4348"/>
    <w:rsid w:val="003A7D2A"/>
    <w:rsid w:val="003B2512"/>
    <w:rsid w:val="003C32BC"/>
    <w:rsid w:val="003D102A"/>
    <w:rsid w:val="003E0474"/>
    <w:rsid w:val="003E0F00"/>
    <w:rsid w:val="003E3E03"/>
    <w:rsid w:val="003E59A3"/>
    <w:rsid w:val="003F1364"/>
    <w:rsid w:val="003F1BBF"/>
    <w:rsid w:val="003F4B4F"/>
    <w:rsid w:val="003F500E"/>
    <w:rsid w:val="004162B1"/>
    <w:rsid w:val="004165C2"/>
    <w:rsid w:val="004303BB"/>
    <w:rsid w:val="004458D8"/>
    <w:rsid w:val="00450A4A"/>
    <w:rsid w:val="00452EDF"/>
    <w:rsid w:val="004666FB"/>
    <w:rsid w:val="00466D0B"/>
    <w:rsid w:val="00467B7E"/>
    <w:rsid w:val="0049419D"/>
    <w:rsid w:val="00497778"/>
    <w:rsid w:val="004B2762"/>
    <w:rsid w:val="004B7EB6"/>
    <w:rsid w:val="004C41DE"/>
    <w:rsid w:val="004C4B62"/>
    <w:rsid w:val="004D033F"/>
    <w:rsid w:val="004D0405"/>
    <w:rsid w:val="004D6025"/>
    <w:rsid w:val="004D72BC"/>
    <w:rsid w:val="004F3884"/>
    <w:rsid w:val="004F6B67"/>
    <w:rsid w:val="00501399"/>
    <w:rsid w:val="00507BC4"/>
    <w:rsid w:val="005128E4"/>
    <w:rsid w:val="00520468"/>
    <w:rsid w:val="00525560"/>
    <w:rsid w:val="005357A6"/>
    <w:rsid w:val="00544C49"/>
    <w:rsid w:val="0054549C"/>
    <w:rsid w:val="00553D68"/>
    <w:rsid w:val="00555846"/>
    <w:rsid w:val="00570C08"/>
    <w:rsid w:val="0057402A"/>
    <w:rsid w:val="005741D8"/>
    <w:rsid w:val="005771D0"/>
    <w:rsid w:val="005816E5"/>
    <w:rsid w:val="00585E3A"/>
    <w:rsid w:val="00586C08"/>
    <w:rsid w:val="0059191A"/>
    <w:rsid w:val="005921FF"/>
    <w:rsid w:val="00592718"/>
    <w:rsid w:val="00596BA1"/>
    <w:rsid w:val="005A6D0E"/>
    <w:rsid w:val="005B222D"/>
    <w:rsid w:val="005B52B0"/>
    <w:rsid w:val="005B6806"/>
    <w:rsid w:val="005C00F9"/>
    <w:rsid w:val="005C4225"/>
    <w:rsid w:val="005C66DE"/>
    <w:rsid w:val="005F0F33"/>
    <w:rsid w:val="00600DEB"/>
    <w:rsid w:val="00603C03"/>
    <w:rsid w:val="00613027"/>
    <w:rsid w:val="006241FF"/>
    <w:rsid w:val="00627C9F"/>
    <w:rsid w:val="006311DA"/>
    <w:rsid w:val="006311E9"/>
    <w:rsid w:val="006318B2"/>
    <w:rsid w:val="00632354"/>
    <w:rsid w:val="00642810"/>
    <w:rsid w:val="00647FE9"/>
    <w:rsid w:val="00651E97"/>
    <w:rsid w:val="00652333"/>
    <w:rsid w:val="00653EA6"/>
    <w:rsid w:val="0068009E"/>
    <w:rsid w:val="00682D43"/>
    <w:rsid w:val="0069599A"/>
    <w:rsid w:val="00697773"/>
    <w:rsid w:val="006A17D2"/>
    <w:rsid w:val="006A73E6"/>
    <w:rsid w:val="006B2D5C"/>
    <w:rsid w:val="006C4EB1"/>
    <w:rsid w:val="006C5517"/>
    <w:rsid w:val="006D0FE6"/>
    <w:rsid w:val="006D4707"/>
    <w:rsid w:val="006E0166"/>
    <w:rsid w:val="006E7B34"/>
    <w:rsid w:val="006F1022"/>
    <w:rsid w:val="006F4458"/>
    <w:rsid w:val="007016C8"/>
    <w:rsid w:val="00701B24"/>
    <w:rsid w:val="00706858"/>
    <w:rsid w:val="0071495F"/>
    <w:rsid w:val="0073798E"/>
    <w:rsid w:val="00740358"/>
    <w:rsid w:val="00745391"/>
    <w:rsid w:val="00745899"/>
    <w:rsid w:val="007465D1"/>
    <w:rsid w:val="007607C4"/>
    <w:rsid w:val="0076643F"/>
    <w:rsid w:val="00781653"/>
    <w:rsid w:val="00792CC2"/>
    <w:rsid w:val="007A2F70"/>
    <w:rsid w:val="007A4E36"/>
    <w:rsid w:val="007B48F6"/>
    <w:rsid w:val="007B5435"/>
    <w:rsid w:val="007C3334"/>
    <w:rsid w:val="007C51E8"/>
    <w:rsid w:val="007C52BB"/>
    <w:rsid w:val="007D2048"/>
    <w:rsid w:val="007D2B98"/>
    <w:rsid w:val="007D3B5A"/>
    <w:rsid w:val="007F4853"/>
    <w:rsid w:val="00803F1C"/>
    <w:rsid w:val="0080600E"/>
    <w:rsid w:val="0081042B"/>
    <w:rsid w:val="00814711"/>
    <w:rsid w:val="00814B08"/>
    <w:rsid w:val="00817612"/>
    <w:rsid w:val="00823731"/>
    <w:rsid w:val="00837C45"/>
    <w:rsid w:val="00853419"/>
    <w:rsid w:val="0087143B"/>
    <w:rsid w:val="00882418"/>
    <w:rsid w:val="00890EAA"/>
    <w:rsid w:val="00892BA0"/>
    <w:rsid w:val="00895244"/>
    <w:rsid w:val="00897E12"/>
    <w:rsid w:val="008A1088"/>
    <w:rsid w:val="008A56F2"/>
    <w:rsid w:val="008D43BA"/>
    <w:rsid w:val="008E3759"/>
    <w:rsid w:val="008E40F5"/>
    <w:rsid w:val="008E4C0F"/>
    <w:rsid w:val="0090100F"/>
    <w:rsid w:val="009041DC"/>
    <w:rsid w:val="00904B6C"/>
    <w:rsid w:val="009104B4"/>
    <w:rsid w:val="009228DA"/>
    <w:rsid w:val="00925FCD"/>
    <w:rsid w:val="0092787F"/>
    <w:rsid w:val="0093441A"/>
    <w:rsid w:val="00946ACE"/>
    <w:rsid w:val="00954BF7"/>
    <w:rsid w:val="009562B8"/>
    <w:rsid w:val="0096706E"/>
    <w:rsid w:val="00981FBA"/>
    <w:rsid w:val="0098783D"/>
    <w:rsid w:val="0099571F"/>
    <w:rsid w:val="009B381B"/>
    <w:rsid w:val="009B58F0"/>
    <w:rsid w:val="009B64CD"/>
    <w:rsid w:val="009D7611"/>
    <w:rsid w:val="009E53DE"/>
    <w:rsid w:val="009E566A"/>
    <w:rsid w:val="009F13DF"/>
    <w:rsid w:val="00A12DBC"/>
    <w:rsid w:val="00A20946"/>
    <w:rsid w:val="00A43458"/>
    <w:rsid w:val="00A528D1"/>
    <w:rsid w:val="00A5614D"/>
    <w:rsid w:val="00A66BE5"/>
    <w:rsid w:val="00A7042F"/>
    <w:rsid w:val="00A7729A"/>
    <w:rsid w:val="00AB3CE5"/>
    <w:rsid w:val="00AB4382"/>
    <w:rsid w:val="00AD37C1"/>
    <w:rsid w:val="00AE66EC"/>
    <w:rsid w:val="00AE6F30"/>
    <w:rsid w:val="00AE6F91"/>
    <w:rsid w:val="00AF5571"/>
    <w:rsid w:val="00B06BB7"/>
    <w:rsid w:val="00B167E9"/>
    <w:rsid w:val="00B179ED"/>
    <w:rsid w:val="00B22F35"/>
    <w:rsid w:val="00B30566"/>
    <w:rsid w:val="00B314DB"/>
    <w:rsid w:val="00B31EBE"/>
    <w:rsid w:val="00B3718B"/>
    <w:rsid w:val="00B44B23"/>
    <w:rsid w:val="00B44BAB"/>
    <w:rsid w:val="00B4632A"/>
    <w:rsid w:val="00B66007"/>
    <w:rsid w:val="00B77408"/>
    <w:rsid w:val="00B92E49"/>
    <w:rsid w:val="00BA1FA8"/>
    <w:rsid w:val="00BA276C"/>
    <w:rsid w:val="00BB306F"/>
    <w:rsid w:val="00BD232B"/>
    <w:rsid w:val="00BD26DD"/>
    <w:rsid w:val="00BD2E42"/>
    <w:rsid w:val="00BD4B89"/>
    <w:rsid w:val="00BD764F"/>
    <w:rsid w:val="00BE17FF"/>
    <w:rsid w:val="00C162E7"/>
    <w:rsid w:val="00C21762"/>
    <w:rsid w:val="00C24543"/>
    <w:rsid w:val="00C256A2"/>
    <w:rsid w:val="00C26398"/>
    <w:rsid w:val="00C3492D"/>
    <w:rsid w:val="00C3501A"/>
    <w:rsid w:val="00C55560"/>
    <w:rsid w:val="00C627C8"/>
    <w:rsid w:val="00C66B72"/>
    <w:rsid w:val="00C713F7"/>
    <w:rsid w:val="00C74109"/>
    <w:rsid w:val="00C84D0A"/>
    <w:rsid w:val="00C9567A"/>
    <w:rsid w:val="00CA6239"/>
    <w:rsid w:val="00CA6577"/>
    <w:rsid w:val="00CB2660"/>
    <w:rsid w:val="00CC5E90"/>
    <w:rsid w:val="00CD046C"/>
    <w:rsid w:val="00CD1663"/>
    <w:rsid w:val="00CE2B95"/>
    <w:rsid w:val="00CE5199"/>
    <w:rsid w:val="00CE66D5"/>
    <w:rsid w:val="00D149C5"/>
    <w:rsid w:val="00D34786"/>
    <w:rsid w:val="00D40A1E"/>
    <w:rsid w:val="00D533C0"/>
    <w:rsid w:val="00D57FB0"/>
    <w:rsid w:val="00D64EBE"/>
    <w:rsid w:val="00D712D3"/>
    <w:rsid w:val="00D71422"/>
    <w:rsid w:val="00D7145E"/>
    <w:rsid w:val="00D72C2B"/>
    <w:rsid w:val="00D75084"/>
    <w:rsid w:val="00D75211"/>
    <w:rsid w:val="00D7558D"/>
    <w:rsid w:val="00D81D92"/>
    <w:rsid w:val="00D93446"/>
    <w:rsid w:val="00DA7B5F"/>
    <w:rsid w:val="00DB4F62"/>
    <w:rsid w:val="00DF078B"/>
    <w:rsid w:val="00DF350D"/>
    <w:rsid w:val="00E227C1"/>
    <w:rsid w:val="00E32E18"/>
    <w:rsid w:val="00E37181"/>
    <w:rsid w:val="00E43157"/>
    <w:rsid w:val="00E4768B"/>
    <w:rsid w:val="00E47F3D"/>
    <w:rsid w:val="00E533FF"/>
    <w:rsid w:val="00E56B6A"/>
    <w:rsid w:val="00E65F57"/>
    <w:rsid w:val="00E709B3"/>
    <w:rsid w:val="00E7588C"/>
    <w:rsid w:val="00E75CAA"/>
    <w:rsid w:val="00E7797F"/>
    <w:rsid w:val="00E838B7"/>
    <w:rsid w:val="00E850B6"/>
    <w:rsid w:val="00E8789F"/>
    <w:rsid w:val="00E97B71"/>
    <w:rsid w:val="00EB454D"/>
    <w:rsid w:val="00EB786F"/>
    <w:rsid w:val="00ED0D1B"/>
    <w:rsid w:val="00ED3B79"/>
    <w:rsid w:val="00EE3522"/>
    <w:rsid w:val="00EE7D11"/>
    <w:rsid w:val="00EF619B"/>
    <w:rsid w:val="00F00B55"/>
    <w:rsid w:val="00F1012F"/>
    <w:rsid w:val="00F1380F"/>
    <w:rsid w:val="00F14F0E"/>
    <w:rsid w:val="00F154A7"/>
    <w:rsid w:val="00F15A3B"/>
    <w:rsid w:val="00F24C29"/>
    <w:rsid w:val="00F253CC"/>
    <w:rsid w:val="00F325B5"/>
    <w:rsid w:val="00F42B71"/>
    <w:rsid w:val="00F53A9B"/>
    <w:rsid w:val="00F56BA5"/>
    <w:rsid w:val="00F621C3"/>
    <w:rsid w:val="00F63460"/>
    <w:rsid w:val="00F644E6"/>
    <w:rsid w:val="00F9653B"/>
    <w:rsid w:val="00FA02CC"/>
    <w:rsid w:val="00FB62CF"/>
    <w:rsid w:val="00FC3EB4"/>
    <w:rsid w:val="00FC6C58"/>
    <w:rsid w:val="00FD03DC"/>
    <w:rsid w:val="00FE3FCB"/>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95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50EA5"/>
    <w:rsid w:val="002F1DDB"/>
    <w:rsid w:val="003748EB"/>
    <w:rsid w:val="0037569C"/>
    <w:rsid w:val="004108B1"/>
    <w:rsid w:val="00575FCF"/>
    <w:rsid w:val="00587720"/>
    <w:rsid w:val="006A3012"/>
    <w:rsid w:val="00AB1251"/>
    <w:rsid w:val="00AB44F1"/>
    <w:rsid w:val="00AE54E1"/>
    <w:rsid w:val="00B135D1"/>
    <w:rsid w:val="00C15489"/>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2024-01-18T15:37:00Z</dcterms:created>
  <dcterms:modified xsi:type="dcterms:W3CDTF">2024-01-18T15:37:00Z</dcterms:modified>
</cp:coreProperties>
</file>