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1A8D" w:rsidRDefault="00F91A8D">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F91A8D" w:rsidRDefault="00F91A8D">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1A8D" w:rsidRPr="004B7EB6" w:rsidRDefault="001A42A3"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63</w:t>
                            </w:r>
                            <w:r w:rsidR="00F91A8D">
                              <w:rPr>
                                <w:rFonts w:asciiTheme="majorHAnsi" w:hAnsiTheme="majorHAnsi" w:cs="Arial"/>
                                <w:b/>
                                <w:bCs/>
                                <w:color w:val="0D0D0D" w:themeColor="text1" w:themeTint="F2"/>
                                <w:sz w:val="36"/>
                                <w:szCs w:val="40"/>
                              </w:rPr>
                              <w:t>/19</w:t>
                            </w:r>
                          </w:p>
                          <w:p w:rsidR="00F91A8D" w:rsidRPr="004B7EB6" w:rsidRDefault="00F91A8D"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CASE 13.036</w:t>
                            </w:r>
                          </w:p>
                          <w:p w:rsidR="00F91A8D" w:rsidRPr="004B7EB6" w:rsidRDefault="00F91A8D"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REPORT ON MERITS</w:t>
                            </w:r>
                          </w:p>
                          <w:p w:rsidR="00F91A8D" w:rsidRPr="004B7EB6" w:rsidRDefault="00F91A8D" w:rsidP="004B7EB6">
                            <w:pPr>
                              <w:spacing w:line="276" w:lineRule="auto"/>
                              <w:rPr>
                                <w:rFonts w:asciiTheme="majorHAnsi" w:hAnsiTheme="majorHAnsi" w:cs="Arial"/>
                                <w:color w:val="0D0D0D" w:themeColor="text1" w:themeTint="F2"/>
                                <w:szCs w:val="22"/>
                              </w:rPr>
                            </w:pPr>
                          </w:p>
                          <w:p w:rsidR="00F91A8D" w:rsidRPr="004B7EB6" w:rsidRDefault="00F91A8D" w:rsidP="004B7EB6">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NORKA MOYA SOLIS</w:t>
                            </w:r>
                          </w:p>
                          <w:p w:rsidR="00F91A8D" w:rsidRPr="004B7EB6" w:rsidRDefault="00F91A8D"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PERÚ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F91A8D" w:rsidRPr="004B7EB6" w:rsidRDefault="001A42A3"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63</w:t>
                      </w:r>
                      <w:r w:rsidR="00F91A8D">
                        <w:rPr>
                          <w:rFonts w:asciiTheme="majorHAnsi" w:hAnsiTheme="majorHAnsi" w:cs="Arial"/>
                          <w:b/>
                          <w:bCs/>
                          <w:color w:val="0D0D0D" w:themeColor="text1" w:themeTint="F2"/>
                          <w:sz w:val="36"/>
                          <w:szCs w:val="40"/>
                        </w:rPr>
                        <w:t>/19</w:t>
                      </w:r>
                    </w:p>
                    <w:p w:rsidR="00F91A8D" w:rsidRPr="004B7EB6" w:rsidRDefault="00F91A8D"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CASE 13.036</w:t>
                      </w:r>
                    </w:p>
                    <w:p w:rsidR="00F91A8D" w:rsidRPr="004B7EB6" w:rsidRDefault="00F91A8D"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REPORT ON MERITS</w:t>
                      </w:r>
                    </w:p>
                    <w:p w:rsidR="00F91A8D" w:rsidRPr="004B7EB6" w:rsidRDefault="00F91A8D" w:rsidP="004B7EB6">
                      <w:pPr>
                        <w:spacing w:line="276" w:lineRule="auto"/>
                        <w:rPr>
                          <w:rFonts w:asciiTheme="majorHAnsi" w:hAnsiTheme="majorHAnsi" w:cs="Arial"/>
                          <w:color w:val="0D0D0D" w:themeColor="text1" w:themeTint="F2"/>
                          <w:szCs w:val="22"/>
                        </w:rPr>
                      </w:pPr>
                    </w:p>
                    <w:p w:rsidR="00F91A8D" w:rsidRPr="004B7EB6" w:rsidRDefault="00F91A8D" w:rsidP="004B7EB6">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NORKA MOYA SOLIS</w:t>
                      </w:r>
                    </w:p>
                    <w:p w:rsidR="00F91A8D" w:rsidRPr="004B7EB6" w:rsidRDefault="00F91A8D"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PERÚ</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1A8D" w:rsidRPr="001A42A3" w:rsidRDefault="00F91A8D" w:rsidP="000E6604">
                            <w:pPr>
                              <w:jc w:val="right"/>
                              <w:rPr>
                                <w:rFonts w:asciiTheme="minorHAnsi" w:hAnsiTheme="minorHAnsi"/>
                                <w:color w:val="FFFFFF" w:themeColor="background1"/>
                                <w:sz w:val="22"/>
                                <w:lang w:val="es-VE"/>
                              </w:rPr>
                            </w:pPr>
                            <w:r w:rsidRPr="001A42A3">
                              <w:rPr>
                                <w:rFonts w:asciiTheme="minorHAnsi" w:hAnsiTheme="minorHAnsi"/>
                                <w:color w:val="FFFFFF" w:themeColor="background1"/>
                                <w:sz w:val="22"/>
                                <w:lang w:val="es-VE"/>
                              </w:rPr>
                              <w:t>OEA/Ser.L/V/II.172</w:t>
                            </w:r>
                          </w:p>
                          <w:p w:rsidR="00F91A8D" w:rsidRPr="001A42A3" w:rsidRDefault="001A42A3" w:rsidP="000E6604">
                            <w:pPr>
                              <w:jc w:val="right"/>
                              <w:rPr>
                                <w:rFonts w:asciiTheme="minorHAnsi" w:hAnsiTheme="minorHAnsi"/>
                                <w:color w:val="FFFFFF" w:themeColor="background1"/>
                                <w:sz w:val="22"/>
                                <w:lang w:val="es-VE"/>
                              </w:rPr>
                            </w:pPr>
                            <w:r w:rsidRPr="001A42A3">
                              <w:rPr>
                                <w:rFonts w:asciiTheme="minorHAnsi" w:hAnsiTheme="minorHAnsi"/>
                                <w:color w:val="FFFFFF" w:themeColor="background1"/>
                                <w:sz w:val="22"/>
                                <w:lang w:val="es-VE"/>
                              </w:rPr>
                              <w:t>Doc. 72</w:t>
                            </w:r>
                          </w:p>
                          <w:p w:rsidR="00F91A8D" w:rsidRPr="001A42A3" w:rsidRDefault="001A42A3" w:rsidP="000E6604">
                            <w:pPr>
                              <w:jc w:val="right"/>
                              <w:rPr>
                                <w:rFonts w:asciiTheme="minorHAnsi" w:hAnsiTheme="minorHAnsi"/>
                                <w:color w:val="FFFFFF" w:themeColor="background1"/>
                                <w:sz w:val="22"/>
                                <w:lang w:val="es-VE"/>
                              </w:rPr>
                            </w:pPr>
                            <w:r w:rsidRPr="001A42A3">
                              <w:rPr>
                                <w:rFonts w:asciiTheme="minorHAnsi" w:hAnsiTheme="minorHAnsi"/>
                                <w:color w:val="FFFFFF" w:themeColor="background1"/>
                                <w:sz w:val="22"/>
                                <w:lang w:val="es-VE"/>
                              </w:rPr>
                              <w:t xml:space="preserve">4 de mayo </w:t>
                            </w:r>
                            <w:r w:rsidR="00F91A8D" w:rsidRPr="001A42A3">
                              <w:rPr>
                                <w:rFonts w:asciiTheme="minorHAnsi" w:hAnsiTheme="minorHAnsi"/>
                                <w:color w:val="FFFFFF" w:themeColor="background1"/>
                                <w:sz w:val="22"/>
                                <w:lang w:val="es-VE"/>
                              </w:rPr>
                              <w:t>2019</w:t>
                            </w:r>
                          </w:p>
                          <w:p w:rsidR="00F91A8D" w:rsidRPr="004B7EB6" w:rsidRDefault="00F91A8D" w:rsidP="000E6604">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F91A8D" w:rsidRPr="001A42A3" w:rsidRDefault="00F91A8D" w:rsidP="000E6604">
                      <w:pPr>
                        <w:jc w:val="right"/>
                        <w:rPr>
                          <w:rFonts w:asciiTheme="minorHAnsi" w:hAnsiTheme="minorHAnsi"/>
                          <w:color w:val="FFFFFF" w:themeColor="background1"/>
                          <w:sz w:val="22"/>
                          <w:lang w:val="es-VE"/>
                        </w:rPr>
                      </w:pPr>
                      <w:r w:rsidRPr="001A42A3">
                        <w:rPr>
                          <w:rFonts w:asciiTheme="minorHAnsi" w:hAnsiTheme="minorHAnsi"/>
                          <w:color w:val="FFFFFF" w:themeColor="background1"/>
                          <w:sz w:val="22"/>
                          <w:lang w:val="es-VE"/>
                        </w:rPr>
                        <w:t>OEA/Ser.L/V/II.172</w:t>
                      </w:r>
                    </w:p>
                    <w:p w:rsidR="00F91A8D" w:rsidRPr="001A42A3" w:rsidRDefault="001A42A3" w:rsidP="000E6604">
                      <w:pPr>
                        <w:jc w:val="right"/>
                        <w:rPr>
                          <w:rFonts w:asciiTheme="minorHAnsi" w:hAnsiTheme="minorHAnsi"/>
                          <w:color w:val="FFFFFF" w:themeColor="background1"/>
                          <w:sz w:val="22"/>
                          <w:lang w:val="es-VE"/>
                        </w:rPr>
                      </w:pPr>
                      <w:r w:rsidRPr="001A42A3">
                        <w:rPr>
                          <w:rFonts w:asciiTheme="minorHAnsi" w:hAnsiTheme="minorHAnsi"/>
                          <w:color w:val="FFFFFF" w:themeColor="background1"/>
                          <w:sz w:val="22"/>
                          <w:lang w:val="es-VE"/>
                        </w:rPr>
                        <w:t>Doc. 72</w:t>
                      </w:r>
                    </w:p>
                    <w:p w:rsidR="00F91A8D" w:rsidRPr="001A42A3" w:rsidRDefault="001A42A3" w:rsidP="000E6604">
                      <w:pPr>
                        <w:jc w:val="right"/>
                        <w:rPr>
                          <w:rFonts w:asciiTheme="minorHAnsi" w:hAnsiTheme="minorHAnsi"/>
                          <w:color w:val="FFFFFF" w:themeColor="background1"/>
                          <w:sz w:val="22"/>
                          <w:lang w:val="es-VE"/>
                        </w:rPr>
                      </w:pPr>
                      <w:r w:rsidRPr="001A42A3">
                        <w:rPr>
                          <w:rFonts w:asciiTheme="minorHAnsi" w:hAnsiTheme="minorHAnsi"/>
                          <w:color w:val="FFFFFF" w:themeColor="background1"/>
                          <w:sz w:val="22"/>
                          <w:lang w:val="es-VE"/>
                        </w:rPr>
                        <w:t xml:space="preserve">4 de mayo </w:t>
                      </w:r>
                      <w:r w:rsidR="00F91A8D" w:rsidRPr="001A42A3">
                        <w:rPr>
                          <w:rFonts w:asciiTheme="minorHAnsi" w:hAnsiTheme="minorHAnsi"/>
                          <w:color w:val="FFFFFF" w:themeColor="background1"/>
                          <w:sz w:val="22"/>
                          <w:lang w:val="es-VE"/>
                        </w:rPr>
                        <w:t>2019</w:t>
                      </w:r>
                    </w:p>
                    <w:p w:rsidR="00F91A8D" w:rsidRPr="004B7EB6" w:rsidRDefault="00F91A8D" w:rsidP="000E6604">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 English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FD7AB50" wp14:editId="4FD3E5F1">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1A8D" w:rsidRPr="003C32BC" w:rsidRDefault="00F91A8D"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w:t>
                            </w:r>
                            <w:r w:rsidR="001A42A3">
                              <w:rPr>
                                <w:rFonts w:asciiTheme="majorHAnsi" w:hAnsiTheme="majorHAnsi"/>
                                <w:color w:val="0D0D0D" w:themeColor="text1" w:themeTint="F2"/>
                                <w:sz w:val="18"/>
                                <w:szCs w:val="20"/>
                              </w:rPr>
                              <w:t>Commission at its session No. 2150</w:t>
                            </w:r>
                            <w:r w:rsidR="001A42A3"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w:t>
                            </w:r>
                            <w:r w:rsidR="001A42A3">
                              <w:rPr>
                                <w:rFonts w:asciiTheme="majorHAnsi" w:hAnsiTheme="majorHAnsi"/>
                                <w:color w:val="0D0D0D" w:themeColor="text1" w:themeTint="F2"/>
                                <w:sz w:val="18"/>
                                <w:szCs w:val="20"/>
                              </w:rPr>
                              <w:t xml:space="preserve"> May 4</w:t>
                            </w:r>
                            <w:r>
                              <w:rPr>
                                <w:rFonts w:asciiTheme="majorHAnsi" w:hAnsiTheme="majorHAnsi"/>
                                <w:color w:val="0D0D0D" w:themeColor="text1" w:themeTint="F2"/>
                                <w:sz w:val="18"/>
                                <w:szCs w:val="20"/>
                              </w:rPr>
                              <w:t>, 2019</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172</w:t>
                            </w:r>
                            <w:r w:rsidRPr="003C32BC">
                              <w:rPr>
                                <w:rFonts w:asciiTheme="majorHAnsi" w:hAnsiTheme="majorHAnsi" w:cs="Univers"/>
                                <w:color w:val="0D0D0D" w:themeColor="text1" w:themeTint="F2"/>
                                <w:sz w:val="18"/>
                                <w:szCs w:val="20"/>
                              </w:rPr>
                              <w:t xml:space="preserve"> Regular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F91A8D" w:rsidRPr="003C32BC" w:rsidRDefault="00F91A8D"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w:t>
                      </w:r>
                      <w:r w:rsidR="001A42A3">
                        <w:rPr>
                          <w:rFonts w:asciiTheme="majorHAnsi" w:hAnsiTheme="majorHAnsi"/>
                          <w:color w:val="0D0D0D" w:themeColor="text1" w:themeTint="F2"/>
                          <w:sz w:val="18"/>
                          <w:szCs w:val="20"/>
                        </w:rPr>
                        <w:t>Commission at its session No. 2150</w:t>
                      </w:r>
                      <w:r w:rsidR="001A42A3"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w:t>
                      </w:r>
                      <w:r w:rsidR="001A42A3">
                        <w:rPr>
                          <w:rFonts w:asciiTheme="majorHAnsi" w:hAnsiTheme="majorHAnsi"/>
                          <w:color w:val="0D0D0D" w:themeColor="text1" w:themeTint="F2"/>
                          <w:sz w:val="18"/>
                          <w:szCs w:val="20"/>
                        </w:rPr>
                        <w:t xml:space="preserve"> May 4</w:t>
                      </w:r>
                      <w:r>
                        <w:rPr>
                          <w:rFonts w:asciiTheme="majorHAnsi" w:hAnsiTheme="majorHAnsi"/>
                          <w:color w:val="0D0D0D" w:themeColor="text1" w:themeTint="F2"/>
                          <w:sz w:val="18"/>
                          <w:szCs w:val="20"/>
                        </w:rPr>
                        <w:t>, 2019</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172</w:t>
                      </w:r>
                      <w:r w:rsidRPr="003C32BC">
                        <w:rPr>
                          <w:rFonts w:asciiTheme="majorHAnsi" w:hAnsiTheme="majorHAnsi" w:cs="Univers"/>
                          <w:color w:val="0D0D0D" w:themeColor="text1" w:themeTint="F2"/>
                          <w:sz w:val="18"/>
                          <w:szCs w:val="20"/>
                        </w:rPr>
                        <w:t xml:space="preserve"> Regular Period of Sessions</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1A8D" w:rsidRPr="003C32BC" w:rsidRDefault="00F91A8D"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1A42A3">
                              <w:rPr>
                                <w:rFonts w:asciiTheme="majorHAnsi" w:hAnsiTheme="majorHAnsi"/>
                                <w:color w:val="595959" w:themeColor="text1" w:themeTint="A6"/>
                                <w:sz w:val="18"/>
                              </w:rPr>
                              <w:t xml:space="preserve"> 63/19</w:t>
                            </w:r>
                            <w:r w:rsidRPr="003C32BC">
                              <w:rPr>
                                <w:rFonts w:asciiTheme="majorHAnsi" w:hAnsiTheme="majorHAnsi"/>
                                <w:color w:val="595959" w:themeColor="text1" w:themeTint="A6"/>
                                <w:sz w:val="18"/>
                              </w:rPr>
                              <w:t>, Case</w:t>
                            </w:r>
                            <w:r>
                              <w:rPr>
                                <w:rFonts w:asciiTheme="majorHAnsi" w:hAnsiTheme="majorHAnsi"/>
                                <w:color w:val="595959" w:themeColor="text1" w:themeTint="A6"/>
                                <w:sz w:val="18"/>
                              </w:rPr>
                              <w:t>13.036</w:t>
                            </w:r>
                            <w:r w:rsidRPr="003C32BC">
                              <w:rPr>
                                <w:rFonts w:asciiTheme="majorHAnsi" w:hAnsiTheme="majorHAnsi"/>
                                <w:color w:val="595959" w:themeColor="text1" w:themeTint="A6"/>
                                <w:sz w:val="18"/>
                              </w:rPr>
                              <w:t xml:space="preserve">. </w:t>
                            </w:r>
                            <w:proofErr w:type="gramStart"/>
                            <w:r w:rsidRPr="003C32BC">
                              <w:rPr>
                                <w:rFonts w:asciiTheme="majorHAnsi" w:hAnsiTheme="majorHAnsi"/>
                                <w:color w:val="595959" w:themeColor="text1" w:themeTint="A6"/>
                                <w:sz w:val="18"/>
                              </w:rPr>
                              <w:t>Merits.</w:t>
                            </w:r>
                            <w:proofErr w:type="gramEnd"/>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Norka Moya Solis</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Perú</w:t>
                            </w:r>
                            <w:r w:rsidRPr="007607C4">
                              <w:rPr>
                                <w:rFonts w:asciiTheme="majorHAnsi" w:hAnsiTheme="majorHAnsi"/>
                                <w:color w:val="595959" w:themeColor="text1" w:themeTint="A6"/>
                                <w:sz w:val="18"/>
                              </w:rPr>
                              <w:t>.</w:t>
                            </w:r>
                            <w:r w:rsidR="001A42A3">
                              <w:rPr>
                                <w:rFonts w:asciiTheme="majorHAnsi" w:hAnsiTheme="majorHAnsi"/>
                                <w:color w:val="595959" w:themeColor="text1" w:themeTint="A6"/>
                                <w:sz w:val="18"/>
                              </w:rPr>
                              <w:t>4 de mayo de</w:t>
                            </w:r>
                            <w:r>
                              <w:rPr>
                                <w:rFonts w:asciiTheme="majorHAnsi" w:hAnsiTheme="majorHAnsi"/>
                                <w:color w:val="595959" w:themeColor="text1" w:themeTint="A6"/>
                                <w:sz w:val="18"/>
                              </w:rPr>
                              <w:t xml:space="preserve"> 2019</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91A8D" w:rsidRPr="003C32BC" w:rsidRDefault="00F91A8D"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1A42A3">
                        <w:rPr>
                          <w:rFonts w:asciiTheme="majorHAnsi" w:hAnsiTheme="majorHAnsi"/>
                          <w:color w:val="595959" w:themeColor="text1" w:themeTint="A6"/>
                          <w:sz w:val="18"/>
                        </w:rPr>
                        <w:t xml:space="preserve"> 63/19</w:t>
                      </w:r>
                      <w:r w:rsidRPr="003C32BC">
                        <w:rPr>
                          <w:rFonts w:asciiTheme="majorHAnsi" w:hAnsiTheme="majorHAnsi"/>
                          <w:color w:val="595959" w:themeColor="text1" w:themeTint="A6"/>
                          <w:sz w:val="18"/>
                        </w:rPr>
                        <w:t>, Case</w:t>
                      </w:r>
                      <w:r>
                        <w:rPr>
                          <w:rFonts w:asciiTheme="majorHAnsi" w:hAnsiTheme="majorHAnsi"/>
                          <w:color w:val="595959" w:themeColor="text1" w:themeTint="A6"/>
                          <w:sz w:val="18"/>
                        </w:rPr>
                        <w:t>13.036</w:t>
                      </w:r>
                      <w:r w:rsidRPr="003C32BC">
                        <w:rPr>
                          <w:rFonts w:asciiTheme="majorHAnsi" w:hAnsiTheme="majorHAnsi"/>
                          <w:color w:val="595959" w:themeColor="text1" w:themeTint="A6"/>
                          <w:sz w:val="18"/>
                        </w:rPr>
                        <w:t xml:space="preserve">. </w:t>
                      </w:r>
                      <w:proofErr w:type="gramStart"/>
                      <w:r w:rsidRPr="003C32BC">
                        <w:rPr>
                          <w:rFonts w:asciiTheme="majorHAnsi" w:hAnsiTheme="majorHAnsi"/>
                          <w:color w:val="595959" w:themeColor="text1" w:themeTint="A6"/>
                          <w:sz w:val="18"/>
                        </w:rPr>
                        <w:t>Merits.</w:t>
                      </w:r>
                      <w:proofErr w:type="gramEnd"/>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Norka Moya Solis</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Perú</w:t>
                      </w:r>
                      <w:r w:rsidRPr="007607C4">
                        <w:rPr>
                          <w:rFonts w:asciiTheme="majorHAnsi" w:hAnsiTheme="majorHAnsi"/>
                          <w:color w:val="595959" w:themeColor="text1" w:themeTint="A6"/>
                          <w:sz w:val="18"/>
                        </w:rPr>
                        <w:t>.</w:t>
                      </w:r>
                      <w:r w:rsidR="001A42A3">
                        <w:rPr>
                          <w:rFonts w:asciiTheme="majorHAnsi" w:hAnsiTheme="majorHAnsi"/>
                          <w:color w:val="595959" w:themeColor="text1" w:themeTint="A6"/>
                          <w:sz w:val="18"/>
                        </w:rPr>
                        <w:t>4 de mayo de</w:t>
                      </w:r>
                      <w:r>
                        <w:rPr>
                          <w:rFonts w:asciiTheme="majorHAnsi" w:hAnsiTheme="majorHAnsi"/>
                          <w:color w:val="595959" w:themeColor="text1" w:themeTint="A6"/>
                          <w:sz w:val="18"/>
                        </w:rPr>
                        <w:t xml:space="preserve"> 2019</w:t>
                      </w:r>
                      <w:r w:rsidRPr="007607C4">
                        <w:rPr>
                          <w:rFonts w:asciiTheme="majorHAnsi" w:hAnsiTheme="majorHAnsi"/>
                          <w:color w:val="595959" w:themeColor="text1" w:themeTint="A6"/>
                          <w:sz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50511CD3" wp14:editId="52CBA564">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1A8D" w:rsidRPr="004B7EB6" w:rsidRDefault="00F91A8D"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F91A8D" w:rsidRPr="004B7EB6" w:rsidRDefault="00F91A8D"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6994C5E4" wp14:editId="0B78B07F">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1A8D" w:rsidRDefault="00F91A8D">
                            <w:r>
                              <w:rPr>
                                <w:noProof/>
                              </w:rPr>
                              <w:drawing>
                                <wp:inline distT="0" distB="0" distL="0" distR="0" wp14:anchorId="54ADAF85" wp14:editId="263355FD">
                                  <wp:extent cx="1123950" cy="378416"/>
                                  <wp:effectExtent l="0" t="0" r="0" b="3175"/>
                                  <wp:docPr id="27" name="Picture 27"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F91A8D" w:rsidRDefault="00F91A8D">
                      <w:r>
                        <w:rPr>
                          <w:noProof/>
                        </w:rPr>
                        <w:drawing>
                          <wp:inline distT="0" distB="0" distL="0" distR="0" wp14:anchorId="54ADAF85" wp14:editId="263355FD">
                            <wp:extent cx="1123950" cy="378416"/>
                            <wp:effectExtent l="0" t="0" r="0" b="3175"/>
                            <wp:docPr id="27" name="Picture 27"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rsidR="007607C4" w:rsidRPr="00FC3EB4" w:rsidRDefault="007607C4" w:rsidP="00145EDC">
      <w:pPr>
        <w:tabs>
          <w:tab w:val="center" w:pos="5400"/>
        </w:tabs>
        <w:suppressAutoHyphens/>
        <w:spacing w:line="276" w:lineRule="auto"/>
        <w:rPr>
          <w:rFonts w:asciiTheme="majorHAnsi" w:hAnsiTheme="majorHAnsi"/>
          <w:sz w:val="20"/>
          <w:szCs w:val="20"/>
        </w:rPr>
      </w:pPr>
    </w:p>
    <w:p w:rsidR="007607C4" w:rsidRPr="00FC3EB4" w:rsidRDefault="007607C4" w:rsidP="00145EDC">
      <w:pPr>
        <w:tabs>
          <w:tab w:val="center" w:pos="5400"/>
        </w:tabs>
        <w:suppressAutoHyphens/>
        <w:spacing w:line="276" w:lineRule="auto"/>
        <w:rPr>
          <w:rFonts w:asciiTheme="majorHAnsi" w:hAnsiTheme="majorHAnsi"/>
          <w:sz w:val="20"/>
          <w:szCs w:val="20"/>
        </w:rPr>
      </w:pPr>
    </w:p>
    <w:p w:rsidR="007607C4" w:rsidRPr="00FC3EB4" w:rsidRDefault="007607C4" w:rsidP="00145EDC">
      <w:pPr>
        <w:tabs>
          <w:tab w:val="center" w:pos="5400"/>
        </w:tabs>
        <w:suppressAutoHyphens/>
        <w:spacing w:line="276" w:lineRule="auto"/>
        <w:rPr>
          <w:rFonts w:asciiTheme="majorHAnsi" w:hAnsiTheme="majorHAnsi"/>
          <w:sz w:val="20"/>
          <w:szCs w:val="20"/>
        </w:rPr>
      </w:pPr>
    </w:p>
    <w:p w:rsidR="007607C4" w:rsidRPr="00FC3EB4" w:rsidRDefault="007607C4" w:rsidP="00145EDC">
      <w:pPr>
        <w:tabs>
          <w:tab w:val="center" w:pos="5400"/>
        </w:tabs>
        <w:suppressAutoHyphens/>
        <w:spacing w:line="276" w:lineRule="auto"/>
        <w:rPr>
          <w:rFonts w:asciiTheme="majorHAnsi" w:hAnsiTheme="majorHAnsi"/>
          <w:sz w:val="20"/>
          <w:szCs w:val="20"/>
        </w:rPr>
      </w:pPr>
    </w:p>
    <w:sdt>
      <w:sdtPr>
        <w:rPr>
          <w:rFonts w:ascii="Times New Roman" w:eastAsia="Arial Unicode MS" w:hAnsi="Times New Roman" w:cs="Times New Roman"/>
          <w:b w:val="0"/>
          <w:bCs w:val="0"/>
          <w:color w:val="auto"/>
          <w:sz w:val="24"/>
          <w:szCs w:val="24"/>
          <w:bdr w:val="nil"/>
          <w:lang w:eastAsia="en-US"/>
        </w:rPr>
        <w:id w:val="1008337297"/>
        <w:docPartObj>
          <w:docPartGallery w:val="Table of Contents"/>
          <w:docPartUnique/>
        </w:docPartObj>
      </w:sdtPr>
      <w:sdtEndPr>
        <w:rPr>
          <w:noProof/>
        </w:rPr>
      </w:sdtEndPr>
      <w:sdtContent>
        <w:p w:rsidR="00F91A8D" w:rsidRDefault="00F91A8D">
          <w:pPr>
            <w:pStyle w:val="TOCHeading"/>
          </w:pPr>
        </w:p>
        <w:p w:rsidR="00F91A8D" w:rsidRPr="00F91A8D" w:rsidRDefault="00F91A8D">
          <w:pPr>
            <w:pStyle w:val="TOC1"/>
            <w:tabs>
              <w:tab w:val="left" w:pos="1440"/>
              <w:tab w:val="right" w:leader="dot" w:pos="9350"/>
            </w:tabs>
            <w:rPr>
              <w:rFonts w:asciiTheme="majorHAnsi" w:eastAsiaTheme="minorEastAsia" w:hAnsiTheme="majorHAnsi" w:cstheme="minorBidi"/>
              <w:noProof/>
              <w:sz w:val="20"/>
              <w:szCs w:val="20"/>
              <w:bdr w:val="none" w:sz="0" w:space="0" w:color="auto"/>
            </w:rPr>
          </w:pPr>
          <w:r w:rsidRPr="00F91A8D">
            <w:rPr>
              <w:rFonts w:asciiTheme="majorHAnsi" w:hAnsiTheme="majorHAnsi"/>
              <w:sz w:val="20"/>
              <w:szCs w:val="20"/>
            </w:rPr>
            <w:fldChar w:fldCharType="begin"/>
          </w:r>
          <w:r w:rsidRPr="00F91A8D">
            <w:rPr>
              <w:rFonts w:asciiTheme="majorHAnsi" w:hAnsiTheme="majorHAnsi"/>
              <w:sz w:val="20"/>
              <w:szCs w:val="20"/>
            </w:rPr>
            <w:instrText xml:space="preserve"> TOC \o "1-3" \h \z \u </w:instrText>
          </w:r>
          <w:r w:rsidRPr="00F91A8D">
            <w:rPr>
              <w:rFonts w:asciiTheme="majorHAnsi" w:hAnsiTheme="majorHAnsi"/>
              <w:sz w:val="20"/>
              <w:szCs w:val="20"/>
            </w:rPr>
            <w:fldChar w:fldCharType="separate"/>
          </w:r>
          <w:hyperlink w:anchor="_Toc5609683" w:history="1">
            <w:r w:rsidRPr="00A83F85">
              <w:rPr>
                <w:rStyle w:val="Hyperlink"/>
                <w:rFonts w:asciiTheme="majorHAnsi" w:hAnsiTheme="majorHAnsi"/>
                <w:b/>
                <w:noProof/>
                <w:sz w:val="20"/>
                <w:szCs w:val="20"/>
                <w:lang w:val="es-VE"/>
              </w:rPr>
              <w:t>I.</w:t>
            </w:r>
            <w:r w:rsidRPr="00A83F85">
              <w:rPr>
                <w:rFonts w:asciiTheme="majorHAnsi" w:eastAsiaTheme="minorEastAsia" w:hAnsiTheme="majorHAnsi" w:cstheme="minorBidi"/>
                <w:b/>
                <w:noProof/>
                <w:sz w:val="20"/>
                <w:szCs w:val="20"/>
                <w:bdr w:val="none" w:sz="0" w:space="0" w:color="auto"/>
              </w:rPr>
              <w:tab/>
            </w:r>
            <w:r w:rsidRPr="00A83F85">
              <w:rPr>
                <w:rStyle w:val="Hyperlink"/>
                <w:rFonts w:asciiTheme="majorHAnsi" w:hAnsiTheme="majorHAnsi"/>
                <w:b/>
                <w:noProof/>
                <w:sz w:val="20"/>
                <w:szCs w:val="20"/>
              </w:rPr>
              <w:t>INTRODUCTION</w:t>
            </w:r>
            <w:r w:rsidRPr="00F91A8D">
              <w:rPr>
                <w:rFonts w:asciiTheme="majorHAnsi" w:hAnsiTheme="majorHAnsi"/>
                <w:noProof/>
                <w:webHidden/>
                <w:sz w:val="20"/>
                <w:szCs w:val="20"/>
              </w:rPr>
              <w:tab/>
            </w:r>
            <w:r w:rsidRPr="00F91A8D">
              <w:rPr>
                <w:rFonts w:asciiTheme="majorHAnsi" w:hAnsiTheme="majorHAnsi"/>
                <w:noProof/>
                <w:webHidden/>
                <w:sz w:val="20"/>
                <w:szCs w:val="20"/>
              </w:rPr>
              <w:fldChar w:fldCharType="begin"/>
            </w:r>
            <w:r w:rsidRPr="00F91A8D">
              <w:rPr>
                <w:rFonts w:asciiTheme="majorHAnsi" w:hAnsiTheme="majorHAnsi"/>
                <w:noProof/>
                <w:webHidden/>
                <w:sz w:val="20"/>
                <w:szCs w:val="20"/>
              </w:rPr>
              <w:instrText xml:space="preserve"> PAGEREF _Toc5609683 \h </w:instrText>
            </w:r>
            <w:r w:rsidRPr="00F91A8D">
              <w:rPr>
                <w:rFonts w:asciiTheme="majorHAnsi" w:hAnsiTheme="majorHAnsi"/>
                <w:noProof/>
                <w:webHidden/>
                <w:sz w:val="20"/>
                <w:szCs w:val="20"/>
              </w:rPr>
            </w:r>
            <w:r w:rsidRPr="00F91A8D">
              <w:rPr>
                <w:rFonts w:asciiTheme="majorHAnsi" w:hAnsiTheme="majorHAnsi"/>
                <w:noProof/>
                <w:webHidden/>
                <w:sz w:val="20"/>
                <w:szCs w:val="20"/>
              </w:rPr>
              <w:fldChar w:fldCharType="separate"/>
            </w:r>
            <w:r w:rsidRPr="00F91A8D">
              <w:rPr>
                <w:rFonts w:asciiTheme="majorHAnsi" w:hAnsiTheme="majorHAnsi"/>
                <w:noProof/>
                <w:webHidden/>
                <w:sz w:val="20"/>
                <w:szCs w:val="20"/>
              </w:rPr>
              <w:t>2</w:t>
            </w:r>
            <w:r w:rsidRPr="00F91A8D">
              <w:rPr>
                <w:rFonts w:asciiTheme="majorHAnsi" w:hAnsiTheme="majorHAnsi"/>
                <w:noProof/>
                <w:webHidden/>
                <w:sz w:val="20"/>
                <w:szCs w:val="20"/>
              </w:rPr>
              <w:fldChar w:fldCharType="end"/>
            </w:r>
          </w:hyperlink>
        </w:p>
        <w:p w:rsidR="00F91A8D" w:rsidRPr="00F91A8D" w:rsidRDefault="000046BC">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5609684" w:history="1">
            <w:r w:rsidR="00F91A8D" w:rsidRPr="00A83F85">
              <w:rPr>
                <w:rStyle w:val="Hyperlink"/>
                <w:rFonts w:asciiTheme="majorHAnsi" w:hAnsiTheme="majorHAnsi"/>
                <w:b/>
                <w:noProof/>
                <w:sz w:val="20"/>
                <w:szCs w:val="20"/>
                <w:lang w:val="es-VE"/>
              </w:rPr>
              <w:t>II.</w:t>
            </w:r>
            <w:r w:rsidR="00F91A8D" w:rsidRPr="00A83F85">
              <w:rPr>
                <w:rFonts w:asciiTheme="majorHAnsi" w:eastAsiaTheme="minorEastAsia" w:hAnsiTheme="majorHAnsi" w:cstheme="minorBidi"/>
                <w:b/>
                <w:noProof/>
                <w:sz w:val="20"/>
                <w:szCs w:val="20"/>
                <w:bdr w:val="none" w:sz="0" w:space="0" w:color="auto"/>
              </w:rPr>
              <w:tab/>
            </w:r>
            <w:r w:rsidR="00F91A8D" w:rsidRPr="00A83F85">
              <w:rPr>
                <w:rStyle w:val="Hyperlink"/>
                <w:rFonts w:asciiTheme="majorHAnsi" w:hAnsiTheme="majorHAnsi"/>
                <w:b/>
                <w:noProof/>
                <w:sz w:val="20"/>
                <w:szCs w:val="20"/>
              </w:rPr>
              <w:t>THE PARTIES’ POSITIONS</w:t>
            </w:r>
            <w:r w:rsidR="00F91A8D" w:rsidRPr="00F91A8D">
              <w:rPr>
                <w:rFonts w:asciiTheme="majorHAnsi" w:hAnsiTheme="majorHAnsi"/>
                <w:noProof/>
                <w:webHidden/>
                <w:sz w:val="20"/>
                <w:szCs w:val="20"/>
              </w:rPr>
              <w:tab/>
            </w:r>
            <w:r w:rsidR="00F91A8D" w:rsidRPr="00F91A8D">
              <w:rPr>
                <w:rFonts w:asciiTheme="majorHAnsi" w:hAnsiTheme="majorHAnsi"/>
                <w:noProof/>
                <w:webHidden/>
                <w:sz w:val="20"/>
                <w:szCs w:val="20"/>
              </w:rPr>
              <w:fldChar w:fldCharType="begin"/>
            </w:r>
            <w:r w:rsidR="00F91A8D" w:rsidRPr="00F91A8D">
              <w:rPr>
                <w:rFonts w:asciiTheme="majorHAnsi" w:hAnsiTheme="majorHAnsi"/>
                <w:noProof/>
                <w:webHidden/>
                <w:sz w:val="20"/>
                <w:szCs w:val="20"/>
              </w:rPr>
              <w:instrText xml:space="preserve"> PAGEREF _Toc5609684 \h </w:instrText>
            </w:r>
            <w:r w:rsidR="00F91A8D" w:rsidRPr="00F91A8D">
              <w:rPr>
                <w:rFonts w:asciiTheme="majorHAnsi" w:hAnsiTheme="majorHAnsi"/>
                <w:noProof/>
                <w:webHidden/>
                <w:sz w:val="20"/>
                <w:szCs w:val="20"/>
              </w:rPr>
            </w:r>
            <w:r w:rsidR="00F91A8D" w:rsidRPr="00F91A8D">
              <w:rPr>
                <w:rFonts w:asciiTheme="majorHAnsi" w:hAnsiTheme="majorHAnsi"/>
                <w:noProof/>
                <w:webHidden/>
                <w:sz w:val="20"/>
                <w:szCs w:val="20"/>
              </w:rPr>
              <w:fldChar w:fldCharType="separate"/>
            </w:r>
            <w:r w:rsidR="00F91A8D" w:rsidRPr="00F91A8D">
              <w:rPr>
                <w:rFonts w:asciiTheme="majorHAnsi" w:hAnsiTheme="majorHAnsi"/>
                <w:noProof/>
                <w:webHidden/>
                <w:sz w:val="20"/>
                <w:szCs w:val="20"/>
              </w:rPr>
              <w:t>2</w:t>
            </w:r>
            <w:r w:rsidR="00F91A8D" w:rsidRPr="00F91A8D">
              <w:rPr>
                <w:rFonts w:asciiTheme="majorHAnsi" w:hAnsiTheme="majorHAnsi"/>
                <w:noProof/>
                <w:webHidden/>
                <w:sz w:val="20"/>
                <w:szCs w:val="20"/>
              </w:rPr>
              <w:fldChar w:fldCharType="end"/>
            </w:r>
          </w:hyperlink>
        </w:p>
        <w:p w:rsidR="00F91A8D" w:rsidRPr="00F91A8D" w:rsidRDefault="000046BC">
          <w:pPr>
            <w:pStyle w:val="TOC2"/>
            <w:rPr>
              <w:rFonts w:asciiTheme="majorHAnsi" w:eastAsiaTheme="minorEastAsia" w:hAnsiTheme="majorHAnsi" w:cstheme="minorBidi"/>
              <w:noProof/>
              <w:sz w:val="20"/>
              <w:szCs w:val="20"/>
              <w:bdr w:val="none" w:sz="0" w:space="0" w:color="auto"/>
            </w:rPr>
          </w:pPr>
          <w:hyperlink w:anchor="_Toc5609685" w:history="1">
            <w:r w:rsidR="00F91A8D" w:rsidRPr="00F91A8D">
              <w:rPr>
                <w:rStyle w:val="Hyperlink"/>
                <w:rFonts w:asciiTheme="majorHAnsi" w:hAnsiTheme="majorHAnsi"/>
                <w:noProof/>
                <w:sz w:val="20"/>
                <w:szCs w:val="20"/>
              </w:rPr>
              <w:t>A.</w:t>
            </w:r>
            <w:r w:rsidR="00F91A8D" w:rsidRPr="00F91A8D">
              <w:rPr>
                <w:rFonts w:asciiTheme="majorHAnsi" w:eastAsiaTheme="minorEastAsia" w:hAnsiTheme="majorHAnsi" w:cstheme="minorBidi"/>
                <w:noProof/>
                <w:sz w:val="20"/>
                <w:szCs w:val="20"/>
                <w:bdr w:val="none" w:sz="0" w:space="0" w:color="auto"/>
              </w:rPr>
              <w:tab/>
            </w:r>
            <w:r w:rsidR="00F91A8D" w:rsidRPr="00F91A8D">
              <w:rPr>
                <w:rStyle w:val="Hyperlink"/>
                <w:rFonts w:asciiTheme="majorHAnsi" w:hAnsiTheme="majorHAnsi"/>
                <w:noProof/>
                <w:sz w:val="20"/>
                <w:szCs w:val="20"/>
              </w:rPr>
              <w:t>Petitioner</w:t>
            </w:r>
            <w:r w:rsidR="00F91A8D" w:rsidRPr="00F91A8D">
              <w:rPr>
                <w:rFonts w:asciiTheme="majorHAnsi" w:hAnsiTheme="majorHAnsi"/>
                <w:noProof/>
                <w:webHidden/>
                <w:sz w:val="20"/>
                <w:szCs w:val="20"/>
              </w:rPr>
              <w:tab/>
            </w:r>
            <w:r w:rsidR="00F91A8D" w:rsidRPr="00F91A8D">
              <w:rPr>
                <w:rFonts w:asciiTheme="majorHAnsi" w:hAnsiTheme="majorHAnsi"/>
                <w:noProof/>
                <w:webHidden/>
                <w:sz w:val="20"/>
                <w:szCs w:val="20"/>
              </w:rPr>
              <w:fldChar w:fldCharType="begin"/>
            </w:r>
            <w:r w:rsidR="00F91A8D" w:rsidRPr="00F91A8D">
              <w:rPr>
                <w:rFonts w:asciiTheme="majorHAnsi" w:hAnsiTheme="majorHAnsi"/>
                <w:noProof/>
                <w:webHidden/>
                <w:sz w:val="20"/>
                <w:szCs w:val="20"/>
              </w:rPr>
              <w:instrText xml:space="preserve"> PAGEREF _Toc5609685 \h </w:instrText>
            </w:r>
            <w:r w:rsidR="00F91A8D" w:rsidRPr="00F91A8D">
              <w:rPr>
                <w:rFonts w:asciiTheme="majorHAnsi" w:hAnsiTheme="majorHAnsi"/>
                <w:noProof/>
                <w:webHidden/>
                <w:sz w:val="20"/>
                <w:szCs w:val="20"/>
              </w:rPr>
            </w:r>
            <w:r w:rsidR="00F91A8D" w:rsidRPr="00F91A8D">
              <w:rPr>
                <w:rFonts w:asciiTheme="majorHAnsi" w:hAnsiTheme="majorHAnsi"/>
                <w:noProof/>
                <w:webHidden/>
                <w:sz w:val="20"/>
                <w:szCs w:val="20"/>
              </w:rPr>
              <w:fldChar w:fldCharType="separate"/>
            </w:r>
            <w:r w:rsidR="00F91A8D" w:rsidRPr="00F91A8D">
              <w:rPr>
                <w:rFonts w:asciiTheme="majorHAnsi" w:hAnsiTheme="majorHAnsi"/>
                <w:noProof/>
                <w:webHidden/>
                <w:sz w:val="20"/>
                <w:szCs w:val="20"/>
              </w:rPr>
              <w:t>2</w:t>
            </w:r>
            <w:r w:rsidR="00F91A8D" w:rsidRPr="00F91A8D">
              <w:rPr>
                <w:rFonts w:asciiTheme="majorHAnsi" w:hAnsiTheme="majorHAnsi"/>
                <w:noProof/>
                <w:webHidden/>
                <w:sz w:val="20"/>
                <w:szCs w:val="20"/>
              </w:rPr>
              <w:fldChar w:fldCharType="end"/>
            </w:r>
          </w:hyperlink>
        </w:p>
        <w:p w:rsidR="00F91A8D" w:rsidRPr="00F91A8D" w:rsidRDefault="000046BC">
          <w:pPr>
            <w:pStyle w:val="TOC2"/>
            <w:rPr>
              <w:rFonts w:asciiTheme="majorHAnsi" w:eastAsiaTheme="minorEastAsia" w:hAnsiTheme="majorHAnsi" w:cstheme="minorBidi"/>
              <w:noProof/>
              <w:sz w:val="20"/>
              <w:szCs w:val="20"/>
              <w:bdr w:val="none" w:sz="0" w:space="0" w:color="auto"/>
            </w:rPr>
          </w:pPr>
          <w:hyperlink w:anchor="_Toc5609686" w:history="1">
            <w:r w:rsidR="00F91A8D" w:rsidRPr="00F91A8D">
              <w:rPr>
                <w:rStyle w:val="Hyperlink"/>
                <w:rFonts w:asciiTheme="majorHAnsi" w:hAnsiTheme="majorHAnsi"/>
                <w:noProof/>
                <w:sz w:val="20"/>
                <w:szCs w:val="20"/>
              </w:rPr>
              <w:t>B.</w:t>
            </w:r>
            <w:r w:rsidR="00F91A8D" w:rsidRPr="00F91A8D">
              <w:rPr>
                <w:rFonts w:asciiTheme="majorHAnsi" w:eastAsiaTheme="minorEastAsia" w:hAnsiTheme="majorHAnsi" w:cstheme="minorBidi"/>
                <w:noProof/>
                <w:sz w:val="20"/>
                <w:szCs w:val="20"/>
                <w:bdr w:val="none" w:sz="0" w:space="0" w:color="auto"/>
              </w:rPr>
              <w:tab/>
            </w:r>
            <w:r w:rsidR="00F91A8D" w:rsidRPr="00F91A8D">
              <w:rPr>
                <w:rStyle w:val="Hyperlink"/>
                <w:rFonts w:asciiTheme="majorHAnsi" w:hAnsiTheme="majorHAnsi"/>
                <w:noProof/>
                <w:sz w:val="20"/>
                <w:szCs w:val="20"/>
              </w:rPr>
              <w:t>The State</w:t>
            </w:r>
            <w:r w:rsidR="00F91A8D" w:rsidRPr="00F91A8D">
              <w:rPr>
                <w:rFonts w:asciiTheme="majorHAnsi" w:hAnsiTheme="majorHAnsi"/>
                <w:noProof/>
                <w:webHidden/>
                <w:sz w:val="20"/>
                <w:szCs w:val="20"/>
              </w:rPr>
              <w:tab/>
            </w:r>
            <w:r w:rsidR="00F91A8D" w:rsidRPr="00F91A8D">
              <w:rPr>
                <w:rFonts w:asciiTheme="majorHAnsi" w:hAnsiTheme="majorHAnsi"/>
                <w:noProof/>
                <w:webHidden/>
                <w:sz w:val="20"/>
                <w:szCs w:val="20"/>
              </w:rPr>
              <w:fldChar w:fldCharType="begin"/>
            </w:r>
            <w:r w:rsidR="00F91A8D" w:rsidRPr="00F91A8D">
              <w:rPr>
                <w:rFonts w:asciiTheme="majorHAnsi" w:hAnsiTheme="majorHAnsi"/>
                <w:noProof/>
                <w:webHidden/>
                <w:sz w:val="20"/>
                <w:szCs w:val="20"/>
              </w:rPr>
              <w:instrText xml:space="preserve"> PAGEREF _Toc5609686 \h </w:instrText>
            </w:r>
            <w:r w:rsidR="00F91A8D" w:rsidRPr="00F91A8D">
              <w:rPr>
                <w:rFonts w:asciiTheme="majorHAnsi" w:hAnsiTheme="majorHAnsi"/>
                <w:noProof/>
                <w:webHidden/>
                <w:sz w:val="20"/>
                <w:szCs w:val="20"/>
              </w:rPr>
            </w:r>
            <w:r w:rsidR="00F91A8D" w:rsidRPr="00F91A8D">
              <w:rPr>
                <w:rFonts w:asciiTheme="majorHAnsi" w:hAnsiTheme="majorHAnsi"/>
                <w:noProof/>
                <w:webHidden/>
                <w:sz w:val="20"/>
                <w:szCs w:val="20"/>
              </w:rPr>
              <w:fldChar w:fldCharType="separate"/>
            </w:r>
            <w:r w:rsidR="00F91A8D" w:rsidRPr="00F91A8D">
              <w:rPr>
                <w:rFonts w:asciiTheme="majorHAnsi" w:hAnsiTheme="majorHAnsi"/>
                <w:noProof/>
                <w:webHidden/>
                <w:sz w:val="20"/>
                <w:szCs w:val="20"/>
              </w:rPr>
              <w:t>3</w:t>
            </w:r>
            <w:r w:rsidR="00F91A8D" w:rsidRPr="00F91A8D">
              <w:rPr>
                <w:rFonts w:asciiTheme="majorHAnsi" w:hAnsiTheme="majorHAnsi"/>
                <w:noProof/>
                <w:webHidden/>
                <w:sz w:val="20"/>
                <w:szCs w:val="20"/>
              </w:rPr>
              <w:fldChar w:fldCharType="end"/>
            </w:r>
          </w:hyperlink>
        </w:p>
        <w:p w:rsidR="00F91A8D" w:rsidRPr="00F91A8D" w:rsidRDefault="000046BC">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5609687" w:history="1">
            <w:r w:rsidR="00F91A8D" w:rsidRPr="00A83F85">
              <w:rPr>
                <w:rStyle w:val="Hyperlink"/>
                <w:rFonts w:asciiTheme="majorHAnsi" w:hAnsiTheme="majorHAnsi"/>
                <w:b/>
                <w:noProof/>
                <w:sz w:val="20"/>
                <w:szCs w:val="20"/>
                <w:lang w:val="es-VE"/>
              </w:rPr>
              <w:t>III.</w:t>
            </w:r>
            <w:r w:rsidR="00F91A8D" w:rsidRPr="00A83F85">
              <w:rPr>
                <w:rFonts w:asciiTheme="majorHAnsi" w:eastAsiaTheme="minorEastAsia" w:hAnsiTheme="majorHAnsi" w:cstheme="minorBidi"/>
                <w:b/>
                <w:noProof/>
                <w:sz w:val="20"/>
                <w:szCs w:val="20"/>
                <w:bdr w:val="none" w:sz="0" w:space="0" w:color="auto"/>
              </w:rPr>
              <w:tab/>
            </w:r>
            <w:r w:rsidR="00F91A8D" w:rsidRPr="00A83F85">
              <w:rPr>
                <w:rStyle w:val="Hyperlink"/>
                <w:rFonts w:asciiTheme="majorHAnsi" w:hAnsiTheme="majorHAnsi"/>
                <w:b/>
                <w:noProof/>
                <w:sz w:val="20"/>
                <w:szCs w:val="20"/>
              </w:rPr>
              <w:t>FINDINGS OF FACT</w:t>
            </w:r>
            <w:r w:rsidR="00F91A8D" w:rsidRPr="00F91A8D">
              <w:rPr>
                <w:rFonts w:asciiTheme="majorHAnsi" w:hAnsiTheme="majorHAnsi"/>
                <w:noProof/>
                <w:webHidden/>
                <w:sz w:val="20"/>
                <w:szCs w:val="20"/>
              </w:rPr>
              <w:tab/>
            </w:r>
            <w:r w:rsidR="00F91A8D" w:rsidRPr="00F91A8D">
              <w:rPr>
                <w:rFonts w:asciiTheme="majorHAnsi" w:hAnsiTheme="majorHAnsi"/>
                <w:noProof/>
                <w:webHidden/>
                <w:sz w:val="20"/>
                <w:szCs w:val="20"/>
              </w:rPr>
              <w:fldChar w:fldCharType="begin"/>
            </w:r>
            <w:r w:rsidR="00F91A8D" w:rsidRPr="00F91A8D">
              <w:rPr>
                <w:rFonts w:asciiTheme="majorHAnsi" w:hAnsiTheme="majorHAnsi"/>
                <w:noProof/>
                <w:webHidden/>
                <w:sz w:val="20"/>
                <w:szCs w:val="20"/>
              </w:rPr>
              <w:instrText xml:space="preserve"> PAGEREF _Toc5609687 \h </w:instrText>
            </w:r>
            <w:r w:rsidR="00F91A8D" w:rsidRPr="00F91A8D">
              <w:rPr>
                <w:rFonts w:asciiTheme="majorHAnsi" w:hAnsiTheme="majorHAnsi"/>
                <w:noProof/>
                <w:webHidden/>
                <w:sz w:val="20"/>
                <w:szCs w:val="20"/>
              </w:rPr>
            </w:r>
            <w:r w:rsidR="00F91A8D" w:rsidRPr="00F91A8D">
              <w:rPr>
                <w:rFonts w:asciiTheme="majorHAnsi" w:hAnsiTheme="majorHAnsi"/>
                <w:noProof/>
                <w:webHidden/>
                <w:sz w:val="20"/>
                <w:szCs w:val="20"/>
              </w:rPr>
              <w:fldChar w:fldCharType="separate"/>
            </w:r>
            <w:r w:rsidR="00F91A8D" w:rsidRPr="00F91A8D">
              <w:rPr>
                <w:rFonts w:asciiTheme="majorHAnsi" w:hAnsiTheme="majorHAnsi"/>
                <w:noProof/>
                <w:webHidden/>
                <w:sz w:val="20"/>
                <w:szCs w:val="20"/>
              </w:rPr>
              <w:t>4</w:t>
            </w:r>
            <w:r w:rsidR="00F91A8D" w:rsidRPr="00F91A8D">
              <w:rPr>
                <w:rFonts w:asciiTheme="majorHAnsi" w:hAnsiTheme="majorHAnsi"/>
                <w:noProof/>
                <w:webHidden/>
                <w:sz w:val="20"/>
                <w:szCs w:val="20"/>
              </w:rPr>
              <w:fldChar w:fldCharType="end"/>
            </w:r>
          </w:hyperlink>
        </w:p>
        <w:p w:rsidR="00F91A8D" w:rsidRPr="00F91A8D" w:rsidRDefault="000046BC">
          <w:pPr>
            <w:pStyle w:val="TOC2"/>
            <w:rPr>
              <w:rFonts w:asciiTheme="majorHAnsi" w:eastAsiaTheme="minorEastAsia" w:hAnsiTheme="majorHAnsi" w:cstheme="minorBidi"/>
              <w:noProof/>
              <w:sz w:val="20"/>
              <w:szCs w:val="20"/>
              <w:bdr w:val="none" w:sz="0" w:space="0" w:color="auto"/>
            </w:rPr>
          </w:pPr>
          <w:hyperlink w:anchor="_Toc5609688" w:history="1">
            <w:r w:rsidR="00F91A8D" w:rsidRPr="00F91A8D">
              <w:rPr>
                <w:rStyle w:val="Hyperlink"/>
                <w:rFonts w:asciiTheme="majorHAnsi" w:hAnsiTheme="majorHAnsi"/>
                <w:noProof/>
                <w:sz w:val="20"/>
                <w:szCs w:val="20"/>
                <w:lang w:val="es-VE"/>
              </w:rPr>
              <w:t>A.</w:t>
            </w:r>
            <w:r w:rsidR="00F91A8D" w:rsidRPr="00F91A8D">
              <w:rPr>
                <w:rFonts w:asciiTheme="majorHAnsi" w:eastAsiaTheme="minorEastAsia" w:hAnsiTheme="majorHAnsi" w:cstheme="minorBidi"/>
                <w:noProof/>
                <w:sz w:val="20"/>
                <w:szCs w:val="20"/>
                <w:bdr w:val="none" w:sz="0" w:space="0" w:color="auto"/>
              </w:rPr>
              <w:tab/>
            </w:r>
            <w:r w:rsidR="00F91A8D" w:rsidRPr="00F91A8D">
              <w:rPr>
                <w:rStyle w:val="Hyperlink"/>
                <w:rFonts w:asciiTheme="majorHAnsi" w:hAnsiTheme="majorHAnsi"/>
                <w:noProof/>
                <w:sz w:val="20"/>
                <w:szCs w:val="20"/>
              </w:rPr>
              <w:t>On Norka Moya Solís</w:t>
            </w:r>
            <w:r w:rsidR="00F91A8D" w:rsidRPr="00F91A8D">
              <w:rPr>
                <w:rFonts w:asciiTheme="majorHAnsi" w:hAnsiTheme="majorHAnsi"/>
                <w:noProof/>
                <w:webHidden/>
                <w:sz w:val="20"/>
                <w:szCs w:val="20"/>
              </w:rPr>
              <w:tab/>
            </w:r>
            <w:r w:rsidR="00F91A8D" w:rsidRPr="00F91A8D">
              <w:rPr>
                <w:rFonts w:asciiTheme="majorHAnsi" w:hAnsiTheme="majorHAnsi"/>
                <w:noProof/>
                <w:webHidden/>
                <w:sz w:val="20"/>
                <w:szCs w:val="20"/>
              </w:rPr>
              <w:fldChar w:fldCharType="begin"/>
            </w:r>
            <w:r w:rsidR="00F91A8D" w:rsidRPr="00F91A8D">
              <w:rPr>
                <w:rFonts w:asciiTheme="majorHAnsi" w:hAnsiTheme="majorHAnsi"/>
                <w:noProof/>
                <w:webHidden/>
                <w:sz w:val="20"/>
                <w:szCs w:val="20"/>
              </w:rPr>
              <w:instrText xml:space="preserve"> PAGEREF _Toc5609688 \h </w:instrText>
            </w:r>
            <w:r w:rsidR="00F91A8D" w:rsidRPr="00F91A8D">
              <w:rPr>
                <w:rFonts w:asciiTheme="majorHAnsi" w:hAnsiTheme="majorHAnsi"/>
                <w:noProof/>
                <w:webHidden/>
                <w:sz w:val="20"/>
                <w:szCs w:val="20"/>
              </w:rPr>
            </w:r>
            <w:r w:rsidR="00F91A8D" w:rsidRPr="00F91A8D">
              <w:rPr>
                <w:rFonts w:asciiTheme="majorHAnsi" w:hAnsiTheme="majorHAnsi"/>
                <w:noProof/>
                <w:webHidden/>
                <w:sz w:val="20"/>
                <w:szCs w:val="20"/>
              </w:rPr>
              <w:fldChar w:fldCharType="separate"/>
            </w:r>
            <w:r w:rsidR="00F91A8D" w:rsidRPr="00F91A8D">
              <w:rPr>
                <w:rFonts w:asciiTheme="majorHAnsi" w:hAnsiTheme="majorHAnsi"/>
                <w:noProof/>
                <w:webHidden/>
                <w:sz w:val="20"/>
                <w:szCs w:val="20"/>
              </w:rPr>
              <w:t>4</w:t>
            </w:r>
            <w:r w:rsidR="00F91A8D" w:rsidRPr="00F91A8D">
              <w:rPr>
                <w:rFonts w:asciiTheme="majorHAnsi" w:hAnsiTheme="majorHAnsi"/>
                <w:noProof/>
                <w:webHidden/>
                <w:sz w:val="20"/>
                <w:szCs w:val="20"/>
              </w:rPr>
              <w:fldChar w:fldCharType="end"/>
            </w:r>
          </w:hyperlink>
        </w:p>
        <w:p w:rsidR="00F91A8D" w:rsidRPr="00F91A8D" w:rsidRDefault="000046BC">
          <w:pPr>
            <w:pStyle w:val="TOC2"/>
            <w:rPr>
              <w:rFonts w:asciiTheme="majorHAnsi" w:eastAsiaTheme="minorEastAsia" w:hAnsiTheme="majorHAnsi" w:cstheme="minorBidi"/>
              <w:noProof/>
              <w:sz w:val="20"/>
              <w:szCs w:val="20"/>
              <w:bdr w:val="none" w:sz="0" w:space="0" w:color="auto"/>
            </w:rPr>
          </w:pPr>
          <w:hyperlink w:anchor="_Toc5609689" w:history="1">
            <w:r w:rsidR="00F91A8D" w:rsidRPr="00F91A8D">
              <w:rPr>
                <w:rStyle w:val="Hyperlink"/>
                <w:rFonts w:asciiTheme="majorHAnsi" w:hAnsiTheme="majorHAnsi"/>
                <w:noProof/>
                <w:sz w:val="20"/>
                <w:szCs w:val="20"/>
                <w:lang w:val="es-VE"/>
              </w:rPr>
              <w:t>B.</w:t>
            </w:r>
            <w:r w:rsidR="00F91A8D" w:rsidRPr="00F91A8D">
              <w:rPr>
                <w:rFonts w:asciiTheme="majorHAnsi" w:eastAsiaTheme="minorEastAsia" w:hAnsiTheme="majorHAnsi" w:cstheme="minorBidi"/>
                <w:noProof/>
                <w:sz w:val="20"/>
                <w:szCs w:val="20"/>
                <w:bdr w:val="none" w:sz="0" w:space="0" w:color="auto"/>
              </w:rPr>
              <w:tab/>
            </w:r>
            <w:r w:rsidR="00F91A8D" w:rsidRPr="00F91A8D">
              <w:rPr>
                <w:rStyle w:val="Hyperlink"/>
                <w:rFonts w:asciiTheme="majorHAnsi" w:hAnsiTheme="majorHAnsi"/>
                <w:noProof/>
                <w:sz w:val="20"/>
                <w:szCs w:val="20"/>
              </w:rPr>
              <w:t>Relevant legal framework</w:t>
            </w:r>
            <w:r w:rsidR="00F91A8D" w:rsidRPr="00F91A8D">
              <w:rPr>
                <w:rFonts w:asciiTheme="majorHAnsi" w:hAnsiTheme="majorHAnsi"/>
                <w:noProof/>
                <w:webHidden/>
                <w:sz w:val="20"/>
                <w:szCs w:val="20"/>
              </w:rPr>
              <w:tab/>
            </w:r>
            <w:r w:rsidR="00F91A8D" w:rsidRPr="00F91A8D">
              <w:rPr>
                <w:rFonts w:asciiTheme="majorHAnsi" w:hAnsiTheme="majorHAnsi"/>
                <w:noProof/>
                <w:webHidden/>
                <w:sz w:val="20"/>
                <w:szCs w:val="20"/>
              </w:rPr>
              <w:fldChar w:fldCharType="begin"/>
            </w:r>
            <w:r w:rsidR="00F91A8D" w:rsidRPr="00F91A8D">
              <w:rPr>
                <w:rFonts w:asciiTheme="majorHAnsi" w:hAnsiTheme="majorHAnsi"/>
                <w:noProof/>
                <w:webHidden/>
                <w:sz w:val="20"/>
                <w:szCs w:val="20"/>
              </w:rPr>
              <w:instrText xml:space="preserve"> PAGEREF _Toc5609689 \h </w:instrText>
            </w:r>
            <w:r w:rsidR="00F91A8D" w:rsidRPr="00F91A8D">
              <w:rPr>
                <w:rFonts w:asciiTheme="majorHAnsi" w:hAnsiTheme="majorHAnsi"/>
                <w:noProof/>
                <w:webHidden/>
                <w:sz w:val="20"/>
                <w:szCs w:val="20"/>
              </w:rPr>
            </w:r>
            <w:r w:rsidR="00F91A8D" w:rsidRPr="00F91A8D">
              <w:rPr>
                <w:rFonts w:asciiTheme="majorHAnsi" w:hAnsiTheme="majorHAnsi"/>
                <w:noProof/>
                <w:webHidden/>
                <w:sz w:val="20"/>
                <w:szCs w:val="20"/>
              </w:rPr>
              <w:fldChar w:fldCharType="separate"/>
            </w:r>
            <w:r w:rsidR="00F91A8D" w:rsidRPr="00F91A8D">
              <w:rPr>
                <w:rFonts w:asciiTheme="majorHAnsi" w:hAnsiTheme="majorHAnsi"/>
                <w:noProof/>
                <w:webHidden/>
                <w:sz w:val="20"/>
                <w:szCs w:val="20"/>
              </w:rPr>
              <w:t>4</w:t>
            </w:r>
            <w:r w:rsidR="00F91A8D" w:rsidRPr="00F91A8D">
              <w:rPr>
                <w:rFonts w:asciiTheme="majorHAnsi" w:hAnsiTheme="majorHAnsi"/>
                <w:noProof/>
                <w:webHidden/>
                <w:sz w:val="20"/>
                <w:szCs w:val="20"/>
              </w:rPr>
              <w:fldChar w:fldCharType="end"/>
            </w:r>
          </w:hyperlink>
        </w:p>
        <w:p w:rsidR="00F91A8D" w:rsidRPr="00F91A8D" w:rsidRDefault="000046BC">
          <w:pPr>
            <w:pStyle w:val="TOC2"/>
            <w:rPr>
              <w:rFonts w:asciiTheme="majorHAnsi" w:eastAsiaTheme="minorEastAsia" w:hAnsiTheme="majorHAnsi" w:cstheme="minorBidi"/>
              <w:noProof/>
              <w:sz w:val="20"/>
              <w:szCs w:val="20"/>
              <w:bdr w:val="none" w:sz="0" w:space="0" w:color="auto"/>
            </w:rPr>
          </w:pPr>
          <w:hyperlink w:anchor="_Toc5609690" w:history="1">
            <w:r w:rsidR="00F91A8D" w:rsidRPr="00F91A8D">
              <w:rPr>
                <w:rStyle w:val="Hyperlink"/>
                <w:rFonts w:asciiTheme="majorHAnsi" w:hAnsiTheme="majorHAnsi"/>
                <w:noProof/>
                <w:sz w:val="20"/>
                <w:szCs w:val="20"/>
                <w:lang w:val="es-VE"/>
              </w:rPr>
              <w:t>C.</w:t>
            </w:r>
            <w:r w:rsidR="00F91A8D" w:rsidRPr="00F91A8D">
              <w:rPr>
                <w:rFonts w:asciiTheme="majorHAnsi" w:eastAsiaTheme="minorEastAsia" w:hAnsiTheme="majorHAnsi" w:cstheme="minorBidi"/>
                <w:noProof/>
                <w:sz w:val="20"/>
                <w:szCs w:val="20"/>
                <w:bdr w:val="none" w:sz="0" w:space="0" w:color="auto"/>
              </w:rPr>
              <w:tab/>
            </w:r>
            <w:r w:rsidR="00F91A8D" w:rsidRPr="00F91A8D">
              <w:rPr>
                <w:rStyle w:val="Hyperlink"/>
                <w:rFonts w:asciiTheme="majorHAnsi" w:hAnsiTheme="majorHAnsi"/>
                <w:noProof/>
                <w:sz w:val="20"/>
                <w:szCs w:val="20"/>
              </w:rPr>
              <w:t>Process of ratification</w:t>
            </w:r>
            <w:r w:rsidR="00F91A8D" w:rsidRPr="00F91A8D">
              <w:rPr>
                <w:rFonts w:asciiTheme="majorHAnsi" w:hAnsiTheme="majorHAnsi"/>
                <w:noProof/>
                <w:webHidden/>
                <w:sz w:val="20"/>
                <w:szCs w:val="20"/>
              </w:rPr>
              <w:tab/>
            </w:r>
            <w:r w:rsidR="00F91A8D" w:rsidRPr="00F91A8D">
              <w:rPr>
                <w:rFonts w:asciiTheme="majorHAnsi" w:hAnsiTheme="majorHAnsi"/>
                <w:noProof/>
                <w:webHidden/>
                <w:sz w:val="20"/>
                <w:szCs w:val="20"/>
              </w:rPr>
              <w:fldChar w:fldCharType="begin"/>
            </w:r>
            <w:r w:rsidR="00F91A8D" w:rsidRPr="00F91A8D">
              <w:rPr>
                <w:rFonts w:asciiTheme="majorHAnsi" w:hAnsiTheme="majorHAnsi"/>
                <w:noProof/>
                <w:webHidden/>
                <w:sz w:val="20"/>
                <w:szCs w:val="20"/>
              </w:rPr>
              <w:instrText xml:space="preserve"> PAGEREF _Toc5609690 \h </w:instrText>
            </w:r>
            <w:r w:rsidR="00F91A8D" w:rsidRPr="00F91A8D">
              <w:rPr>
                <w:rFonts w:asciiTheme="majorHAnsi" w:hAnsiTheme="majorHAnsi"/>
                <w:noProof/>
                <w:webHidden/>
                <w:sz w:val="20"/>
                <w:szCs w:val="20"/>
              </w:rPr>
            </w:r>
            <w:r w:rsidR="00F91A8D" w:rsidRPr="00F91A8D">
              <w:rPr>
                <w:rFonts w:asciiTheme="majorHAnsi" w:hAnsiTheme="majorHAnsi"/>
                <w:noProof/>
                <w:webHidden/>
                <w:sz w:val="20"/>
                <w:szCs w:val="20"/>
              </w:rPr>
              <w:fldChar w:fldCharType="separate"/>
            </w:r>
            <w:r w:rsidR="00F91A8D" w:rsidRPr="00F91A8D">
              <w:rPr>
                <w:rFonts w:asciiTheme="majorHAnsi" w:hAnsiTheme="majorHAnsi"/>
                <w:noProof/>
                <w:webHidden/>
                <w:sz w:val="20"/>
                <w:szCs w:val="20"/>
              </w:rPr>
              <w:t>5</w:t>
            </w:r>
            <w:r w:rsidR="00F91A8D" w:rsidRPr="00F91A8D">
              <w:rPr>
                <w:rFonts w:asciiTheme="majorHAnsi" w:hAnsiTheme="majorHAnsi"/>
                <w:noProof/>
                <w:webHidden/>
                <w:sz w:val="20"/>
                <w:szCs w:val="20"/>
              </w:rPr>
              <w:fldChar w:fldCharType="end"/>
            </w:r>
          </w:hyperlink>
        </w:p>
        <w:p w:rsidR="00F91A8D" w:rsidRPr="00F91A8D" w:rsidRDefault="000046BC">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5609691" w:history="1">
            <w:r w:rsidR="00F91A8D" w:rsidRPr="00A83F85">
              <w:rPr>
                <w:rStyle w:val="Hyperlink"/>
                <w:rFonts w:asciiTheme="majorHAnsi" w:hAnsiTheme="majorHAnsi"/>
                <w:b/>
                <w:noProof/>
                <w:sz w:val="20"/>
                <w:szCs w:val="20"/>
                <w:lang w:val="es-VE"/>
              </w:rPr>
              <w:t>IV.</w:t>
            </w:r>
            <w:r w:rsidR="00F91A8D" w:rsidRPr="00A83F85">
              <w:rPr>
                <w:rFonts w:asciiTheme="majorHAnsi" w:eastAsiaTheme="minorEastAsia" w:hAnsiTheme="majorHAnsi" w:cstheme="minorBidi"/>
                <w:b/>
                <w:noProof/>
                <w:sz w:val="20"/>
                <w:szCs w:val="20"/>
                <w:bdr w:val="none" w:sz="0" w:space="0" w:color="auto"/>
              </w:rPr>
              <w:tab/>
            </w:r>
            <w:r w:rsidR="00F91A8D" w:rsidRPr="00A83F85">
              <w:rPr>
                <w:rStyle w:val="Hyperlink"/>
                <w:rFonts w:asciiTheme="majorHAnsi" w:hAnsiTheme="majorHAnsi"/>
                <w:b/>
                <w:noProof/>
                <w:sz w:val="20"/>
                <w:szCs w:val="20"/>
              </w:rPr>
              <w:t>CONCLUSIONS OF LAW</w:t>
            </w:r>
            <w:r w:rsidR="00F91A8D" w:rsidRPr="00F91A8D">
              <w:rPr>
                <w:rFonts w:asciiTheme="majorHAnsi" w:hAnsiTheme="majorHAnsi"/>
                <w:noProof/>
                <w:webHidden/>
                <w:sz w:val="20"/>
                <w:szCs w:val="20"/>
              </w:rPr>
              <w:tab/>
            </w:r>
            <w:r w:rsidR="00F91A8D" w:rsidRPr="00F91A8D">
              <w:rPr>
                <w:rFonts w:asciiTheme="majorHAnsi" w:hAnsiTheme="majorHAnsi"/>
                <w:noProof/>
                <w:webHidden/>
                <w:sz w:val="20"/>
                <w:szCs w:val="20"/>
              </w:rPr>
              <w:fldChar w:fldCharType="begin"/>
            </w:r>
            <w:r w:rsidR="00F91A8D" w:rsidRPr="00F91A8D">
              <w:rPr>
                <w:rFonts w:asciiTheme="majorHAnsi" w:hAnsiTheme="majorHAnsi"/>
                <w:noProof/>
                <w:webHidden/>
                <w:sz w:val="20"/>
                <w:szCs w:val="20"/>
              </w:rPr>
              <w:instrText xml:space="preserve"> PAGEREF _Toc5609691 \h </w:instrText>
            </w:r>
            <w:r w:rsidR="00F91A8D" w:rsidRPr="00F91A8D">
              <w:rPr>
                <w:rFonts w:asciiTheme="majorHAnsi" w:hAnsiTheme="majorHAnsi"/>
                <w:noProof/>
                <w:webHidden/>
                <w:sz w:val="20"/>
                <w:szCs w:val="20"/>
              </w:rPr>
            </w:r>
            <w:r w:rsidR="00F91A8D" w:rsidRPr="00F91A8D">
              <w:rPr>
                <w:rFonts w:asciiTheme="majorHAnsi" w:hAnsiTheme="majorHAnsi"/>
                <w:noProof/>
                <w:webHidden/>
                <w:sz w:val="20"/>
                <w:szCs w:val="20"/>
              </w:rPr>
              <w:fldChar w:fldCharType="separate"/>
            </w:r>
            <w:r w:rsidR="00F91A8D" w:rsidRPr="00F91A8D">
              <w:rPr>
                <w:rFonts w:asciiTheme="majorHAnsi" w:hAnsiTheme="majorHAnsi"/>
                <w:noProof/>
                <w:webHidden/>
                <w:sz w:val="20"/>
                <w:szCs w:val="20"/>
              </w:rPr>
              <w:t>10</w:t>
            </w:r>
            <w:r w:rsidR="00F91A8D" w:rsidRPr="00F91A8D">
              <w:rPr>
                <w:rFonts w:asciiTheme="majorHAnsi" w:hAnsiTheme="majorHAnsi"/>
                <w:noProof/>
                <w:webHidden/>
                <w:sz w:val="20"/>
                <w:szCs w:val="20"/>
              </w:rPr>
              <w:fldChar w:fldCharType="end"/>
            </w:r>
          </w:hyperlink>
        </w:p>
        <w:p w:rsidR="00F91A8D" w:rsidRPr="00F91A8D" w:rsidRDefault="000046BC">
          <w:pPr>
            <w:pStyle w:val="TOC2"/>
            <w:rPr>
              <w:rFonts w:asciiTheme="majorHAnsi" w:eastAsiaTheme="minorEastAsia" w:hAnsiTheme="majorHAnsi" w:cstheme="minorBidi"/>
              <w:noProof/>
              <w:sz w:val="20"/>
              <w:szCs w:val="20"/>
              <w:bdr w:val="none" w:sz="0" w:space="0" w:color="auto"/>
            </w:rPr>
          </w:pPr>
          <w:hyperlink w:anchor="_Toc5609692" w:history="1">
            <w:r w:rsidR="00F91A8D" w:rsidRPr="00F91A8D">
              <w:rPr>
                <w:rStyle w:val="Hyperlink"/>
                <w:rFonts w:asciiTheme="majorHAnsi" w:hAnsiTheme="majorHAnsi"/>
                <w:noProof/>
                <w:sz w:val="20"/>
                <w:szCs w:val="20"/>
              </w:rPr>
              <w:t>A.</w:t>
            </w:r>
            <w:r w:rsidR="00F91A8D" w:rsidRPr="00F91A8D">
              <w:rPr>
                <w:rFonts w:asciiTheme="majorHAnsi" w:eastAsiaTheme="minorEastAsia" w:hAnsiTheme="majorHAnsi" w:cstheme="minorBidi"/>
                <w:noProof/>
                <w:sz w:val="20"/>
                <w:szCs w:val="20"/>
                <w:bdr w:val="none" w:sz="0" w:space="0" w:color="auto"/>
              </w:rPr>
              <w:tab/>
            </w:r>
            <w:r w:rsidR="00F91A8D" w:rsidRPr="00F91A8D">
              <w:rPr>
                <w:rStyle w:val="Hyperlink"/>
                <w:rFonts w:asciiTheme="majorHAnsi" w:hAnsiTheme="majorHAnsi"/>
                <w:noProof/>
                <w:sz w:val="20"/>
                <w:szCs w:val="20"/>
              </w:rPr>
              <w:t>General considerations on the guarantees applicable to sanction-imposing administrative proceedings</w:t>
            </w:r>
            <w:r w:rsidR="00F91A8D" w:rsidRPr="00F91A8D">
              <w:rPr>
                <w:rFonts w:asciiTheme="majorHAnsi" w:hAnsiTheme="majorHAnsi"/>
                <w:noProof/>
                <w:webHidden/>
                <w:sz w:val="20"/>
                <w:szCs w:val="20"/>
              </w:rPr>
              <w:tab/>
            </w:r>
            <w:r w:rsidR="00F91A8D" w:rsidRPr="00F91A8D">
              <w:rPr>
                <w:rFonts w:asciiTheme="majorHAnsi" w:hAnsiTheme="majorHAnsi"/>
                <w:noProof/>
                <w:webHidden/>
                <w:sz w:val="20"/>
                <w:szCs w:val="20"/>
              </w:rPr>
              <w:fldChar w:fldCharType="begin"/>
            </w:r>
            <w:r w:rsidR="00F91A8D" w:rsidRPr="00F91A8D">
              <w:rPr>
                <w:rFonts w:asciiTheme="majorHAnsi" w:hAnsiTheme="majorHAnsi"/>
                <w:noProof/>
                <w:webHidden/>
                <w:sz w:val="20"/>
                <w:szCs w:val="20"/>
              </w:rPr>
              <w:instrText xml:space="preserve"> PAGEREF _Toc5609692 \h </w:instrText>
            </w:r>
            <w:r w:rsidR="00F91A8D" w:rsidRPr="00F91A8D">
              <w:rPr>
                <w:rFonts w:asciiTheme="majorHAnsi" w:hAnsiTheme="majorHAnsi"/>
                <w:noProof/>
                <w:webHidden/>
                <w:sz w:val="20"/>
                <w:szCs w:val="20"/>
              </w:rPr>
            </w:r>
            <w:r w:rsidR="00F91A8D" w:rsidRPr="00F91A8D">
              <w:rPr>
                <w:rFonts w:asciiTheme="majorHAnsi" w:hAnsiTheme="majorHAnsi"/>
                <w:noProof/>
                <w:webHidden/>
                <w:sz w:val="20"/>
                <w:szCs w:val="20"/>
              </w:rPr>
              <w:fldChar w:fldCharType="separate"/>
            </w:r>
            <w:r w:rsidR="00F91A8D" w:rsidRPr="00F91A8D">
              <w:rPr>
                <w:rFonts w:asciiTheme="majorHAnsi" w:hAnsiTheme="majorHAnsi"/>
                <w:noProof/>
                <w:webHidden/>
                <w:sz w:val="20"/>
                <w:szCs w:val="20"/>
              </w:rPr>
              <w:t>10</w:t>
            </w:r>
            <w:r w:rsidR="00F91A8D" w:rsidRPr="00F91A8D">
              <w:rPr>
                <w:rFonts w:asciiTheme="majorHAnsi" w:hAnsiTheme="majorHAnsi"/>
                <w:noProof/>
                <w:webHidden/>
                <w:sz w:val="20"/>
                <w:szCs w:val="20"/>
              </w:rPr>
              <w:fldChar w:fldCharType="end"/>
            </w:r>
          </w:hyperlink>
        </w:p>
        <w:p w:rsidR="00F91A8D" w:rsidRPr="00F91A8D" w:rsidRDefault="000046BC">
          <w:pPr>
            <w:pStyle w:val="TOC2"/>
            <w:rPr>
              <w:rFonts w:asciiTheme="majorHAnsi" w:eastAsiaTheme="minorEastAsia" w:hAnsiTheme="majorHAnsi" w:cstheme="minorBidi"/>
              <w:noProof/>
              <w:sz w:val="20"/>
              <w:szCs w:val="20"/>
              <w:bdr w:val="none" w:sz="0" w:space="0" w:color="auto"/>
            </w:rPr>
          </w:pPr>
          <w:hyperlink w:anchor="_Toc5609693" w:history="1">
            <w:r w:rsidR="00F91A8D" w:rsidRPr="00F91A8D">
              <w:rPr>
                <w:rStyle w:val="Hyperlink"/>
                <w:rFonts w:asciiTheme="majorHAnsi" w:hAnsiTheme="majorHAnsi"/>
                <w:noProof/>
                <w:sz w:val="20"/>
                <w:szCs w:val="20"/>
              </w:rPr>
              <w:t>B.</w:t>
            </w:r>
            <w:r w:rsidR="00F91A8D" w:rsidRPr="00F91A8D">
              <w:rPr>
                <w:rFonts w:asciiTheme="majorHAnsi" w:eastAsiaTheme="minorEastAsia" w:hAnsiTheme="majorHAnsi" w:cstheme="minorBidi"/>
                <w:noProof/>
                <w:sz w:val="20"/>
                <w:szCs w:val="20"/>
                <w:bdr w:val="none" w:sz="0" w:space="0" w:color="auto"/>
              </w:rPr>
              <w:tab/>
            </w:r>
            <w:r w:rsidR="00F91A8D" w:rsidRPr="00F91A8D">
              <w:rPr>
                <w:rStyle w:val="Hyperlink"/>
                <w:rFonts w:asciiTheme="majorHAnsi" w:hAnsiTheme="majorHAnsi"/>
                <w:noProof/>
                <w:sz w:val="20"/>
                <w:szCs w:val="20"/>
              </w:rPr>
              <w:t>The right to prior and detailed information regarding the accusation and the right to have adequate time and means to prepare the defense</w:t>
            </w:r>
            <w:r w:rsidR="00F91A8D" w:rsidRPr="00F91A8D">
              <w:rPr>
                <w:rFonts w:asciiTheme="majorHAnsi" w:hAnsiTheme="majorHAnsi"/>
                <w:noProof/>
                <w:webHidden/>
                <w:sz w:val="20"/>
                <w:szCs w:val="20"/>
              </w:rPr>
              <w:tab/>
            </w:r>
            <w:r w:rsidR="00F91A8D" w:rsidRPr="00F91A8D">
              <w:rPr>
                <w:rFonts w:asciiTheme="majorHAnsi" w:hAnsiTheme="majorHAnsi"/>
                <w:noProof/>
                <w:webHidden/>
                <w:sz w:val="20"/>
                <w:szCs w:val="20"/>
              </w:rPr>
              <w:fldChar w:fldCharType="begin"/>
            </w:r>
            <w:r w:rsidR="00F91A8D" w:rsidRPr="00F91A8D">
              <w:rPr>
                <w:rFonts w:asciiTheme="majorHAnsi" w:hAnsiTheme="majorHAnsi"/>
                <w:noProof/>
                <w:webHidden/>
                <w:sz w:val="20"/>
                <w:szCs w:val="20"/>
              </w:rPr>
              <w:instrText xml:space="preserve"> PAGEREF _Toc5609693 \h </w:instrText>
            </w:r>
            <w:r w:rsidR="00F91A8D" w:rsidRPr="00F91A8D">
              <w:rPr>
                <w:rFonts w:asciiTheme="majorHAnsi" w:hAnsiTheme="majorHAnsi"/>
                <w:noProof/>
                <w:webHidden/>
                <w:sz w:val="20"/>
                <w:szCs w:val="20"/>
              </w:rPr>
            </w:r>
            <w:r w:rsidR="00F91A8D" w:rsidRPr="00F91A8D">
              <w:rPr>
                <w:rFonts w:asciiTheme="majorHAnsi" w:hAnsiTheme="majorHAnsi"/>
                <w:noProof/>
                <w:webHidden/>
                <w:sz w:val="20"/>
                <w:szCs w:val="20"/>
              </w:rPr>
              <w:fldChar w:fldCharType="separate"/>
            </w:r>
            <w:r w:rsidR="00F91A8D" w:rsidRPr="00F91A8D">
              <w:rPr>
                <w:rFonts w:asciiTheme="majorHAnsi" w:hAnsiTheme="majorHAnsi"/>
                <w:noProof/>
                <w:webHidden/>
                <w:sz w:val="20"/>
                <w:szCs w:val="20"/>
              </w:rPr>
              <w:t>11</w:t>
            </w:r>
            <w:r w:rsidR="00F91A8D" w:rsidRPr="00F91A8D">
              <w:rPr>
                <w:rFonts w:asciiTheme="majorHAnsi" w:hAnsiTheme="majorHAnsi"/>
                <w:noProof/>
                <w:webHidden/>
                <w:sz w:val="20"/>
                <w:szCs w:val="20"/>
              </w:rPr>
              <w:fldChar w:fldCharType="end"/>
            </w:r>
          </w:hyperlink>
        </w:p>
        <w:p w:rsidR="00F91A8D" w:rsidRPr="00F91A8D" w:rsidRDefault="000046BC">
          <w:pPr>
            <w:pStyle w:val="TOC2"/>
            <w:rPr>
              <w:rFonts w:asciiTheme="majorHAnsi" w:eastAsiaTheme="minorEastAsia" w:hAnsiTheme="majorHAnsi" w:cstheme="minorBidi"/>
              <w:noProof/>
              <w:sz w:val="20"/>
              <w:szCs w:val="20"/>
              <w:bdr w:val="none" w:sz="0" w:space="0" w:color="auto"/>
            </w:rPr>
          </w:pPr>
          <w:hyperlink w:anchor="_Toc5609694" w:history="1">
            <w:r w:rsidR="00F91A8D" w:rsidRPr="00F91A8D">
              <w:rPr>
                <w:rStyle w:val="Hyperlink"/>
                <w:rFonts w:asciiTheme="majorHAnsi" w:hAnsiTheme="majorHAnsi"/>
                <w:noProof/>
                <w:sz w:val="20"/>
                <w:szCs w:val="20"/>
              </w:rPr>
              <w:t>C.</w:t>
            </w:r>
            <w:r w:rsidR="00F91A8D" w:rsidRPr="00F91A8D">
              <w:rPr>
                <w:rFonts w:asciiTheme="majorHAnsi" w:eastAsiaTheme="minorEastAsia" w:hAnsiTheme="majorHAnsi" w:cstheme="minorBidi"/>
                <w:noProof/>
                <w:sz w:val="20"/>
                <w:szCs w:val="20"/>
                <w:bdr w:val="none" w:sz="0" w:space="0" w:color="auto"/>
              </w:rPr>
              <w:tab/>
            </w:r>
            <w:r w:rsidR="00F91A8D" w:rsidRPr="00F91A8D">
              <w:rPr>
                <w:rStyle w:val="Hyperlink"/>
                <w:rFonts w:asciiTheme="majorHAnsi" w:hAnsiTheme="majorHAnsi"/>
                <w:noProof/>
                <w:sz w:val="20"/>
                <w:szCs w:val="20"/>
              </w:rPr>
              <w:t>The right to have duly reasoned decisions and the principle of legality</w:t>
            </w:r>
            <w:r w:rsidR="00F91A8D" w:rsidRPr="00F91A8D">
              <w:rPr>
                <w:rFonts w:asciiTheme="majorHAnsi" w:hAnsiTheme="majorHAnsi"/>
                <w:noProof/>
                <w:webHidden/>
                <w:sz w:val="20"/>
                <w:szCs w:val="20"/>
              </w:rPr>
              <w:tab/>
            </w:r>
            <w:r w:rsidR="00F91A8D" w:rsidRPr="00F91A8D">
              <w:rPr>
                <w:rFonts w:asciiTheme="majorHAnsi" w:hAnsiTheme="majorHAnsi"/>
                <w:noProof/>
                <w:webHidden/>
                <w:sz w:val="20"/>
                <w:szCs w:val="20"/>
              </w:rPr>
              <w:fldChar w:fldCharType="begin"/>
            </w:r>
            <w:r w:rsidR="00F91A8D" w:rsidRPr="00F91A8D">
              <w:rPr>
                <w:rFonts w:asciiTheme="majorHAnsi" w:hAnsiTheme="majorHAnsi"/>
                <w:noProof/>
                <w:webHidden/>
                <w:sz w:val="20"/>
                <w:szCs w:val="20"/>
              </w:rPr>
              <w:instrText xml:space="preserve"> PAGEREF _Toc5609694 \h </w:instrText>
            </w:r>
            <w:r w:rsidR="00F91A8D" w:rsidRPr="00F91A8D">
              <w:rPr>
                <w:rFonts w:asciiTheme="majorHAnsi" w:hAnsiTheme="majorHAnsi"/>
                <w:noProof/>
                <w:webHidden/>
                <w:sz w:val="20"/>
                <w:szCs w:val="20"/>
              </w:rPr>
            </w:r>
            <w:r w:rsidR="00F91A8D" w:rsidRPr="00F91A8D">
              <w:rPr>
                <w:rFonts w:asciiTheme="majorHAnsi" w:hAnsiTheme="majorHAnsi"/>
                <w:noProof/>
                <w:webHidden/>
                <w:sz w:val="20"/>
                <w:szCs w:val="20"/>
              </w:rPr>
              <w:fldChar w:fldCharType="separate"/>
            </w:r>
            <w:r w:rsidR="00F91A8D" w:rsidRPr="00F91A8D">
              <w:rPr>
                <w:rFonts w:asciiTheme="majorHAnsi" w:hAnsiTheme="majorHAnsi"/>
                <w:noProof/>
                <w:webHidden/>
                <w:sz w:val="20"/>
                <w:szCs w:val="20"/>
              </w:rPr>
              <w:t>12</w:t>
            </w:r>
            <w:r w:rsidR="00F91A8D" w:rsidRPr="00F91A8D">
              <w:rPr>
                <w:rFonts w:asciiTheme="majorHAnsi" w:hAnsiTheme="majorHAnsi"/>
                <w:noProof/>
                <w:webHidden/>
                <w:sz w:val="20"/>
                <w:szCs w:val="20"/>
              </w:rPr>
              <w:fldChar w:fldCharType="end"/>
            </w:r>
          </w:hyperlink>
        </w:p>
        <w:p w:rsidR="00F91A8D" w:rsidRPr="00F91A8D" w:rsidRDefault="000046BC">
          <w:pPr>
            <w:pStyle w:val="TOC2"/>
            <w:rPr>
              <w:rFonts w:asciiTheme="majorHAnsi" w:eastAsiaTheme="minorEastAsia" w:hAnsiTheme="majorHAnsi" w:cstheme="minorBidi"/>
              <w:noProof/>
              <w:sz w:val="20"/>
              <w:szCs w:val="20"/>
              <w:bdr w:val="none" w:sz="0" w:space="0" w:color="auto"/>
            </w:rPr>
          </w:pPr>
          <w:hyperlink w:anchor="_Toc5609695" w:history="1">
            <w:r w:rsidR="00F91A8D" w:rsidRPr="00F91A8D">
              <w:rPr>
                <w:rStyle w:val="Hyperlink"/>
                <w:rFonts w:asciiTheme="majorHAnsi" w:hAnsiTheme="majorHAnsi"/>
                <w:noProof/>
                <w:sz w:val="20"/>
                <w:szCs w:val="20"/>
              </w:rPr>
              <w:t>D.</w:t>
            </w:r>
            <w:r w:rsidR="00F91A8D" w:rsidRPr="00F91A8D">
              <w:rPr>
                <w:rFonts w:asciiTheme="majorHAnsi" w:eastAsiaTheme="minorEastAsia" w:hAnsiTheme="majorHAnsi" w:cstheme="minorBidi"/>
                <w:noProof/>
                <w:sz w:val="20"/>
                <w:szCs w:val="20"/>
                <w:bdr w:val="none" w:sz="0" w:space="0" w:color="auto"/>
              </w:rPr>
              <w:tab/>
            </w:r>
            <w:r w:rsidR="00F91A8D" w:rsidRPr="00F91A8D">
              <w:rPr>
                <w:rStyle w:val="Hyperlink"/>
                <w:rFonts w:asciiTheme="majorHAnsi" w:hAnsiTheme="majorHAnsi"/>
                <w:noProof/>
                <w:sz w:val="20"/>
                <w:szCs w:val="20"/>
              </w:rPr>
              <w:t>The rights to a reasonable time and to judicial protection</w:t>
            </w:r>
            <w:r w:rsidR="00F91A8D" w:rsidRPr="00F91A8D">
              <w:rPr>
                <w:rFonts w:asciiTheme="majorHAnsi" w:hAnsiTheme="majorHAnsi"/>
                <w:noProof/>
                <w:webHidden/>
                <w:sz w:val="20"/>
                <w:szCs w:val="20"/>
              </w:rPr>
              <w:tab/>
            </w:r>
            <w:r w:rsidR="00F91A8D" w:rsidRPr="00F91A8D">
              <w:rPr>
                <w:rFonts w:asciiTheme="majorHAnsi" w:hAnsiTheme="majorHAnsi"/>
                <w:noProof/>
                <w:webHidden/>
                <w:sz w:val="20"/>
                <w:szCs w:val="20"/>
              </w:rPr>
              <w:fldChar w:fldCharType="begin"/>
            </w:r>
            <w:r w:rsidR="00F91A8D" w:rsidRPr="00F91A8D">
              <w:rPr>
                <w:rFonts w:asciiTheme="majorHAnsi" w:hAnsiTheme="majorHAnsi"/>
                <w:noProof/>
                <w:webHidden/>
                <w:sz w:val="20"/>
                <w:szCs w:val="20"/>
              </w:rPr>
              <w:instrText xml:space="preserve"> PAGEREF _Toc5609695 \h </w:instrText>
            </w:r>
            <w:r w:rsidR="00F91A8D" w:rsidRPr="00F91A8D">
              <w:rPr>
                <w:rFonts w:asciiTheme="majorHAnsi" w:hAnsiTheme="majorHAnsi"/>
                <w:noProof/>
                <w:webHidden/>
                <w:sz w:val="20"/>
                <w:szCs w:val="20"/>
              </w:rPr>
            </w:r>
            <w:r w:rsidR="00F91A8D" w:rsidRPr="00F91A8D">
              <w:rPr>
                <w:rFonts w:asciiTheme="majorHAnsi" w:hAnsiTheme="majorHAnsi"/>
                <w:noProof/>
                <w:webHidden/>
                <w:sz w:val="20"/>
                <w:szCs w:val="20"/>
              </w:rPr>
              <w:fldChar w:fldCharType="separate"/>
            </w:r>
            <w:r w:rsidR="00F91A8D" w:rsidRPr="00F91A8D">
              <w:rPr>
                <w:rFonts w:asciiTheme="majorHAnsi" w:hAnsiTheme="majorHAnsi"/>
                <w:noProof/>
                <w:webHidden/>
                <w:sz w:val="20"/>
                <w:szCs w:val="20"/>
              </w:rPr>
              <w:t>14</w:t>
            </w:r>
            <w:r w:rsidR="00F91A8D" w:rsidRPr="00F91A8D">
              <w:rPr>
                <w:rFonts w:asciiTheme="majorHAnsi" w:hAnsiTheme="majorHAnsi"/>
                <w:noProof/>
                <w:webHidden/>
                <w:sz w:val="20"/>
                <w:szCs w:val="20"/>
              </w:rPr>
              <w:fldChar w:fldCharType="end"/>
            </w:r>
          </w:hyperlink>
        </w:p>
        <w:p w:rsidR="00F91A8D" w:rsidRPr="00F91A8D" w:rsidRDefault="000046BC">
          <w:pPr>
            <w:pStyle w:val="TOC2"/>
            <w:rPr>
              <w:rFonts w:asciiTheme="majorHAnsi" w:eastAsiaTheme="minorEastAsia" w:hAnsiTheme="majorHAnsi" w:cstheme="minorBidi"/>
              <w:noProof/>
              <w:sz w:val="20"/>
              <w:szCs w:val="20"/>
              <w:bdr w:val="none" w:sz="0" w:space="0" w:color="auto"/>
            </w:rPr>
          </w:pPr>
          <w:hyperlink w:anchor="_Toc5609696" w:history="1">
            <w:r w:rsidR="00F91A8D" w:rsidRPr="00F91A8D">
              <w:rPr>
                <w:rStyle w:val="Hyperlink"/>
                <w:rFonts w:asciiTheme="majorHAnsi" w:hAnsiTheme="majorHAnsi"/>
                <w:noProof/>
                <w:sz w:val="20"/>
                <w:szCs w:val="20"/>
              </w:rPr>
              <w:t>E.</w:t>
            </w:r>
            <w:r w:rsidR="00F91A8D" w:rsidRPr="00F91A8D">
              <w:rPr>
                <w:rFonts w:asciiTheme="majorHAnsi" w:eastAsiaTheme="minorEastAsia" w:hAnsiTheme="majorHAnsi" w:cstheme="minorBidi"/>
                <w:noProof/>
                <w:sz w:val="20"/>
                <w:szCs w:val="20"/>
                <w:bdr w:val="none" w:sz="0" w:space="0" w:color="auto"/>
              </w:rPr>
              <w:tab/>
            </w:r>
            <w:r w:rsidR="00F91A8D" w:rsidRPr="00F91A8D">
              <w:rPr>
                <w:rStyle w:val="Hyperlink"/>
                <w:rFonts w:asciiTheme="majorHAnsi" w:hAnsiTheme="majorHAnsi"/>
                <w:noProof/>
                <w:sz w:val="20"/>
                <w:szCs w:val="20"/>
              </w:rPr>
              <w:t>Political rights</w:t>
            </w:r>
            <w:r w:rsidR="00F91A8D" w:rsidRPr="00F91A8D">
              <w:rPr>
                <w:rFonts w:asciiTheme="majorHAnsi" w:hAnsiTheme="majorHAnsi"/>
                <w:noProof/>
                <w:webHidden/>
                <w:sz w:val="20"/>
                <w:szCs w:val="20"/>
              </w:rPr>
              <w:tab/>
            </w:r>
            <w:r w:rsidR="00F91A8D" w:rsidRPr="00F91A8D">
              <w:rPr>
                <w:rFonts w:asciiTheme="majorHAnsi" w:hAnsiTheme="majorHAnsi"/>
                <w:noProof/>
                <w:webHidden/>
                <w:sz w:val="20"/>
                <w:szCs w:val="20"/>
              </w:rPr>
              <w:fldChar w:fldCharType="begin"/>
            </w:r>
            <w:r w:rsidR="00F91A8D" w:rsidRPr="00F91A8D">
              <w:rPr>
                <w:rFonts w:asciiTheme="majorHAnsi" w:hAnsiTheme="majorHAnsi"/>
                <w:noProof/>
                <w:webHidden/>
                <w:sz w:val="20"/>
                <w:szCs w:val="20"/>
              </w:rPr>
              <w:instrText xml:space="preserve"> PAGEREF _Toc5609696 \h </w:instrText>
            </w:r>
            <w:r w:rsidR="00F91A8D" w:rsidRPr="00F91A8D">
              <w:rPr>
                <w:rFonts w:asciiTheme="majorHAnsi" w:hAnsiTheme="majorHAnsi"/>
                <w:noProof/>
                <w:webHidden/>
                <w:sz w:val="20"/>
                <w:szCs w:val="20"/>
              </w:rPr>
            </w:r>
            <w:r w:rsidR="00F91A8D" w:rsidRPr="00F91A8D">
              <w:rPr>
                <w:rFonts w:asciiTheme="majorHAnsi" w:hAnsiTheme="majorHAnsi"/>
                <w:noProof/>
                <w:webHidden/>
                <w:sz w:val="20"/>
                <w:szCs w:val="20"/>
              </w:rPr>
              <w:fldChar w:fldCharType="separate"/>
            </w:r>
            <w:r w:rsidR="00F91A8D" w:rsidRPr="00F91A8D">
              <w:rPr>
                <w:rFonts w:asciiTheme="majorHAnsi" w:hAnsiTheme="majorHAnsi"/>
                <w:noProof/>
                <w:webHidden/>
                <w:sz w:val="20"/>
                <w:szCs w:val="20"/>
              </w:rPr>
              <w:t>16</w:t>
            </w:r>
            <w:r w:rsidR="00F91A8D" w:rsidRPr="00F91A8D">
              <w:rPr>
                <w:rFonts w:asciiTheme="majorHAnsi" w:hAnsiTheme="majorHAnsi"/>
                <w:noProof/>
                <w:webHidden/>
                <w:sz w:val="20"/>
                <w:szCs w:val="20"/>
              </w:rPr>
              <w:fldChar w:fldCharType="end"/>
            </w:r>
          </w:hyperlink>
        </w:p>
        <w:p w:rsidR="00F91A8D" w:rsidRPr="00F91A8D" w:rsidRDefault="000046BC">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5609697" w:history="1">
            <w:r w:rsidR="00F91A8D" w:rsidRPr="00A83F85">
              <w:rPr>
                <w:rStyle w:val="Hyperlink"/>
                <w:rFonts w:asciiTheme="majorHAnsi" w:hAnsiTheme="majorHAnsi"/>
                <w:b/>
                <w:noProof/>
                <w:sz w:val="20"/>
                <w:szCs w:val="20"/>
                <w:lang w:val="es-VE"/>
              </w:rPr>
              <w:t>V.</w:t>
            </w:r>
            <w:r w:rsidR="00F91A8D" w:rsidRPr="00A83F85">
              <w:rPr>
                <w:rFonts w:asciiTheme="majorHAnsi" w:eastAsiaTheme="minorEastAsia" w:hAnsiTheme="majorHAnsi" w:cstheme="minorBidi"/>
                <w:b/>
                <w:noProof/>
                <w:sz w:val="20"/>
                <w:szCs w:val="20"/>
                <w:bdr w:val="none" w:sz="0" w:space="0" w:color="auto"/>
              </w:rPr>
              <w:tab/>
            </w:r>
            <w:r w:rsidR="00F91A8D" w:rsidRPr="00A83F85">
              <w:rPr>
                <w:rStyle w:val="Hyperlink"/>
                <w:rFonts w:asciiTheme="majorHAnsi" w:hAnsiTheme="majorHAnsi"/>
                <w:b/>
                <w:noProof/>
                <w:sz w:val="20"/>
                <w:szCs w:val="20"/>
              </w:rPr>
              <w:t>CONCLUSIONS AND RECOMMENDATIONS</w:t>
            </w:r>
            <w:r w:rsidR="00F91A8D" w:rsidRPr="00F91A8D">
              <w:rPr>
                <w:rFonts w:asciiTheme="majorHAnsi" w:hAnsiTheme="majorHAnsi"/>
                <w:noProof/>
                <w:webHidden/>
                <w:sz w:val="20"/>
                <w:szCs w:val="20"/>
              </w:rPr>
              <w:tab/>
            </w:r>
            <w:r w:rsidR="00F91A8D" w:rsidRPr="00F91A8D">
              <w:rPr>
                <w:rFonts w:asciiTheme="majorHAnsi" w:hAnsiTheme="majorHAnsi"/>
                <w:noProof/>
                <w:webHidden/>
                <w:sz w:val="20"/>
                <w:szCs w:val="20"/>
              </w:rPr>
              <w:fldChar w:fldCharType="begin"/>
            </w:r>
            <w:r w:rsidR="00F91A8D" w:rsidRPr="00F91A8D">
              <w:rPr>
                <w:rFonts w:asciiTheme="majorHAnsi" w:hAnsiTheme="majorHAnsi"/>
                <w:noProof/>
                <w:webHidden/>
                <w:sz w:val="20"/>
                <w:szCs w:val="20"/>
              </w:rPr>
              <w:instrText xml:space="preserve"> PAGEREF _Toc5609697 \h </w:instrText>
            </w:r>
            <w:r w:rsidR="00F91A8D" w:rsidRPr="00F91A8D">
              <w:rPr>
                <w:rFonts w:asciiTheme="majorHAnsi" w:hAnsiTheme="majorHAnsi"/>
                <w:noProof/>
                <w:webHidden/>
                <w:sz w:val="20"/>
                <w:szCs w:val="20"/>
              </w:rPr>
            </w:r>
            <w:r w:rsidR="00F91A8D" w:rsidRPr="00F91A8D">
              <w:rPr>
                <w:rFonts w:asciiTheme="majorHAnsi" w:hAnsiTheme="majorHAnsi"/>
                <w:noProof/>
                <w:webHidden/>
                <w:sz w:val="20"/>
                <w:szCs w:val="20"/>
              </w:rPr>
              <w:fldChar w:fldCharType="separate"/>
            </w:r>
            <w:r w:rsidR="00F91A8D" w:rsidRPr="00F91A8D">
              <w:rPr>
                <w:rFonts w:asciiTheme="majorHAnsi" w:hAnsiTheme="majorHAnsi"/>
                <w:noProof/>
                <w:webHidden/>
                <w:sz w:val="20"/>
                <w:szCs w:val="20"/>
              </w:rPr>
              <w:t>16</w:t>
            </w:r>
            <w:r w:rsidR="00F91A8D" w:rsidRPr="00F91A8D">
              <w:rPr>
                <w:rFonts w:asciiTheme="majorHAnsi" w:hAnsiTheme="majorHAnsi"/>
                <w:noProof/>
                <w:webHidden/>
                <w:sz w:val="20"/>
                <w:szCs w:val="20"/>
              </w:rPr>
              <w:fldChar w:fldCharType="end"/>
            </w:r>
          </w:hyperlink>
        </w:p>
        <w:p w:rsidR="00F91A8D" w:rsidRDefault="00F91A8D">
          <w:r w:rsidRPr="00F91A8D">
            <w:rPr>
              <w:rFonts w:asciiTheme="majorHAnsi" w:hAnsiTheme="majorHAnsi"/>
              <w:b/>
              <w:bCs/>
              <w:noProof/>
              <w:sz w:val="20"/>
              <w:szCs w:val="20"/>
            </w:rPr>
            <w:fldChar w:fldCharType="end"/>
          </w:r>
        </w:p>
      </w:sdtContent>
    </w:sdt>
    <w:p w:rsidR="007607C4" w:rsidRPr="00FC3EB4" w:rsidRDefault="007607C4" w:rsidP="00145EDC">
      <w:pPr>
        <w:tabs>
          <w:tab w:val="center" w:pos="5400"/>
        </w:tabs>
        <w:suppressAutoHyphens/>
        <w:spacing w:line="276" w:lineRule="auto"/>
        <w:rPr>
          <w:rFonts w:asciiTheme="majorHAnsi" w:hAnsiTheme="majorHAnsi"/>
          <w:sz w:val="20"/>
          <w:szCs w:val="20"/>
        </w:rPr>
      </w:pPr>
    </w:p>
    <w:p w:rsidR="007607C4" w:rsidRPr="00FC3EB4" w:rsidRDefault="007607C4" w:rsidP="00145EDC">
      <w:pPr>
        <w:tabs>
          <w:tab w:val="center" w:pos="5400"/>
        </w:tabs>
        <w:suppressAutoHyphens/>
        <w:spacing w:line="276" w:lineRule="auto"/>
        <w:rPr>
          <w:rFonts w:asciiTheme="majorHAnsi" w:hAnsiTheme="majorHAnsi"/>
          <w:sz w:val="20"/>
          <w:szCs w:val="20"/>
        </w:rPr>
      </w:pPr>
    </w:p>
    <w:p w:rsidR="007607C4" w:rsidRPr="00FC3EB4" w:rsidRDefault="007607C4" w:rsidP="00145EDC">
      <w:pPr>
        <w:tabs>
          <w:tab w:val="center" w:pos="5400"/>
        </w:tabs>
        <w:suppressAutoHyphens/>
        <w:spacing w:line="276" w:lineRule="auto"/>
        <w:rPr>
          <w:rFonts w:asciiTheme="majorHAnsi" w:hAnsiTheme="majorHAnsi"/>
          <w:sz w:val="20"/>
          <w:szCs w:val="20"/>
        </w:rPr>
      </w:pPr>
    </w:p>
    <w:p w:rsidR="007607C4" w:rsidRPr="00FC3EB4" w:rsidRDefault="007607C4" w:rsidP="00145EDC">
      <w:pPr>
        <w:tabs>
          <w:tab w:val="center" w:pos="5400"/>
        </w:tabs>
        <w:suppressAutoHyphens/>
        <w:spacing w:line="276" w:lineRule="auto"/>
        <w:rPr>
          <w:rFonts w:asciiTheme="majorHAnsi" w:hAnsiTheme="majorHAnsi"/>
          <w:sz w:val="20"/>
          <w:szCs w:val="20"/>
        </w:rPr>
      </w:pPr>
    </w:p>
    <w:p w:rsidR="007607C4" w:rsidRPr="00FC3EB4" w:rsidRDefault="007607C4" w:rsidP="00145EDC">
      <w:pPr>
        <w:tabs>
          <w:tab w:val="center" w:pos="5400"/>
        </w:tabs>
        <w:suppressAutoHyphens/>
        <w:spacing w:line="276" w:lineRule="auto"/>
        <w:rPr>
          <w:rFonts w:asciiTheme="majorHAnsi" w:hAnsiTheme="majorHAnsi"/>
          <w:sz w:val="20"/>
          <w:szCs w:val="20"/>
        </w:rPr>
      </w:pPr>
    </w:p>
    <w:p w:rsidR="007607C4" w:rsidRPr="00FC3EB4" w:rsidRDefault="007607C4" w:rsidP="00145EDC">
      <w:pPr>
        <w:tabs>
          <w:tab w:val="center" w:pos="5400"/>
        </w:tabs>
        <w:suppressAutoHyphens/>
        <w:spacing w:line="276" w:lineRule="auto"/>
        <w:rPr>
          <w:rFonts w:asciiTheme="majorHAnsi" w:hAnsiTheme="majorHAnsi"/>
          <w:sz w:val="20"/>
          <w:szCs w:val="20"/>
        </w:rPr>
      </w:pPr>
    </w:p>
    <w:p w:rsidR="007607C4" w:rsidRPr="00FC3EB4" w:rsidRDefault="007607C4" w:rsidP="00145EDC">
      <w:pPr>
        <w:tabs>
          <w:tab w:val="center" w:pos="5400"/>
        </w:tabs>
        <w:suppressAutoHyphens/>
        <w:spacing w:line="276" w:lineRule="auto"/>
        <w:rPr>
          <w:rFonts w:asciiTheme="majorHAnsi" w:hAnsiTheme="majorHAnsi"/>
          <w:sz w:val="20"/>
          <w:szCs w:val="20"/>
        </w:rPr>
      </w:pPr>
    </w:p>
    <w:p w:rsidR="007607C4" w:rsidRPr="00FC3EB4" w:rsidRDefault="007607C4" w:rsidP="00145EDC">
      <w:pPr>
        <w:tabs>
          <w:tab w:val="center" w:pos="5400"/>
        </w:tabs>
        <w:suppressAutoHyphens/>
        <w:spacing w:line="276" w:lineRule="auto"/>
        <w:rPr>
          <w:rFonts w:asciiTheme="majorHAnsi" w:hAnsiTheme="majorHAnsi"/>
          <w:sz w:val="20"/>
          <w:szCs w:val="20"/>
        </w:rPr>
      </w:pPr>
    </w:p>
    <w:p w:rsidR="007607C4" w:rsidRPr="00FC3EB4" w:rsidRDefault="007607C4" w:rsidP="00145EDC">
      <w:pPr>
        <w:tabs>
          <w:tab w:val="center" w:pos="5400"/>
        </w:tabs>
        <w:suppressAutoHyphens/>
        <w:spacing w:line="276" w:lineRule="auto"/>
        <w:rPr>
          <w:rFonts w:asciiTheme="majorHAnsi" w:hAnsiTheme="majorHAnsi"/>
          <w:sz w:val="20"/>
          <w:szCs w:val="20"/>
        </w:rPr>
      </w:pPr>
    </w:p>
    <w:p w:rsidR="007607C4" w:rsidRPr="00FC3EB4" w:rsidRDefault="007607C4" w:rsidP="00145EDC">
      <w:pPr>
        <w:tabs>
          <w:tab w:val="center" w:pos="5400"/>
        </w:tabs>
        <w:suppressAutoHyphens/>
        <w:spacing w:line="276" w:lineRule="auto"/>
        <w:rPr>
          <w:rFonts w:asciiTheme="majorHAnsi" w:hAnsiTheme="majorHAnsi"/>
          <w:sz w:val="20"/>
          <w:szCs w:val="20"/>
        </w:rPr>
      </w:pPr>
    </w:p>
    <w:p w:rsidR="007607C4" w:rsidRPr="00FC3EB4" w:rsidRDefault="007607C4" w:rsidP="00145EDC">
      <w:pPr>
        <w:tabs>
          <w:tab w:val="center" w:pos="5400"/>
        </w:tabs>
        <w:suppressAutoHyphens/>
        <w:spacing w:line="276" w:lineRule="auto"/>
        <w:rPr>
          <w:rFonts w:asciiTheme="majorHAnsi" w:hAnsiTheme="majorHAnsi"/>
          <w:sz w:val="20"/>
          <w:szCs w:val="20"/>
        </w:rPr>
      </w:pPr>
    </w:p>
    <w:p w:rsidR="007607C4" w:rsidRPr="00FC3EB4" w:rsidRDefault="007607C4" w:rsidP="00145EDC">
      <w:pPr>
        <w:tabs>
          <w:tab w:val="center" w:pos="5400"/>
        </w:tabs>
        <w:suppressAutoHyphens/>
        <w:spacing w:line="276" w:lineRule="auto"/>
        <w:rPr>
          <w:rFonts w:asciiTheme="majorHAnsi" w:hAnsiTheme="majorHAnsi"/>
          <w:sz w:val="20"/>
          <w:szCs w:val="20"/>
        </w:rPr>
      </w:pPr>
    </w:p>
    <w:p w:rsidR="007607C4" w:rsidRPr="00FC3EB4" w:rsidRDefault="007607C4" w:rsidP="00145EDC">
      <w:pPr>
        <w:tabs>
          <w:tab w:val="center" w:pos="5400"/>
        </w:tabs>
        <w:suppressAutoHyphens/>
        <w:spacing w:line="276" w:lineRule="auto"/>
        <w:rPr>
          <w:rFonts w:asciiTheme="majorHAnsi" w:hAnsiTheme="majorHAnsi"/>
          <w:sz w:val="20"/>
          <w:szCs w:val="20"/>
        </w:rPr>
      </w:pPr>
    </w:p>
    <w:p w:rsidR="007607C4" w:rsidRPr="00FC3EB4" w:rsidRDefault="007607C4" w:rsidP="00145EDC">
      <w:pPr>
        <w:tabs>
          <w:tab w:val="center" w:pos="5400"/>
        </w:tabs>
        <w:suppressAutoHyphens/>
        <w:spacing w:line="276" w:lineRule="auto"/>
        <w:rPr>
          <w:rFonts w:asciiTheme="majorHAnsi" w:hAnsiTheme="majorHAnsi"/>
          <w:sz w:val="20"/>
          <w:szCs w:val="20"/>
        </w:rPr>
      </w:pPr>
    </w:p>
    <w:p w:rsidR="007607C4" w:rsidRDefault="007607C4" w:rsidP="00145EDC">
      <w:pPr>
        <w:tabs>
          <w:tab w:val="center" w:pos="5400"/>
        </w:tabs>
        <w:suppressAutoHyphens/>
        <w:spacing w:line="276" w:lineRule="auto"/>
        <w:rPr>
          <w:rFonts w:asciiTheme="majorHAnsi" w:hAnsiTheme="majorHAnsi"/>
          <w:sz w:val="20"/>
          <w:szCs w:val="20"/>
        </w:rPr>
      </w:pPr>
    </w:p>
    <w:p w:rsidR="00F91A8D" w:rsidRDefault="00F91A8D" w:rsidP="00145EDC">
      <w:pPr>
        <w:tabs>
          <w:tab w:val="center" w:pos="5400"/>
        </w:tabs>
        <w:suppressAutoHyphens/>
        <w:spacing w:line="276" w:lineRule="auto"/>
        <w:rPr>
          <w:rFonts w:asciiTheme="majorHAnsi" w:hAnsiTheme="majorHAnsi"/>
          <w:sz w:val="20"/>
          <w:szCs w:val="20"/>
        </w:rPr>
      </w:pPr>
    </w:p>
    <w:p w:rsidR="00F91A8D" w:rsidRDefault="00F91A8D" w:rsidP="00145EDC">
      <w:pPr>
        <w:tabs>
          <w:tab w:val="center" w:pos="5400"/>
        </w:tabs>
        <w:suppressAutoHyphens/>
        <w:spacing w:line="276" w:lineRule="auto"/>
        <w:rPr>
          <w:rFonts w:asciiTheme="majorHAnsi" w:hAnsiTheme="majorHAnsi"/>
          <w:sz w:val="20"/>
          <w:szCs w:val="20"/>
        </w:rPr>
      </w:pPr>
    </w:p>
    <w:p w:rsidR="00F91A8D" w:rsidRPr="00FC3EB4" w:rsidRDefault="00F91A8D" w:rsidP="00145EDC">
      <w:pPr>
        <w:tabs>
          <w:tab w:val="center" w:pos="5400"/>
        </w:tabs>
        <w:suppressAutoHyphens/>
        <w:spacing w:line="276" w:lineRule="auto"/>
        <w:rPr>
          <w:rFonts w:asciiTheme="majorHAnsi" w:hAnsiTheme="majorHAnsi"/>
          <w:sz w:val="20"/>
          <w:szCs w:val="20"/>
        </w:rPr>
      </w:pPr>
    </w:p>
    <w:p w:rsidR="007607C4" w:rsidRPr="00FC3EB4" w:rsidRDefault="000111A8" w:rsidP="000111A8">
      <w:pPr>
        <w:tabs>
          <w:tab w:val="left" w:pos="2820"/>
        </w:tabs>
        <w:suppressAutoHyphens/>
        <w:spacing w:line="276" w:lineRule="auto"/>
        <w:rPr>
          <w:rFonts w:asciiTheme="majorHAnsi" w:hAnsiTheme="majorHAnsi"/>
          <w:sz w:val="20"/>
          <w:szCs w:val="20"/>
        </w:rPr>
      </w:pPr>
      <w:r>
        <w:rPr>
          <w:rFonts w:asciiTheme="majorHAnsi" w:hAnsiTheme="majorHAnsi"/>
          <w:sz w:val="20"/>
          <w:szCs w:val="20"/>
        </w:rPr>
        <w:tab/>
      </w:r>
    </w:p>
    <w:p w:rsidR="00FC3EB4" w:rsidRPr="00FC3EB4" w:rsidRDefault="00FC3EB4">
      <w:pPr>
        <w:rPr>
          <w:rFonts w:asciiTheme="majorHAnsi" w:hAnsiTheme="majorHAnsi"/>
          <w:sz w:val="20"/>
          <w:szCs w:val="20"/>
        </w:rPr>
      </w:pPr>
    </w:p>
    <w:p w:rsidR="007A2F70" w:rsidRPr="00FC3EB4" w:rsidRDefault="001A42A3" w:rsidP="00145EDC">
      <w:pPr>
        <w:tabs>
          <w:tab w:val="center" w:pos="5400"/>
        </w:tabs>
        <w:suppressAutoHyphens/>
        <w:spacing w:line="276" w:lineRule="auto"/>
        <w:jc w:val="center"/>
        <w:rPr>
          <w:rFonts w:asciiTheme="majorHAnsi" w:hAnsiTheme="majorHAnsi"/>
          <w:b/>
          <w:sz w:val="18"/>
          <w:szCs w:val="18"/>
        </w:rPr>
      </w:pPr>
      <w:r>
        <w:rPr>
          <w:rFonts w:asciiTheme="majorHAnsi" w:hAnsiTheme="majorHAnsi"/>
          <w:b/>
          <w:sz w:val="18"/>
          <w:szCs w:val="18"/>
        </w:rPr>
        <w:t>REPORT No. 63</w:t>
      </w:r>
      <w:r w:rsidR="00481B84">
        <w:rPr>
          <w:rFonts w:asciiTheme="majorHAnsi" w:hAnsiTheme="majorHAnsi"/>
          <w:b/>
          <w:sz w:val="18"/>
          <w:szCs w:val="18"/>
        </w:rPr>
        <w:t>/19</w:t>
      </w:r>
    </w:p>
    <w:p w:rsidR="007A2F70" w:rsidRPr="00FC3EB4" w:rsidRDefault="007A2F70" w:rsidP="00145EDC">
      <w:pPr>
        <w:tabs>
          <w:tab w:val="center" w:pos="5400"/>
        </w:tabs>
        <w:suppressAutoHyphens/>
        <w:spacing w:line="276" w:lineRule="auto"/>
        <w:jc w:val="center"/>
        <w:rPr>
          <w:rFonts w:asciiTheme="majorHAnsi" w:hAnsiTheme="majorHAnsi"/>
          <w:b/>
          <w:sz w:val="18"/>
          <w:szCs w:val="18"/>
        </w:rPr>
      </w:pPr>
      <w:r w:rsidRPr="00FC3EB4">
        <w:rPr>
          <w:rFonts w:asciiTheme="majorHAnsi" w:hAnsiTheme="majorHAnsi"/>
          <w:b/>
          <w:sz w:val="18"/>
          <w:szCs w:val="18"/>
        </w:rPr>
        <w:t xml:space="preserve">CASE </w:t>
      </w:r>
      <w:r w:rsidR="00481B84">
        <w:rPr>
          <w:rFonts w:asciiTheme="majorHAnsi" w:hAnsiTheme="majorHAnsi"/>
          <w:b/>
          <w:sz w:val="18"/>
          <w:szCs w:val="18"/>
        </w:rPr>
        <w:t>13.036</w:t>
      </w:r>
    </w:p>
    <w:p w:rsidR="007A2F70" w:rsidRPr="00FC3EB4" w:rsidRDefault="007A2F70" w:rsidP="00481B84">
      <w:pPr>
        <w:tabs>
          <w:tab w:val="center" w:pos="5400"/>
        </w:tabs>
        <w:suppressAutoHyphens/>
        <w:spacing w:line="276" w:lineRule="auto"/>
        <w:jc w:val="center"/>
        <w:rPr>
          <w:rFonts w:asciiTheme="majorHAnsi" w:hAnsiTheme="majorHAnsi"/>
          <w:sz w:val="18"/>
          <w:szCs w:val="18"/>
        </w:rPr>
      </w:pPr>
      <w:r w:rsidRPr="00FC3EB4">
        <w:rPr>
          <w:rFonts w:asciiTheme="majorHAnsi" w:hAnsiTheme="majorHAnsi"/>
          <w:sz w:val="18"/>
          <w:szCs w:val="18"/>
        </w:rPr>
        <w:t xml:space="preserve">MERITS </w:t>
      </w:r>
    </w:p>
    <w:p w:rsidR="007A2F70" w:rsidRPr="00FC3EB4" w:rsidRDefault="00481B84" w:rsidP="00145EDC">
      <w:pPr>
        <w:tabs>
          <w:tab w:val="center" w:pos="5400"/>
        </w:tabs>
        <w:suppressAutoHyphens/>
        <w:spacing w:line="276" w:lineRule="auto"/>
        <w:jc w:val="center"/>
        <w:rPr>
          <w:rFonts w:asciiTheme="majorHAnsi" w:hAnsiTheme="majorHAnsi"/>
          <w:sz w:val="18"/>
          <w:szCs w:val="18"/>
        </w:rPr>
      </w:pPr>
      <w:r>
        <w:rPr>
          <w:rFonts w:asciiTheme="majorHAnsi" w:hAnsiTheme="majorHAnsi"/>
          <w:sz w:val="18"/>
          <w:szCs w:val="18"/>
        </w:rPr>
        <w:t>NORKA MOYA SOLIS</w:t>
      </w:r>
    </w:p>
    <w:p w:rsidR="007A2F70" w:rsidRPr="00FC3EB4" w:rsidRDefault="001A42A3" w:rsidP="00145EDC">
      <w:pPr>
        <w:tabs>
          <w:tab w:val="center" w:pos="5400"/>
        </w:tabs>
        <w:suppressAutoHyphens/>
        <w:spacing w:line="276" w:lineRule="auto"/>
        <w:jc w:val="center"/>
        <w:rPr>
          <w:rFonts w:asciiTheme="majorHAnsi" w:hAnsiTheme="majorHAnsi"/>
          <w:sz w:val="18"/>
          <w:szCs w:val="18"/>
        </w:rPr>
      </w:pPr>
      <w:r>
        <w:rPr>
          <w:rFonts w:asciiTheme="majorHAnsi" w:hAnsiTheme="majorHAnsi"/>
          <w:sz w:val="18"/>
          <w:szCs w:val="18"/>
        </w:rPr>
        <w:t>PERU</w:t>
      </w:r>
      <w:r w:rsidR="00A03A47" w:rsidRPr="00A876E4">
        <w:rPr>
          <w:rStyle w:val="FootnoteReference"/>
          <w:rFonts w:asciiTheme="majorHAnsi" w:hAnsiTheme="majorHAnsi"/>
          <w:sz w:val="18"/>
          <w:szCs w:val="20"/>
          <w:lang w:val="en"/>
        </w:rPr>
        <w:footnoteReference w:id="2"/>
      </w:r>
      <w:r>
        <w:rPr>
          <w:rFonts w:asciiTheme="majorHAnsi" w:hAnsiTheme="majorHAnsi"/>
          <w:sz w:val="18"/>
          <w:szCs w:val="18"/>
        </w:rPr>
        <w:br/>
        <w:t>May 4</w:t>
      </w:r>
      <w:r w:rsidR="00481B84">
        <w:rPr>
          <w:rFonts w:asciiTheme="majorHAnsi" w:hAnsiTheme="majorHAnsi"/>
          <w:sz w:val="18"/>
          <w:szCs w:val="18"/>
        </w:rPr>
        <w:t>, 2019</w:t>
      </w:r>
    </w:p>
    <w:p w:rsidR="007607C4" w:rsidRDefault="007607C4" w:rsidP="00145EDC">
      <w:pPr>
        <w:tabs>
          <w:tab w:val="center" w:pos="5400"/>
        </w:tabs>
        <w:suppressAutoHyphens/>
        <w:spacing w:line="276" w:lineRule="auto"/>
        <w:rPr>
          <w:rFonts w:asciiTheme="majorHAnsi" w:hAnsiTheme="majorHAnsi"/>
          <w:sz w:val="20"/>
          <w:szCs w:val="20"/>
        </w:rPr>
      </w:pPr>
    </w:p>
    <w:p w:rsidR="00481B84" w:rsidRPr="00627D2A" w:rsidRDefault="00481B84" w:rsidP="00481B84">
      <w:pPr>
        <w:tabs>
          <w:tab w:val="left" w:pos="567"/>
        </w:tabs>
        <w:rPr>
          <w:rFonts w:ascii="Cambria" w:eastAsia="Times New Roman" w:hAnsi="Cambria"/>
          <w:sz w:val="20"/>
          <w:szCs w:val="20"/>
          <w:bdr w:val="none" w:sz="0" w:space="0" w:color="auto" w:frame="1"/>
        </w:rPr>
      </w:pPr>
    </w:p>
    <w:p w:rsidR="00481B84" w:rsidRPr="00481B84" w:rsidRDefault="00481B84" w:rsidP="00384CB8">
      <w:pPr>
        <w:pStyle w:val="Heading1"/>
        <w:keepLines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540"/>
          <w:tab w:val="left" w:pos="1350"/>
        </w:tabs>
        <w:spacing w:before="0"/>
        <w:ind w:hanging="1440"/>
        <w:rPr>
          <w:color w:val="auto"/>
          <w:sz w:val="20"/>
          <w:szCs w:val="20"/>
        </w:rPr>
      </w:pPr>
      <w:bookmarkStart w:id="0" w:name="_Toc536549374"/>
      <w:bookmarkStart w:id="1" w:name="_Toc3453769"/>
      <w:bookmarkStart w:id="2" w:name="_Toc4595230"/>
      <w:bookmarkStart w:id="3" w:name="_Toc5609683"/>
      <w:r w:rsidRPr="00481B84">
        <w:rPr>
          <w:color w:val="auto"/>
          <w:sz w:val="20"/>
          <w:szCs w:val="20"/>
        </w:rPr>
        <w:t>INTRODUCTION</w:t>
      </w:r>
      <w:bookmarkEnd w:id="0"/>
      <w:bookmarkEnd w:id="1"/>
      <w:bookmarkEnd w:id="2"/>
      <w:bookmarkEnd w:id="3"/>
    </w:p>
    <w:p w:rsidR="00481B84" w:rsidRPr="00627D2A" w:rsidRDefault="00481B84" w:rsidP="00481B84">
      <w:pPr>
        <w:tabs>
          <w:tab w:val="left" w:pos="567"/>
        </w:tabs>
        <w:jc w:val="both"/>
        <w:rPr>
          <w:rFonts w:ascii="Cambria" w:hAnsi="Cambria" w:cs="Arial"/>
          <w:sz w:val="20"/>
          <w:szCs w:val="20"/>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rPr>
      </w:pPr>
      <w:r>
        <w:rPr>
          <w:rFonts w:ascii="Cambria" w:hAnsi="Cambria"/>
          <w:sz w:val="20"/>
          <w:szCs w:val="20"/>
        </w:rPr>
        <w:t xml:space="preserve">On March </w:t>
      </w:r>
      <w:r w:rsidRPr="00627D2A">
        <w:rPr>
          <w:rFonts w:ascii="Cambria" w:hAnsi="Cambria"/>
          <w:sz w:val="20"/>
          <w:szCs w:val="20"/>
        </w:rPr>
        <w:t>21</w:t>
      </w:r>
      <w:r>
        <w:rPr>
          <w:rFonts w:ascii="Cambria" w:hAnsi="Cambria"/>
          <w:sz w:val="20"/>
          <w:szCs w:val="20"/>
        </w:rPr>
        <w:t>,</w:t>
      </w:r>
      <w:r w:rsidRPr="00627D2A">
        <w:rPr>
          <w:rFonts w:ascii="Cambria" w:hAnsi="Cambria"/>
          <w:sz w:val="20"/>
          <w:szCs w:val="20"/>
        </w:rPr>
        <w:t xml:space="preserve"> 2000</w:t>
      </w:r>
      <w:r>
        <w:rPr>
          <w:rFonts w:ascii="Cambria" w:hAnsi="Cambria"/>
          <w:sz w:val="20"/>
          <w:szCs w:val="20"/>
        </w:rPr>
        <w:t xml:space="preserve">, the Inter-American Commission on Human Rights (hereinafter “the Commission,” “the Inter-American Commission” or “the IAHCR”) received a petition submitted by </w:t>
      </w:r>
      <w:proofErr w:type="spellStart"/>
      <w:r w:rsidRPr="00627D2A">
        <w:rPr>
          <w:rFonts w:ascii="Cambria" w:hAnsi="Cambria"/>
          <w:sz w:val="20"/>
          <w:szCs w:val="20"/>
        </w:rPr>
        <w:t>Norka</w:t>
      </w:r>
      <w:proofErr w:type="spellEnd"/>
      <w:r w:rsidRPr="00627D2A">
        <w:rPr>
          <w:rFonts w:ascii="Cambria" w:hAnsi="Cambria"/>
          <w:sz w:val="20"/>
          <w:szCs w:val="20"/>
        </w:rPr>
        <w:t xml:space="preserve"> Moya </w:t>
      </w:r>
      <w:proofErr w:type="spellStart"/>
      <w:r w:rsidRPr="00627D2A">
        <w:rPr>
          <w:rFonts w:ascii="Cambria" w:hAnsi="Cambria"/>
          <w:sz w:val="20"/>
          <w:szCs w:val="20"/>
        </w:rPr>
        <w:t>Solís</w:t>
      </w:r>
      <w:proofErr w:type="spellEnd"/>
      <w:r w:rsidRPr="00627D2A">
        <w:rPr>
          <w:rFonts w:ascii="Cambria" w:hAnsi="Cambria"/>
          <w:sz w:val="20"/>
          <w:szCs w:val="20"/>
        </w:rPr>
        <w:t xml:space="preserve"> (</w:t>
      </w:r>
      <w:r>
        <w:rPr>
          <w:rFonts w:ascii="Cambria" w:hAnsi="Cambria"/>
          <w:sz w:val="20"/>
          <w:szCs w:val="20"/>
        </w:rPr>
        <w:t>hereinafter “the petitioner”</w:t>
      </w:r>
      <w:r w:rsidRPr="00627D2A">
        <w:rPr>
          <w:rFonts w:ascii="Cambria" w:hAnsi="Cambria"/>
          <w:sz w:val="20"/>
          <w:szCs w:val="20"/>
        </w:rPr>
        <w:t xml:space="preserve">) </w:t>
      </w:r>
      <w:r>
        <w:rPr>
          <w:rFonts w:ascii="Cambria" w:hAnsi="Cambria"/>
          <w:sz w:val="20"/>
          <w:szCs w:val="20"/>
        </w:rPr>
        <w:t xml:space="preserve">alleging the responsibility of the Republic of Peru (hereinafter “the State,” “the Peruvian State,” or </w:t>
      </w:r>
      <w:r w:rsidRPr="00627D2A">
        <w:rPr>
          <w:rFonts w:ascii="Cambria" w:hAnsi="Cambria"/>
          <w:sz w:val="20"/>
          <w:szCs w:val="20"/>
        </w:rPr>
        <w:t>“Per</w:t>
      </w:r>
      <w:r>
        <w:rPr>
          <w:rFonts w:ascii="Cambria" w:hAnsi="Cambria"/>
          <w:sz w:val="20"/>
          <w:szCs w:val="20"/>
        </w:rPr>
        <w:t>u</w:t>
      </w:r>
      <w:r w:rsidRPr="00627D2A">
        <w:rPr>
          <w:rFonts w:ascii="Cambria" w:hAnsi="Cambria"/>
          <w:sz w:val="20"/>
          <w:szCs w:val="20"/>
        </w:rPr>
        <w:t xml:space="preserve">”) </w:t>
      </w:r>
      <w:r>
        <w:rPr>
          <w:rFonts w:ascii="Cambria" w:hAnsi="Cambria"/>
          <w:sz w:val="20"/>
          <w:szCs w:val="20"/>
        </w:rPr>
        <w:t xml:space="preserve">for the violation of several rights enshrined in the American Convention on Human Rights (hereinafter “the Convention” or “the American Convention”) to the detriment of Ms. </w:t>
      </w:r>
      <w:r w:rsidRPr="00627D2A">
        <w:rPr>
          <w:rFonts w:ascii="Cambria" w:hAnsi="Cambria"/>
          <w:sz w:val="20"/>
          <w:szCs w:val="20"/>
        </w:rPr>
        <w:t xml:space="preserve">Moya </w:t>
      </w:r>
      <w:proofErr w:type="spellStart"/>
      <w:r w:rsidRPr="00627D2A">
        <w:rPr>
          <w:rFonts w:ascii="Cambria" w:hAnsi="Cambria"/>
          <w:sz w:val="20"/>
          <w:szCs w:val="20"/>
        </w:rPr>
        <w:t>Solís</w:t>
      </w:r>
      <w:proofErr w:type="spellEnd"/>
      <w:r w:rsidRPr="00627D2A">
        <w:rPr>
          <w:rFonts w:ascii="Cambria" w:hAnsi="Cambria"/>
          <w:sz w:val="20"/>
          <w:szCs w:val="20"/>
        </w:rPr>
        <w:t xml:space="preserve"> </w:t>
      </w:r>
      <w:r>
        <w:rPr>
          <w:rFonts w:ascii="Cambria" w:hAnsi="Cambria"/>
          <w:sz w:val="20"/>
          <w:szCs w:val="20"/>
        </w:rPr>
        <w:t xml:space="preserve">for the alleged violation of due process in the decisions that removed her from her position of Judicial Secretary of the Third Court for Labor and Labor Communities. </w:t>
      </w:r>
    </w:p>
    <w:p w:rsidR="00481B84" w:rsidRPr="00627D2A" w:rsidRDefault="00481B84" w:rsidP="00481B84">
      <w:pPr>
        <w:tabs>
          <w:tab w:val="left" w:pos="567"/>
          <w:tab w:val="left" w:pos="1440"/>
        </w:tabs>
        <w:jc w:val="both"/>
        <w:rPr>
          <w:rFonts w:ascii="Cambria" w:hAnsi="Cambria"/>
          <w:sz w:val="20"/>
          <w:szCs w:val="20"/>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rPr>
      </w:pPr>
      <w:r>
        <w:rPr>
          <w:rFonts w:ascii="Cambria" w:hAnsi="Cambria"/>
          <w:sz w:val="20"/>
          <w:szCs w:val="20"/>
        </w:rPr>
        <w:t xml:space="preserve">The Commission adopted Admissibility Report No. </w:t>
      </w:r>
      <w:r w:rsidRPr="00627D2A">
        <w:rPr>
          <w:rFonts w:ascii="Cambria" w:hAnsi="Cambria"/>
          <w:sz w:val="20"/>
          <w:szCs w:val="20"/>
        </w:rPr>
        <w:t xml:space="preserve">37 </w:t>
      </w:r>
      <w:r>
        <w:rPr>
          <w:rFonts w:ascii="Cambria" w:hAnsi="Cambria"/>
          <w:sz w:val="20"/>
          <w:szCs w:val="20"/>
        </w:rPr>
        <w:t xml:space="preserve">on August </w:t>
      </w:r>
      <w:r w:rsidRPr="00627D2A">
        <w:rPr>
          <w:rFonts w:ascii="Cambria" w:hAnsi="Cambria"/>
          <w:sz w:val="20"/>
          <w:szCs w:val="20"/>
        </w:rPr>
        <w:t>12</w:t>
      </w:r>
      <w:r>
        <w:rPr>
          <w:rFonts w:ascii="Cambria" w:hAnsi="Cambria"/>
          <w:sz w:val="20"/>
          <w:szCs w:val="20"/>
        </w:rPr>
        <w:t>,</w:t>
      </w:r>
      <w:r w:rsidRPr="00627D2A">
        <w:rPr>
          <w:rFonts w:ascii="Cambria" w:hAnsi="Cambria"/>
          <w:sz w:val="20"/>
          <w:szCs w:val="20"/>
        </w:rPr>
        <w:t xml:space="preserve"> 2016</w:t>
      </w:r>
      <w:r>
        <w:rPr>
          <w:rFonts w:ascii="Cambria" w:hAnsi="Cambria"/>
          <w:sz w:val="20"/>
          <w:szCs w:val="20"/>
        </w:rPr>
        <w:t>.</w:t>
      </w:r>
      <w:r w:rsidRPr="00627D2A">
        <w:rPr>
          <w:rFonts w:ascii="Cambria" w:hAnsi="Cambria"/>
          <w:sz w:val="20"/>
          <w:szCs w:val="20"/>
          <w:vertAlign w:val="superscript"/>
        </w:rPr>
        <w:footnoteReference w:id="3"/>
      </w:r>
      <w:r w:rsidRPr="00627D2A">
        <w:rPr>
          <w:rFonts w:ascii="Cambria" w:hAnsi="Cambria"/>
          <w:sz w:val="20"/>
          <w:szCs w:val="20"/>
        </w:rPr>
        <w:t xml:space="preserve"> </w:t>
      </w:r>
      <w:r>
        <w:rPr>
          <w:rFonts w:ascii="Cambria" w:hAnsi="Cambria"/>
          <w:sz w:val="20"/>
          <w:szCs w:val="20"/>
        </w:rPr>
        <w:t xml:space="preserve">On September </w:t>
      </w:r>
      <w:r w:rsidRPr="00627D2A">
        <w:rPr>
          <w:rFonts w:ascii="Cambria" w:hAnsi="Cambria"/>
          <w:sz w:val="20"/>
          <w:szCs w:val="20"/>
        </w:rPr>
        <w:t>1</w:t>
      </w:r>
      <w:r>
        <w:rPr>
          <w:rFonts w:ascii="Cambria" w:hAnsi="Cambria"/>
          <w:sz w:val="20"/>
          <w:szCs w:val="20"/>
        </w:rPr>
        <w:t>,</w:t>
      </w:r>
      <w:r w:rsidRPr="00627D2A">
        <w:rPr>
          <w:rFonts w:ascii="Cambria" w:hAnsi="Cambria"/>
          <w:sz w:val="20"/>
          <w:szCs w:val="20"/>
        </w:rPr>
        <w:t xml:space="preserve"> 2016</w:t>
      </w:r>
      <w:r>
        <w:rPr>
          <w:rFonts w:ascii="Cambria" w:hAnsi="Cambria"/>
          <w:sz w:val="20"/>
          <w:szCs w:val="20"/>
        </w:rPr>
        <w:t>, the Commission notified the parties of that report, and placed itself at their disposal to pursue a friendly settlement, without the conditions being present for solving the case using that procedure. The parties had the times as set forth in the Rules of Procedure for submitting additional observations on the merits. All the information received from either party was forwarded to the other party</w:t>
      </w:r>
      <w:r w:rsidRPr="00627D2A">
        <w:rPr>
          <w:rFonts w:ascii="Cambria" w:hAnsi="Cambria"/>
          <w:sz w:val="20"/>
          <w:szCs w:val="20"/>
        </w:rPr>
        <w:t xml:space="preserve">. </w:t>
      </w:r>
      <w:bookmarkStart w:id="4" w:name="_Toc370840841"/>
      <w:bookmarkStart w:id="5" w:name="_Toc370840745"/>
    </w:p>
    <w:p w:rsidR="00481B84" w:rsidRPr="00C446CF" w:rsidRDefault="00481B84" w:rsidP="00481B84">
      <w:pPr>
        <w:tabs>
          <w:tab w:val="left" w:pos="567"/>
          <w:tab w:val="left" w:pos="1440"/>
        </w:tabs>
        <w:jc w:val="both"/>
        <w:rPr>
          <w:rFonts w:ascii="Cambria" w:hAnsi="Cambria"/>
          <w:sz w:val="20"/>
          <w:szCs w:val="20"/>
        </w:rPr>
      </w:pPr>
    </w:p>
    <w:p w:rsidR="00481B84" w:rsidRPr="00C446CF" w:rsidRDefault="00481B84" w:rsidP="00384CB8">
      <w:pPr>
        <w:pStyle w:val="Heading1"/>
        <w:keepLines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540"/>
          <w:tab w:val="left" w:pos="1350"/>
        </w:tabs>
        <w:spacing w:before="0"/>
        <w:ind w:left="0" w:firstLine="0"/>
        <w:rPr>
          <w:color w:val="auto"/>
          <w:sz w:val="20"/>
          <w:szCs w:val="20"/>
        </w:rPr>
      </w:pPr>
      <w:bookmarkStart w:id="6" w:name="_Toc5609684"/>
      <w:bookmarkStart w:id="7" w:name="_Toc536549375"/>
      <w:bookmarkStart w:id="8" w:name="_Toc444958126"/>
      <w:bookmarkStart w:id="9" w:name="_Toc433115983"/>
      <w:bookmarkStart w:id="10" w:name="_Toc423514407"/>
      <w:bookmarkStart w:id="11" w:name="_Toc3453770"/>
      <w:bookmarkStart w:id="12" w:name="_Toc4595231"/>
      <w:r w:rsidRPr="00C446CF">
        <w:rPr>
          <w:color w:val="auto"/>
          <w:sz w:val="20"/>
          <w:szCs w:val="20"/>
        </w:rPr>
        <w:t>THE PARTIES’ POSITIONS</w:t>
      </w:r>
      <w:bookmarkEnd w:id="6"/>
      <w:r w:rsidRPr="00C446CF">
        <w:rPr>
          <w:color w:val="auto"/>
          <w:sz w:val="20"/>
          <w:szCs w:val="20"/>
        </w:rPr>
        <w:t xml:space="preserve"> </w:t>
      </w:r>
      <w:bookmarkStart w:id="13" w:name="_Toc444958127"/>
      <w:bookmarkStart w:id="14" w:name="_Toc433115984"/>
      <w:bookmarkStart w:id="15" w:name="_Toc423514408"/>
      <w:bookmarkStart w:id="16" w:name="_Toc536549376"/>
      <w:bookmarkEnd w:id="4"/>
      <w:bookmarkEnd w:id="5"/>
      <w:bookmarkEnd w:id="7"/>
      <w:bookmarkEnd w:id="8"/>
      <w:bookmarkEnd w:id="9"/>
      <w:bookmarkEnd w:id="10"/>
      <w:bookmarkEnd w:id="11"/>
      <w:bookmarkEnd w:id="12"/>
    </w:p>
    <w:p w:rsidR="00481B84" w:rsidRPr="00C446CF" w:rsidRDefault="00481B84" w:rsidP="00481B84">
      <w:pPr>
        <w:rPr>
          <w:sz w:val="20"/>
          <w:szCs w:val="20"/>
        </w:rPr>
      </w:pPr>
    </w:p>
    <w:p w:rsidR="00481B84" w:rsidRPr="00C446CF" w:rsidRDefault="00481B84" w:rsidP="00384CB8">
      <w:pPr>
        <w:pStyle w:val="Heading2"/>
        <w:keepLines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630"/>
        </w:tabs>
        <w:spacing w:before="0"/>
        <w:ind w:left="0" w:firstLine="0"/>
        <w:jc w:val="both"/>
        <w:rPr>
          <w:color w:val="auto"/>
          <w:sz w:val="20"/>
          <w:szCs w:val="20"/>
        </w:rPr>
      </w:pPr>
      <w:bookmarkStart w:id="17" w:name="_Toc5609685"/>
      <w:bookmarkStart w:id="18" w:name="_Toc3453771"/>
      <w:bookmarkStart w:id="19" w:name="_Toc4595232"/>
      <w:r w:rsidRPr="00C446CF">
        <w:rPr>
          <w:color w:val="auto"/>
          <w:sz w:val="20"/>
          <w:szCs w:val="20"/>
        </w:rPr>
        <w:t>Petitioner</w:t>
      </w:r>
      <w:bookmarkEnd w:id="17"/>
      <w:r w:rsidRPr="00C446CF">
        <w:rPr>
          <w:color w:val="auto"/>
          <w:sz w:val="20"/>
          <w:szCs w:val="20"/>
        </w:rPr>
        <w:t xml:space="preserve"> </w:t>
      </w:r>
      <w:bookmarkEnd w:id="13"/>
      <w:bookmarkEnd w:id="14"/>
      <w:bookmarkEnd w:id="15"/>
      <w:bookmarkEnd w:id="16"/>
      <w:bookmarkEnd w:id="18"/>
      <w:bookmarkEnd w:id="19"/>
    </w:p>
    <w:p w:rsidR="00481B84" w:rsidRPr="00627D2A" w:rsidRDefault="00481B84" w:rsidP="00481B84">
      <w:pPr>
        <w:tabs>
          <w:tab w:val="left" w:pos="1440"/>
        </w:tabs>
        <w:ind w:left="720"/>
        <w:jc w:val="both"/>
        <w:rPr>
          <w:rFonts w:ascii="Cambria" w:hAnsi="Cambria"/>
          <w:sz w:val="20"/>
          <w:szCs w:val="20"/>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rPr>
      </w:pPr>
      <w:r>
        <w:rPr>
          <w:rFonts w:ascii="Cambria" w:hAnsi="Cambria"/>
          <w:sz w:val="20"/>
          <w:szCs w:val="20"/>
        </w:rPr>
        <w:t xml:space="preserve">By way of context the petitioner indicated that on July 3, 1973, she was appointed auxiliary in Court </w:t>
      </w:r>
      <w:r w:rsidRPr="00627D2A">
        <w:rPr>
          <w:rFonts w:ascii="Cambria" w:hAnsi="Cambria"/>
          <w:sz w:val="20"/>
          <w:szCs w:val="20"/>
        </w:rPr>
        <w:t xml:space="preserve">VII-2 </w:t>
      </w:r>
      <w:r>
        <w:rPr>
          <w:rFonts w:ascii="Cambria" w:hAnsi="Cambria"/>
          <w:sz w:val="20"/>
          <w:szCs w:val="20"/>
        </w:rPr>
        <w:t xml:space="preserve">of the Labor jurisdiction and on December </w:t>
      </w:r>
      <w:r w:rsidRPr="00627D2A">
        <w:rPr>
          <w:rFonts w:ascii="Cambria" w:hAnsi="Cambria"/>
          <w:sz w:val="20"/>
          <w:szCs w:val="20"/>
        </w:rPr>
        <w:t>31</w:t>
      </w:r>
      <w:r>
        <w:rPr>
          <w:rFonts w:ascii="Cambria" w:hAnsi="Cambria"/>
          <w:sz w:val="20"/>
          <w:szCs w:val="20"/>
        </w:rPr>
        <w:t>,</w:t>
      </w:r>
      <w:r w:rsidRPr="00627D2A">
        <w:rPr>
          <w:rFonts w:ascii="Cambria" w:hAnsi="Cambria"/>
          <w:sz w:val="20"/>
          <w:szCs w:val="20"/>
        </w:rPr>
        <w:t xml:space="preserve"> 1979</w:t>
      </w:r>
      <w:r>
        <w:rPr>
          <w:rFonts w:ascii="Cambria" w:hAnsi="Cambria"/>
          <w:sz w:val="20"/>
          <w:szCs w:val="20"/>
        </w:rPr>
        <w:t>,</w:t>
      </w:r>
      <w:r w:rsidRPr="00627D2A">
        <w:rPr>
          <w:rFonts w:ascii="Cambria" w:hAnsi="Cambria"/>
          <w:sz w:val="20"/>
          <w:szCs w:val="20"/>
        </w:rPr>
        <w:t xml:space="preserve"> </w:t>
      </w:r>
      <w:r>
        <w:rPr>
          <w:rFonts w:ascii="Cambria" w:hAnsi="Cambria"/>
          <w:sz w:val="20"/>
          <w:szCs w:val="20"/>
        </w:rPr>
        <w:t xml:space="preserve">she was appointed clerk of court </w:t>
      </w:r>
      <w:r w:rsidRPr="00627D2A">
        <w:rPr>
          <w:rFonts w:ascii="Cambria" w:hAnsi="Cambria"/>
          <w:sz w:val="20"/>
          <w:szCs w:val="20"/>
        </w:rPr>
        <w:t xml:space="preserve">V-2 </w:t>
      </w:r>
      <w:r>
        <w:rPr>
          <w:rFonts w:ascii="Cambria" w:hAnsi="Cambria"/>
          <w:sz w:val="20"/>
          <w:szCs w:val="20"/>
        </w:rPr>
        <w:t xml:space="preserve">in the Fifth, Ninth, and Tenth Labor Courts. She said that at the time of the facts she was working as Clerk of Court of the Tenth Labor and Labor Communities Court. </w:t>
      </w:r>
    </w:p>
    <w:p w:rsidR="00481B84" w:rsidRPr="00627D2A" w:rsidRDefault="00481B84" w:rsidP="00481B84">
      <w:pPr>
        <w:tabs>
          <w:tab w:val="left" w:pos="567"/>
          <w:tab w:val="left" w:pos="1440"/>
        </w:tabs>
        <w:jc w:val="both"/>
        <w:rPr>
          <w:rFonts w:ascii="Cambria" w:hAnsi="Cambria"/>
          <w:sz w:val="20"/>
          <w:szCs w:val="20"/>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rPr>
      </w:pPr>
      <w:r>
        <w:rPr>
          <w:rFonts w:ascii="Cambria" w:hAnsi="Cambria"/>
          <w:sz w:val="20"/>
          <w:szCs w:val="20"/>
        </w:rPr>
        <w:t xml:space="preserve">She indicated that in December </w:t>
      </w:r>
      <w:r w:rsidRPr="00627D2A">
        <w:rPr>
          <w:rFonts w:ascii="Cambria" w:hAnsi="Cambria"/>
          <w:sz w:val="20"/>
          <w:szCs w:val="20"/>
        </w:rPr>
        <w:t>1981</w:t>
      </w:r>
      <w:r>
        <w:rPr>
          <w:rFonts w:ascii="Cambria" w:hAnsi="Cambria"/>
          <w:sz w:val="20"/>
          <w:szCs w:val="20"/>
        </w:rPr>
        <w:t xml:space="preserve">, Laws </w:t>
      </w:r>
      <w:r w:rsidRPr="00627D2A">
        <w:rPr>
          <w:rFonts w:ascii="Cambria" w:hAnsi="Cambria"/>
          <w:sz w:val="20"/>
          <w:szCs w:val="20"/>
        </w:rPr>
        <w:t>N</w:t>
      </w:r>
      <w:r>
        <w:rPr>
          <w:rFonts w:ascii="Cambria" w:hAnsi="Cambria"/>
          <w:sz w:val="20"/>
          <w:szCs w:val="20"/>
        </w:rPr>
        <w:t xml:space="preserve">o. </w:t>
      </w:r>
      <w:r w:rsidRPr="00627D2A">
        <w:rPr>
          <w:rFonts w:ascii="Cambria" w:hAnsi="Cambria"/>
          <w:sz w:val="20"/>
          <w:szCs w:val="20"/>
        </w:rPr>
        <w:t xml:space="preserve">23344 </w:t>
      </w:r>
      <w:r>
        <w:rPr>
          <w:rFonts w:ascii="Cambria" w:hAnsi="Cambria"/>
          <w:sz w:val="20"/>
          <w:szCs w:val="20"/>
        </w:rPr>
        <w:t xml:space="preserve">No. </w:t>
      </w:r>
      <w:r w:rsidRPr="00627D2A">
        <w:rPr>
          <w:rFonts w:ascii="Cambria" w:hAnsi="Cambria"/>
          <w:sz w:val="20"/>
          <w:szCs w:val="20"/>
        </w:rPr>
        <w:t>23369 regula</w:t>
      </w:r>
      <w:r>
        <w:rPr>
          <w:rFonts w:ascii="Cambria" w:hAnsi="Cambria"/>
          <w:sz w:val="20"/>
          <w:szCs w:val="20"/>
        </w:rPr>
        <w:t xml:space="preserve">ted the procedures for the appointment and ratification of judicial officers, including clerks of court. To carry out this legislation a Commission of Judges was formed by Supreme Decree </w:t>
      </w:r>
      <w:r w:rsidRPr="00627D2A">
        <w:rPr>
          <w:rFonts w:ascii="Cambria" w:hAnsi="Cambria"/>
          <w:sz w:val="20"/>
          <w:szCs w:val="20"/>
        </w:rPr>
        <w:t>N</w:t>
      </w:r>
      <w:r>
        <w:rPr>
          <w:rFonts w:ascii="Cambria" w:hAnsi="Cambria"/>
          <w:sz w:val="20"/>
          <w:szCs w:val="20"/>
        </w:rPr>
        <w:t xml:space="preserve">o. </w:t>
      </w:r>
      <w:r w:rsidRPr="00627D2A">
        <w:rPr>
          <w:rFonts w:ascii="Cambria" w:hAnsi="Cambria"/>
          <w:sz w:val="20"/>
          <w:szCs w:val="20"/>
        </w:rPr>
        <w:t>003-82 JUS</w:t>
      </w:r>
      <w:r>
        <w:rPr>
          <w:rFonts w:ascii="Cambria" w:hAnsi="Cambria"/>
          <w:sz w:val="20"/>
          <w:szCs w:val="20"/>
        </w:rPr>
        <w:t xml:space="preserve">, in December </w:t>
      </w:r>
      <w:r w:rsidRPr="00627D2A">
        <w:rPr>
          <w:rFonts w:ascii="Cambria" w:hAnsi="Cambria"/>
          <w:sz w:val="20"/>
          <w:szCs w:val="20"/>
        </w:rPr>
        <w:t xml:space="preserve">1982, </w:t>
      </w:r>
      <w:r>
        <w:rPr>
          <w:rFonts w:ascii="Cambria" w:hAnsi="Cambria"/>
          <w:sz w:val="20"/>
          <w:szCs w:val="20"/>
        </w:rPr>
        <w:t xml:space="preserve">to proceed to ratify the clerks of court. </w:t>
      </w:r>
    </w:p>
    <w:p w:rsidR="00481B84" w:rsidRPr="00627D2A" w:rsidRDefault="00481B84" w:rsidP="00481B84">
      <w:pPr>
        <w:tabs>
          <w:tab w:val="left" w:pos="567"/>
          <w:tab w:val="left" w:pos="1440"/>
        </w:tabs>
        <w:jc w:val="both"/>
        <w:rPr>
          <w:rFonts w:ascii="Cambria" w:hAnsi="Cambria"/>
          <w:sz w:val="20"/>
          <w:szCs w:val="20"/>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rPr>
      </w:pPr>
      <w:r>
        <w:rPr>
          <w:rFonts w:ascii="Cambria" w:hAnsi="Cambria"/>
          <w:sz w:val="20"/>
          <w:szCs w:val="20"/>
        </w:rPr>
        <w:t xml:space="preserve">She said that on September </w:t>
      </w:r>
      <w:r w:rsidRPr="00627D2A">
        <w:rPr>
          <w:rFonts w:ascii="Cambria" w:hAnsi="Cambria"/>
          <w:sz w:val="20"/>
          <w:szCs w:val="20"/>
        </w:rPr>
        <w:t>13</w:t>
      </w:r>
      <w:r>
        <w:rPr>
          <w:rFonts w:ascii="Cambria" w:hAnsi="Cambria"/>
          <w:sz w:val="20"/>
          <w:szCs w:val="20"/>
        </w:rPr>
        <w:t>,</w:t>
      </w:r>
      <w:r w:rsidRPr="00627D2A">
        <w:rPr>
          <w:rFonts w:ascii="Cambria" w:hAnsi="Cambria"/>
          <w:sz w:val="20"/>
          <w:szCs w:val="20"/>
        </w:rPr>
        <w:t xml:space="preserve"> 1982</w:t>
      </w:r>
      <w:r>
        <w:rPr>
          <w:rFonts w:ascii="Cambria" w:hAnsi="Cambria"/>
          <w:sz w:val="20"/>
          <w:szCs w:val="20"/>
        </w:rPr>
        <w:t xml:space="preserve">, she was verbally informed that after reviewing the case files under her charge, and of undertaking an evaluation of her work, the Commission on Ratification had decided not to ratify her in her position as clerk of court. </w:t>
      </w:r>
    </w:p>
    <w:p w:rsidR="00481B84" w:rsidRPr="00627D2A" w:rsidRDefault="00481B84" w:rsidP="00481B84">
      <w:pPr>
        <w:tabs>
          <w:tab w:val="left" w:pos="567"/>
          <w:tab w:val="left" w:pos="1440"/>
        </w:tabs>
        <w:jc w:val="both"/>
        <w:rPr>
          <w:rFonts w:ascii="Cambria" w:hAnsi="Cambria"/>
          <w:sz w:val="20"/>
          <w:szCs w:val="20"/>
        </w:rPr>
      </w:pPr>
    </w:p>
    <w:p w:rsidR="00481B84"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rPr>
      </w:pPr>
      <w:r>
        <w:rPr>
          <w:rFonts w:ascii="Cambria" w:hAnsi="Cambria"/>
          <w:sz w:val="20"/>
          <w:szCs w:val="20"/>
        </w:rPr>
        <w:t xml:space="preserve">She said that the decision violated the procedure established in Laws No. </w:t>
      </w:r>
      <w:r w:rsidRPr="00627D2A">
        <w:rPr>
          <w:rFonts w:ascii="Cambria" w:hAnsi="Cambria"/>
          <w:sz w:val="20"/>
          <w:szCs w:val="20"/>
        </w:rPr>
        <w:t xml:space="preserve">23344 </w:t>
      </w:r>
      <w:r>
        <w:rPr>
          <w:rFonts w:ascii="Cambria" w:hAnsi="Cambria"/>
          <w:sz w:val="20"/>
          <w:szCs w:val="20"/>
        </w:rPr>
        <w:t xml:space="preserve">and No. </w:t>
      </w:r>
      <w:r w:rsidRPr="00627D2A">
        <w:rPr>
          <w:rFonts w:ascii="Cambria" w:hAnsi="Cambria"/>
          <w:sz w:val="20"/>
          <w:szCs w:val="20"/>
        </w:rPr>
        <w:t xml:space="preserve">23369, </w:t>
      </w:r>
      <w:r>
        <w:rPr>
          <w:rFonts w:ascii="Cambria" w:hAnsi="Cambria"/>
          <w:sz w:val="20"/>
          <w:szCs w:val="20"/>
        </w:rPr>
        <w:t xml:space="preserve">because the Commission on Ratification, made up of 10 judges, was stalemated on the decision as to whether to ratify her in her position. In the petitioner’s view the decision should have been based on the principle of </w:t>
      </w:r>
      <w:r w:rsidRPr="00627D2A">
        <w:rPr>
          <w:rFonts w:ascii="Cambria" w:hAnsi="Cambria"/>
          <w:i/>
          <w:sz w:val="20"/>
          <w:szCs w:val="20"/>
        </w:rPr>
        <w:t xml:space="preserve">in </w:t>
      </w:r>
      <w:proofErr w:type="spellStart"/>
      <w:r w:rsidRPr="00627D2A">
        <w:rPr>
          <w:rFonts w:ascii="Cambria" w:hAnsi="Cambria"/>
          <w:i/>
          <w:sz w:val="20"/>
          <w:szCs w:val="20"/>
        </w:rPr>
        <w:t>dubio</w:t>
      </w:r>
      <w:proofErr w:type="spellEnd"/>
      <w:r w:rsidRPr="00627D2A">
        <w:rPr>
          <w:rFonts w:ascii="Cambria" w:hAnsi="Cambria"/>
          <w:i/>
          <w:sz w:val="20"/>
          <w:szCs w:val="20"/>
        </w:rPr>
        <w:t xml:space="preserve"> pro </w:t>
      </w:r>
      <w:proofErr w:type="spellStart"/>
      <w:r w:rsidRPr="00627D2A">
        <w:rPr>
          <w:rFonts w:ascii="Cambria" w:hAnsi="Cambria"/>
          <w:i/>
          <w:sz w:val="20"/>
          <w:szCs w:val="20"/>
        </w:rPr>
        <w:t>operario</w:t>
      </w:r>
      <w:proofErr w:type="spellEnd"/>
      <w:r w:rsidRPr="00627D2A">
        <w:rPr>
          <w:rFonts w:ascii="Cambria" w:hAnsi="Cambria"/>
          <w:sz w:val="20"/>
          <w:szCs w:val="20"/>
        </w:rPr>
        <w:t xml:space="preserve"> o</w:t>
      </w:r>
      <w:r>
        <w:rPr>
          <w:rFonts w:ascii="Cambria" w:hAnsi="Cambria"/>
          <w:sz w:val="20"/>
          <w:szCs w:val="20"/>
        </w:rPr>
        <w:t xml:space="preserve">r the </w:t>
      </w:r>
      <w:r w:rsidRPr="00627D2A">
        <w:rPr>
          <w:rFonts w:ascii="Cambria" w:hAnsi="Cambria"/>
          <w:sz w:val="20"/>
          <w:szCs w:val="20"/>
        </w:rPr>
        <w:t>President</w:t>
      </w:r>
      <w:r>
        <w:rPr>
          <w:rFonts w:ascii="Cambria" w:hAnsi="Cambria"/>
          <w:sz w:val="20"/>
          <w:szCs w:val="20"/>
        </w:rPr>
        <w:t xml:space="preserve"> of the Chamber should have cast a tiebreaker vote in keeping with the rules governing the procedure. </w:t>
      </w:r>
    </w:p>
    <w:p w:rsidR="00481B84" w:rsidRPr="00627D2A" w:rsidRDefault="00481B84" w:rsidP="00481B84">
      <w:pPr>
        <w:tabs>
          <w:tab w:val="left" w:pos="567"/>
          <w:tab w:val="left" w:pos="1440"/>
        </w:tabs>
        <w:jc w:val="both"/>
        <w:rPr>
          <w:rFonts w:ascii="Cambria" w:hAnsi="Cambria"/>
          <w:sz w:val="20"/>
          <w:szCs w:val="20"/>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rPr>
      </w:pPr>
      <w:r>
        <w:rPr>
          <w:rFonts w:ascii="Cambria" w:hAnsi="Cambria"/>
          <w:sz w:val="20"/>
          <w:szCs w:val="20"/>
        </w:rPr>
        <w:lastRenderedPageBreak/>
        <w:t xml:space="preserve">She said that in response to that </w:t>
      </w:r>
      <w:r w:rsidRPr="00627D2A">
        <w:rPr>
          <w:rFonts w:ascii="Cambria" w:hAnsi="Cambria"/>
          <w:sz w:val="20"/>
          <w:szCs w:val="20"/>
        </w:rPr>
        <w:t>decisi</w:t>
      </w:r>
      <w:r>
        <w:rPr>
          <w:rFonts w:ascii="Cambria" w:hAnsi="Cambria"/>
          <w:sz w:val="20"/>
          <w:szCs w:val="20"/>
        </w:rPr>
        <w:t>o</w:t>
      </w:r>
      <w:r w:rsidRPr="00627D2A">
        <w:rPr>
          <w:rFonts w:ascii="Cambria" w:hAnsi="Cambria"/>
          <w:sz w:val="20"/>
          <w:szCs w:val="20"/>
        </w:rPr>
        <w:t xml:space="preserve">n, </w:t>
      </w:r>
      <w:r>
        <w:rPr>
          <w:rFonts w:ascii="Cambria" w:hAnsi="Cambria"/>
          <w:sz w:val="20"/>
          <w:szCs w:val="20"/>
        </w:rPr>
        <w:t xml:space="preserve">she </w:t>
      </w:r>
      <w:r w:rsidRPr="00627D2A">
        <w:rPr>
          <w:rFonts w:ascii="Cambria" w:hAnsi="Cambria"/>
          <w:sz w:val="20"/>
          <w:szCs w:val="20"/>
        </w:rPr>
        <w:t>proc</w:t>
      </w:r>
      <w:r>
        <w:rPr>
          <w:rFonts w:ascii="Cambria" w:hAnsi="Cambria"/>
          <w:sz w:val="20"/>
          <w:szCs w:val="20"/>
        </w:rPr>
        <w:t>e</w:t>
      </w:r>
      <w:r w:rsidRPr="00627D2A">
        <w:rPr>
          <w:rFonts w:ascii="Cambria" w:hAnsi="Cambria"/>
          <w:sz w:val="20"/>
          <w:szCs w:val="20"/>
        </w:rPr>
        <w:t>ed</w:t>
      </w:r>
      <w:r>
        <w:rPr>
          <w:rFonts w:ascii="Cambria" w:hAnsi="Cambria"/>
          <w:sz w:val="20"/>
          <w:szCs w:val="20"/>
        </w:rPr>
        <w:t>ed to file a motion for review (</w:t>
      </w:r>
      <w:proofErr w:type="spellStart"/>
      <w:r w:rsidRPr="00A65BE3">
        <w:rPr>
          <w:rFonts w:ascii="Cambria" w:hAnsi="Cambria"/>
          <w:i/>
          <w:iCs/>
          <w:sz w:val="20"/>
          <w:szCs w:val="20"/>
        </w:rPr>
        <w:t>recurso</w:t>
      </w:r>
      <w:proofErr w:type="spellEnd"/>
      <w:r w:rsidRPr="00A65BE3">
        <w:rPr>
          <w:rFonts w:ascii="Cambria" w:hAnsi="Cambria"/>
          <w:i/>
          <w:iCs/>
          <w:sz w:val="20"/>
          <w:szCs w:val="20"/>
        </w:rPr>
        <w:t xml:space="preserve"> de </w:t>
      </w:r>
      <w:proofErr w:type="spellStart"/>
      <w:r w:rsidRPr="00A65BE3">
        <w:rPr>
          <w:rFonts w:ascii="Cambria" w:hAnsi="Cambria"/>
          <w:i/>
          <w:iCs/>
          <w:sz w:val="20"/>
          <w:szCs w:val="20"/>
        </w:rPr>
        <w:t>revisi</w:t>
      </w:r>
      <w:r w:rsidRPr="0039676B">
        <w:rPr>
          <w:rFonts w:ascii="Cambria" w:hAnsi="Cambria"/>
          <w:i/>
          <w:iCs/>
          <w:sz w:val="20"/>
          <w:szCs w:val="20"/>
        </w:rPr>
        <w:t>ó</w:t>
      </w:r>
      <w:r w:rsidRPr="00A65BE3">
        <w:rPr>
          <w:rFonts w:ascii="Cambria" w:hAnsi="Cambria"/>
          <w:i/>
          <w:iCs/>
          <w:sz w:val="20"/>
          <w:szCs w:val="20"/>
        </w:rPr>
        <w:t>n</w:t>
      </w:r>
      <w:proofErr w:type="spellEnd"/>
      <w:r>
        <w:rPr>
          <w:rFonts w:ascii="Cambria" w:hAnsi="Cambria"/>
          <w:sz w:val="20"/>
          <w:szCs w:val="20"/>
        </w:rPr>
        <w:t>)</w:t>
      </w:r>
      <w:r w:rsidRPr="00627D2A">
        <w:rPr>
          <w:rFonts w:ascii="Cambria" w:hAnsi="Cambria"/>
          <w:sz w:val="20"/>
          <w:szCs w:val="20"/>
        </w:rPr>
        <w:t xml:space="preserve"> </w:t>
      </w:r>
      <w:r>
        <w:rPr>
          <w:rFonts w:ascii="Cambria" w:hAnsi="Cambria"/>
          <w:sz w:val="20"/>
          <w:szCs w:val="20"/>
        </w:rPr>
        <w:t xml:space="preserve">against the decision issued by the </w:t>
      </w:r>
      <w:r w:rsidRPr="00627D2A">
        <w:rPr>
          <w:rFonts w:ascii="Cambria" w:hAnsi="Cambria"/>
          <w:sz w:val="20"/>
          <w:szCs w:val="20"/>
        </w:rPr>
        <w:t xml:space="preserve">Tribunal </w:t>
      </w:r>
      <w:r>
        <w:rPr>
          <w:rFonts w:ascii="Cambria" w:hAnsi="Cambria"/>
          <w:sz w:val="20"/>
          <w:szCs w:val="20"/>
        </w:rPr>
        <w:t xml:space="preserve">of Labor and Labor Communities for </w:t>
      </w:r>
      <w:r w:rsidRPr="00627D2A">
        <w:rPr>
          <w:rFonts w:ascii="Cambria" w:hAnsi="Cambria"/>
          <w:sz w:val="20"/>
          <w:szCs w:val="20"/>
        </w:rPr>
        <w:t xml:space="preserve">Lima </w:t>
      </w:r>
      <w:proofErr w:type="spellStart"/>
      <w:r w:rsidRPr="00C06A97">
        <w:rPr>
          <w:rFonts w:ascii="Cambria" w:hAnsi="Cambria"/>
          <w:i/>
          <w:iCs/>
          <w:sz w:val="20"/>
          <w:szCs w:val="20"/>
        </w:rPr>
        <w:t>en</w:t>
      </w:r>
      <w:proofErr w:type="spellEnd"/>
      <w:r w:rsidRPr="00C06A97">
        <w:rPr>
          <w:rFonts w:ascii="Cambria" w:hAnsi="Cambria"/>
          <w:i/>
          <w:iCs/>
          <w:sz w:val="20"/>
          <w:szCs w:val="20"/>
        </w:rPr>
        <w:t xml:space="preserve"> banc</w:t>
      </w:r>
      <w:r>
        <w:rPr>
          <w:rFonts w:ascii="Cambria" w:hAnsi="Cambria"/>
          <w:sz w:val="20"/>
          <w:szCs w:val="20"/>
        </w:rPr>
        <w:t xml:space="preserve"> before the Supreme Court of Justice, which on October </w:t>
      </w:r>
      <w:r w:rsidRPr="00627D2A">
        <w:rPr>
          <w:rFonts w:ascii="Cambria" w:hAnsi="Cambria"/>
          <w:sz w:val="20"/>
          <w:szCs w:val="20"/>
        </w:rPr>
        <w:t>12</w:t>
      </w:r>
      <w:r>
        <w:rPr>
          <w:rFonts w:ascii="Cambria" w:hAnsi="Cambria"/>
          <w:sz w:val="20"/>
          <w:szCs w:val="20"/>
        </w:rPr>
        <w:t>,</w:t>
      </w:r>
      <w:r w:rsidRPr="00627D2A">
        <w:rPr>
          <w:rFonts w:ascii="Cambria" w:hAnsi="Cambria"/>
          <w:sz w:val="20"/>
          <w:szCs w:val="20"/>
        </w:rPr>
        <w:t xml:space="preserve"> 1983</w:t>
      </w:r>
      <w:r>
        <w:rPr>
          <w:rFonts w:ascii="Cambria" w:hAnsi="Cambria"/>
          <w:sz w:val="20"/>
          <w:szCs w:val="20"/>
        </w:rPr>
        <w:t>,</w:t>
      </w:r>
      <w:r w:rsidRPr="00627D2A">
        <w:rPr>
          <w:rFonts w:ascii="Cambria" w:hAnsi="Cambria"/>
          <w:sz w:val="20"/>
          <w:szCs w:val="20"/>
        </w:rPr>
        <w:t xml:space="preserve"> </w:t>
      </w:r>
      <w:r>
        <w:rPr>
          <w:rFonts w:ascii="Cambria" w:hAnsi="Cambria"/>
          <w:sz w:val="20"/>
          <w:szCs w:val="20"/>
        </w:rPr>
        <w:t xml:space="preserve">determined that the motion for review was unfounded, without giving her the opportunity to present evidence in support of her case. </w:t>
      </w:r>
    </w:p>
    <w:p w:rsidR="00481B84" w:rsidRPr="00627D2A" w:rsidRDefault="00481B84" w:rsidP="00481B84">
      <w:pPr>
        <w:tabs>
          <w:tab w:val="left" w:pos="567"/>
          <w:tab w:val="left" w:pos="1440"/>
        </w:tabs>
        <w:jc w:val="both"/>
        <w:rPr>
          <w:rFonts w:ascii="Cambria" w:hAnsi="Cambria"/>
          <w:sz w:val="20"/>
          <w:szCs w:val="20"/>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rPr>
      </w:pPr>
      <w:r>
        <w:rPr>
          <w:rFonts w:ascii="Cambria" w:hAnsi="Cambria"/>
          <w:sz w:val="20"/>
          <w:szCs w:val="20"/>
        </w:rPr>
        <w:t xml:space="preserve">She indicated that she filed an </w:t>
      </w:r>
      <w:proofErr w:type="spellStart"/>
      <w:r w:rsidRPr="00B42B8B">
        <w:rPr>
          <w:rFonts w:ascii="Cambria" w:hAnsi="Cambria"/>
          <w:i/>
          <w:iCs/>
          <w:sz w:val="20"/>
          <w:szCs w:val="20"/>
        </w:rPr>
        <w:t>amparo</w:t>
      </w:r>
      <w:proofErr w:type="spellEnd"/>
      <w:r>
        <w:rPr>
          <w:rFonts w:ascii="Cambria" w:hAnsi="Cambria"/>
          <w:sz w:val="20"/>
          <w:szCs w:val="20"/>
        </w:rPr>
        <w:t xml:space="preserve"> motion (</w:t>
      </w:r>
      <w:proofErr w:type="spellStart"/>
      <w:r w:rsidRPr="00B42B8B">
        <w:rPr>
          <w:rFonts w:ascii="Cambria" w:hAnsi="Cambria"/>
          <w:i/>
          <w:iCs/>
          <w:sz w:val="20"/>
          <w:szCs w:val="20"/>
        </w:rPr>
        <w:t>acción</w:t>
      </w:r>
      <w:proofErr w:type="spellEnd"/>
      <w:r w:rsidRPr="00B42B8B">
        <w:rPr>
          <w:rFonts w:ascii="Cambria" w:hAnsi="Cambria"/>
          <w:i/>
          <w:iCs/>
          <w:sz w:val="20"/>
          <w:szCs w:val="20"/>
        </w:rPr>
        <w:t xml:space="preserve"> de </w:t>
      </w:r>
      <w:proofErr w:type="spellStart"/>
      <w:r w:rsidRPr="00B42B8B">
        <w:rPr>
          <w:rFonts w:ascii="Cambria" w:hAnsi="Cambria"/>
          <w:i/>
          <w:iCs/>
          <w:sz w:val="20"/>
          <w:szCs w:val="20"/>
        </w:rPr>
        <w:t>amparo</w:t>
      </w:r>
      <w:proofErr w:type="spellEnd"/>
      <w:r>
        <w:rPr>
          <w:rFonts w:ascii="Cambria" w:hAnsi="Cambria"/>
          <w:sz w:val="20"/>
          <w:szCs w:val="20"/>
        </w:rPr>
        <w:t>)</w:t>
      </w:r>
      <w:r w:rsidRPr="00627D2A">
        <w:rPr>
          <w:rFonts w:ascii="Cambria" w:hAnsi="Cambria"/>
          <w:sz w:val="20"/>
          <w:szCs w:val="20"/>
        </w:rPr>
        <w:t xml:space="preserve"> </w:t>
      </w:r>
      <w:r>
        <w:rPr>
          <w:rFonts w:ascii="Cambria" w:hAnsi="Cambria"/>
          <w:sz w:val="20"/>
          <w:szCs w:val="20"/>
        </w:rPr>
        <w:t xml:space="preserve">against the resolution of October </w:t>
      </w:r>
      <w:r w:rsidRPr="00627D2A">
        <w:rPr>
          <w:rFonts w:ascii="Cambria" w:hAnsi="Cambria"/>
          <w:sz w:val="20"/>
          <w:szCs w:val="20"/>
        </w:rPr>
        <w:t>12</w:t>
      </w:r>
      <w:r>
        <w:rPr>
          <w:rFonts w:ascii="Cambria" w:hAnsi="Cambria"/>
          <w:sz w:val="20"/>
          <w:szCs w:val="20"/>
        </w:rPr>
        <w:t>,</w:t>
      </w:r>
      <w:r w:rsidRPr="00627D2A">
        <w:rPr>
          <w:rFonts w:ascii="Cambria" w:hAnsi="Cambria"/>
          <w:sz w:val="20"/>
          <w:szCs w:val="20"/>
        </w:rPr>
        <w:t xml:space="preserve"> 1983</w:t>
      </w:r>
      <w:r>
        <w:rPr>
          <w:rFonts w:ascii="Cambria" w:hAnsi="Cambria"/>
          <w:sz w:val="20"/>
          <w:szCs w:val="20"/>
        </w:rPr>
        <w:t>, before the 12</w:t>
      </w:r>
      <w:r w:rsidRPr="00B42B8B">
        <w:rPr>
          <w:rFonts w:ascii="Cambria" w:hAnsi="Cambria"/>
          <w:sz w:val="20"/>
          <w:szCs w:val="20"/>
          <w:vertAlign w:val="superscript"/>
        </w:rPr>
        <w:t>th</w:t>
      </w:r>
      <w:r>
        <w:rPr>
          <w:rFonts w:ascii="Cambria" w:hAnsi="Cambria"/>
          <w:sz w:val="20"/>
          <w:szCs w:val="20"/>
        </w:rPr>
        <w:t xml:space="preserve"> Civil Court of Lima, which found this action inadmissible on June 14, </w:t>
      </w:r>
      <w:r w:rsidRPr="00627D2A">
        <w:rPr>
          <w:rFonts w:ascii="Cambria" w:hAnsi="Cambria"/>
          <w:sz w:val="20"/>
          <w:szCs w:val="20"/>
        </w:rPr>
        <w:t xml:space="preserve">1985. </w:t>
      </w:r>
    </w:p>
    <w:p w:rsidR="00481B84" w:rsidRPr="00627D2A" w:rsidRDefault="00481B84" w:rsidP="00481B84">
      <w:pPr>
        <w:pStyle w:val="ListParagraph"/>
        <w:ind w:left="0"/>
        <w:rPr>
          <w:sz w:val="20"/>
          <w:szCs w:val="20"/>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rPr>
      </w:pPr>
      <w:r>
        <w:rPr>
          <w:rFonts w:ascii="Cambria" w:hAnsi="Cambria"/>
          <w:sz w:val="20"/>
          <w:szCs w:val="20"/>
        </w:rPr>
        <w:t xml:space="preserve">She argued that on July </w:t>
      </w:r>
      <w:r w:rsidRPr="00627D2A">
        <w:rPr>
          <w:rFonts w:ascii="Cambria" w:hAnsi="Cambria"/>
          <w:sz w:val="20"/>
          <w:szCs w:val="20"/>
        </w:rPr>
        <w:t>1</w:t>
      </w:r>
      <w:r>
        <w:rPr>
          <w:rFonts w:ascii="Cambria" w:hAnsi="Cambria"/>
          <w:sz w:val="20"/>
          <w:szCs w:val="20"/>
        </w:rPr>
        <w:t>,</w:t>
      </w:r>
      <w:r w:rsidRPr="00627D2A">
        <w:rPr>
          <w:rFonts w:ascii="Cambria" w:hAnsi="Cambria"/>
          <w:sz w:val="20"/>
          <w:szCs w:val="20"/>
        </w:rPr>
        <w:t xml:space="preserve"> 1985</w:t>
      </w:r>
      <w:r>
        <w:rPr>
          <w:rFonts w:ascii="Cambria" w:hAnsi="Cambria"/>
          <w:sz w:val="20"/>
          <w:szCs w:val="20"/>
        </w:rPr>
        <w:t>, she filed a motion of appeal (</w:t>
      </w:r>
      <w:proofErr w:type="spellStart"/>
      <w:r w:rsidRPr="00C761BA">
        <w:rPr>
          <w:rFonts w:ascii="Cambria" w:hAnsi="Cambria"/>
          <w:i/>
          <w:iCs/>
          <w:sz w:val="20"/>
          <w:szCs w:val="20"/>
        </w:rPr>
        <w:t>recurso</w:t>
      </w:r>
      <w:proofErr w:type="spellEnd"/>
      <w:r w:rsidRPr="00C761BA">
        <w:rPr>
          <w:rFonts w:ascii="Cambria" w:hAnsi="Cambria"/>
          <w:i/>
          <w:iCs/>
          <w:sz w:val="20"/>
          <w:szCs w:val="20"/>
        </w:rPr>
        <w:t xml:space="preserve"> de </w:t>
      </w:r>
      <w:proofErr w:type="spellStart"/>
      <w:r w:rsidRPr="00C761BA">
        <w:rPr>
          <w:rFonts w:ascii="Cambria" w:hAnsi="Cambria"/>
          <w:i/>
          <w:iCs/>
          <w:sz w:val="20"/>
          <w:szCs w:val="20"/>
        </w:rPr>
        <w:t>apelación</w:t>
      </w:r>
      <w:proofErr w:type="spellEnd"/>
      <w:r>
        <w:rPr>
          <w:rFonts w:ascii="Cambria" w:hAnsi="Cambria"/>
          <w:sz w:val="20"/>
          <w:szCs w:val="20"/>
        </w:rPr>
        <w:t>)</w:t>
      </w:r>
      <w:r w:rsidRPr="00627D2A">
        <w:rPr>
          <w:rFonts w:ascii="Cambria" w:hAnsi="Cambria"/>
          <w:sz w:val="20"/>
          <w:szCs w:val="20"/>
        </w:rPr>
        <w:t xml:space="preserve"> </w:t>
      </w:r>
      <w:r>
        <w:rPr>
          <w:rFonts w:ascii="Cambria" w:hAnsi="Cambria"/>
          <w:sz w:val="20"/>
          <w:szCs w:val="20"/>
        </w:rPr>
        <w:t xml:space="preserve">against the </w:t>
      </w:r>
      <w:proofErr w:type="spellStart"/>
      <w:r w:rsidRPr="00845FD7">
        <w:rPr>
          <w:rFonts w:ascii="Cambria" w:hAnsi="Cambria"/>
          <w:i/>
          <w:iCs/>
          <w:sz w:val="20"/>
          <w:szCs w:val="20"/>
        </w:rPr>
        <w:t>amparo</w:t>
      </w:r>
      <w:proofErr w:type="spellEnd"/>
      <w:r>
        <w:rPr>
          <w:rFonts w:ascii="Cambria" w:hAnsi="Cambria"/>
          <w:sz w:val="20"/>
          <w:szCs w:val="20"/>
        </w:rPr>
        <w:t xml:space="preserve"> decision, before the Third Civil Chamber, which upheld the ruling on September </w:t>
      </w:r>
      <w:r w:rsidRPr="00627D2A">
        <w:rPr>
          <w:rFonts w:ascii="Cambria" w:hAnsi="Cambria"/>
          <w:sz w:val="20"/>
          <w:szCs w:val="20"/>
        </w:rPr>
        <w:t>2</w:t>
      </w:r>
      <w:r>
        <w:rPr>
          <w:rFonts w:ascii="Cambria" w:hAnsi="Cambria"/>
          <w:sz w:val="20"/>
          <w:szCs w:val="20"/>
        </w:rPr>
        <w:t>,</w:t>
      </w:r>
      <w:r w:rsidRPr="00627D2A">
        <w:rPr>
          <w:rFonts w:ascii="Cambria" w:hAnsi="Cambria"/>
          <w:sz w:val="20"/>
          <w:szCs w:val="20"/>
        </w:rPr>
        <w:t xml:space="preserve"> 1985. </w:t>
      </w:r>
      <w:r>
        <w:rPr>
          <w:rFonts w:ascii="Cambria" w:hAnsi="Cambria"/>
          <w:sz w:val="20"/>
          <w:szCs w:val="20"/>
        </w:rPr>
        <w:t>She said she then filed a motion for nullity (</w:t>
      </w:r>
      <w:proofErr w:type="spellStart"/>
      <w:r w:rsidRPr="00EC5F48">
        <w:rPr>
          <w:rFonts w:ascii="Cambria" w:hAnsi="Cambria"/>
          <w:i/>
          <w:iCs/>
          <w:sz w:val="20"/>
          <w:szCs w:val="20"/>
        </w:rPr>
        <w:t>recurso</w:t>
      </w:r>
      <w:proofErr w:type="spellEnd"/>
      <w:r w:rsidRPr="00EC5F48">
        <w:rPr>
          <w:rFonts w:ascii="Cambria" w:hAnsi="Cambria"/>
          <w:i/>
          <w:iCs/>
          <w:sz w:val="20"/>
          <w:szCs w:val="20"/>
        </w:rPr>
        <w:t xml:space="preserve"> de </w:t>
      </w:r>
      <w:proofErr w:type="spellStart"/>
      <w:r w:rsidRPr="00EC5F48">
        <w:rPr>
          <w:rFonts w:ascii="Cambria" w:hAnsi="Cambria"/>
          <w:i/>
          <w:iCs/>
          <w:sz w:val="20"/>
          <w:szCs w:val="20"/>
        </w:rPr>
        <w:t>nulidad</w:t>
      </w:r>
      <w:proofErr w:type="spellEnd"/>
      <w:r>
        <w:rPr>
          <w:rFonts w:ascii="Cambria" w:hAnsi="Cambria"/>
          <w:sz w:val="20"/>
          <w:szCs w:val="20"/>
        </w:rPr>
        <w:t>)</w:t>
      </w:r>
      <w:r w:rsidRPr="00627D2A">
        <w:rPr>
          <w:rFonts w:ascii="Cambria" w:hAnsi="Cambria"/>
          <w:sz w:val="20"/>
          <w:szCs w:val="20"/>
        </w:rPr>
        <w:t xml:space="preserve"> </w:t>
      </w:r>
      <w:r>
        <w:rPr>
          <w:rFonts w:ascii="Cambria" w:hAnsi="Cambria"/>
          <w:sz w:val="20"/>
          <w:szCs w:val="20"/>
        </w:rPr>
        <w:t xml:space="preserve">before the same Chamber, which removed the proceedings up to the Second Civil Chamber of the Supreme Court of </w:t>
      </w:r>
      <w:r w:rsidRPr="00627D2A">
        <w:rPr>
          <w:rFonts w:ascii="Cambria" w:hAnsi="Cambria"/>
          <w:sz w:val="20"/>
          <w:szCs w:val="20"/>
        </w:rPr>
        <w:t>Justic</w:t>
      </w:r>
      <w:r>
        <w:rPr>
          <w:rFonts w:ascii="Cambria" w:hAnsi="Cambria"/>
          <w:sz w:val="20"/>
          <w:szCs w:val="20"/>
        </w:rPr>
        <w:t>e</w:t>
      </w:r>
      <w:r w:rsidRPr="00627D2A">
        <w:rPr>
          <w:rFonts w:ascii="Cambria" w:hAnsi="Cambria"/>
          <w:sz w:val="20"/>
          <w:szCs w:val="20"/>
        </w:rPr>
        <w:t xml:space="preserve">. </w:t>
      </w:r>
    </w:p>
    <w:p w:rsidR="00481B84" w:rsidRPr="00627D2A" w:rsidRDefault="00481B84" w:rsidP="00481B84">
      <w:pPr>
        <w:tabs>
          <w:tab w:val="left" w:pos="567"/>
          <w:tab w:val="left" w:pos="1440"/>
        </w:tabs>
        <w:jc w:val="both"/>
        <w:rPr>
          <w:rFonts w:ascii="Cambria" w:hAnsi="Cambria"/>
          <w:sz w:val="20"/>
          <w:szCs w:val="20"/>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rPr>
      </w:pPr>
      <w:r>
        <w:rPr>
          <w:rFonts w:ascii="Cambria" w:hAnsi="Cambria"/>
          <w:sz w:val="20"/>
          <w:szCs w:val="20"/>
        </w:rPr>
        <w:t xml:space="preserve">She said that the Supreme Prosecutor told that Chamber that the resolutions on the </w:t>
      </w:r>
      <w:proofErr w:type="spellStart"/>
      <w:r w:rsidRPr="00845FD7">
        <w:rPr>
          <w:rFonts w:ascii="Cambria" w:hAnsi="Cambria"/>
          <w:i/>
          <w:iCs/>
          <w:sz w:val="20"/>
          <w:szCs w:val="20"/>
        </w:rPr>
        <w:t>amparo</w:t>
      </w:r>
      <w:proofErr w:type="spellEnd"/>
      <w:r>
        <w:rPr>
          <w:rFonts w:ascii="Cambria" w:hAnsi="Cambria"/>
          <w:sz w:val="20"/>
          <w:szCs w:val="20"/>
        </w:rPr>
        <w:t xml:space="preserve"> action of June 14, 1985 and on the </w:t>
      </w:r>
      <w:proofErr w:type="spellStart"/>
      <w:r w:rsidRPr="00845FD7">
        <w:rPr>
          <w:rFonts w:ascii="Cambria" w:hAnsi="Cambria"/>
          <w:i/>
          <w:iCs/>
          <w:sz w:val="20"/>
          <w:szCs w:val="20"/>
        </w:rPr>
        <w:t>amparo</w:t>
      </w:r>
      <w:proofErr w:type="spellEnd"/>
      <w:r>
        <w:rPr>
          <w:rFonts w:ascii="Cambria" w:hAnsi="Cambria"/>
          <w:sz w:val="20"/>
          <w:szCs w:val="20"/>
        </w:rPr>
        <w:t xml:space="preserve"> appeal of September </w:t>
      </w:r>
      <w:r w:rsidRPr="00627D2A">
        <w:rPr>
          <w:rFonts w:ascii="Cambria" w:hAnsi="Cambria"/>
          <w:sz w:val="20"/>
          <w:szCs w:val="20"/>
        </w:rPr>
        <w:t>2</w:t>
      </w:r>
      <w:r>
        <w:rPr>
          <w:rFonts w:ascii="Cambria" w:hAnsi="Cambria"/>
          <w:sz w:val="20"/>
          <w:szCs w:val="20"/>
        </w:rPr>
        <w:t>,</w:t>
      </w:r>
      <w:r w:rsidRPr="00627D2A">
        <w:rPr>
          <w:rFonts w:ascii="Cambria" w:hAnsi="Cambria"/>
          <w:sz w:val="20"/>
          <w:szCs w:val="20"/>
        </w:rPr>
        <w:t xml:space="preserve"> 1985</w:t>
      </w:r>
      <w:r>
        <w:rPr>
          <w:rFonts w:ascii="Cambria" w:hAnsi="Cambria"/>
          <w:sz w:val="20"/>
          <w:szCs w:val="20"/>
        </w:rPr>
        <w:t xml:space="preserve"> were issued without taking into account the record of the ratification process such that it was not possible for it to determine whether the Labor Tribunal (</w:t>
      </w:r>
      <w:r w:rsidRPr="00627D2A">
        <w:rPr>
          <w:rFonts w:ascii="Cambria" w:hAnsi="Cambria"/>
          <w:sz w:val="20"/>
          <w:szCs w:val="20"/>
        </w:rPr>
        <w:t xml:space="preserve">Tribunal de </w:t>
      </w:r>
      <w:proofErr w:type="spellStart"/>
      <w:r w:rsidRPr="00627D2A">
        <w:rPr>
          <w:rFonts w:ascii="Cambria" w:hAnsi="Cambria"/>
          <w:sz w:val="20"/>
          <w:szCs w:val="20"/>
        </w:rPr>
        <w:t>Trabajo</w:t>
      </w:r>
      <w:proofErr w:type="spellEnd"/>
      <w:r>
        <w:rPr>
          <w:rFonts w:ascii="Cambria" w:hAnsi="Cambria"/>
          <w:sz w:val="20"/>
          <w:szCs w:val="20"/>
        </w:rPr>
        <w:t>) had or had not committed the irregularities alleged by the petitioner</w:t>
      </w:r>
      <w:r w:rsidRPr="00627D2A">
        <w:rPr>
          <w:rFonts w:ascii="Cambria" w:hAnsi="Cambria"/>
          <w:sz w:val="20"/>
          <w:szCs w:val="20"/>
        </w:rPr>
        <w:t xml:space="preserve">. </w:t>
      </w:r>
    </w:p>
    <w:p w:rsidR="00481B84" w:rsidRPr="00627D2A" w:rsidRDefault="00481B84" w:rsidP="00481B84">
      <w:pPr>
        <w:tabs>
          <w:tab w:val="left" w:pos="567"/>
          <w:tab w:val="left" w:pos="1440"/>
        </w:tabs>
        <w:jc w:val="both"/>
        <w:rPr>
          <w:rFonts w:ascii="Cambria" w:hAnsi="Cambria"/>
          <w:sz w:val="20"/>
          <w:szCs w:val="20"/>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rPr>
      </w:pPr>
      <w:r>
        <w:rPr>
          <w:rFonts w:ascii="Cambria" w:hAnsi="Cambria"/>
          <w:sz w:val="20"/>
          <w:szCs w:val="20"/>
        </w:rPr>
        <w:t xml:space="preserve">She indicated that following that opinion, on August </w:t>
      </w:r>
      <w:r w:rsidRPr="00627D2A">
        <w:rPr>
          <w:rFonts w:ascii="Cambria" w:hAnsi="Cambria"/>
          <w:sz w:val="20"/>
          <w:szCs w:val="20"/>
        </w:rPr>
        <w:t>4</w:t>
      </w:r>
      <w:r>
        <w:rPr>
          <w:rFonts w:ascii="Cambria" w:hAnsi="Cambria"/>
          <w:sz w:val="20"/>
          <w:szCs w:val="20"/>
        </w:rPr>
        <w:t>,</w:t>
      </w:r>
      <w:r w:rsidRPr="00627D2A">
        <w:rPr>
          <w:rFonts w:ascii="Cambria" w:hAnsi="Cambria"/>
          <w:sz w:val="20"/>
          <w:szCs w:val="20"/>
        </w:rPr>
        <w:t xml:space="preserve"> 1986</w:t>
      </w:r>
      <w:r>
        <w:rPr>
          <w:rFonts w:ascii="Cambria" w:hAnsi="Cambria"/>
          <w:sz w:val="20"/>
          <w:szCs w:val="20"/>
        </w:rPr>
        <w:t xml:space="preserve"> the Supreme Court of Justice voided the judgment of September 2, </w:t>
      </w:r>
      <w:r w:rsidRPr="00627D2A">
        <w:rPr>
          <w:rFonts w:ascii="Cambria" w:hAnsi="Cambria"/>
          <w:sz w:val="20"/>
          <w:szCs w:val="20"/>
        </w:rPr>
        <w:t>1985</w:t>
      </w:r>
      <w:r>
        <w:rPr>
          <w:rFonts w:ascii="Cambria" w:hAnsi="Cambria"/>
          <w:sz w:val="20"/>
          <w:szCs w:val="20"/>
        </w:rPr>
        <w:t xml:space="preserve"> and ordered the judge in the case to issue a new ruling, taking into account the record from the ratification process.</w:t>
      </w:r>
      <w:r w:rsidRPr="00627D2A">
        <w:rPr>
          <w:rFonts w:ascii="Cambria" w:hAnsi="Cambria"/>
          <w:sz w:val="20"/>
          <w:szCs w:val="20"/>
        </w:rPr>
        <w:t xml:space="preserve">  </w:t>
      </w:r>
    </w:p>
    <w:p w:rsidR="00481B84" w:rsidRPr="00627D2A" w:rsidRDefault="00481B84" w:rsidP="00481B84">
      <w:pPr>
        <w:tabs>
          <w:tab w:val="left" w:pos="567"/>
          <w:tab w:val="left" w:pos="1440"/>
        </w:tabs>
        <w:jc w:val="both"/>
        <w:rPr>
          <w:rFonts w:ascii="Cambria" w:hAnsi="Cambria"/>
          <w:sz w:val="20"/>
          <w:szCs w:val="20"/>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rPr>
      </w:pPr>
      <w:r>
        <w:rPr>
          <w:rFonts w:ascii="Cambria" w:hAnsi="Cambria"/>
          <w:sz w:val="20"/>
          <w:szCs w:val="20"/>
        </w:rPr>
        <w:t xml:space="preserve">The petitioner indicated that more than 10 years later, on December </w:t>
      </w:r>
      <w:r w:rsidRPr="00627D2A">
        <w:rPr>
          <w:rFonts w:ascii="Cambria" w:hAnsi="Cambria"/>
          <w:sz w:val="20"/>
          <w:szCs w:val="20"/>
        </w:rPr>
        <w:t>30</w:t>
      </w:r>
      <w:r>
        <w:rPr>
          <w:rFonts w:ascii="Cambria" w:hAnsi="Cambria"/>
          <w:sz w:val="20"/>
          <w:szCs w:val="20"/>
        </w:rPr>
        <w:t>,</w:t>
      </w:r>
      <w:r w:rsidRPr="00627D2A">
        <w:rPr>
          <w:rFonts w:ascii="Cambria" w:hAnsi="Cambria"/>
          <w:sz w:val="20"/>
          <w:szCs w:val="20"/>
        </w:rPr>
        <w:t xml:space="preserve"> 1996</w:t>
      </w:r>
      <w:r>
        <w:rPr>
          <w:rFonts w:ascii="Cambria" w:hAnsi="Cambria"/>
          <w:sz w:val="20"/>
          <w:szCs w:val="20"/>
        </w:rPr>
        <w:t>,</w:t>
      </w:r>
      <w:r w:rsidRPr="00627D2A">
        <w:rPr>
          <w:rFonts w:ascii="Cambria" w:hAnsi="Cambria"/>
          <w:sz w:val="20"/>
          <w:szCs w:val="20"/>
        </w:rPr>
        <w:t xml:space="preserve"> </w:t>
      </w:r>
      <w:r>
        <w:rPr>
          <w:rFonts w:ascii="Cambria" w:hAnsi="Cambria"/>
          <w:sz w:val="20"/>
          <w:szCs w:val="20"/>
        </w:rPr>
        <w:t>the 16</w:t>
      </w:r>
      <w:r w:rsidRPr="00934E36">
        <w:rPr>
          <w:rFonts w:ascii="Cambria" w:hAnsi="Cambria"/>
          <w:sz w:val="20"/>
          <w:szCs w:val="20"/>
          <w:vertAlign w:val="superscript"/>
        </w:rPr>
        <w:t>th</w:t>
      </w:r>
      <w:r>
        <w:rPr>
          <w:rFonts w:ascii="Cambria" w:hAnsi="Cambria"/>
          <w:sz w:val="20"/>
          <w:szCs w:val="20"/>
        </w:rPr>
        <w:t xml:space="preserve"> Civil Court of Lima issued a new </w:t>
      </w:r>
      <w:proofErr w:type="spellStart"/>
      <w:r w:rsidRPr="001A762D">
        <w:rPr>
          <w:rFonts w:ascii="Cambria" w:hAnsi="Cambria"/>
          <w:i/>
          <w:iCs/>
          <w:sz w:val="20"/>
          <w:szCs w:val="20"/>
        </w:rPr>
        <w:t>amparo</w:t>
      </w:r>
      <w:proofErr w:type="spellEnd"/>
      <w:r>
        <w:rPr>
          <w:rFonts w:ascii="Cambria" w:hAnsi="Cambria"/>
          <w:sz w:val="20"/>
          <w:szCs w:val="20"/>
        </w:rPr>
        <w:t xml:space="preserve"> decision in which it once again determined that the action was unfounded. She said that this ruling ignored what was ordered by the Supreme Court; accordingly, she filed a motion of appeal (</w:t>
      </w:r>
      <w:proofErr w:type="spellStart"/>
      <w:r w:rsidRPr="001A762D">
        <w:rPr>
          <w:rFonts w:ascii="Cambria" w:hAnsi="Cambria"/>
          <w:i/>
          <w:iCs/>
          <w:sz w:val="20"/>
          <w:szCs w:val="20"/>
        </w:rPr>
        <w:t>recurso</w:t>
      </w:r>
      <w:proofErr w:type="spellEnd"/>
      <w:r w:rsidRPr="001A762D">
        <w:rPr>
          <w:rFonts w:ascii="Cambria" w:hAnsi="Cambria"/>
          <w:i/>
          <w:iCs/>
          <w:sz w:val="20"/>
          <w:szCs w:val="20"/>
        </w:rPr>
        <w:t xml:space="preserve"> de </w:t>
      </w:r>
      <w:proofErr w:type="spellStart"/>
      <w:r w:rsidRPr="001A762D">
        <w:rPr>
          <w:rFonts w:ascii="Cambria" w:hAnsi="Cambria"/>
          <w:i/>
          <w:iCs/>
          <w:sz w:val="20"/>
          <w:szCs w:val="20"/>
        </w:rPr>
        <w:t>apelación</w:t>
      </w:r>
      <w:proofErr w:type="spellEnd"/>
      <w:r>
        <w:rPr>
          <w:rFonts w:ascii="Cambria" w:hAnsi="Cambria"/>
          <w:sz w:val="20"/>
          <w:szCs w:val="20"/>
        </w:rPr>
        <w:t>) on May</w:t>
      </w:r>
      <w:r w:rsidRPr="00627D2A">
        <w:rPr>
          <w:rFonts w:ascii="Cambria" w:hAnsi="Cambria"/>
          <w:sz w:val="20"/>
          <w:szCs w:val="20"/>
        </w:rPr>
        <w:t xml:space="preserve"> 19</w:t>
      </w:r>
      <w:r>
        <w:rPr>
          <w:rFonts w:ascii="Cambria" w:hAnsi="Cambria"/>
          <w:sz w:val="20"/>
          <w:szCs w:val="20"/>
        </w:rPr>
        <w:t>,</w:t>
      </w:r>
      <w:r w:rsidRPr="00627D2A">
        <w:rPr>
          <w:rFonts w:ascii="Cambria" w:hAnsi="Cambria"/>
          <w:sz w:val="20"/>
          <w:szCs w:val="20"/>
        </w:rPr>
        <w:t xml:space="preserve"> 1997, </w:t>
      </w:r>
      <w:r>
        <w:rPr>
          <w:rFonts w:ascii="Cambria" w:hAnsi="Cambria"/>
          <w:sz w:val="20"/>
          <w:szCs w:val="20"/>
        </w:rPr>
        <w:t xml:space="preserve">which was denied by the Transitional Corporative Chamber Specialized in Public Law, on March </w:t>
      </w:r>
      <w:r w:rsidRPr="00627D2A">
        <w:rPr>
          <w:rFonts w:ascii="Cambria" w:hAnsi="Cambria"/>
          <w:sz w:val="20"/>
          <w:szCs w:val="20"/>
        </w:rPr>
        <w:t>20</w:t>
      </w:r>
      <w:r>
        <w:rPr>
          <w:rFonts w:ascii="Cambria" w:hAnsi="Cambria"/>
          <w:sz w:val="20"/>
          <w:szCs w:val="20"/>
        </w:rPr>
        <w:t>,</w:t>
      </w:r>
      <w:r w:rsidRPr="00627D2A">
        <w:rPr>
          <w:rFonts w:ascii="Cambria" w:hAnsi="Cambria"/>
          <w:sz w:val="20"/>
          <w:szCs w:val="20"/>
        </w:rPr>
        <w:t xml:space="preserve"> 1998.</w:t>
      </w:r>
    </w:p>
    <w:p w:rsidR="00481B84" w:rsidRPr="00627D2A" w:rsidRDefault="00481B84" w:rsidP="00481B84">
      <w:pPr>
        <w:tabs>
          <w:tab w:val="left" w:pos="567"/>
          <w:tab w:val="left" w:pos="1440"/>
        </w:tabs>
        <w:jc w:val="both"/>
        <w:rPr>
          <w:rFonts w:ascii="Cambria" w:hAnsi="Cambria"/>
          <w:sz w:val="20"/>
          <w:szCs w:val="20"/>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rPr>
      </w:pPr>
      <w:r>
        <w:rPr>
          <w:rFonts w:ascii="Cambria" w:hAnsi="Cambria"/>
          <w:sz w:val="20"/>
          <w:szCs w:val="20"/>
        </w:rPr>
        <w:t xml:space="preserve">She stated that in response to that decision, she filed a motion for nullity before the Supreme Court, arguing that a series of procedural errors made by the </w:t>
      </w:r>
      <w:r w:rsidRPr="00627D2A">
        <w:rPr>
          <w:rFonts w:ascii="Cambria" w:hAnsi="Cambria"/>
          <w:sz w:val="20"/>
          <w:szCs w:val="20"/>
        </w:rPr>
        <w:t>Corporati</w:t>
      </w:r>
      <w:r>
        <w:rPr>
          <w:rFonts w:ascii="Cambria" w:hAnsi="Cambria"/>
          <w:sz w:val="20"/>
          <w:szCs w:val="20"/>
        </w:rPr>
        <w:t xml:space="preserve">ve Chamber led it to find the motion inadmissible on October 29, 1998. </w:t>
      </w:r>
    </w:p>
    <w:p w:rsidR="00481B84" w:rsidRPr="00627D2A" w:rsidRDefault="00481B84" w:rsidP="00481B84">
      <w:pPr>
        <w:tabs>
          <w:tab w:val="left" w:pos="567"/>
          <w:tab w:val="left" w:pos="1440"/>
        </w:tabs>
        <w:jc w:val="both"/>
        <w:rPr>
          <w:rFonts w:ascii="Cambria" w:hAnsi="Cambria"/>
          <w:sz w:val="20"/>
          <w:szCs w:val="20"/>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rPr>
      </w:pPr>
      <w:r>
        <w:rPr>
          <w:rFonts w:ascii="Cambria" w:hAnsi="Cambria"/>
          <w:sz w:val="20"/>
          <w:szCs w:val="20"/>
        </w:rPr>
        <w:t xml:space="preserve">With respect to the law, she argued a violation of her rights to </w:t>
      </w:r>
      <w:r w:rsidRPr="00627D2A">
        <w:rPr>
          <w:rFonts w:ascii="Cambria" w:hAnsi="Cambria"/>
          <w:b/>
          <w:sz w:val="20"/>
          <w:szCs w:val="20"/>
        </w:rPr>
        <w:t>judicial</w:t>
      </w:r>
      <w:r>
        <w:rPr>
          <w:rFonts w:ascii="Cambria" w:hAnsi="Cambria"/>
          <w:b/>
          <w:sz w:val="20"/>
          <w:szCs w:val="20"/>
        </w:rPr>
        <w:t xml:space="preserve"> guarantees and </w:t>
      </w:r>
      <w:r w:rsidRPr="00627D2A">
        <w:rPr>
          <w:rFonts w:ascii="Cambria" w:hAnsi="Cambria"/>
          <w:b/>
          <w:sz w:val="20"/>
          <w:szCs w:val="20"/>
        </w:rPr>
        <w:t>judicial</w:t>
      </w:r>
      <w:r>
        <w:rPr>
          <w:rFonts w:ascii="Cambria" w:hAnsi="Cambria"/>
          <w:b/>
          <w:sz w:val="20"/>
          <w:szCs w:val="20"/>
        </w:rPr>
        <w:t xml:space="preserve"> protection</w:t>
      </w:r>
      <w:r w:rsidRPr="00627D2A">
        <w:rPr>
          <w:rFonts w:ascii="Cambria" w:hAnsi="Cambria"/>
          <w:sz w:val="20"/>
          <w:szCs w:val="20"/>
        </w:rPr>
        <w:t xml:space="preserve">, </w:t>
      </w:r>
      <w:r>
        <w:rPr>
          <w:rFonts w:ascii="Cambria" w:hAnsi="Cambria"/>
          <w:sz w:val="20"/>
          <w:szCs w:val="20"/>
        </w:rPr>
        <w:t>because in the context of the proceeding that removed her from her position she did not have an opportunity to defend herself or present evidence, and because of the unreasonable delay in the proceeding, which lasted more than 16 years.</w:t>
      </w:r>
      <w:r w:rsidRPr="00627D2A">
        <w:rPr>
          <w:rFonts w:ascii="Cambria" w:hAnsi="Cambria"/>
          <w:sz w:val="20"/>
          <w:szCs w:val="20"/>
        </w:rPr>
        <w:t xml:space="preserve">  </w:t>
      </w:r>
    </w:p>
    <w:p w:rsidR="00481B84" w:rsidRPr="00627D2A" w:rsidRDefault="00481B84" w:rsidP="00481B84">
      <w:pPr>
        <w:tabs>
          <w:tab w:val="left" w:pos="567"/>
          <w:tab w:val="left" w:pos="1440"/>
        </w:tabs>
        <w:jc w:val="both"/>
        <w:rPr>
          <w:rFonts w:ascii="Cambria" w:hAnsi="Cambria"/>
          <w:sz w:val="20"/>
          <w:szCs w:val="20"/>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rPr>
      </w:pPr>
      <w:r>
        <w:rPr>
          <w:rFonts w:ascii="Cambria" w:hAnsi="Cambria"/>
          <w:sz w:val="20"/>
          <w:szCs w:val="20"/>
        </w:rPr>
        <w:t xml:space="preserve">She also argued a violation of the </w:t>
      </w:r>
      <w:r>
        <w:rPr>
          <w:rFonts w:ascii="Cambria" w:hAnsi="Cambria"/>
          <w:b/>
          <w:sz w:val="20"/>
          <w:szCs w:val="20"/>
        </w:rPr>
        <w:t>right to work</w:t>
      </w:r>
      <w:r w:rsidRPr="00627D2A">
        <w:rPr>
          <w:rFonts w:ascii="Cambria" w:hAnsi="Cambria"/>
          <w:sz w:val="20"/>
          <w:szCs w:val="20"/>
        </w:rPr>
        <w:t xml:space="preserve">, </w:t>
      </w:r>
      <w:r>
        <w:rPr>
          <w:rFonts w:ascii="Cambria" w:hAnsi="Cambria"/>
          <w:sz w:val="20"/>
          <w:szCs w:val="20"/>
        </w:rPr>
        <w:t>because she was removed from her employment through an irregular proceeding that did not comply with due process</w:t>
      </w:r>
      <w:r w:rsidRPr="004423FE">
        <w:rPr>
          <w:rFonts w:ascii="Cambria" w:hAnsi="Cambria"/>
          <w:sz w:val="20"/>
          <w:szCs w:val="20"/>
        </w:rPr>
        <w:t xml:space="preserve"> </w:t>
      </w:r>
      <w:r>
        <w:rPr>
          <w:rFonts w:ascii="Cambria" w:hAnsi="Cambria"/>
          <w:sz w:val="20"/>
          <w:szCs w:val="20"/>
        </w:rPr>
        <w:t xml:space="preserve">standards. </w:t>
      </w:r>
    </w:p>
    <w:p w:rsidR="00481B84" w:rsidRPr="00627D2A" w:rsidRDefault="00481B84" w:rsidP="00481B84">
      <w:pPr>
        <w:tabs>
          <w:tab w:val="left" w:pos="1440"/>
        </w:tabs>
        <w:jc w:val="both"/>
        <w:rPr>
          <w:rFonts w:ascii="Cambria" w:hAnsi="Cambria"/>
          <w:sz w:val="20"/>
          <w:szCs w:val="20"/>
        </w:rPr>
      </w:pPr>
    </w:p>
    <w:p w:rsidR="00481B84" w:rsidRPr="00C446CF" w:rsidRDefault="00481B84" w:rsidP="00384CB8">
      <w:pPr>
        <w:pStyle w:val="Heading2"/>
        <w:keepLines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0"/>
        <w:ind w:left="0" w:firstLine="0"/>
        <w:jc w:val="both"/>
        <w:rPr>
          <w:color w:val="auto"/>
          <w:sz w:val="20"/>
          <w:szCs w:val="20"/>
        </w:rPr>
      </w:pPr>
      <w:bookmarkStart w:id="20" w:name="_Toc5609686"/>
      <w:r w:rsidRPr="00C446CF">
        <w:rPr>
          <w:color w:val="auto"/>
          <w:sz w:val="20"/>
          <w:szCs w:val="20"/>
        </w:rPr>
        <w:t>The State</w:t>
      </w:r>
      <w:bookmarkEnd w:id="20"/>
    </w:p>
    <w:p w:rsidR="00481B84" w:rsidRPr="00627D2A" w:rsidRDefault="00481B84" w:rsidP="00481B84">
      <w:pPr>
        <w:tabs>
          <w:tab w:val="left" w:pos="1440"/>
        </w:tabs>
        <w:jc w:val="both"/>
        <w:rPr>
          <w:rFonts w:ascii="Cambria" w:hAnsi="Cambria"/>
          <w:sz w:val="20"/>
          <w:szCs w:val="20"/>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rPr>
      </w:pPr>
      <w:r>
        <w:rPr>
          <w:rFonts w:ascii="Cambria" w:hAnsi="Cambria"/>
          <w:sz w:val="20"/>
          <w:szCs w:val="20"/>
        </w:rPr>
        <w:t xml:space="preserve">The State did not controvert the facts of the process narrated by the petitioner. In this respect, it indicated that the alleged victim was subjected to a process of ratification in keeping with Law No. </w:t>
      </w:r>
      <w:r w:rsidRPr="00627D2A">
        <w:rPr>
          <w:rFonts w:ascii="Cambria" w:hAnsi="Cambria"/>
          <w:sz w:val="20"/>
          <w:szCs w:val="20"/>
        </w:rPr>
        <w:t xml:space="preserve">23369, </w:t>
      </w:r>
      <w:r>
        <w:rPr>
          <w:rFonts w:ascii="Cambria" w:hAnsi="Cambria"/>
          <w:sz w:val="20"/>
          <w:szCs w:val="20"/>
        </w:rPr>
        <w:t xml:space="preserve">which establishes that those public officials that were not ratified in this process would have the opportunity to file a motion for review before the Supreme Court. It stated that as this process unfolded Ms. </w:t>
      </w:r>
      <w:r w:rsidRPr="00627D2A">
        <w:rPr>
          <w:rFonts w:ascii="Cambria" w:hAnsi="Cambria"/>
          <w:sz w:val="20"/>
          <w:szCs w:val="20"/>
        </w:rPr>
        <w:t xml:space="preserve">Moya </w:t>
      </w:r>
      <w:proofErr w:type="spellStart"/>
      <w:r w:rsidRPr="00627D2A">
        <w:rPr>
          <w:rFonts w:ascii="Cambria" w:hAnsi="Cambria"/>
          <w:sz w:val="20"/>
          <w:szCs w:val="20"/>
        </w:rPr>
        <w:t>Solís</w:t>
      </w:r>
      <w:proofErr w:type="spellEnd"/>
      <w:r w:rsidRPr="00627D2A">
        <w:rPr>
          <w:rFonts w:ascii="Cambria" w:hAnsi="Cambria"/>
          <w:sz w:val="20"/>
          <w:szCs w:val="20"/>
        </w:rPr>
        <w:t xml:space="preserve"> </w:t>
      </w:r>
      <w:r>
        <w:rPr>
          <w:rFonts w:ascii="Cambria" w:hAnsi="Cambria"/>
          <w:sz w:val="20"/>
          <w:szCs w:val="20"/>
        </w:rPr>
        <w:t xml:space="preserve">was not ratified, thus she filed a motion for review before the Supreme Court, which declared the motion unfounded on October </w:t>
      </w:r>
      <w:r w:rsidRPr="00627D2A">
        <w:rPr>
          <w:rFonts w:ascii="Cambria" w:hAnsi="Cambria"/>
          <w:sz w:val="20"/>
          <w:szCs w:val="20"/>
        </w:rPr>
        <w:t>12</w:t>
      </w:r>
      <w:r>
        <w:rPr>
          <w:rFonts w:ascii="Cambria" w:hAnsi="Cambria"/>
          <w:sz w:val="20"/>
          <w:szCs w:val="20"/>
        </w:rPr>
        <w:t>,</w:t>
      </w:r>
      <w:r w:rsidRPr="00627D2A">
        <w:rPr>
          <w:rFonts w:ascii="Cambria" w:hAnsi="Cambria"/>
          <w:sz w:val="20"/>
          <w:szCs w:val="20"/>
        </w:rPr>
        <w:t xml:space="preserve"> 1983. </w:t>
      </w:r>
    </w:p>
    <w:p w:rsidR="00481B84" w:rsidRPr="00627D2A" w:rsidRDefault="00481B84" w:rsidP="00481B84">
      <w:pPr>
        <w:tabs>
          <w:tab w:val="left" w:pos="567"/>
          <w:tab w:val="left" w:pos="1440"/>
        </w:tabs>
        <w:jc w:val="both"/>
        <w:rPr>
          <w:rFonts w:ascii="Cambria" w:hAnsi="Cambria"/>
          <w:sz w:val="20"/>
          <w:szCs w:val="20"/>
        </w:rPr>
      </w:pPr>
    </w:p>
    <w:p w:rsidR="00481B84"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rPr>
      </w:pPr>
      <w:r>
        <w:rPr>
          <w:rFonts w:ascii="Cambria" w:hAnsi="Cambria"/>
          <w:sz w:val="20"/>
          <w:szCs w:val="20"/>
        </w:rPr>
        <w:t xml:space="preserve">As regards the law, the State indicated that there were no violations of </w:t>
      </w:r>
      <w:r w:rsidRPr="00627D2A">
        <w:rPr>
          <w:rFonts w:ascii="Cambria" w:hAnsi="Cambria"/>
          <w:b/>
          <w:sz w:val="20"/>
          <w:szCs w:val="20"/>
        </w:rPr>
        <w:t>judicial</w:t>
      </w:r>
      <w:r>
        <w:rPr>
          <w:rFonts w:ascii="Cambria" w:hAnsi="Cambria"/>
          <w:b/>
          <w:sz w:val="20"/>
          <w:szCs w:val="20"/>
        </w:rPr>
        <w:t xml:space="preserve"> guarantees or judicial protection</w:t>
      </w:r>
      <w:r w:rsidRPr="00627D2A">
        <w:rPr>
          <w:rFonts w:ascii="Cambria" w:hAnsi="Cambria"/>
          <w:b/>
          <w:sz w:val="20"/>
          <w:szCs w:val="20"/>
        </w:rPr>
        <w:t xml:space="preserve">. </w:t>
      </w:r>
      <w:r w:rsidRPr="00627D2A">
        <w:rPr>
          <w:rFonts w:ascii="Cambria" w:hAnsi="Cambria"/>
          <w:sz w:val="20"/>
          <w:szCs w:val="20"/>
        </w:rPr>
        <w:t>I</w:t>
      </w:r>
      <w:r>
        <w:rPr>
          <w:rFonts w:ascii="Cambria" w:hAnsi="Cambria"/>
          <w:sz w:val="20"/>
          <w:szCs w:val="20"/>
        </w:rPr>
        <w:t>t indicated that in the context of the proceedings that culminated in the separation of the petitioner from her position as clerk of court all due process guarantees were respected and the proceedings were conducted fairly, impartially, and speedily. It specifically said that the petitioner had the opportunity to mount her defense</w:t>
      </w:r>
      <w:r w:rsidRPr="00627D2A">
        <w:rPr>
          <w:rFonts w:ascii="Cambria" w:hAnsi="Cambria"/>
          <w:sz w:val="20"/>
          <w:szCs w:val="20"/>
        </w:rPr>
        <w:t xml:space="preserve">, </w:t>
      </w:r>
      <w:r>
        <w:rPr>
          <w:rFonts w:ascii="Cambria" w:hAnsi="Cambria"/>
          <w:sz w:val="20"/>
          <w:szCs w:val="20"/>
        </w:rPr>
        <w:t xml:space="preserve">and to pursue all judicial remedies available in the domestic legislation. The State further </w:t>
      </w:r>
      <w:r>
        <w:rPr>
          <w:rFonts w:ascii="Cambria" w:hAnsi="Cambria"/>
          <w:sz w:val="20"/>
          <w:szCs w:val="20"/>
        </w:rPr>
        <w:lastRenderedPageBreak/>
        <w:t xml:space="preserve">argued that the fact of having received unfavorable results does not imply a violation of the rights to judicial guarantees and </w:t>
      </w:r>
      <w:r w:rsidRPr="00627D2A">
        <w:rPr>
          <w:rFonts w:ascii="Cambria" w:hAnsi="Cambria"/>
          <w:sz w:val="20"/>
          <w:szCs w:val="20"/>
        </w:rPr>
        <w:t>judicial</w:t>
      </w:r>
      <w:r>
        <w:rPr>
          <w:rFonts w:ascii="Cambria" w:hAnsi="Cambria"/>
          <w:sz w:val="20"/>
          <w:szCs w:val="20"/>
        </w:rPr>
        <w:t xml:space="preserve"> protection</w:t>
      </w:r>
      <w:r w:rsidRPr="00627D2A">
        <w:rPr>
          <w:rFonts w:ascii="Cambria" w:hAnsi="Cambria"/>
          <w:sz w:val="20"/>
          <w:szCs w:val="20"/>
        </w:rPr>
        <w:t>.</w:t>
      </w:r>
    </w:p>
    <w:p w:rsidR="00481B84" w:rsidRPr="00627D2A" w:rsidRDefault="00481B84" w:rsidP="00481B84">
      <w:pPr>
        <w:tabs>
          <w:tab w:val="left" w:pos="567"/>
          <w:tab w:val="left" w:pos="1440"/>
        </w:tabs>
        <w:jc w:val="both"/>
        <w:rPr>
          <w:rFonts w:ascii="Cambria" w:hAnsi="Cambria"/>
          <w:sz w:val="20"/>
          <w:szCs w:val="20"/>
        </w:rPr>
      </w:pPr>
      <w:r w:rsidRPr="00627D2A">
        <w:rPr>
          <w:rFonts w:ascii="Cambria" w:hAnsi="Cambria"/>
          <w:sz w:val="20"/>
          <w:szCs w:val="20"/>
        </w:rPr>
        <w:t xml:space="preserve"> </w:t>
      </w:r>
    </w:p>
    <w:p w:rsidR="00481B84" w:rsidRPr="00C446CF" w:rsidRDefault="00481B84" w:rsidP="00384CB8">
      <w:pPr>
        <w:pStyle w:val="Heading1"/>
        <w:keepLines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540"/>
        </w:tabs>
        <w:spacing w:before="0"/>
        <w:ind w:left="540" w:hanging="540"/>
        <w:rPr>
          <w:color w:val="auto"/>
          <w:sz w:val="20"/>
          <w:szCs w:val="20"/>
        </w:rPr>
      </w:pPr>
      <w:bookmarkStart w:id="21" w:name="_Toc5609687"/>
      <w:bookmarkStart w:id="22" w:name="_Toc3453773"/>
      <w:bookmarkStart w:id="23" w:name="_Toc4595234"/>
      <w:r w:rsidRPr="00C446CF">
        <w:rPr>
          <w:color w:val="auto"/>
          <w:sz w:val="20"/>
          <w:szCs w:val="20"/>
        </w:rPr>
        <w:t>FINDINGS OF FACT</w:t>
      </w:r>
      <w:bookmarkEnd w:id="21"/>
      <w:r w:rsidRPr="00C446CF">
        <w:rPr>
          <w:color w:val="auto"/>
          <w:sz w:val="20"/>
          <w:szCs w:val="20"/>
        </w:rPr>
        <w:t xml:space="preserve"> </w:t>
      </w:r>
      <w:bookmarkEnd w:id="22"/>
      <w:bookmarkEnd w:id="23"/>
    </w:p>
    <w:p w:rsidR="00481B84" w:rsidRPr="00C446CF" w:rsidRDefault="00481B84" w:rsidP="00481B84">
      <w:pPr>
        <w:rPr>
          <w:sz w:val="20"/>
          <w:szCs w:val="20"/>
        </w:rPr>
      </w:pPr>
    </w:p>
    <w:p w:rsidR="00481B84" w:rsidRPr="00C446CF" w:rsidRDefault="00481B84" w:rsidP="00384CB8">
      <w:pPr>
        <w:pStyle w:val="Heading2"/>
        <w:keepLines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40" w:hanging="630"/>
        <w:jc w:val="both"/>
        <w:rPr>
          <w:color w:val="auto"/>
          <w:sz w:val="20"/>
          <w:szCs w:val="20"/>
        </w:rPr>
      </w:pPr>
      <w:bookmarkStart w:id="24" w:name="_Toc3453774"/>
      <w:bookmarkStart w:id="25" w:name="_Toc4595235"/>
      <w:bookmarkStart w:id="26" w:name="_Toc5609688"/>
      <w:r w:rsidRPr="00C446CF">
        <w:rPr>
          <w:color w:val="auto"/>
          <w:sz w:val="20"/>
          <w:szCs w:val="20"/>
        </w:rPr>
        <w:t xml:space="preserve">On </w:t>
      </w:r>
      <w:proofErr w:type="spellStart"/>
      <w:r w:rsidRPr="00C446CF">
        <w:rPr>
          <w:color w:val="auto"/>
          <w:sz w:val="20"/>
          <w:szCs w:val="20"/>
        </w:rPr>
        <w:t>Norka</w:t>
      </w:r>
      <w:proofErr w:type="spellEnd"/>
      <w:r w:rsidRPr="00C446CF">
        <w:rPr>
          <w:color w:val="auto"/>
          <w:sz w:val="20"/>
          <w:szCs w:val="20"/>
        </w:rPr>
        <w:t xml:space="preserve"> Moya </w:t>
      </w:r>
      <w:proofErr w:type="spellStart"/>
      <w:r w:rsidRPr="00C446CF">
        <w:rPr>
          <w:color w:val="auto"/>
          <w:sz w:val="20"/>
          <w:szCs w:val="20"/>
        </w:rPr>
        <w:t>Solís</w:t>
      </w:r>
      <w:bookmarkEnd w:id="24"/>
      <w:bookmarkEnd w:id="25"/>
      <w:bookmarkEnd w:id="26"/>
      <w:proofErr w:type="spellEnd"/>
    </w:p>
    <w:p w:rsidR="00481B84" w:rsidRPr="00627D2A" w:rsidRDefault="00481B84" w:rsidP="00481B84">
      <w:pPr>
        <w:tabs>
          <w:tab w:val="left" w:pos="1440"/>
        </w:tabs>
        <w:jc w:val="both"/>
        <w:rPr>
          <w:rFonts w:ascii="Cambria" w:hAnsi="Cambria"/>
          <w:sz w:val="20"/>
          <w:szCs w:val="20"/>
        </w:rPr>
      </w:pPr>
    </w:p>
    <w:p w:rsidR="00481B84" w:rsidRPr="00C446CF"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rPr>
      </w:pPr>
      <w:r>
        <w:rPr>
          <w:rFonts w:ascii="Cambria" w:hAnsi="Cambria"/>
          <w:sz w:val="20"/>
          <w:szCs w:val="20"/>
        </w:rPr>
        <w:t xml:space="preserve">Ms. </w:t>
      </w:r>
      <w:proofErr w:type="spellStart"/>
      <w:r w:rsidRPr="00627D2A">
        <w:rPr>
          <w:rFonts w:ascii="Cambria" w:hAnsi="Cambria"/>
          <w:sz w:val="20"/>
          <w:szCs w:val="20"/>
        </w:rPr>
        <w:t>Norka</w:t>
      </w:r>
      <w:proofErr w:type="spellEnd"/>
      <w:r w:rsidRPr="00627D2A">
        <w:rPr>
          <w:rFonts w:ascii="Cambria" w:hAnsi="Cambria"/>
          <w:sz w:val="20"/>
          <w:szCs w:val="20"/>
        </w:rPr>
        <w:t xml:space="preserve"> Moya </w:t>
      </w:r>
      <w:proofErr w:type="spellStart"/>
      <w:r w:rsidRPr="00627D2A">
        <w:rPr>
          <w:rFonts w:ascii="Cambria" w:hAnsi="Cambria"/>
          <w:sz w:val="20"/>
          <w:szCs w:val="20"/>
        </w:rPr>
        <w:t>Solís</w:t>
      </w:r>
      <w:proofErr w:type="spellEnd"/>
      <w:r w:rsidRPr="00627D2A">
        <w:rPr>
          <w:rFonts w:ascii="Cambria" w:hAnsi="Cambria"/>
          <w:sz w:val="20"/>
          <w:szCs w:val="20"/>
        </w:rPr>
        <w:t xml:space="preserve"> </w:t>
      </w:r>
      <w:r>
        <w:rPr>
          <w:rFonts w:ascii="Cambria" w:hAnsi="Cambria"/>
          <w:sz w:val="20"/>
          <w:szCs w:val="20"/>
        </w:rPr>
        <w:t xml:space="preserve">was </w:t>
      </w:r>
      <w:r w:rsidRPr="00627D2A">
        <w:rPr>
          <w:rFonts w:ascii="Cambria" w:hAnsi="Cambria"/>
          <w:sz w:val="20"/>
          <w:szCs w:val="20"/>
        </w:rPr>
        <w:t xml:space="preserve">27 </w:t>
      </w:r>
      <w:r>
        <w:rPr>
          <w:rFonts w:ascii="Cambria" w:hAnsi="Cambria"/>
          <w:sz w:val="20"/>
          <w:szCs w:val="20"/>
        </w:rPr>
        <w:t>years old at the time of the facts. She had a secondary school degree in business administration, was a student of law and political science, and had worked as a clerk of court since 1973.</w:t>
      </w:r>
      <w:r w:rsidRPr="000957C4">
        <w:rPr>
          <w:rStyle w:val="FootnoteReference"/>
          <w:rFonts w:ascii="Cambria" w:hAnsi="Cambria"/>
          <w:sz w:val="20"/>
          <w:szCs w:val="20"/>
          <w:lang w:val="es-VE"/>
        </w:rPr>
        <w:footnoteReference w:id="4"/>
      </w:r>
      <w:r>
        <w:rPr>
          <w:rFonts w:ascii="Cambria" w:hAnsi="Cambria"/>
          <w:sz w:val="20"/>
          <w:szCs w:val="20"/>
        </w:rPr>
        <w:t xml:space="preserve"> At the time of the facts she served as Clerk of Court of the Tenth Labor and Labor Communities Court </w:t>
      </w:r>
      <w:r w:rsidRPr="00C446CF">
        <w:rPr>
          <w:rFonts w:ascii="Cambria" w:hAnsi="Cambria"/>
          <w:sz w:val="20"/>
          <w:szCs w:val="20"/>
        </w:rPr>
        <w:t>(</w:t>
      </w:r>
      <w:proofErr w:type="spellStart"/>
      <w:r w:rsidRPr="00C446CF">
        <w:rPr>
          <w:rFonts w:ascii="Cambria" w:hAnsi="Cambria"/>
          <w:sz w:val="20"/>
          <w:szCs w:val="20"/>
        </w:rPr>
        <w:t>Décimo</w:t>
      </w:r>
      <w:proofErr w:type="spellEnd"/>
      <w:r w:rsidRPr="00C446CF">
        <w:rPr>
          <w:rFonts w:ascii="Cambria" w:hAnsi="Cambria"/>
          <w:sz w:val="20"/>
          <w:szCs w:val="20"/>
        </w:rPr>
        <w:t xml:space="preserve"> </w:t>
      </w:r>
      <w:proofErr w:type="spellStart"/>
      <w:r w:rsidRPr="00C446CF">
        <w:rPr>
          <w:rFonts w:ascii="Cambria" w:hAnsi="Cambria"/>
          <w:sz w:val="20"/>
          <w:szCs w:val="20"/>
        </w:rPr>
        <w:t>Juzgado</w:t>
      </w:r>
      <w:proofErr w:type="spellEnd"/>
      <w:r w:rsidRPr="00C446CF">
        <w:rPr>
          <w:rFonts w:ascii="Cambria" w:hAnsi="Cambria"/>
          <w:sz w:val="20"/>
          <w:szCs w:val="20"/>
        </w:rPr>
        <w:t xml:space="preserve"> </w:t>
      </w:r>
      <w:proofErr w:type="gramStart"/>
      <w:r w:rsidRPr="00C446CF">
        <w:rPr>
          <w:rFonts w:ascii="Cambria" w:hAnsi="Cambria"/>
          <w:sz w:val="20"/>
          <w:szCs w:val="20"/>
        </w:rPr>
        <w:t>del</w:t>
      </w:r>
      <w:proofErr w:type="gramEnd"/>
      <w:r w:rsidRPr="00C446CF">
        <w:rPr>
          <w:rFonts w:ascii="Cambria" w:hAnsi="Cambria"/>
          <w:sz w:val="20"/>
          <w:szCs w:val="20"/>
        </w:rPr>
        <w:t xml:space="preserve"> </w:t>
      </w:r>
      <w:proofErr w:type="spellStart"/>
      <w:r w:rsidRPr="00C446CF">
        <w:rPr>
          <w:rFonts w:ascii="Cambria" w:hAnsi="Cambria"/>
          <w:sz w:val="20"/>
          <w:szCs w:val="20"/>
        </w:rPr>
        <w:t>Fuero</w:t>
      </w:r>
      <w:proofErr w:type="spellEnd"/>
      <w:r w:rsidRPr="00C446CF">
        <w:rPr>
          <w:rFonts w:ascii="Cambria" w:hAnsi="Cambria"/>
          <w:sz w:val="20"/>
          <w:szCs w:val="20"/>
        </w:rPr>
        <w:t xml:space="preserve"> </w:t>
      </w:r>
      <w:proofErr w:type="spellStart"/>
      <w:r w:rsidRPr="00C446CF">
        <w:rPr>
          <w:rFonts w:ascii="Cambria" w:hAnsi="Cambria"/>
          <w:sz w:val="20"/>
          <w:szCs w:val="20"/>
        </w:rPr>
        <w:t>Privativo</w:t>
      </w:r>
      <w:proofErr w:type="spellEnd"/>
      <w:r w:rsidRPr="00C446CF">
        <w:rPr>
          <w:rFonts w:ascii="Cambria" w:hAnsi="Cambria"/>
          <w:sz w:val="20"/>
          <w:szCs w:val="20"/>
        </w:rPr>
        <w:t xml:space="preserve"> del </w:t>
      </w:r>
      <w:proofErr w:type="spellStart"/>
      <w:r w:rsidRPr="00C446CF">
        <w:rPr>
          <w:rFonts w:ascii="Cambria" w:hAnsi="Cambria"/>
          <w:sz w:val="20"/>
          <w:szCs w:val="20"/>
        </w:rPr>
        <w:t>Trabajo</w:t>
      </w:r>
      <w:proofErr w:type="spellEnd"/>
      <w:r w:rsidRPr="00C446CF">
        <w:rPr>
          <w:rFonts w:ascii="Cambria" w:hAnsi="Cambria"/>
          <w:sz w:val="20"/>
          <w:szCs w:val="20"/>
        </w:rPr>
        <w:t xml:space="preserve"> y </w:t>
      </w:r>
      <w:proofErr w:type="spellStart"/>
      <w:r w:rsidRPr="00C446CF">
        <w:rPr>
          <w:rFonts w:ascii="Cambria" w:hAnsi="Cambria"/>
          <w:sz w:val="20"/>
          <w:szCs w:val="20"/>
        </w:rPr>
        <w:t>Comunidades</w:t>
      </w:r>
      <w:proofErr w:type="spellEnd"/>
      <w:r w:rsidRPr="00C446CF">
        <w:rPr>
          <w:rFonts w:ascii="Cambria" w:hAnsi="Cambria"/>
          <w:sz w:val="20"/>
          <w:szCs w:val="20"/>
        </w:rPr>
        <w:t xml:space="preserve"> Laborales).</w:t>
      </w:r>
      <w:r w:rsidRPr="00C446CF">
        <w:rPr>
          <w:rStyle w:val="FootnoteReference"/>
          <w:rFonts w:ascii="Cambria" w:hAnsi="Cambria"/>
          <w:sz w:val="20"/>
          <w:szCs w:val="20"/>
        </w:rPr>
        <w:footnoteReference w:id="5"/>
      </w:r>
      <w:r w:rsidRPr="00C446CF">
        <w:rPr>
          <w:rFonts w:ascii="Cambria" w:hAnsi="Cambria"/>
          <w:sz w:val="20"/>
          <w:szCs w:val="20"/>
        </w:rPr>
        <w:t xml:space="preserve"> </w:t>
      </w:r>
    </w:p>
    <w:p w:rsidR="00481B84" w:rsidRPr="00C446CF" w:rsidRDefault="00481B84" w:rsidP="00481B84">
      <w:pPr>
        <w:tabs>
          <w:tab w:val="left" w:pos="1440"/>
        </w:tabs>
        <w:ind w:left="720"/>
        <w:jc w:val="both"/>
        <w:rPr>
          <w:rFonts w:ascii="Cambria" w:hAnsi="Cambria"/>
          <w:sz w:val="20"/>
          <w:szCs w:val="20"/>
        </w:rPr>
      </w:pPr>
    </w:p>
    <w:p w:rsidR="00481B84" w:rsidRPr="00C446CF" w:rsidRDefault="00481B84" w:rsidP="00384CB8">
      <w:pPr>
        <w:pStyle w:val="Heading2"/>
        <w:keepLines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40" w:hanging="540"/>
        <w:jc w:val="both"/>
        <w:rPr>
          <w:color w:val="auto"/>
          <w:sz w:val="20"/>
          <w:szCs w:val="20"/>
        </w:rPr>
      </w:pPr>
      <w:bookmarkStart w:id="27" w:name="_Toc5609689"/>
      <w:bookmarkStart w:id="28" w:name="_Toc3453775"/>
      <w:bookmarkStart w:id="29" w:name="_Toc4595236"/>
      <w:r w:rsidRPr="00C446CF">
        <w:rPr>
          <w:color w:val="auto"/>
          <w:sz w:val="20"/>
          <w:szCs w:val="20"/>
        </w:rPr>
        <w:t>Relevant legal framework</w:t>
      </w:r>
      <w:bookmarkEnd w:id="27"/>
      <w:r w:rsidRPr="00C446CF">
        <w:rPr>
          <w:color w:val="auto"/>
          <w:sz w:val="20"/>
          <w:szCs w:val="20"/>
        </w:rPr>
        <w:t xml:space="preserve"> </w:t>
      </w:r>
      <w:bookmarkEnd w:id="28"/>
      <w:bookmarkEnd w:id="29"/>
    </w:p>
    <w:p w:rsidR="00481B84" w:rsidRPr="00627D2A" w:rsidRDefault="00481B84" w:rsidP="00481B84">
      <w:pPr>
        <w:tabs>
          <w:tab w:val="left" w:pos="1440"/>
        </w:tabs>
        <w:ind w:left="720"/>
        <w:jc w:val="both"/>
        <w:rPr>
          <w:rFonts w:ascii="Cambria" w:hAnsi="Cambria"/>
          <w:sz w:val="20"/>
          <w:szCs w:val="20"/>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rPr>
      </w:pPr>
      <w:r>
        <w:rPr>
          <w:rFonts w:ascii="Cambria" w:hAnsi="Cambria"/>
          <w:sz w:val="20"/>
          <w:szCs w:val="20"/>
        </w:rPr>
        <w:t xml:space="preserve">Law No. </w:t>
      </w:r>
      <w:r w:rsidRPr="00627D2A">
        <w:rPr>
          <w:rFonts w:ascii="Cambria" w:hAnsi="Cambria"/>
          <w:sz w:val="20"/>
          <w:szCs w:val="20"/>
        </w:rPr>
        <w:t xml:space="preserve">23344 </w:t>
      </w:r>
      <w:r>
        <w:rPr>
          <w:rFonts w:ascii="Cambria" w:hAnsi="Cambria"/>
          <w:sz w:val="20"/>
          <w:szCs w:val="20"/>
        </w:rPr>
        <w:t xml:space="preserve">of December </w:t>
      </w:r>
      <w:r w:rsidRPr="00627D2A">
        <w:rPr>
          <w:rFonts w:ascii="Cambria" w:hAnsi="Cambria"/>
          <w:sz w:val="20"/>
          <w:szCs w:val="20"/>
        </w:rPr>
        <w:t>19</w:t>
      </w:r>
      <w:r>
        <w:rPr>
          <w:rFonts w:ascii="Cambria" w:hAnsi="Cambria"/>
          <w:sz w:val="20"/>
          <w:szCs w:val="20"/>
        </w:rPr>
        <w:t>,</w:t>
      </w:r>
      <w:r w:rsidRPr="00627D2A">
        <w:rPr>
          <w:rFonts w:ascii="Cambria" w:hAnsi="Cambria"/>
          <w:sz w:val="20"/>
          <w:szCs w:val="20"/>
        </w:rPr>
        <w:t xml:space="preserve"> 1981</w:t>
      </w:r>
      <w:r>
        <w:rPr>
          <w:rFonts w:ascii="Cambria" w:hAnsi="Cambria"/>
          <w:sz w:val="20"/>
          <w:szCs w:val="20"/>
        </w:rPr>
        <w:t>,</w:t>
      </w:r>
      <w:r w:rsidRPr="00627D2A">
        <w:rPr>
          <w:rFonts w:ascii="Cambria" w:hAnsi="Cambria"/>
          <w:sz w:val="20"/>
          <w:szCs w:val="20"/>
        </w:rPr>
        <w:t xml:space="preserve"> establ</w:t>
      </w:r>
      <w:r>
        <w:rPr>
          <w:rFonts w:ascii="Cambria" w:hAnsi="Cambria"/>
          <w:sz w:val="20"/>
          <w:szCs w:val="20"/>
        </w:rPr>
        <w:t>ished at the relevant part</w:t>
      </w:r>
      <w:r w:rsidRPr="00627D2A">
        <w:rPr>
          <w:rFonts w:ascii="Cambria" w:hAnsi="Cambria"/>
          <w:sz w:val="20"/>
          <w:szCs w:val="20"/>
        </w:rPr>
        <w:t>:</w:t>
      </w:r>
    </w:p>
    <w:p w:rsidR="00481B84" w:rsidRPr="00627D2A" w:rsidRDefault="00481B84" w:rsidP="00481B84">
      <w:pPr>
        <w:tabs>
          <w:tab w:val="left" w:pos="1440"/>
        </w:tabs>
        <w:ind w:left="720"/>
        <w:jc w:val="both"/>
        <w:rPr>
          <w:rFonts w:ascii="Cambria" w:hAnsi="Cambria"/>
          <w:sz w:val="20"/>
          <w:szCs w:val="20"/>
        </w:rPr>
      </w:pPr>
    </w:p>
    <w:p w:rsidR="00481B84" w:rsidRPr="00627D2A" w:rsidRDefault="00481B84" w:rsidP="00481B84">
      <w:pPr>
        <w:tabs>
          <w:tab w:val="left" w:pos="1440"/>
          <w:tab w:val="left" w:pos="8640"/>
        </w:tabs>
        <w:ind w:right="720"/>
        <w:jc w:val="both"/>
        <w:rPr>
          <w:rFonts w:ascii="Cambria" w:hAnsi="Cambria"/>
          <w:sz w:val="20"/>
          <w:szCs w:val="20"/>
        </w:rPr>
      </w:pPr>
      <w:proofErr w:type="gramStart"/>
      <w:r w:rsidRPr="00627D2A">
        <w:rPr>
          <w:rFonts w:ascii="Cambria" w:hAnsi="Cambria"/>
          <w:sz w:val="20"/>
          <w:szCs w:val="20"/>
        </w:rPr>
        <w:t>Art</w:t>
      </w:r>
      <w:r>
        <w:rPr>
          <w:rFonts w:ascii="Cambria" w:hAnsi="Cambria"/>
          <w:sz w:val="20"/>
          <w:szCs w:val="20"/>
        </w:rPr>
        <w:t>icle</w:t>
      </w:r>
      <w:r w:rsidRPr="00627D2A">
        <w:rPr>
          <w:rFonts w:ascii="Cambria" w:hAnsi="Cambria"/>
          <w:sz w:val="20"/>
          <w:szCs w:val="20"/>
        </w:rPr>
        <w:t xml:space="preserve"> 5.</w:t>
      </w:r>
      <w:proofErr w:type="gramEnd"/>
      <w:r w:rsidRPr="00627D2A">
        <w:rPr>
          <w:rFonts w:ascii="Cambria" w:hAnsi="Cambria"/>
          <w:sz w:val="20"/>
          <w:szCs w:val="20"/>
        </w:rPr>
        <w:t xml:space="preserve"> </w:t>
      </w:r>
      <w:r>
        <w:rPr>
          <w:rFonts w:ascii="Cambria" w:hAnsi="Cambria"/>
          <w:sz w:val="20"/>
          <w:szCs w:val="20"/>
        </w:rPr>
        <w:t>The clerks of Courts (</w:t>
      </w:r>
      <w:proofErr w:type="spellStart"/>
      <w:r w:rsidRPr="00627D2A">
        <w:rPr>
          <w:rFonts w:ascii="Cambria" w:hAnsi="Cambria"/>
          <w:sz w:val="20"/>
          <w:szCs w:val="20"/>
        </w:rPr>
        <w:t>Juzgados</w:t>
      </w:r>
      <w:proofErr w:type="spellEnd"/>
      <w:r>
        <w:rPr>
          <w:rFonts w:ascii="Cambria" w:hAnsi="Cambria"/>
          <w:sz w:val="20"/>
          <w:szCs w:val="20"/>
        </w:rPr>
        <w:t>) shall be ratified every three years by the Superior Court of the corresponding judicial district. The first ratification should be within 60 days of the entry into force of this law.</w:t>
      </w:r>
      <w:r w:rsidRPr="00627D2A">
        <w:rPr>
          <w:rStyle w:val="FootnoteReference"/>
          <w:rFonts w:ascii="Cambria" w:hAnsi="Cambria"/>
          <w:sz w:val="20"/>
          <w:szCs w:val="20"/>
        </w:rPr>
        <w:footnoteReference w:id="6"/>
      </w:r>
      <w:r w:rsidRPr="00627D2A">
        <w:rPr>
          <w:rFonts w:ascii="Cambria" w:hAnsi="Cambria"/>
          <w:sz w:val="20"/>
          <w:szCs w:val="20"/>
        </w:rPr>
        <w:t xml:space="preserve">  </w:t>
      </w:r>
    </w:p>
    <w:p w:rsidR="00481B84" w:rsidRPr="00627D2A" w:rsidRDefault="00481B84" w:rsidP="00481B84">
      <w:pPr>
        <w:tabs>
          <w:tab w:val="left" w:pos="1440"/>
        </w:tabs>
        <w:ind w:left="720"/>
        <w:jc w:val="both"/>
        <w:rPr>
          <w:rFonts w:ascii="Cambria" w:hAnsi="Cambria"/>
          <w:sz w:val="20"/>
          <w:szCs w:val="20"/>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rPr>
      </w:pPr>
      <w:r>
        <w:rPr>
          <w:rFonts w:ascii="Cambria" w:hAnsi="Cambria"/>
          <w:sz w:val="20"/>
          <w:szCs w:val="20"/>
        </w:rPr>
        <w:t xml:space="preserve">In addition, Law No. </w:t>
      </w:r>
      <w:r w:rsidRPr="00627D2A">
        <w:rPr>
          <w:rFonts w:ascii="Cambria" w:hAnsi="Cambria"/>
          <w:sz w:val="20"/>
          <w:szCs w:val="20"/>
        </w:rPr>
        <w:t>23369</w:t>
      </w:r>
      <w:r>
        <w:rPr>
          <w:rFonts w:ascii="Cambria" w:hAnsi="Cambria"/>
          <w:sz w:val="20"/>
          <w:szCs w:val="20"/>
        </w:rPr>
        <w:t xml:space="preserve">, issued December </w:t>
      </w:r>
      <w:r w:rsidRPr="00627D2A">
        <w:rPr>
          <w:rFonts w:ascii="Cambria" w:hAnsi="Cambria"/>
          <w:sz w:val="20"/>
          <w:szCs w:val="20"/>
        </w:rPr>
        <w:t>31</w:t>
      </w:r>
      <w:r>
        <w:rPr>
          <w:rFonts w:ascii="Cambria" w:hAnsi="Cambria"/>
          <w:sz w:val="20"/>
          <w:szCs w:val="20"/>
        </w:rPr>
        <w:t>,</w:t>
      </w:r>
      <w:r w:rsidRPr="00627D2A">
        <w:rPr>
          <w:rFonts w:ascii="Cambria" w:hAnsi="Cambria"/>
          <w:sz w:val="20"/>
          <w:szCs w:val="20"/>
        </w:rPr>
        <w:t xml:space="preserve"> 1981 establ</w:t>
      </w:r>
      <w:r>
        <w:rPr>
          <w:rFonts w:ascii="Cambria" w:hAnsi="Cambria"/>
          <w:sz w:val="20"/>
          <w:szCs w:val="20"/>
        </w:rPr>
        <w:t xml:space="preserve">ished: </w:t>
      </w:r>
    </w:p>
    <w:p w:rsidR="00481B84" w:rsidRPr="00627D2A" w:rsidRDefault="00481B84" w:rsidP="00481B84">
      <w:pPr>
        <w:tabs>
          <w:tab w:val="left" w:pos="1440"/>
        </w:tabs>
        <w:ind w:right="720"/>
        <w:jc w:val="both"/>
        <w:rPr>
          <w:rFonts w:ascii="Cambria" w:hAnsi="Cambria"/>
          <w:sz w:val="20"/>
          <w:szCs w:val="20"/>
        </w:rPr>
      </w:pPr>
    </w:p>
    <w:p w:rsidR="00481B84" w:rsidRPr="00627D2A" w:rsidRDefault="00481B84" w:rsidP="00481B84">
      <w:pPr>
        <w:tabs>
          <w:tab w:val="left" w:pos="567"/>
          <w:tab w:val="left" w:pos="1440"/>
          <w:tab w:val="left" w:pos="9360"/>
        </w:tabs>
        <w:ind w:right="563"/>
        <w:jc w:val="both"/>
        <w:rPr>
          <w:rFonts w:ascii="Cambria" w:hAnsi="Cambria"/>
          <w:sz w:val="20"/>
          <w:szCs w:val="20"/>
        </w:rPr>
      </w:pPr>
      <w:proofErr w:type="gramStart"/>
      <w:r w:rsidRPr="00627D2A">
        <w:rPr>
          <w:rFonts w:ascii="Cambria" w:hAnsi="Cambria"/>
          <w:sz w:val="20"/>
          <w:szCs w:val="20"/>
        </w:rPr>
        <w:t>Art</w:t>
      </w:r>
      <w:r>
        <w:rPr>
          <w:rFonts w:ascii="Cambria" w:hAnsi="Cambria"/>
          <w:sz w:val="20"/>
          <w:szCs w:val="20"/>
        </w:rPr>
        <w:t xml:space="preserve">icle </w:t>
      </w:r>
      <w:r w:rsidRPr="00627D2A">
        <w:rPr>
          <w:rFonts w:ascii="Cambria" w:hAnsi="Cambria"/>
          <w:sz w:val="20"/>
          <w:szCs w:val="20"/>
        </w:rPr>
        <w:t>1.</w:t>
      </w:r>
      <w:proofErr w:type="gramEnd"/>
      <w:r w:rsidRPr="00627D2A">
        <w:rPr>
          <w:rFonts w:ascii="Cambria" w:hAnsi="Cambria"/>
          <w:sz w:val="20"/>
          <w:szCs w:val="20"/>
        </w:rPr>
        <w:t xml:space="preserve"> </w:t>
      </w:r>
      <w:r>
        <w:rPr>
          <w:rFonts w:ascii="Cambria" w:hAnsi="Cambria"/>
          <w:sz w:val="20"/>
          <w:szCs w:val="20"/>
        </w:rPr>
        <w:t xml:space="preserve">Once the ratification of all the Judges of the Republic has concluded, the Superior Court of Justice shall proceed to ratify the Clerks of Court and Court Reporters, within 60 days of the conclusion of the ratification of the Judges. In addition, the Agrarian </w:t>
      </w:r>
      <w:r w:rsidRPr="00627D2A">
        <w:rPr>
          <w:rFonts w:ascii="Cambria" w:hAnsi="Cambria"/>
          <w:sz w:val="20"/>
          <w:szCs w:val="20"/>
        </w:rPr>
        <w:t xml:space="preserve">Tribunal </w:t>
      </w:r>
      <w:r>
        <w:rPr>
          <w:rFonts w:ascii="Cambria" w:hAnsi="Cambria"/>
          <w:sz w:val="20"/>
          <w:szCs w:val="20"/>
        </w:rPr>
        <w:t xml:space="preserve">and the Labor </w:t>
      </w:r>
      <w:r w:rsidRPr="00627D2A">
        <w:rPr>
          <w:rFonts w:ascii="Cambria" w:hAnsi="Cambria"/>
          <w:sz w:val="20"/>
          <w:szCs w:val="20"/>
        </w:rPr>
        <w:t xml:space="preserve">Tribunal </w:t>
      </w:r>
      <w:r>
        <w:rPr>
          <w:rFonts w:ascii="Cambria" w:hAnsi="Cambria"/>
          <w:sz w:val="20"/>
          <w:szCs w:val="20"/>
        </w:rPr>
        <w:t xml:space="preserve">shall proceed to ratify their Clerks and Reporters, and the clerks of their respective Courts, within the time indicated. </w:t>
      </w:r>
    </w:p>
    <w:p w:rsidR="00481B84" w:rsidRPr="00627D2A" w:rsidRDefault="00481B84" w:rsidP="00481B84">
      <w:pPr>
        <w:tabs>
          <w:tab w:val="left" w:pos="567"/>
          <w:tab w:val="left" w:pos="1440"/>
          <w:tab w:val="left" w:pos="9360"/>
        </w:tabs>
        <w:ind w:right="563"/>
        <w:jc w:val="both"/>
        <w:rPr>
          <w:rFonts w:ascii="Cambria" w:hAnsi="Cambria"/>
          <w:sz w:val="20"/>
          <w:szCs w:val="20"/>
        </w:rPr>
      </w:pPr>
    </w:p>
    <w:p w:rsidR="00481B84" w:rsidRPr="00627D2A" w:rsidRDefault="00481B84" w:rsidP="00481B84">
      <w:pPr>
        <w:tabs>
          <w:tab w:val="left" w:pos="567"/>
          <w:tab w:val="left" w:pos="1440"/>
          <w:tab w:val="left" w:pos="9360"/>
        </w:tabs>
        <w:ind w:right="563"/>
        <w:jc w:val="both"/>
        <w:rPr>
          <w:rFonts w:ascii="Cambria" w:hAnsi="Cambria"/>
          <w:sz w:val="20"/>
          <w:szCs w:val="20"/>
        </w:rPr>
      </w:pPr>
      <w:proofErr w:type="gramStart"/>
      <w:r>
        <w:rPr>
          <w:rFonts w:ascii="Cambria" w:hAnsi="Cambria"/>
          <w:sz w:val="20"/>
          <w:szCs w:val="20"/>
        </w:rPr>
        <w:t xml:space="preserve">Article </w:t>
      </w:r>
      <w:r w:rsidRPr="00627D2A">
        <w:rPr>
          <w:rFonts w:ascii="Cambria" w:hAnsi="Cambria"/>
          <w:sz w:val="20"/>
          <w:szCs w:val="20"/>
        </w:rPr>
        <w:t>2.</w:t>
      </w:r>
      <w:proofErr w:type="gramEnd"/>
      <w:r w:rsidRPr="00627D2A">
        <w:rPr>
          <w:rFonts w:ascii="Cambria" w:hAnsi="Cambria"/>
          <w:sz w:val="20"/>
          <w:szCs w:val="20"/>
        </w:rPr>
        <w:t xml:space="preserve"> </w:t>
      </w:r>
      <w:r>
        <w:rPr>
          <w:rFonts w:ascii="Cambria" w:hAnsi="Cambria"/>
          <w:sz w:val="20"/>
          <w:szCs w:val="20"/>
        </w:rPr>
        <w:t>The public servants who are not ratified as per the preceding article may file a motion for review before the Supreme Court, within 10 days of learning of the resolution, the ruling on which shall be conclusive and final.</w:t>
      </w:r>
      <w:r w:rsidRPr="00627D2A">
        <w:rPr>
          <w:rFonts w:ascii="Cambria" w:hAnsi="Cambria"/>
          <w:sz w:val="20"/>
          <w:szCs w:val="20"/>
          <w:vertAlign w:val="superscript"/>
        </w:rPr>
        <w:footnoteReference w:id="7"/>
      </w:r>
    </w:p>
    <w:p w:rsidR="00481B84" w:rsidRPr="00627D2A" w:rsidRDefault="00481B84" w:rsidP="00481B84">
      <w:pPr>
        <w:tabs>
          <w:tab w:val="left" w:pos="1440"/>
        </w:tabs>
        <w:ind w:left="720" w:right="720"/>
        <w:jc w:val="both"/>
        <w:rPr>
          <w:rFonts w:ascii="Cambria" w:hAnsi="Cambria"/>
          <w:sz w:val="20"/>
          <w:szCs w:val="20"/>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rPr>
      </w:pPr>
      <w:r>
        <w:rPr>
          <w:rFonts w:ascii="Cambria" w:hAnsi="Cambria"/>
          <w:sz w:val="20"/>
          <w:szCs w:val="20"/>
        </w:rPr>
        <w:t xml:space="preserve">Supreme Decree No. </w:t>
      </w:r>
      <w:r w:rsidRPr="00627D2A">
        <w:rPr>
          <w:rFonts w:ascii="Cambria" w:hAnsi="Cambria"/>
          <w:sz w:val="20"/>
          <w:szCs w:val="20"/>
        </w:rPr>
        <w:t xml:space="preserve">003-82-JUS </w:t>
      </w:r>
      <w:r>
        <w:rPr>
          <w:rFonts w:ascii="Cambria" w:hAnsi="Cambria"/>
          <w:sz w:val="20"/>
          <w:szCs w:val="20"/>
        </w:rPr>
        <w:t xml:space="preserve">of January </w:t>
      </w:r>
      <w:r w:rsidRPr="00627D2A">
        <w:rPr>
          <w:rFonts w:ascii="Cambria" w:hAnsi="Cambria"/>
          <w:sz w:val="20"/>
          <w:szCs w:val="20"/>
        </w:rPr>
        <w:t>13</w:t>
      </w:r>
      <w:r>
        <w:rPr>
          <w:rFonts w:ascii="Cambria" w:hAnsi="Cambria"/>
          <w:sz w:val="20"/>
          <w:szCs w:val="20"/>
        </w:rPr>
        <w:t>,</w:t>
      </w:r>
      <w:r w:rsidRPr="00627D2A">
        <w:rPr>
          <w:rFonts w:ascii="Cambria" w:hAnsi="Cambria"/>
          <w:sz w:val="20"/>
          <w:szCs w:val="20"/>
        </w:rPr>
        <w:t xml:space="preserve"> 1982 establ</w:t>
      </w:r>
      <w:r>
        <w:rPr>
          <w:rFonts w:ascii="Cambria" w:hAnsi="Cambria"/>
          <w:sz w:val="20"/>
          <w:szCs w:val="20"/>
        </w:rPr>
        <w:t>ished the procedure for carrying out the process of ratification of the clerks of court as follows</w:t>
      </w:r>
      <w:r w:rsidRPr="00627D2A">
        <w:rPr>
          <w:rFonts w:ascii="Cambria" w:hAnsi="Cambria"/>
          <w:sz w:val="20"/>
          <w:szCs w:val="20"/>
        </w:rPr>
        <w:t>:</w:t>
      </w:r>
    </w:p>
    <w:p w:rsidR="00481B84" w:rsidRPr="00627D2A" w:rsidRDefault="00481B84" w:rsidP="00481B84">
      <w:pPr>
        <w:tabs>
          <w:tab w:val="left" w:pos="1440"/>
        </w:tabs>
        <w:ind w:left="720"/>
        <w:jc w:val="both"/>
        <w:rPr>
          <w:rFonts w:ascii="Cambria" w:hAnsi="Cambria"/>
          <w:sz w:val="20"/>
          <w:szCs w:val="20"/>
        </w:rPr>
      </w:pPr>
    </w:p>
    <w:p w:rsidR="00481B84" w:rsidRPr="00627D2A" w:rsidRDefault="00481B84" w:rsidP="00481B84">
      <w:pPr>
        <w:tabs>
          <w:tab w:val="left" w:pos="1440"/>
        </w:tabs>
        <w:ind w:right="90"/>
        <w:jc w:val="both"/>
        <w:rPr>
          <w:rFonts w:ascii="Cambria" w:hAnsi="Cambria"/>
          <w:sz w:val="20"/>
          <w:szCs w:val="20"/>
        </w:rPr>
      </w:pPr>
      <w:proofErr w:type="gramStart"/>
      <w:r>
        <w:rPr>
          <w:rFonts w:ascii="Cambria" w:hAnsi="Cambria"/>
          <w:sz w:val="20"/>
          <w:szCs w:val="20"/>
        </w:rPr>
        <w:t xml:space="preserve">Article </w:t>
      </w:r>
      <w:r w:rsidRPr="00627D2A">
        <w:rPr>
          <w:rFonts w:ascii="Cambria" w:hAnsi="Cambria"/>
          <w:sz w:val="20"/>
          <w:szCs w:val="20"/>
        </w:rPr>
        <w:t>1.</w:t>
      </w:r>
      <w:proofErr w:type="gramEnd"/>
      <w:r w:rsidRPr="00627D2A">
        <w:rPr>
          <w:rFonts w:ascii="Cambria" w:hAnsi="Cambria"/>
          <w:sz w:val="20"/>
          <w:szCs w:val="20"/>
        </w:rPr>
        <w:t xml:space="preserve"> </w:t>
      </w:r>
      <w:r>
        <w:rPr>
          <w:rFonts w:ascii="Cambria" w:hAnsi="Cambria"/>
          <w:sz w:val="20"/>
          <w:szCs w:val="20"/>
        </w:rPr>
        <w:t xml:space="preserve">Within five days of the publication of this Regulation, the President of the respective </w:t>
      </w:r>
      <w:r w:rsidRPr="00627D2A">
        <w:rPr>
          <w:rFonts w:ascii="Cambria" w:hAnsi="Cambria"/>
          <w:sz w:val="20"/>
          <w:szCs w:val="20"/>
        </w:rPr>
        <w:t xml:space="preserve">Superior </w:t>
      </w:r>
      <w:r>
        <w:rPr>
          <w:rFonts w:ascii="Cambria" w:hAnsi="Cambria"/>
          <w:sz w:val="20"/>
          <w:szCs w:val="20"/>
        </w:rPr>
        <w:t xml:space="preserve">Court </w:t>
      </w:r>
      <w:r w:rsidRPr="00627D2A">
        <w:rPr>
          <w:rFonts w:ascii="Cambria" w:hAnsi="Cambria"/>
          <w:sz w:val="20"/>
          <w:szCs w:val="20"/>
        </w:rPr>
        <w:t>– o</w:t>
      </w:r>
      <w:r>
        <w:rPr>
          <w:rFonts w:ascii="Cambria" w:hAnsi="Cambria"/>
          <w:sz w:val="20"/>
          <w:szCs w:val="20"/>
        </w:rPr>
        <w:t xml:space="preserve">r whoever might be replacing him or her in the position – shall designate a Commission made up of no more than seven of the judges with greatest seniority in the case of </w:t>
      </w:r>
      <w:proofErr w:type="gramStart"/>
      <w:r w:rsidRPr="00627D2A">
        <w:rPr>
          <w:rFonts w:ascii="Cambria" w:hAnsi="Cambria"/>
          <w:sz w:val="20"/>
          <w:szCs w:val="20"/>
        </w:rPr>
        <w:t>Lima</w:t>
      </w:r>
      <w:r>
        <w:rPr>
          <w:rFonts w:ascii="Cambria" w:hAnsi="Cambria"/>
          <w:sz w:val="20"/>
          <w:szCs w:val="20"/>
        </w:rPr>
        <w:t>.</w:t>
      </w:r>
      <w:r w:rsidRPr="00627D2A">
        <w:rPr>
          <w:rFonts w:ascii="Cambria" w:hAnsi="Cambria"/>
          <w:sz w:val="20"/>
          <w:szCs w:val="20"/>
        </w:rPr>
        <w:t>…</w:t>
      </w:r>
      <w:proofErr w:type="gramEnd"/>
    </w:p>
    <w:p w:rsidR="00481B84" w:rsidRPr="00627D2A" w:rsidRDefault="00481B84" w:rsidP="00481B84">
      <w:pPr>
        <w:tabs>
          <w:tab w:val="left" w:pos="1440"/>
        </w:tabs>
        <w:ind w:left="720" w:right="90"/>
        <w:jc w:val="both"/>
        <w:rPr>
          <w:rFonts w:ascii="Cambria" w:hAnsi="Cambria"/>
          <w:sz w:val="20"/>
          <w:szCs w:val="20"/>
        </w:rPr>
      </w:pPr>
    </w:p>
    <w:p w:rsidR="00481B84" w:rsidRPr="00627D2A" w:rsidRDefault="00481B84" w:rsidP="00481B84">
      <w:pPr>
        <w:tabs>
          <w:tab w:val="left" w:pos="1440"/>
        </w:tabs>
        <w:ind w:right="90"/>
        <w:jc w:val="both"/>
        <w:rPr>
          <w:rFonts w:ascii="Cambria" w:hAnsi="Cambria"/>
          <w:sz w:val="20"/>
          <w:szCs w:val="20"/>
        </w:rPr>
      </w:pPr>
      <w:proofErr w:type="gramStart"/>
      <w:r>
        <w:rPr>
          <w:rFonts w:ascii="Cambria" w:hAnsi="Cambria"/>
          <w:sz w:val="20"/>
          <w:szCs w:val="20"/>
        </w:rPr>
        <w:t xml:space="preserve">Article </w:t>
      </w:r>
      <w:r w:rsidRPr="00627D2A">
        <w:rPr>
          <w:rFonts w:ascii="Cambria" w:hAnsi="Cambria"/>
          <w:sz w:val="20"/>
          <w:szCs w:val="20"/>
        </w:rPr>
        <w:t>2.</w:t>
      </w:r>
      <w:proofErr w:type="gramEnd"/>
      <w:r w:rsidRPr="00627D2A">
        <w:rPr>
          <w:rFonts w:ascii="Cambria" w:hAnsi="Cambria"/>
          <w:sz w:val="20"/>
          <w:szCs w:val="20"/>
        </w:rPr>
        <w:t xml:space="preserve"> </w:t>
      </w:r>
      <w:r>
        <w:rPr>
          <w:rFonts w:ascii="Cambria" w:hAnsi="Cambria"/>
          <w:sz w:val="20"/>
          <w:szCs w:val="20"/>
        </w:rPr>
        <w:t xml:space="preserve">The members of said Commission shall distribute the work such that they present themselves in the offices of the Clerks of the Courts of First Instance for Civil, Criminal, Juvenile, Coercive, and Peace Matters. </w:t>
      </w:r>
      <w:proofErr w:type="gramStart"/>
      <w:r>
        <w:rPr>
          <w:rFonts w:ascii="Cambria" w:hAnsi="Cambria"/>
          <w:sz w:val="20"/>
          <w:szCs w:val="20"/>
        </w:rPr>
        <w:t>Lawyers from the respective judicial district.</w:t>
      </w:r>
      <w:proofErr w:type="gramEnd"/>
      <w:r>
        <w:rPr>
          <w:rFonts w:ascii="Cambria" w:hAnsi="Cambria"/>
          <w:sz w:val="20"/>
          <w:szCs w:val="20"/>
        </w:rPr>
        <w:t xml:space="preserve"> Once present, the Judge Commissioned shall proceed to: </w:t>
      </w:r>
    </w:p>
    <w:p w:rsidR="00481B84" w:rsidRPr="00627D2A" w:rsidRDefault="00481B84" w:rsidP="00481B84">
      <w:pPr>
        <w:tabs>
          <w:tab w:val="left" w:pos="1440"/>
        </w:tabs>
        <w:ind w:left="720" w:right="90"/>
        <w:jc w:val="both"/>
        <w:rPr>
          <w:rFonts w:ascii="Cambria" w:hAnsi="Cambria"/>
          <w:sz w:val="20"/>
          <w:szCs w:val="20"/>
        </w:rPr>
      </w:pPr>
    </w:p>
    <w:p w:rsidR="00481B84" w:rsidRPr="00627D2A" w:rsidRDefault="00481B84" w:rsidP="00384CB8">
      <w:pPr>
        <w:numPr>
          <w:ilvl w:val="1"/>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left" w:pos="0"/>
          <w:tab w:val="left" w:pos="540"/>
        </w:tabs>
        <w:ind w:left="540" w:right="90" w:hanging="540"/>
        <w:jc w:val="both"/>
        <w:rPr>
          <w:rFonts w:ascii="Cambria" w:hAnsi="Cambria"/>
          <w:sz w:val="20"/>
          <w:szCs w:val="20"/>
        </w:rPr>
      </w:pPr>
      <w:r w:rsidRPr="00627D2A">
        <w:rPr>
          <w:rFonts w:ascii="Cambria" w:hAnsi="Cambria"/>
          <w:sz w:val="20"/>
          <w:szCs w:val="20"/>
        </w:rPr>
        <w:t>Revi</w:t>
      </w:r>
      <w:r>
        <w:rPr>
          <w:rFonts w:ascii="Cambria" w:hAnsi="Cambria"/>
          <w:sz w:val="20"/>
          <w:szCs w:val="20"/>
        </w:rPr>
        <w:t>ew the case files in process so that when they issue the corresponding report it gives the clearest idea of the actions of the Clerk in charge of them</w:t>
      </w:r>
      <w:r w:rsidRPr="00627D2A">
        <w:rPr>
          <w:rFonts w:ascii="Cambria" w:hAnsi="Cambria"/>
          <w:sz w:val="20"/>
          <w:szCs w:val="20"/>
        </w:rPr>
        <w:t>;</w:t>
      </w:r>
    </w:p>
    <w:p w:rsidR="00481B84" w:rsidRPr="00627D2A" w:rsidRDefault="00481B84" w:rsidP="00384CB8">
      <w:pPr>
        <w:numPr>
          <w:ilvl w:val="1"/>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left" w:pos="0"/>
          <w:tab w:val="left" w:pos="540"/>
        </w:tabs>
        <w:ind w:left="540" w:right="90" w:hanging="540"/>
        <w:jc w:val="both"/>
        <w:rPr>
          <w:rFonts w:ascii="Cambria" w:hAnsi="Cambria"/>
          <w:sz w:val="20"/>
          <w:szCs w:val="20"/>
        </w:rPr>
      </w:pPr>
      <w:r>
        <w:rPr>
          <w:rFonts w:ascii="Cambria" w:hAnsi="Cambria"/>
          <w:sz w:val="20"/>
          <w:szCs w:val="20"/>
        </w:rPr>
        <w:t>Specify the cases of breach of the legal obligations by the Clerk, preparing the corresponding certificate; and,</w:t>
      </w:r>
    </w:p>
    <w:p w:rsidR="00481B84" w:rsidRPr="00627D2A" w:rsidRDefault="00481B84" w:rsidP="00384CB8">
      <w:pPr>
        <w:numPr>
          <w:ilvl w:val="1"/>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left" w:pos="0"/>
          <w:tab w:val="left" w:pos="540"/>
        </w:tabs>
        <w:ind w:left="540" w:right="90" w:hanging="540"/>
        <w:jc w:val="both"/>
        <w:rPr>
          <w:rFonts w:ascii="Cambria" w:hAnsi="Cambria"/>
          <w:sz w:val="20"/>
          <w:szCs w:val="20"/>
        </w:rPr>
      </w:pPr>
      <w:r w:rsidRPr="00627D2A">
        <w:rPr>
          <w:rFonts w:ascii="Cambria" w:hAnsi="Cambria"/>
          <w:sz w:val="20"/>
          <w:szCs w:val="20"/>
        </w:rPr>
        <w:t>Obt</w:t>
      </w:r>
      <w:r>
        <w:rPr>
          <w:rFonts w:ascii="Cambria" w:hAnsi="Cambria"/>
          <w:sz w:val="20"/>
          <w:szCs w:val="20"/>
        </w:rPr>
        <w:t xml:space="preserve">ain a written report from the Clerk on the cases indicated in the preceding subsection, and receive from him or </w:t>
      </w:r>
      <w:proofErr w:type="gramStart"/>
      <w:r>
        <w:rPr>
          <w:rFonts w:ascii="Cambria" w:hAnsi="Cambria"/>
          <w:sz w:val="20"/>
          <w:szCs w:val="20"/>
        </w:rPr>
        <w:t>her such</w:t>
      </w:r>
      <w:proofErr w:type="gramEnd"/>
      <w:r>
        <w:rPr>
          <w:rFonts w:ascii="Cambria" w:hAnsi="Cambria"/>
          <w:sz w:val="20"/>
          <w:szCs w:val="20"/>
        </w:rPr>
        <w:t xml:space="preserve"> evidence for the Clerk as is admissible. </w:t>
      </w:r>
    </w:p>
    <w:p w:rsidR="00481B84" w:rsidRPr="00627D2A" w:rsidRDefault="00481B84" w:rsidP="00481B84">
      <w:pPr>
        <w:tabs>
          <w:tab w:val="left" w:pos="1440"/>
        </w:tabs>
        <w:ind w:left="708" w:right="90"/>
        <w:jc w:val="both"/>
        <w:rPr>
          <w:rFonts w:ascii="Cambria" w:hAnsi="Cambria"/>
          <w:sz w:val="20"/>
          <w:szCs w:val="20"/>
        </w:rPr>
      </w:pPr>
    </w:p>
    <w:p w:rsidR="00481B84" w:rsidRPr="00627D2A" w:rsidRDefault="00481B84" w:rsidP="00481B84">
      <w:pPr>
        <w:tabs>
          <w:tab w:val="left" w:pos="1440"/>
        </w:tabs>
        <w:ind w:right="90"/>
        <w:jc w:val="both"/>
        <w:rPr>
          <w:rFonts w:ascii="Cambria" w:hAnsi="Cambria"/>
          <w:sz w:val="20"/>
          <w:szCs w:val="20"/>
        </w:rPr>
      </w:pPr>
      <w:proofErr w:type="gramStart"/>
      <w:r>
        <w:rPr>
          <w:rFonts w:ascii="Cambria" w:hAnsi="Cambria"/>
          <w:sz w:val="20"/>
          <w:szCs w:val="20"/>
        </w:rPr>
        <w:t xml:space="preserve">Article </w:t>
      </w:r>
      <w:r w:rsidRPr="00627D2A">
        <w:rPr>
          <w:rFonts w:ascii="Cambria" w:hAnsi="Cambria"/>
          <w:sz w:val="20"/>
          <w:szCs w:val="20"/>
        </w:rPr>
        <w:t>3.</w:t>
      </w:r>
      <w:proofErr w:type="gramEnd"/>
      <w:r w:rsidRPr="00627D2A">
        <w:rPr>
          <w:rFonts w:ascii="Cambria" w:hAnsi="Cambria"/>
          <w:sz w:val="20"/>
          <w:szCs w:val="20"/>
        </w:rPr>
        <w:t xml:space="preserve"> </w:t>
      </w:r>
      <w:r>
        <w:rPr>
          <w:rFonts w:ascii="Cambria" w:hAnsi="Cambria"/>
          <w:sz w:val="20"/>
          <w:szCs w:val="20"/>
        </w:rPr>
        <w:t xml:space="preserve">The Judge to which the preceding article refers shall obtain from the corresponding judges written reports about the performance and conduct of each of the Clerks assigned to their Court. </w:t>
      </w:r>
    </w:p>
    <w:p w:rsidR="00481B84" w:rsidRPr="00627D2A" w:rsidRDefault="00481B84" w:rsidP="00481B84">
      <w:pPr>
        <w:tabs>
          <w:tab w:val="left" w:pos="1440"/>
        </w:tabs>
        <w:ind w:left="708" w:right="90"/>
        <w:jc w:val="both"/>
        <w:rPr>
          <w:rFonts w:ascii="Cambria" w:hAnsi="Cambria"/>
          <w:sz w:val="20"/>
          <w:szCs w:val="20"/>
        </w:rPr>
      </w:pPr>
    </w:p>
    <w:p w:rsidR="00481B84" w:rsidRPr="00627D2A" w:rsidRDefault="00481B84" w:rsidP="00481B84">
      <w:pPr>
        <w:tabs>
          <w:tab w:val="left" w:pos="1440"/>
        </w:tabs>
        <w:ind w:right="90"/>
        <w:jc w:val="both"/>
        <w:rPr>
          <w:rFonts w:ascii="Cambria" w:hAnsi="Cambria"/>
          <w:sz w:val="20"/>
          <w:szCs w:val="20"/>
        </w:rPr>
      </w:pPr>
      <w:r>
        <w:rPr>
          <w:rFonts w:ascii="Cambria" w:hAnsi="Cambria"/>
          <w:sz w:val="20"/>
          <w:szCs w:val="20"/>
        </w:rPr>
        <w:t>They may also request written reports on those aspects from the bar association (</w:t>
      </w:r>
      <w:proofErr w:type="spellStart"/>
      <w:r w:rsidRPr="00627D2A">
        <w:rPr>
          <w:rFonts w:ascii="Cambria" w:hAnsi="Cambria"/>
          <w:sz w:val="20"/>
          <w:szCs w:val="20"/>
        </w:rPr>
        <w:t>Colegio</w:t>
      </w:r>
      <w:proofErr w:type="spellEnd"/>
      <w:r w:rsidRPr="00627D2A">
        <w:rPr>
          <w:rFonts w:ascii="Cambria" w:hAnsi="Cambria"/>
          <w:sz w:val="20"/>
          <w:szCs w:val="20"/>
        </w:rPr>
        <w:t xml:space="preserve"> de </w:t>
      </w:r>
      <w:proofErr w:type="spellStart"/>
      <w:r w:rsidRPr="00627D2A">
        <w:rPr>
          <w:rFonts w:ascii="Cambria" w:hAnsi="Cambria"/>
          <w:sz w:val="20"/>
          <w:szCs w:val="20"/>
        </w:rPr>
        <w:t>Abogados</w:t>
      </w:r>
      <w:proofErr w:type="spellEnd"/>
      <w:r>
        <w:rPr>
          <w:rFonts w:ascii="Cambria" w:hAnsi="Cambria"/>
          <w:sz w:val="20"/>
          <w:szCs w:val="20"/>
        </w:rPr>
        <w:t>) of the Judicial District or, as the case may be, from the Association of Attorneys of the province and such institutions and persons as he or she deems advisable….</w:t>
      </w:r>
      <w:r w:rsidRPr="00627D2A">
        <w:rPr>
          <w:rStyle w:val="FootnoteReference"/>
          <w:rFonts w:ascii="Cambria" w:hAnsi="Cambria"/>
          <w:sz w:val="20"/>
          <w:szCs w:val="20"/>
        </w:rPr>
        <w:footnoteReference w:id="8"/>
      </w:r>
    </w:p>
    <w:p w:rsidR="00481B84" w:rsidRPr="00627D2A" w:rsidRDefault="00481B84" w:rsidP="00481B84">
      <w:pPr>
        <w:tabs>
          <w:tab w:val="left" w:pos="1440"/>
        </w:tabs>
        <w:ind w:right="90"/>
        <w:jc w:val="both"/>
        <w:rPr>
          <w:rFonts w:ascii="Cambria" w:hAnsi="Cambria"/>
          <w:sz w:val="20"/>
          <w:szCs w:val="20"/>
        </w:rPr>
      </w:pPr>
    </w:p>
    <w:p w:rsidR="00481B84" w:rsidRPr="00627D2A" w:rsidRDefault="00481B84" w:rsidP="00481B84">
      <w:pPr>
        <w:tabs>
          <w:tab w:val="left" w:pos="1440"/>
        </w:tabs>
        <w:ind w:right="90"/>
        <w:jc w:val="both"/>
        <w:rPr>
          <w:rFonts w:ascii="Cambria" w:hAnsi="Cambria"/>
          <w:sz w:val="20"/>
          <w:szCs w:val="20"/>
        </w:rPr>
      </w:pPr>
      <w:proofErr w:type="gramStart"/>
      <w:r>
        <w:rPr>
          <w:rFonts w:ascii="Cambria" w:hAnsi="Cambria"/>
          <w:sz w:val="20"/>
          <w:szCs w:val="20"/>
        </w:rPr>
        <w:t xml:space="preserve">Article </w:t>
      </w:r>
      <w:r w:rsidRPr="00627D2A">
        <w:rPr>
          <w:rFonts w:ascii="Cambria" w:hAnsi="Cambria"/>
          <w:sz w:val="20"/>
          <w:szCs w:val="20"/>
        </w:rPr>
        <w:t>4.</w:t>
      </w:r>
      <w:proofErr w:type="gramEnd"/>
      <w:r w:rsidRPr="00627D2A">
        <w:rPr>
          <w:rFonts w:ascii="Cambria" w:hAnsi="Cambria"/>
          <w:sz w:val="20"/>
          <w:szCs w:val="20"/>
        </w:rPr>
        <w:t xml:space="preserve"> </w:t>
      </w:r>
      <w:r>
        <w:rPr>
          <w:rFonts w:ascii="Cambria" w:hAnsi="Cambria"/>
          <w:sz w:val="20"/>
          <w:szCs w:val="20"/>
        </w:rPr>
        <w:t xml:space="preserve">With the document and the reports referred to in the foregoing articles, the Judge Commissioned shall constitute one file for each Clerk of Court. Once the visit to the province has concluded, the Judge Commissioned shall issue his written report to the </w:t>
      </w:r>
      <w:r w:rsidRPr="00627D2A">
        <w:rPr>
          <w:rFonts w:ascii="Cambria" w:hAnsi="Cambria"/>
          <w:sz w:val="20"/>
          <w:szCs w:val="20"/>
        </w:rPr>
        <w:t xml:space="preserve">President </w:t>
      </w:r>
      <w:r>
        <w:rPr>
          <w:rFonts w:ascii="Cambria" w:hAnsi="Cambria"/>
          <w:sz w:val="20"/>
          <w:szCs w:val="20"/>
        </w:rPr>
        <w:t xml:space="preserve">of the Commission of which he is a part. Once the Commission is in session … it shall be forwarded to the </w:t>
      </w:r>
      <w:r w:rsidRPr="00627D2A">
        <w:rPr>
          <w:rFonts w:ascii="Cambria" w:hAnsi="Cambria"/>
          <w:sz w:val="20"/>
          <w:szCs w:val="20"/>
        </w:rPr>
        <w:t>President</w:t>
      </w:r>
      <w:r>
        <w:rPr>
          <w:rFonts w:ascii="Cambria" w:hAnsi="Cambria"/>
          <w:sz w:val="20"/>
          <w:szCs w:val="20"/>
        </w:rPr>
        <w:t xml:space="preserve"> of the Superior Court, within 30 days following the designation of the Commission</w:t>
      </w:r>
      <w:r w:rsidRPr="00627D2A">
        <w:rPr>
          <w:rFonts w:ascii="Cambria" w:hAnsi="Cambria"/>
          <w:sz w:val="20"/>
          <w:szCs w:val="20"/>
        </w:rPr>
        <w:t xml:space="preserve">. </w:t>
      </w:r>
    </w:p>
    <w:p w:rsidR="00481B84" w:rsidRPr="00627D2A" w:rsidRDefault="00481B84" w:rsidP="00481B84">
      <w:pPr>
        <w:tabs>
          <w:tab w:val="left" w:pos="1440"/>
        </w:tabs>
        <w:ind w:left="708" w:right="90"/>
        <w:jc w:val="both"/>
        <w:rPr>
          <w:rFonts w:ascii="Cambria" w:hAnsi="Cambria"/>
          <w:sz w:val="20"/>
          <w:szCs w:val="20"/>
        </w:rPr>
      </w:pPr>
    </w:p>
    <w:p w:rsidR="00481B84" w:rsidRPr="00627D2A" w:rsidRDefault="00481B84" w:rsidP="00481B84">
      <w:pPr>
        <w:tabs>
          <w:tab w:val="left" w:pos="1440"/>
        </w:tabs>
        <w:ind w:right="90"/>
        <w:jc w:val="both"/>
        <w:rPr>
          <w:rFonts w:ascii="Cambria" w:hAnsi="Cambria"/>
          <w:sz w:val="20"/>
          <w:szCs w:val="20"/>
        </w:rPr>
      </w:pPr>
      <w:proofErr w:type="gramStart"/>
      <w:r w:rsidRPr="00627D2A">
        <w:rPr>
          <w:rFonts w:ascii="Cambria" w:hAnsi="Cambria"/>
          <w:sz w:val="20"/>
          <w:szCs w:val="20"/>
        </w:rPr>
        <w:t>Art</w:t>
      </w:r>
      <w:r>
        <w:rPr>
          <w:rFonts w:ascii="Cambria" w:hAnsi="Cambria"/>
          <w:sz w:val="20"/>
          <w:szCs w:val="20"/>
        </w:rPr>
        <w:t>i</w:t>
      </w:r>
      <w:r w:rsidRPr="00627D2A">
        <w:rPr>
          <w:rFonts w:ascii="Cambria" w:hAnsi="Cambria"/>
          <w:sz w:val="20"/>
          <w:szCs w:val="20"/>
        </w:rPr>
        <w:t>cl</w:t>
      </w:r>
      <w:r>
        <w:rPr>
          <w:rFonts w:ascii="Cambria" w:hAnsi="Cambria"/>
          <w:sz w:val="20"/>
          <w:szCs w:val="20"/>
        </w:rPr>
        <w:t>e</w:t>
      </w:r>
      <w:r w:rsidRPr="00627D2A">
        <w:rPr>
          <w:rFonts w:ascii="Cambria" w:hAnsi="Cambria"/>
          <w:sz w:val="20"/>
          <w:szCs w:val="20"/>
        </w:rPr>
        <w:t xml:space="preserve"> 5.</w:t>
      </w:r>
      <w:proofErr w:type="gramEnd"/>
      <w:r w:rsidRPr="00627D2A">
        <w:rPr>
          <w:rFonts w:ascii="Cambria" w:hAnsi="Cambria"/>
          <w:sz w:val="20"/>
          <w:szCs w:val="20"/>
        </w:rPr>
        <w:t xml:space="preserve"> </w:t>
      </w:r>
      <w:r>
        <w:rPr>
          <w:rFonts w:ascii="Cambria" w:hAnsi="Cambria"/>
          <w:sz w:val="20"/>
          <w:szCs w:val="20"/>
        </w:rPr>
        <w:t xml:space="preserve">Once the first provincial report is received from the Commission the President of the Superior Court shall summons the Court </w:t>
      </w:r>
      <w:proofErr w:type="spellStart"/>
      <w:r w:rsidRPr="00414314">
        <w:rPr>
          <w:rFonts w:ascii="Cambria" w:hAnsi="Cambria"/>
          <w:i/>
          <w:iCs/>
          <w:sz w:val="20"/>
          <w:szCs w:val="20"/>
        </w:rPr>
        <w:t>en</w:t>
      </w:r>
      <w:proofErr w:type="spellEnd"/>
      <w:r w:rsidRPr="00414314">
        <w:rPr>
          <w:rFonts w:ascii="Cambria" w:hAnsi="Cambria"/>
          <w:i/>
          <w:iCs/>
          <w:sz w:val="20"/>
          <w:szCs w:val="20"/>
        </w:rPr>
        <w:t xml:space="preserve"> banc</w:t>
      </w:r>
      <w:r>
        <w:rPr>
          <w:rFonts w:ascii="Cambria" w:hAnsi="Cambria"/>
          <w:sz w:val="20"/>
          <w:szCs w:val="20"/>
        </w:rPr>
        <w:t xml:space="preserve"> to sit in permanent session and, as the other provincial reports are received, rule on the ratification or non-ratification of the Clerks of the Judicial District. </w:t>
      </w:r>
    </w:p>
    <w:p w:rsidR="00481B84" w:rsidRPr="00627D2A" w:rsidRDefault="00481B84" w:rsidP="00481B84">
      <w:pPr>
        <w:tabs>
          <w:tab w:val="left" w:pos="1440"/>
        </w:tabs>
        <w:jc w:val="both"/>
        <w:rPr>
          <w:rFonts w:ascii="Cambria" w:hAnsi="Cambria"/>
          <w:sz w:val="20"/>
          <w:szCs w:val="20"/>
        </w:rPr>
      </w:pPr>
    </w:p>
    <w:p w:rsidR="00481B84" w:rsidRPr="00C446CF" w:rsidRDefault="00481B84" w:rsidP="00384CB8">
      <w:pPr>
        <w:pStyle w:val="Heading2"/>
        <w:keepLines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40" w:hanging="540"/>
        <w:jc w:val="both"/>
        <w:rPr>
          <w:color w:val="auto"/>
          <w:sz w:val="20"/>
          <w:szCs w:val="20"/>
        </w:rPr>
      </w:pPr>
      <w:bookmarkStart w:id="30" w:name="_Toc5609690"/>
      <w:bookmarkStart w:id="31" w:name="_Toc4595237"/>
      <w:bookmarkStart w:id="32" w:name="_Toc3453776"/>
      <w:r w:rsidRPr="00C446CF">
        <w:rPr>
          <w:color w:val="auto"/>
          <w:sz w:val="20"/>
          <w:szCs w:val="20"/>
        </w:rPr>
        <w:t>Process of ratification</w:t>
      </w:r>
      <w:bookmarkEnd w:id="30"/>
      <w:r w:rsidRPr="00C446CF">
        <w:rPr>
          <w:color w:val="auto"/>
          <w:sz w:val="20"/>
          <w:szCs w:val="20"/>
        </w:rPr>
        <w:t xml:space="preserve"> </w:t>
      </w:r>
      <w:bookmarkEnd w:id="31"/>
      <w:bookmarkEnd w:id="32"/>
    </w:p>
    <w:p w:rsidR="00481B84" w:rsidRPr="00627D2A" w:rsidRDefault="00481B84" w:rsidP="00481B84">
      <w:pPr>
        <w:tabs>
          <w:tab w:val="left" w:pos="1440"/>
        </w:tabs>
        <w:ind w:left="1440"/>
        <w:jc w:val="both"/>
        <w:rPr>
          <w:rFonts w:ascii="Cambria" w:hAnsi="Cambria"/>
          <w:b/>
          <w:sz w:val="20"/>
          <w:szCs w:val="20"/>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rPr>
      </w:pPr>
      <w:r>
        <w:rPr>
          <w:rFonts w:ascii="Cambria" w:hAnsi="Cambria"/>
          <w:sz w:val="20"/>
          <w:szCs w:val="20"/>
        </w:rPr>
        <w:t xml:space="preserve">According to what was reported by the petitioner, the process of ratification that culminated in her removal began in 1982. According to available information, on September </w:t>
      </w:r>
      <w:r w:rsidRPr="00627D2A">
        <w:rPr>
          <w:rFonts w:ascii="Cambria" w:hAnsi="Cambria"/>
          <w:sz w:val="20"/>
          <w:szCs w:val="20"/>
        </w:rPr>
        <w:t>13</w:t>
      </w:r>
      <w:r>
        <w:rPr>
          <w:rFonts w:ascii="Cambria" w:hAnsi="Cambria"/>
          <w:sz w:val="20"/>
          <w:szCs w:val="20"/>
        </w:rPr>
        <w:t>,</w:t>
      </w:r>
      <w:r w:rsidRPr="00627D2A">
        <w:rPr>
          <w:rFonts w:ascii="Cambria" w:hAnsi="Cambria"/>
          <w:sz w:val="20"/>
          <w:szCs w:val="20"/>
        </w:rPr>
        <w:t xml:space="preserve"> 1982</w:t>
      </w:r>
      <w:r>
        <w:rPr>
          <w:rFonts w:ascii="Cambria" w:hAnsi="Cambria"/>
          <w:sz w:val="20"/>
          <w:szCs w:val="20"/>
        </w:rPr>
        <w:t>,</w:t>
      </w:r>
      <w:r w:rsidRPr="00627D2A">
        <w:rPr>
          <w:rFonts w:ascii="Cambria" w:hAnsi="Cambria"/>
          <w:sz w:val="20"/>
          <w:szCs w:val="20"/>
        </w:rPr>
        <w:t xml:space="preserve"> </w:t>
      </w:r>
      <w:r>
        <w:rPr>
          <w:rFonts w:ascii="Cambria" w:hAnsi="Cambria"/>
          <w:sz w:val="20"/>
          <w:szCs w:val="20"/>
        </w:rPr>
        <w:t xml:space="preserve">a document of non-ratification was issued by the Labor and Labor Communities jurisdiction with </w:t>
      </w:r>
      <w:r w:rsidRPr="00627D2A">
        <w:rPr>
          <w:rFonts w:ascii="Cambria" w:hAnsi="Cambria"/>
          <w:sz w:val="20"/>
          <w:szCs w:val="20"/>
        </w:rPr>
        <w:t>respect</w:t>
      </w:r>
      <w:r>
        <w:rPr>
          <w:rFonts w:ascii="Cambria" w:hAnsi="Cambria"/>
          <w:sz w:val="20"/>
          <w:szCs w:val="20"/>
        </w:rPr>
        <w:t xml:space="preserve"> to Ms. </w:t>
      </w:r>
      <w:proofErr w:type="spellStart"/>
      <w:r w:rsidRPr="00627D2A">
        <w:rPr>
          <w:rFonts w:ascii="Cambria" w:hAnsi="Cambria"/>
          <w:sz w:val="20"/>
          <w:szCs w:val="20"/>
        </w:rPr>
        <w:t>Norka</w:t>
      </w:r>
      <w:proofErr w:type="spellEnd"/>
      <w:r w:rsidRPr="00627D2A">
        <w:rPr>
          <w:rFonts w:ascii="Cambria" w:hAnsi="Cambria"/>
          <w:sz w:val="20"/>
          <w:szCs w:val="20"/>
        </w:rPr>
        <w:t xml:space="preserve"> Moya </w:t>
      </w:r>
      <w:proofErr w:type="spellStart"/>
      <w:r w:rsidRPr="00627D2A">
        <w:rPr>
          <w:rFonts w:ascii="Cambria" w:hAnsi="Cambria"/>
          <w:sz w:val="20"/>
          <w:szCs w:val="20"/>
        </w:rPr>
        <w:t>Solís</w:t>
      </w:r>
      <w:proofErr w:type="spellEnd"/>
      <w:r w:rsidRPr="00627D2A">
        <w:rPr>
          <w:rFonts w:ascii="Cambria" w:hAnsi="Cambria"/>
          <w:sz w:val="20"/>
          <w:szCs w:val="20"/>
        </w:rPr>
        <w:t xml:space="preserve"> </w:t>
      </w:r>
      <w:r>
        <w:rPr>
          <w:rFonts w:ascii="Cambria" w:hAnsi="Cambria"/>
          <w:sz w:val="20"/>
          <w:szCs w:val="20"/>
        </w:rPr>
        <w:t xml:space="preserve">in her employment as clerk of court. The document indicated as follows: </w:t>
      </w:r>
    </w:p>
    <w:p w:rsidR="00481B84" w:rsidRPr="00627D2A" w:rsidRDefault="00481B84" w:rsidP="00481B84">
      <w:pPr>
        <w:tabs>
          <w:tab w:val="left" w:pos="1440"/>
        </w:tabs>
        <w:jc w:val="both"/>
        <w:rPr>
          <w:rFonts w:ascii="Cambria" w:hAnsi="Cambria"/>
          <w:sz w:val="20"/>
          <w:szCs w:val="20"/>
        </w:rPr>
      </w:pPr>
    </w:p>
    <w:p w:rsidR="00481B84" w:rsidRPr="00627D2A" w:rsidRDefault="00481B84" w:rsidP="00481B84">
      <w:pPr>
        <w:tabs>
          <w:tab w:val="left" w:pos="1440"/>
        </w:tabs>
        <w:ind w:left="720" w:right="630"/>
        <w:jc w:val="center"/>
        <w:rPr>
          <w:rFonts w:ascii="Cambria" w:hAnsi="Cambria"/>
          <w:sz w:val="20"/>
          <w:szCs w:val="20"/>
        </w:rPr>
      </w:pPr>
      <w:r w:rsidRPr="00627D2A">
        <w:rPr>
          <w:rFonts w:ascii="Cambria" w:hAnsi="Cambria"/>
          <w:sz w:val="20"/>
          <w:szCs w:val="20"/>
        </w:rPr>
        <w:t>CERTIFI</w:t>
      </w:r>
      <w:r>
        <w:rPr>
          <w:rFonts w:ascii="Cambria" w:hAnsi="Cambria"/>
          <w:sz w:val="20"/>
          <w:szCs w:val="20"/>
        </w:rPr>
        <w:t>ES</w:t>
      </w:r>
      <w:r w:rsidRPr="00627D2A">
        <w:rPr>
          <w:rFonts w:ascii="Cambria" w:hAnsi="Cambria"/>
          <w:sz w:val="20"/>
          <w:szCs w:val="20"/>
        </w:rPr>
        <w:t>:</w:t>
      </w:r>
    </w:p>
    <w:p w:rsidR="00481B84" w:rsidRPr="00627D2A" w:rsidRDefault="00481B84" w:rsidP="00481B84">
      <w:pPr>
        <w:tabs>
          <w:tab w:val="left" w:pos="1440"/>
        </w:tabs>
        <w:ind w:left="720" w:right="630"/>
        <w:jc w:val="center"/>
        <w:rPr>
          <w:rFonts w:ascii="Cambria" w:hAnsi="Cambria"/>
          <w:sz w:val="20"/>
          <w:szCs w:val="20"/>
        </w:rPr>
      </w:pPr>
    </w:p>
    <w:p w:rsidR="00481B84" w:rsidRPr="00627D2A" w:rsidRDefault="00481B84" w:rsidP="00481B84">
      <w:pPr>
        <w:tabs>
          <w:tab w:val="left" w:pos="1440"/>
        </w:tabs>
        <w:ind w:right="630"/>
        <w:jc w:val="both"/>
        <w:rPr>
          <w:rFonts w:ascii="Cambria" w:hAnsi="Cambria"/>
          <w:sz w:val="20"/>
          <w:szCs w:val="20"/>
        </w:rPr>
      </w:pPr>
      <w:r>
        <w:rPr>
          <w:rFonts w:ascii="Cambria" w:hAnsi="Cambria"/>
          <w:sz w:val="20"/>
          <w:szCs w:val="20"/>
        </w:rPr>
        <w:t xml:space="preserve">That in the Book of Decisions of the Court </w:t>
      </w:r>
      <w:proofErr w:type="spellStart"/>
      <w:r w:rsidRPr="004D79D7">
        <w:rPr>
          <w:rFonts w:ascii="Cambria" w:hAnsi="Cambria"/>
          <w:i/>
          <w:iCs/>
          <w:sz w:val="20"/>
          <w:szCs w:val="20"/>
        </w:rPr>
        <w:t>en</w:t>
      </w:r>
      <w:proofErr w:type="spellEnd"/>
      <w:r w:rsidRPr="004D79D7">
        <w:rPr>
          <w:rFonts w:ascii="Cambria" w:hAnsi="Cambria"/>
          <w:i/>
          <w:iCs/>
          <w:sz w:val="20"/>
          <w:szCs w:val="20"/>
        </w:rPr>
        <w:t xml:space="preserve"> banc</w:t>
      </w:r>
      <w:r>
        <w:rPr>
          <w:rFonts w:ascii="Cambria" w:hAnsi="Cambria"/>
          <w:sz w:val="20"/>
          <w:szCs w:val="20"/>
        </w:rPr>
        <w:t xml:space="preserve"> No. 2 of the Labor and Labor Communities jurisdiction, one finds, from folio </w:t>
      </w:r>
      <w:r w:rsidRPr="00627D2A">
        <w:rPr>
          <w:rFonts w:ascii="Cambria" w:hAnsi="Cambria"/>
          <w:sz w:val="20"/>
          <w:szCs w:val="20"/>
        </w:rPr>
        <w:t xml:space="preserve">… </w:t>
      </w:r>
      <w:r>
        <w:rPr>
          <w:rFonts w:ascii="Cambria" w:hAnsi="Cambria"/>
          <w:sz w:val="20"/>
          <w:szCs w:val="20"/>
        </w:rPr>
        <w:t xml:space="preserve">to folio </w:t>
      </w:r>
      <w:r w:rsidRPr="00627D2A">
        <w:rPr>
          <w:rFonts w:ascii="Cambria" w:hAnsi="Cambria"/>
          <w:sz w:val="20"/>
          <w:szCs w:val="20"/>
        </w:rPr>
        <w:t xml:space="preserve">18, </w:t>
      </w:r>
      <w:r>
        <w:rPr>
          <w:rFonts w:ascii="Cambria" w:hAnsi="Cambria"/>
          <w:sz w:val="20"/>
          <w:szCs w:val="20"/>
        </w:rPr>
        <w:t xml:space="preserve">the Minutes of the Court </w:t>
      </w:r>
      <w:proofErr w:type="spellStart"/>
      <w:r w:rsidRPr="004D79D7">
        <w:rPr>
          <w:rFonts w:ascii="Cambria" w:hAnsi="Cambria"/>
          <w:i/>
          <w:iCs/>
          <w:sz w:val="20"/>
          <w:szCs w:val="20"/>
        </w:rPr>
        <w:t>en</w:t>
      </w:r>
      <w:proofErr w:type="spellEnd"/>
      <w:r w:rsidRPr="004D79D7">
        <w:rPr>
          <w:rFonts w:ascii="Cambria" w:hAnsi="Cambria"/>
          <w:i/>
          <w:iCs/>
          <w:sz w:val="20"/>
          <w:szCs w:val="20"/>
        </w:rPr>
        <w:t xml:space="preserve"> banc</w:t>
      </w:r>
      <w:r>
        <w:rPr>
          <w:rFonts w:ascii="Cambria" w:hAnsi="Cambria"/>
          <w:sz w:val="20"/>
          <w:szCs w:val="20"/>
        </w:rPr>
        <w:t xml:space="preserve"> of September 10, </w:t>
      </w:r>
      <w:r w:rsidRPr="00627D2A">
        <w:rPr>
          <w:rFonts w:ascii="Cambria" w:hAnsi="Cambria"/>
          <w:sz w:val="20"/>
          <w:szCs w:val="20"/>
        </w:rPr>
        <w:t xml:space="preserve">1982, </w:t>
      </w:r>
      <w:r>
        <w:rPr>
          <w:rFonts w:ascii="Cambria" w:hAnsi="Cambria"/>
          <w:sz w:val="20"/>
          <w:szCs w:val="20"/>
        </w:rPr>
        <w:t xml:space="preserve">which reads … as follows: </w:t>
      </w:r>
    </w:p>
    <w:p w:rsidR="00481B84" w:rsidRPr="00627D2A" w:rsidRDefault="00481B84" w:rsidP="00481B84">
      <w:pPr>
        <w:tabs>
          <w:tab w:val="left" w:pos="1440"/>
        </w:tabs>
        <w:ind w:left="720" w:right="630"/>
        <w:jc w:val="both"/>
        <w:rPr>
          <w:rFonts w:ascii="Cambria" w:hAnsi="Cambria"/>
          <w:sz w:val="20"/>
          <w:szCs w:val="20"/>
        </w:rPr>
      </w:pPr>
    </w:p>
    <w:p w:rsidR="00481B84" w:rsidRPr="00627D2A" w:rsidRDefault="00481B84" w:rsidP="00481B84">
      <w:pPr>
        <w:tabs>
          <w:tab w:val="left" w:pos="1440"/>
        </w:tabs>
        <w:ind w:right="630"/>
        <w:jc w:val="both"/>
        <w:rPr>
          <w:rFonts w:ascii="Cambria" w:hAnsi="Cambria"/>
          <w:sz w:val="20"/>
          <w:szCs w:val="20"/>
        </w:rPr>
      </w:pPr>
      <w:r>
        <w:rPr>
          <w:rFonts w:ascii="Cambria" w:hAnsi="Cambria"/>
          <w:sz w:val="20"/>
          <w:szCs w:val="20"/>
        </w:rPr>
        <w:t xml:space="preserve">The Judges of the Labor and Labor Communities Tribunal </w:t>
      </w:r>
      <w:r w:rsidRPr="00627D2A">
        <w:rPr>
          <w:rFonts w:ascii="Cambria" w:hAnsi="Cambria"/>
          <w:sz w:val="20"/>
          <w:szCs w:val="20"/>
        </w:rPr>
        <w:t xml:space="preserve">Luis Felipe Barrientos, Sara </w:t>
      </w:r>
      <w:proofErr w:type="spellStart"/>
      <w:r w:rsidRPr="00627D2A">
        <w:rPr>
          <w:rFonts w:ascii="Cambria" w:hAnsi="Cambria"/>
          <w:sz w:val="20"/>
          <w:szCs w:val="20"/>
        </w:rPr>
        <w:t>Collazos</w:t>
      </w:r>
      <w:proofErr w:type="spellEnd"/>
      <w:r w:rsidRPr="00627D2A">
        <w:rPr>
          <w:rFonts w:ascii="Cambria" w:hAnsi="Cambria"/>
          <w:sz w:val="20"/>
          <w:szCs w:val="20"/>
        </w:rPr>
        <w:t xml:space="preserve"> de Manchego, Juan Parra </w:t>
      </w:r>
      <w:proofErr w:type="spellStart"/>
      <w:r w:rsidRPr="00627D2A">
        <w:rPr>
          <w:rFonts w:ascii="Cambria" w:hAnsi="Cambria"/>
          <w:sz w:val="20"/>
          <w:szCs w:val="20"/>
        </w:rPr>
        <w:t>Solís</w:t>
      </w:r>
      <w:proofErr w:type="spellEnd"/>
      <w:r w:rsidRPr="00627D2A">
        <w:rPr>
          <w:rFonts w:ascii="Cambria" w:hAnsi="Cambria"/>
          <w:sz w:val="20"/>
          <w:szCs w:val="20"/>
        </w:rPr>
        <w:t xml:space="preserve">, Gonzalo </w:t>
      </w:r>
      <w:proofErr w:type="spellStart"/>
      <w:r w:rsidRPr="00627D2A">
        <w:rPr>
          <w:rFonts w:ascii="Cambria" w:hAnsi="Cambria"/>
          <w:sz w:val="20"/>
          <w:szCs w:val="20"/>
        </w:rPr>
        <w:t>Iturry</w:t>
      </w:r>
      <w:proofErr w:type="spellEnd"/>
      <w:r w:rsidRPr="00627D2A">
        <w:rPr>
          <w:rFonts w:ascii="Cambria" w:hAnsi="Cambria"/>
          <w:sz w:val="20"/>
          <w:szCs w:val="20"/>
        </w:rPr>
        <w:t xml:space="preserve"> </w:t>
      </w:r>
      <w:proofErr w:type="spellStart"/>
      <w:r w:rsidRPr="00627D2A">
        <w:rPr>
          <w:rFonts w:ascii="Cambria" w:hAnsi="Cambria"/>
          <w:sz w:val="20"/>
          <w:szCs w:val="20"/>
        </w:rPr>
        <w:t>Iturry</w:t>
      </w:r>
      <w:proofErr w:type="spellEnd"/>
      <w:r w:rsidRPr="00627D2A">
        <w:rPr>
          <w:rFonts w:ascii="Cambria" w:hAnsi="Cambria"/>
          <w:sz w:val="20"/>
          <w:szCs w:val="20"/>
        </w:rPr>
        <w:t>, Victoria … de Fuertes, Felipe …, Eduardo Guti</w:t>
      </w:r>
      <w:r w:rsidRPr="0039676B">
        <w:rPr>
          <w:rFonts w:ascii="Cambria" w:hAnsi="Cambria"/>
          <w:sz w:val="20"/>
          <w:szCs w:val="20"/>
        </w:rPr>
        <w:t>é</w:t>
      </w:r>
      <w:r w:rsidRPr="00627D2A">
        <w:rPr>
          <w:rFonts w:ascii="Cambria" w:hAnsi="Cambria"/>
          <w:sz w:val="20"/>
          <w:szCs w:val="20"/>
        </w:rPr>
        <w:t xml:space="preserve">rrez </w:t>
      </w:r>
      <w:proofErr w:type="spellStart"/>
      <w:r w:rsidRPr="00627D2A">
        <w:rPr>
          <w:rFonts w:ascii="Cambria" w:hAnsi="Cambria"/>
          <w:sz w:val="20"/>
          <w:szCs w:val="20"/>
        </w:rPr>
        <w:t>Ballón</w:t>
      </w:r>
      <w:proofErr w:type="spellEnd"/>
      <w:r w:rsidRPr="00627D2A">
        <w:rPr>
          <w:rFonts w:ascii="Cambria" w:hAnsi="Cambria"/>
          <w:sz w:val="20"/>
          <w:szCs w:val="20"/>
        </w:rPr>
        <w:t xml:space="preserve">, Jaime </w:t>
      </w:r>
      <w:proofErr w:type="spellStart"/>
      <w:r w:rsidRPr="00627D2A">
        <w:rPr>
          <w:rFonts w:ascii="Cambria" w:hAnsi="Cambria"/>
          <w:sz w:val="20"/>
          <w:szCs w:val="20"/>
        </w:rPr>
        <w:t>Beltrán</w:t>
      </w:r>
      <w:proofErr w:type="spellEnd"/>
      <w:r w:rsidRPr="00627D2A">
        <w:rPr>
          <w:rFonts w:ascii="Cambria" w:hAnsi="Cambria"/>
          <w:sz w:val="20"/>
          <w:szCs w:val="20"/>
        </w:rPr>
        <w:t xml:space="preserve"> </w:t>
      </w:r>
      <w:proofErr w:type="spellStart"/>
      <w:r w:rsidRPr="00627D2A">
        <w:rPr>
          <w:rFonts w:ascii="Cambria" w:hAnsi="Cambria"/>
          <w:sz w:val="20"/>
          <w:szCs w:val="20"/>
        </w:rPr>
        <w:t>Quirosa</w:t>
      </w:r>
      <w:proofErr w:type="spellEnd"/>
      <w:r>
        <w:rPr>
          <w:rFonts w:ascii="Cambria" w:hAnsi="Cambria"/>
          <w:sz w:val="20"/>
          <w:szCs w:val="20"/>
        </w:rPr>
        <w:t xml:space="preserve">, and </w:t>
      </w:r>
      <w:r w:rsidRPr="00627D2A">
        <w:rPr>
          <w:rFonts w:ascii="Cambria" w:hAnsi="Cambria"/>
          <w:sz w:val="20"/>
          <w:szCs w:val="20"/>
        </w:rPr>
        <w:t xml:space="preserve">Edmundo </w:t>
      </w:r>
      <w:proofErr w:type="spellStart"/>
      <w:r w:rsidRPr="00627D2A">
        <w:rPr>
          <w:rFonts w:ascii="Cambria" w:hAnsi="Cambria"/>
          <w:sz w:val="20"/>
          <w:szCs w:val="20"/>
        </w:rPr>
        <w:t>Villecorte</w:t>
      </w:r>
      <w:proofErr w:type="spellEnd"/>
      <w:r w:rsidRPr="00627D2A">
        <w:rPr>
          <w:rFonts w:ascii="Cambria" w:hAnsi="Cambria"/>
          <w:sz w:val="20"/>
          <w:szCs w:val="20"/>
        </w:rPr>
        <w:t xml:space="preserve"> Ramirez</w:t>
      </w:r>
      <w:r>
        <w:rPr>
          <w:rFonts w:ascii="Cambria" w:hAnsi="Cambria"/>
          <w:sz w:val="20"/>
          <w:szCs w:val="20"/>
        </w:rPr>
        <w:t xml:space="preserve"> met … </w:t>
      </w:r>
      <w:proofErr w:type="spellStart"/>
      <w:r w:rsidRPr="00E95DE9">
        <w:rPr>
          <w:rFonts w:ascii="Cambria" w:hAnsi="Cambria"/>
          <w:i/>
          <w:iCs/>
          <w:sz w:val="20"/>
          <w:szCs w:val="20"/>
        </w:rPr>
        <w:t>en</w:t>
      </w:r>
      <w:proofErr w:type="spellEnd"/>
      <w:r w:rsidRPr="00E95DE9">
        <w:rPr>
          <w:rFonts w:ascii="Cambria" w:hAnsi="Cambria"/>
          <w:i/>
          <w:iCs/>
          <w:sz w:val="20"/>
          <w:szCs w:val="20"/>
        </w:rPr>
        <w:t xml:space="preserve"> banc</w:t>
      </w:r>
      <w:r>
        <w:rPr>
          <w:rFonts w:ascii="Cambria" w:hAnsi="Cambria"/>
          <w:sz w:val="20"/>
          <w:szCs w:val="20"/>
        </w:rPr>
        <w:t xml:space="preserve">, under the Presidency of Mr. </w:t>
      </w:r>
      <w:r w:rsidRPr="00627D2A">
        <w:rPr>
          <w:rFonts w:ascii="Cambria" w:hAnsi="Cambria"/>
          <w:sz w:val="20"/>
          <w:szCs w:val="20"/>
        </w:rPr>
        <w:t>Pedro Pablo Guti</w:t>
      </w:r>
      <w:r w:rsidRPr="0039676B">
        <w:rPr>
          <w:rFonts w:ascii="Cambria" w:hAnsi="Cambria"/>
          <w:sz w:val="20"/>
          <w:szCs w:val="20"/>
        </w:rPr>
        <w:t>é</w:t>
      </w:r>
      <w:r w:rsidRPr="00627D2A">
        <w:rPr>
          <w:rFonts w:ascii="Cambria" w:hAnsi="Cambria"/>
          <w:sz w:val="20"/>
          <w:szCs w:val="20"/>
        </w:rPr>
        <w:t xml:space="preserve">rrez </w:t>
      </w:r>
      <w:proofErr w:type="spellStart"/>
      <w:r w:rsidRPr="00627D2A">
        <w:rPr>
          <w:rFonts w:ascii="Cambria" w:hAnsi="Cambria"/>
          <w:sz w:val="20"/>
          <w:szCs w:val="20"/>
        </w:rPr>
        <w:t>Ferreyra</w:t>
      </w:r>
      <w:proofErr w:type="spellEnd"/>
      <w:r w:rsidRPr="00627D2A">
        <w:rPr>
          <w:rFonts w:ascii="Cambria" w:hAnsi="Cambria"/>
          <w:sz w:val="20"/>
          <w:szCs w:val="20"/>
        </w:rPr>
        <w:t xml:space="preserve">; </w:t>
      </w:r>
      <w:r>
        <w:rPr>
          <w:rFonts w:ascii="Cambria" w:hAnsi="Cambria"/>
          <w:sz w:val="20"/>
          <w:szCs w:val="20"/>
        </w:rPr>
        <w:t xml:space="preserve">serving as clerk on this occasion was the last of the Judges mentioned, based on seniority. The President began the meeting stating that </w:t>
      </w:r>
      <w:r w:rsidRPr="00627D2A">
        <w:rPr>
          <w:rFonts w:ascii="Cambria" w:hAnsi="Cambria"/>
          <w:sz w:val="20"/>
          <w:szCs w:val="20"/>
        </w:rPr>
        <w:t xml:space="preserve">… </w:t>
      </w:r>
      <w:r>
        <w:rPr>
          <w:rFonts w:ascii="Cambria" w:hAnsi="Cambria"/>
          <w:sz w:val="20"/>
          <w:szCs w:val="20"/>
        </w:rPr>
        <w:t xml:space="preserve">the Court </w:t>
      </w:r>
      <w:proofErr w:type="spellStart"/>
      <w:r w:rsidRPr="00E95DE9">
        <w:rPr>
          <w:rFonts w:ascii="Cambria" w:hAnsi="Cambria"/>
          <w:i/>
          <w:iCs/>
          <w:sz w:val="20"/>
          <w:szCs w:val="20"/>
        </w:rPr>
        <w:t>en</w:t>
      </w:r>
      <w:proofErr w:type="spellEnd"/>
      <w:r w:rsidRPr="00E95DE9">
        <w:rPr>
          <w:rFonts w:ascii="Cambria" w:hAnsi="Cambria"/>
          <w:i/>
          <w:iCs/>
          <w:sz w:val="20"/>
          <w:szCs w:val="20"/>
        </w:rPr>
        <w:t xml:space="preserve"> banc</w:t>
      </w:r>
      <w:r>
        <w:rPr>
          <w:rFonts w:ascii="Cambria" w:hAnsi="Cambria"/>
          <w:sz w:val="20"/>
          <w:szCs w:val="20"/>
        </w:rPr>
        <w:t xml:space="preserve"> was to implement Law No. </w:t>
      </w:r>
      <w:r w:rsidRPr="00627D2A">
        <w:rPr>
          <w:rFonts w:ascii="Cambria" w:hAnsi="Cambria"/>
          <w:sz w:val="20"/>
          <w:szCs w:val="20"/>
        </w:rPr>
        <w:t xml:space="preserve">23369, </w:t>
      </w:r>
      <w:r>
        <w:rPr>
          <w:rFonts w:ascii="Cambria" w:hAnsi="Cambria"/>
          <w:sz w:val="20"/>
          <w:szCs w:val="20"/>
        </w:rPr>
        <w:t xml:space="preserve">on the </w:t>
      </w:r>
      <w:r w:rsidRPr="00627D2A">
        <w:rPr>
          <w:rFonts w:ascii="Cambria" w:hAnsi="Cambria"/>
          <w:sz w:val="20"/>
          <w:szCs w:val="20"/>
        </w:rPr>
        <w:t>ratifica</w:t>
      </w:r>
      <w:r>
        <w:rPr>
          <w:rFonts w:ascii="Cambria" w:hAnsi="Cambria"/>
          <w:sz w:val="20"/>
          <w:szCs w:val="20"/>
        </w:rPr>
        <w:t xml:space="preserve">tion of the </w:t>
      </w:r>
      <w:r w:rsidRPr="00627D2A">
        <w:rPr>
          <w:rFonts w:ascii="Cambria" w:hAnsi="Cambria"/>
          <w:sz w:val="20"/>
          <w:szCs w:val="20"/>
        </w:rPr>
        <w:t xml:space="preserve">… </w:t>
      </w:r>
      <w:r>
        <w:rPr>
          <w:rFonts w:ascii="Cambria" w:hAnsi="Cambria"/>
          <w:sz w:val="20"/>
          <w:szCs w:val="20"/>
        </w:rPr>
        <w:t xml:space="preserve">and clerks of the Labor and Labor Communities </w:t>
      </w:r>
      <w:r w:rsidRPr="00627D2A">
        <w:rPr>
          <w:rFonts w:ascii="Cambria" w:hAnsi="Cambria"/>
          <w:sz w:val="20"/>
          <w:szCs w:val="20"/>
        </w:rPr>
        <w:t xml:space="preserve">Tribunal </w:t>
      </w:r>
      <w:r>
        <w:rPr>
          <w:rFonts w:ascii="Cambria" w:hAnsi="Cambria"/>
          <w:sz w:val="20"/>
          <w:szCs w:val="20"/>
        </w:rPr>
        <w:t xml:space="preserve">of all the </w:t>
      </w:r>
      <w:r w:rsidRPr="00627D2A">
        <w:rPr>
          <w:rFonts w:ascii="Cambria" w:hAnsi="Cambria"/>
          <w:sz w:val="20"/>
          <w:szCs w:val="20"/>
        </w:rPr>
        <w:t xml:space="preserve">… </w:t>
      </w:r>
      <w:r>
        <w:rPr>
          <w:rFonts w:ascii="Cambria" w:hAnsi="Cambria"/>
          <w:sz w:val="20"/>
          <w:szCs w:val="20"/>
        </w:rPr>
        <w:t>public</w:t>
      </w:r>
      <w:r w:rsidRPr="00627D2A">
        <w:rPr>
          <w:rFonts w:ascii="Cambria" w:hAnsi="Cambria"/>
          <w:sz w:val="20"/>
          <w:szCs w:val="20"/>
        </w:rPr>
        <w:t>, (</w:t>
      </w:r>
      <w:r>
        <w:rPr>
          <w:rFonts w:ascii="Cambria" w:hAnsi="Cambria"/>
          <w:sz w:val="20"/>
          <w:szCs w:val="20"/>
        </w:rPr>
        <w:t>RELEVANT PART</w:t>
      </w:r>
      <w:r w:rsidRPr="00627D2A">
        <w:rPr>
          <w:rFonts w:ascii="Cambria" w:hAnsi="Cambria"/>
          <w:sz w:val="20"/>
          <w:szCs w:val="20"/>
        </w:rPr>
        <w:t xml:space="preserve">) </w:t>
      </w:r>
      <w:r>
        <w:rPr>
          <w:rFonts w:ascii="Cambria" w:hAnsi="Cambria"/>
          <w:sz w:val="20"/>
          <w:szCs w:val="20"/>
        </w:rPr>
        <w:t xml:space="preserve">Ms. </w:t>
      </w:r>
      <w:r w:rsidRPr="00627D2A">
        <w:rPr>
          <w:rFonts w:ascii="Cambria" w:hAnsi="Cambria"/>
          <w:sz w:val="20"/>
          <w:szCs w:val="20"/>
        </w:rPr>
        <w:t>NORKA MOYA DE ROCHA</w:t>
      </w:r>
      <w:r>
        <w:rPr>
          <w:rFonts w:ascii="Cambria" w:hAnsi="Cambria"/>
          <w:sz w:val="20"/>
          <w:szCs w:val="20"/>
        </w:rPr>
        <w:t xml:space="preserve"> has a favorable report in part; the Court was informed that said clerk has economic debts amounting to approximately </w:t>
      </w:r>
      <w:r w:rsidRPr="00627D2A">
        <w:rPr>
          <w:rFonts w:ascii="Cambria" w:hAnsi="Cambria"/>
          <w:sz w:val="20"/>
          <w:szCs w:val="20"/>
        </w:rPr>
        <w:t xml:space="preserve">…, </w:t>
      </w:r>
      <w:r>
        <w:rPr>
          <w:rFonts w:ascii="Cambria" w:hAnsi="Cambria"/>
          <w:sz w:val="20"/>
          <w:szCs w:val="20"/>
        </w:rPr>
        <w:t xml:space="preserve">and evidence of this situation appears to be the </w:t>
      </w:r>
      <w:r w:rsidRPr="00627D2A">
        <w:rPr>
          <w:rFonts w:ascii="Cambria" w:hAnsi="Cambria"/>
          <w:sz w:val="20"/>
          <w:szCs w:val="20"/>
        </w:rPr>
        <w:t xml:space="preserve">… </w:t>
      </w:r>
      <w:r>
        <w:rPr>
          <w:rFonts w:ascii="Cambria" w:hAnsi="Cambria"/>
          <w:sz w:val="20"/>
          <w:szCs w:val="20"/>
        </w:rPr>
        <w:t xml:space="preserve">raised before the Commission on Ratifications by a worker of the Jurisdiction. In addition, it was reported that Ms. </w:t>
      </w:r>
      <w:r w:rsidRPr="00627D2A">
        <w:rPr>
          <w:rFonts w:ascii="Cambria" w:hAnsi="Cambria"/>
          <w:sz w:val="20"/>
          <w:szCs w:val="20"/>
        </w:rPr>
        <w:t>Moya</w:t>
      </w:r>
      <w:r>
        <w:rPr>
          <w:rFonts w:ascii="Cambria" w:hAnsi="Cambria"/>
          <w:sz w:val="20"/>
          <w:szCs w:val="20"/>
        </w:rPr>
        <w:t xml:space="preserve"> had her own business, which absorbed her time. Next there was a vote, with five white ballots against five black ballots. </w:t>
      </w:r>
      <w:r w:rsidRPr="00627D2A">
        <w:rPr>
          <w:rFonts w:ascii="Cambria" w:hAnsi="Cambria"/>
          <w:sz w:val="20"/>
          <w:szCs w:val="20"/>
        </w:rPr>
        <w:t>(NO</w:t>
      </w:r>
      <w:r>
        <w:rPr>
          <w:rFonts w:ascii="Cambria" w:hAnsi="Cambria"/>
          <w:sz w:val="20"/>
          <w:szCs w:val="20"/>
        </w:rPr>
        <w:t>T</w:t>
      </w:r>
      <w:r w:rsidRPr="00627D2A">
        <w:rPr>
          <w:rFonts w:ascii="Cambria" w:hAnsi="Cambria"/>
          <w:sz w:val="20"/>
          <w:szCs w:val="20"/>
        </w:rPr>
        <w:t xml:space="preserve"> RATIFI</w:t>
      </w:r>
      <w:r>
        <w:rPr>
          <w:rFonts w:ascii="Cambria" w:hAnsi="Cambria"/>
          <w:sz w:val="20"/>
          <w:szCs w:val="20"/>
        </w:rPr>
        <w:t>ED</w:t>
      </w:r>
      <w:r w:rsidRPr="00627D2A">
        <w:rPr>
          <w:rFonts w:ascii="Cambria" w:hAnsi="Cambria"/>
          <w:sz w:val="20"/>
          <w:szCs w:val="20"/>
        </w:rPr>
        <w:t>)</w:t>
      </w:r>
      <w:r>
        <w:rPr>
          <w:rFonts w:ascii="Cambria" w:hAnsi="Cambria"/>
          <w:sz w:val="20"/>
          <w:szCs w:val="20"/>
        </w:rPr>
        <w:t>.</w:t>
      </w:r>
      <w:r w:rsidRPr="00627D2A">
        <w:rPr>
          <w:rStyle w:val="FootnoteReference"/>
          <w:rFonts w:ascii="Cambria" w:hAnsi="Cambria"/>
          <w:sz w:val="20"/>
          <w:szCs w:val="20"/>
        </w:rPr>
        <w:footnoteReference w:id="9"/>
      </w:r>
    </w:p>
    <w:p w:rsidR="00481B84" w:rsidRPr="00627D2A" w:rsidRDefault="00481B84" w:rsidP="00481B84">
      <w:pPr>
        <w:ind w:right="720"/>
        <w:jc w:val="both"/>
        <w:rPr>
          <w:rFonts w:ascii="Cambria" w:hAnsi="Cambria"/>
          <w:sz w:val="20"/>
          <w:szCs w:val="20"/>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rPr>
      </w:pPr>
      <w:r>
        <w:rPr>
          <w:rFonts w:ascii="Cambria" w:hAnsi="Cambria"/>
          <w:sz w:val="20"/>
          <w:szCs w:val="20"/>
        </w:rPr>
        <w:t xml:space="preserve">The petitioner argued that she was not notified of said decision. The State did not controvert that assertion. </w:t>
      </w:r>
    </w:p>
    <w:p w:rsidR="00481B84" w:rsidRPr="00627D2A" w:rsidRDefault="00481B84" w:rsidP="00481B84">
      <w:pPr>
        <w:tabs>
          <w:tab w:val="left" w:pos="540"/>
        </w:tabs>
        <w:ind w:right="720"/>
        <w:jc w:val="both"/>
        <w:rPr>
          <w:rFonts w:ascii="Cambria" w:hAnsi="Cambria"/>
          <w:sz w:val="20"/>
          <w:szCs w:val="20"/>
        </w:rPr>
      </w:pPr>
    </w:p>
    <w:p w:rsidR="00481B84" w:rsidRPr="00627D2A" w:rsidRDefault="00481B84" w:rsidP="00481B84">
      <w:pPr>
        <w:tabs>
          <w:tab w:val="left" w:pos="540"/>
        </w:tabs>
        <w:ind w:right="720"/>
        <w:jc w:val="both"/>
        <w:rPr>
          <w:rFonts w:ascii="Cambria" w:hAnsi="Cambria"/>
          <w:sz w:val="20"/>
          <w:szCs w:val="20"/>
        </w:rPr>
      </w:pPr>
    </w:p>
    <w:p w:rsidR="00481B84" w:rsidRPr="00627D2A" w:rsidRDefault="00481B84" w:rsidP="00384CB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hanging="1440"/>
        <w:jc w:val="both"/>
        <w:rPr>
          <w:rFonts w:ascii="Cambria" w:hAnsi="Cambria"/>
          <w:b/>
          <w:sz w:val="20"/>
          <w:szCs w:val="20"/>
        </w:rPr>
      </w:pPr>
      <w:r>
        <w:rPr>
          <w:rFonts w:ascii="Cambria" w:hAnsi="Cambria"/>
          <w:b/>
          <w:sz w:val="20"/>
          <w:szCs w:val="20"/>
        </w:rPr>
        <w:t xml:space="preserve">Motion for review </w:t>
      </w:r>
    </w:p>
    <w:p w:rsidR="00481B84" w:rsidRPr="00627D2A" w:rsidRDefault="00481B84" w:rsidP="00481B84">
      <w:pPr>
        <w:tabs>
          <w:tab w:val="left" w:pos="1440"/>
        </w:tabs>
        <w:jc w:val="both"/>
        <w:rPr>
          <w:rFonts w:ascii="Cambria" w:hAnsi="Cambria"/>
          <w:sz w:val="20"/>
          <w:szCs w:val="20"/>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rPr>
      </w:pPr>
      <w:r>
        <w:rPr>
          <w:rFonts w:ascii="Cambria" w:hAnsi="Cambria"/>
          <w:sz w:val="20"/>
          <w:szCs w:val="20"/>
        </w:rPr>
        <w:lastRenderedPageBreak/>
        <w:t xml:space="preserve">On September </w:t>
      </w:r>
      <w:r w:rsidRPr="00627D2A">
        <w:rPr>
          <w:rFonts w:ascii="Cambria" w:hAnsi="Cambria"/>
          <w:sz w:val="20"/>
          <w:szCs w:val="20"/>
        </w:rPr>
        <w:t>21</w:t>
      </w:r>
      <w:r>
        <w:rPr>
          <w:rFonts w:ascii="Cambria" w:hAnsi="Cambria"/>
          <w:sz w:val="20"/>
          <w:szCs w:val="20"/>
        </w:rPr>
        <w:t>,</w:t>
      </w:r>
      <w:r w:rsidRPr="00627D2A">
        <w:rPr>
          <w:rFonts w:ascii="Cambria" w:hAnsi="Cambria"/>
          <w:sz w:val="20"/>
          <w:szCs w:val="20"/>
        </w:rPr>
        <w:t xml:space="preserve"> 1982</w:t>
      </w:r>
      <w:r>
        <w:rPr>
          <w:rFonts w:ascii="Cambria" w:hAnsi="Cambria"/>
          <w:sz w:val="20"/>
          <w:szCs w:val="20"/>
        </w:rPr>
        <w:t>, the petitioner filed a motion for review</w:t>
      </w:r>
      <w:r w:rsidRPr="00627D2A">
        <w:rPr>
          <w:rFonts w:ascii="Cambria" w:hAnsi="Cambria"/>
          <w:sz w:val="20"/>
          <w:szCs w:val="20"/>
        </w:rPr>
        <w:t xml:space="preserve"> </w:t>
      </w:r>
      <w:r>
        <w:rPr>
          <w:rFonts w:ascii="Cambria" w:hAnsi="Cambria"/>
          <w:sz w:val="20"/>
          <w:szCs w:val="20"/>
        </w:rPr>
        <w:t>before the Supreme Court of Justice, arguing that the provision of her services had been “excellent,” that in the ratification process she did not have an opportunity to present evidence, and that despite having requested a copy of the minutes of the meeting where her performance as clerk of court was evaluated, it was never given to her.</w:t>
      </w:r>
      <w:r w:rsidRPr="00627D2A">
        <w:rPr>
          <w:rStyle w:val="FootnoteReference"/>
          <w:rFonts w:ascii="Cambria" w:hAnsi="Cambria"/>
          <w:sz w:val="20"/>
          <w:szCs w:val="20"/>
        </w:rPr>
        <w:footnoteReference w:id="10"/>
      </w:r>
      <w:r w:rsidRPr="00627D2A">
        <w:rPr>
          <w:rFonts w:ascii="Cambria" w:hAnsi="Cambria"/>
          <w:sz w:val="20"/>
          <w:szCs w:val="20"/>
        </w:rPr>
        <w:t xml:space="preserve"> </w:t>
      </w:r>
    </w:p>
    <w:p w:rsidR="00481B84" w:rsidRPr="00627D2A" w:rsidRDefault="00481B84" w:rsidP="00481B84">
      <w:pPr>
        <w:tabs>
          <w:tab w:val="left" w:pos="567"/>
          <w:tab w:val="left" w:pos="1440"/>
        </w:tabs>
        <w:jc w:val="both"/>
        <w:rPr>
          <w:rFonts w:ascii="Cambria" w:hAnsi="Cambria"/>
          <w:sz w:val="20"/>
          <w:szCs w:val="20"/>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rPr>
      </w:pPr>
      <w:r>
        <w:rPr>
          <w:rFonts w:ascii="Cambria" w:hAnsi="Cambria"/>
          <w:sz w:val="20"/>
          <w:szCs w:val="20"/>
        </w:rPr>
        <w:t xml:space="preserve">On October </w:t>
      </w:r>
      <w:r w:rsidRPr="00627D2A">
        <w:rPr>
          <w:rFonts w:ascii="Cambria" w:hAnsi="Cambria"/>
          <w:sz w:val="20"/>
          <w:szCs w:val="20"/>
        </w:rPr>
        <w:t>12</w:t>
      </w:r>
      <w:r>
        <w:rPr>
          <w:rFonts w:ascii="Cambria" w:hAnsi="Cambria"/>
          <w:sz w:val="20"/>
          <w:szCs w:val="20"/>
        </w:rPr>
        <w:t>,</w:t>
      </w:r>
      <w:r w:rsidRPr="00627D2A">
        <w:rPr>
          <w:rFonts w:ascii="Cambria" w:hAnsi="Cambria"/>
          <w:sz w:val="20"/>
          <w:szCs w:val="20"/>
        </w:rPr>
        <w:t xml:space="preserve"> 1983</w:t>
      </w:r>
      <w:r>
        <w:rPr>
          <w:rFonts w:ascii="Cambria" w:hAnsi="Cambria"/>
          <w:sz w:val="20"/>
          <w:szCs w:val="20"/>
        </w:rPr>
        <w:t xml:space="preserve">, the Labor Chamber of the Supreme Court of Justice, </w:t>
      </w:r>
      <w:proofErr w:type="spellStart"/>
      <w:r w:rsidRPr="00E95DE9">
        <w:rPr>
          <w:rFonts w:ascii="Cambria" w:hAnsi="Cambria"/>
          <w:i/>
          <w:iCs/>
          <w:sz w:val="20"/>
          <w:szCs w:val="20"/>
        </w:rPr>
        <w:t>en</w:t>
      </w:r>
      <w:proofErr w:type="spellEnd"/>
      <w:r w:rsidRPr="00E95DE9">
        <w:rPr>
          <w:rFonts w:ascii="Cambria" w:hAnsi="Cambria"/>
          <w:i/>
          <w:iCs/>
          <w:sz w:val="20"/>
          <w:szCs w:val="20"/>
        </w:rPr>
        <w:t xml:space="preserve"> banc</w:t>
      </w:r>
      <w:r>
        <w:rPr>
          <w:rFonts w:ascii="Cambria" w:hAnsi="Cambria"/>
          <w:sz w:val="20"/>
          <w:szCs w:val="20"/>
        </w:rPr>
        <w:t xml:space="preserve">, declared that the motion for review filed by Ms. </w:t>
      </w:r>
      <w:r w:rsidRPr="00627D2A">
        <w:rPr>
          <w:rFonts w:ascii="Cambria" w:hAnsi="Cambria"/>
          <w:sz w:val="20"/>
          <w:szCs w:val="20"/>
        </w:rPr>
        <w:t xml:space="preserve">Moya </w:t>
      </w:r>
      <w:proofErr w:type="spellStart"/>
      <w:r w:rsidRPr="00627D2A">
        <w:rPr>
          <w:rFonts w:ascii="Cambria" w:hAnsi="Cambria"/>
          <w:sz w:val="20"/>
          <w:szCs w:val="20"/>
        </w:rPr>
        <w:t>Solís</w:t>
      </w:r>
      <w:proofErr w:type="spellEnd"/>
      <w:r>
        <w:rPr>
          <w:rFonts w:ascii="Cambria" w:hAnsi="Cambria"/>
          <w:sz w:val="20"/>
          <w:szCs w:val="20"/>
        </w:rPr>
        <w:t xml:space="preserve"> was unfounded</w:t>
      </w:r>
      <w:r w:rsidRPr="00627D2A">
        <w:rPr>
          <w:rFonts w:ascii="Cambria" w:hAnsi="Cambria"/>
          <w:sz w:val="20"/>
          <w:szCs w:val="20"/>
        </w:rPr>
        <w:t xml:space="preserve">.  </w:t>
      </w:r>
      <w:r>
        <w:rPr>
          <w:rFonts w:ascii="Cambria" w:hAnsi="Cambria"/>
          <w:sz w:val="20"/>
          <w:szCs w:val="20"/>
        </w:rPr>
        <w:t xml:space="preserve">In that decision it indicated as follows: </w:t>
      </w:r>
    </w:p>
    <w:p w:rsidR="00481B84" w:rsidRPr="00627D2A" w:rsidRDefault="00481B84" w:rsidP="00481B84">
      <w:pPr>
        <w:tabs>
          <w:tab w:val="left" w:pos="1440"/>
        </w:tabs>
        <w:ind w:left="720"/>
        <w:jc w:val="both"/>
        <w:rPr>
          <w:rFonts w:ascii="Cambria" w:hAnsi="Cambria"/>
          <w:sz w:val="20"/>
          <w:szCs w:val="20"/>
        </w:rPr>
      </w:pPr>
    </w:p>
    <w:p w:rsidR="00481B84" w:rsidRPr="00627D2A" w:rsidRDefault="00481B84" w:rsidP="00481B84">
      <w:pPr>
        <w:tabs>
          <w:tab w:val="left" w:pos="1440"/>
        </w:tabs>
        <w:ind w:left="720" w:right="720"/>
        <w:jc w:val="both"/>
        <w:rPr>
          <w:rFonts w:ascii="Cambria" w:hAnsi="Cambria"/>
          <w:sz w:val="20"/>
          <w:szCs w:val="20"/>
        </w:rPr>
      </w:pPr>
      <w:r>
        <w:rPr>
          <w:rFonts w:ascii="Cambria" w:hAnsi="Cambria"/>
          <w:sz w:val="20"/>
          <w:szCs w:val="20"/>
        </w:rPr>
        <w:t xml:space="preserve">Having seen the motion for review filed by Ms. </w:t>
      </w:r>
      <w:proofErr w:type="spellStart"/>
      <w:r w:rsidRPr="00627D2A">
        <w:rPr>
          <w:rFonts w:ascii="Cambria" w:hAnsi="Cambria"/>
          <w:sz w:val="20"/>
          <w:szCs w:val="20"/>
        </w:rPr>
        <w:t>Norka</w:t>
      </w:r>
      <w:proofErr w:type="spellEnd"/>
      <w:r w:rsidRPr="00627D2A">
        <w:rPr>
          <w:rFonts w:ascii="Cambria" w:hAnsi="Cambria"/>
          <w:sz w:val="20"/>
          <w:szCs w:val="20"/>
        </w:rPr>
        <w:t xml:space="preserve"> Moya </w:t>
      </w:r>
      <w:proofErr w:type="spellStart"/>
      <w:r w:rsidRPr="00627D2A">
        <w:rPr>
          <w:rFonts w:ascii="Cambria" w:hAnsi="Cambria"/>
          <w:sz w:val="20"/>
          <w:szCs w:val="20"/>
        </w:rPr>
        <w:t>Solís</w:t>
      </w:r>
      <w:proofErr w:type="spellEnd"/>
      <w:r w:rsidRPr="00627D2A">
        <w:rPr>
          <w:rFonts w:ascii="Cambria" w:hAnsi="Cambria"/>
          <w:sz w:val="20"/>
          <w:szCs w:val="20"/>
        </w:rPr>
        <w:t xml:space="preserve"> de Rocha </w:t>
      </w:r>
      <w:r>
        <w:rPr>
          <w:rFonts w:ascii="Cambria" w:hAnsi="Cambria"/>
          <w:sz w:val="20"/>
          <w:szCs w:val="20"/>
        </w:rPr>
        <w:t xml:space="preserve">against the decision of the Labor and Labor Communities Tribunal </w:t>
      </w:r>
      <w:proofErr w:type="spellStart"/>
      <w:r w:rsidRPr="009932C4">
        <w:rPr>
          <w:rFonts w:ascii="Cambria" w:hAnsi="Cambria"/>
          <w:i/>
          <w:iCs/>
          <w:sz w:val="20"/>
          <w:szCs w:val="20"/>
        </w:rPr>
        <w:t>en</w:t>
      </w:r>
      <w:proofErr w:type="spellEnd"/>
      <w:r w:rsidRPr="009932C4">
        <w:rPr>
          <w:rFonts w:ascii="Cambria" w:hAnsi="Cambria"/>
          <w:i/>
          <w:iCs/>
          <w:sz w:val="20"/>
          <w:szCs w:val="20"/>
        </w:rPr>
        <w:t xml:space="preserve"> banc</w:t>
      </w:r>
      <w:r>
        <w:rPr>
          <w:rFonts w:ascii="Cambria" w:hAnsi="Cambria"/>
          <w:sz w:val="20"/>
          <w:szCs w:val="20"/>
        </w:rPr>
        <w:t>, which resolved not to ratify her in the position of Clerk of the 10</w:t>
      </w:r>
      <w:r w:rsidRPr="00E14EBA">
        <w:rPr>
          <w:rFonts w:ascii="Cambria" w:hAnsi="Cambria"/>
          <w:sz w:val="20"/>
          <w:szCs w:val="20"/>
          <w:vertAlign w:val="superscript"/>
        </w:rPr>
        <w:t>th</w:t>
      </w:r>
      <w:r>
        <w:rPr>
          <w:rFonts w:ascii="Cambria" w:hAnsi="Cambria"/>
          <w:sz w:val="20"/>
          <w:szCs w:val="20"/>
        </w:rPr>
        <w:t xml:space="preserve"> Labor and Labor Communities Court of Lima</w:t>
      </w:r>
      <w:r w:rsidRPr="00627D2A">
        <w:rPr>
          <w:rFonts w:ascii="Cambria" w:hAnsi="Cambria"/>
          <w:sz w:val="20"/>
          <w:szCs w:val="20"/>
        </w:rPr>
        <w:t xml:space="preserve">; </w:t>
      </w:r>
      <w:r>
        <w:rPr>
          <w:rFonts w:ascii="Cambria" w:hAnsi="Cambria"/>
          <w:sz w:val="20"/>
          <w:szCs w:val="20"/>
        </w:rPr>
        <w:t>WHEREAS</w:t>
      </w:r>
      <w:r w:rsidRPr="00627D2A">
        <w:rPr>
          <w:rFonts w:ascii="Cambria" w:hAnsi="Cambria"/>
          <w:sz w:val="20"/>
          <w:szCs w:val="20"/>
        </w:rPr>
        <w:t xml:space="preserve">: </w:t>
      </w:r>
      <w:r>
        <w:rPr>
          <w:rFonts w:ascii="Cambria" w:hAnsi="Cambria"/>
          <w:sz w:val="20"/>
          <w:szCs w:val="20"/>
        </w:rPr>
        <w:t xml:space="preserve">based on the record before this Court, which gave rise to the non-ratification of the appellant, it appears that the Commission on Ratifications found serious shortcomings in the performance of her functions, finding that in one situation the minutes did not include the judge’s signature, but instead that of the clerk; having authorized a certification of notice when the file did not indicate any date of notice; not having forwarded the official notes ordered in the record; having failed to annotate the dates on which deposits were made; as well as the deliveries, and not annotating the number of the certificate or the quantity; therefore the appellant has not properly discharged her functions; in addition, the appellant has not paid the debts contracted, which harms the image of the </w:t>
      </w:r>
      <w:r w:rsidRPr="00627D2A">
        <w:rPr>
          <w:rFonts w:ascii="Cambria" w:hAnsi="Cambria"/>
          <w:sz w:val="20"/>
          <w:szCs w:val="20"/>
        </w:rPr>
        <w:t xml:space="preserve">Tribunal; </w:t>
      </w:r>
      <w:r>
        <w:rPr>
          <w:rFonts w:ascii="Cambria" w:hAnsi="Cambria"/>
          <w:sz w:val="20"/>
          <w:szCs w:val="20"/>
        </w:rPr>
        <w:t xml:space="preserve">in keeping with what was reported by Mr. </w:t>
      </w:r>
      <w:proofErr w:type="spellStart"/>
      <w:r w:rsidRPr="00627D2A">
        <w:rPr>
          <w:rFonts w:ascii="Cambria" w:hAnsi="Cambria"/>
          <w:sz w:val="20"/>
          <w:szCs w:val="20"/>
        </w:rPr>
        <w:t>Ugarte</w:t>
      </w:r>
      <w:proofErr w:type="spellEnd"/>
      <w:r w:rsidRPr="00627D2A">
        <w:rPr>
          <w:rFonts w:ascii="Cambria" w:hAnsi="Cambria"/>
          <w:sz w:val="20"/>
          <w:szCs w:val="20"/>
        </w:rPr>
        <w:t xml:space="preserve"> del </w:t>
      </w:r>
      <w:proofErr w:type="spellStart"/>
      <w:r w:rsidRPr="00627D2A">
        <w:rPr>
          <w:rFonts w:ascii="Cambria" w:hAnsi="Cambria"/>
          <w:sz w:val="20"/>
          <w:szCs w:val="20"/>
        </w:rPr>
        <w:t>Pino</w:t>
      </w:r>
      <w:proofErr w:type="spellEnd"/>
      <w:r w:rsidRPr="00627D2A">
        <w:rPr>
          <w:rFonts w:ascii="Cambria" w:hAnsi="Cambria"/>
          <w:sz w:val="20"/>
          <w:szCs w:val="20"/>
        </w:rPr>
        <w:t xml:space="preserve">, </w:t>
      </w:r>
      <w:r>
        <w:rPr>
          <w:rFonts w:ascii="Cambria" w:hAnsi="Cambria"/>
          <w:sz w:val="20"/>
          <w:szCs w:val="20"/>
        </w:rPr>
        <w:t xml:space="preserve">and reviewing the decision in an </w:t>
      </w:r>
      <w:proofErr w:type="spellStart"/>
      <w:r w:rsidRPr="00E95DE9">
        <w:rPr>
          <w:rFonts w:ascii="Cambria" w:hAnsi="Cambria"/>
          <w:i/>
          <w:iCs/>
          <w:sz w:val="20"/>
          <w:szCs w:val="20"/>
        </w:rPr>
        <w:t>en</w:t>
      </w:r>
      <w:proofErr w:type="spellEnd"/>
      <w:r w:rsidRPr="00E95DE9">
        <w:rPr>
          <w:rFonts w:ascii="Cambria" w:hAnsi="Cambria"/>
          <w:i/>
          <w:iCs/>
          <w:sz w:val="20"/>
          <w:szCs w:val="20"/>
        </w:rPr>
        <w:t xml:space="preserve"> banc</w:t>
      </w:r>
      <w:r>
        <w:rPr>
          <w:rFonts w:ascii="Cambria" w:hAnsi="Cambria"/>
          <w:sz w:val="20"/>
          <w:szCs w:val="20"/>
        </w:rPr>
        <w:t xml:space="preserve"> session held on this date, IT IS RESOLVED: To find unfounded the motion for review filed by Ms. </w:t>
      </w:r>
      <w:proofErr w:type="spellStart"/>
      <w:r w:rsidRPr="00627D2A">
        <w:rPr>
          <w:rFonts w:ascii="Cambria" w:hAnsi="Cambria"/>
          <w:sz w:val="20"/>
          <w:szCs w:val="20"/>
        </w:rPr>
        <w:t>Norka</w:t>
      </w:r>
      <w:proofErr w:type="spellEnd"/>
      <w:r w:rsidRPr="00627D2A">
        <w:rPr>
          <w:rFonts w:ascii="Cambria" w:hAnsi="Cambria"/>
          <w:sz w:val="20"/>
          <w:szCs w:val="20"/>
        </w:rPr>
        <w:t xml:space="preserve"> Moya </w:t>
      </w:r>
      <w:proofErr w:type="spellStart"/>
      <w:r w:rsidRPr="00627D2A">
        <w:rPr>
          <w:rFonts w:ascii="Cambria" w:hAnsi="Cambria"/>
          <w:sz w:val="20"/>
          <w:szCs w:val="20"/>
        </w:rPr>
        <w:t>Solís</w:t>
      </w:r>
      <w:proofErr w:type="spellEnd"/>
      <w:r w:rsidRPr="00627D2A">
        <w:rPr>
          <w:rFonts w:ascii="Cambria" w:hAnsi="Cambria"/>
          <w:sz w:val="20"/>
          <w:szCs w:val="20"/>
        </w:rPr>
        <w:t xml:space="preserve"> de la ROCHA</w:t>
      </w:r>
      <w:r>
        <w:rPr>
          <w:rFonts w:ascii="Cambria" w:hAnsi="Cambria"/>
          <w:sz w:val="20"/>
          <w:szCs w:val="20"/>
        </w:rPr>
        <w:t>.</w:t>
      </w:r>
      <w:r w:rsidRPr="00627D2A">
        <w:rPr>
          <w:rStyle w:val="FootnoteReference"/>
          <w:rFonts w:ascii="Cambria" w:hAnsi="Cambria"/>
          <w:sz w:val="20"/>
          <w:szCs w:val="20"/>
        </w:rPr>
        <w:footnoteReference w:id="11"/>
      </w:r>
      <w:r w:rsidRPr="00627D2A">
        <w:rPr>
          <w:rFonts w:ascii="Cambria" w:hAnsi="Cambria"/>
          <w:sz w:val="20"/>
          <w:szCs w:val="20"/>
        </w:rPr>
        <w:t xml:space="preserve"> </w:t>
      </w:r>
    </w:p>
    <w:p w:rsidR="00481B84" w:rsidRPr="00627D2A" w:rsidRDefault="00481B84" w:rsidP="00481B84">
      <w:pPr>
        <w:tabs>
          <w:tab w:val="left" w:pos="540"/>
        </w:tabs>
        <w:ind w:left="1440"/>
        <w:jc w:val="both"/>
        <w:rPr>
          <w:rFonts w:ascii="Cambria" w:hAnsi="Cambria"/>
          <w:sz w:val="20"/>
          <w:szCs w:val="20"/>
        </w:rPr>
      </w:pPr>
    </w:p>
    <w:p w:rsidR="00481B84" w:rsidRPr="00627D2A" w:rsidRDefault="00481B84" w:rsidP="00384CB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540" w:hanging="540"/>
        <w:jc w:val="both"/>
        <w:rPr>
          <w:rFonts w:ascii="Cambria" w:hAnsi="Cambria"/>
          <w:b/>
          <w:sz w:val="20"/>
          <w:szCs w:val="20"/>
        </w:rPr>
      </w:pPr>
      <w:bookmarkStart w:id="33" w:name="_Toc3453777"/>
      <w:r>
        <w:rPr>
          <w:rFonts w:ascii="Cambria" w:hAnsi="Cambria"/>
          <w:b/>
          <w:sz w:val="20"/>
          <w:szCs w:val="20"/>
        </w:rPr>
        <w:t xml:space="preserve">Motion for </w:t>
      </w:r>
      <w:proofErr w:type="spellStart"/>
      <w:r w:rsidRPr="006915AA">
        <w:rPr>
          <w:rFonts w:ascii="Cambria" w:hAnsi="Cambria"/>
          <w:b/>
          <w:i/>
          <w:iCs/>
          <w:sz w:val="20"/>
          <w:szCs w:val="20"/>
        </w:rPr>
        <w:t>amparo</w:t>
      </w:r>
      <w:bookmarkEnd w:id="33"/>
      <w:proofErr w:type="spellEnd"/>
    </w:p>
    <w:p w:rsidR="00481B84" w:rsidRPr="00627D2A" w:rsidRDefault="00481B84" w:rsidP="00481B84">
      <w:pPr>
        <w:tabs>
          <w:tab w:val="left" w:pos="1440"/>
        </w:tabs>
        <w:jc w:val="both"/>
        <w:rPr>
          <w:rFonts w:ascii="Cambria" w:hAnsi="Cambria"/>
          <w:sz w:val="20"/>
          <w:szCs w:val="20"/>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rPr>
      </w:pPr>
      <w:r>
        <w:rPr>
          <w:rFonts w:ascii="Cambria" w:hAnsi="Cambria"/>
          <w:sz w:val="20"/>
          <w:szCs w:val="20"/>
        </w:rPr>
        <w:t xml:space="preserve">On February </w:t>
      </w:r>
      <w:r w:rsidRPr="00627D2A">
        <w:rPr>
          <w:rFonts w:ascii="Cambria" w:hAnsi="Cambria"/>
          <w:sz w:val="20"/>
          <w:szCs w:val="20"/>
        </w:rPr>
        <w:t>17</w:t>
      </w:r>
      <w:r>
        <w:rPr>
          <w:rFonts w:ascii="Cambria" w:hAnsi="Cambria"/>
          <w:sz w:val="20"/>
          <w:szCs w:val="20"/>
        </w:rPr>
        <w:t>,</w:t>
      </w:r>
      <w:r w:rsidRPr="00627D2A">
        <w:rPr>
          <w:rFonts w:ascii="Cambria" w:hAnsi="Cambria"/>
          <w:sz w:val="20"/>
          <w:szCs w:val="20"/>
        </w:rPr>
        <w:t xml:space="preserve"> 1984</w:t>
      </w:r>
      <w:r>
        <w:rPr>
          <w:rFonts w:ascii="Cambria" w:hAnsi="Cambria"/>
          <w:sz w:val="20"/>
          <w:szCs w:val="20"/>
        </w:rPr>
        <w:t xml:space="preserve"> the petitioner filed a motion for </w:t>
      </w:r>
      <w:proofErr w:type="spellStart"/>
      <w:r w:rsidRPr="006915AA">
        <w:rPr>
          <w:rFonts w:ascii="Cambria" w:hAnsi="Cambria"/>
          <w:i/>
          <w:iCs/>
          <w:sz w:val="20"/>
          <w:szCs w:val="20"/>
        </w:rPr>
        <w:t>amparo</w:t>
      </w:r>
      <w:proofErr w:type="spellEnd"/>
      <w:r>
        <w:rPr>
          <w:rFonts w:ascii="Cambria" w:hAnsi="Cambria"/>
          <w:sz w:val="20"/>
          <w:szCs w:val="20"/>
        </w:rPr>
        <w:t xml:space="preserve"> against the Supreme Resolution </w:t>
      </w:r>
      <w:r w:rsidRPr="00627D2A">
        <w:rPr>
          <w:rFonts w:ascii="Cambria" w:hAnsi="Cambria"/>
          <w:sz w:val="20"/>
          <w:szCs w:val="20"/>
        </w:rPr>
        <w:t>of</w:t>
      </w:r>
      <w:r>
        <w:rPr>
          <w:rFonts w:ascii="Cambria" w:hAnsi="Cambria"/>
          <w:sz w:val="20"/>
          <w:szCs w:val="20"/>
        </w:rPr>
        <w:t xml:space="preserve"> October 12, </w:t>
      </w:r>
      <w:r w:rsidRPr="00627D2A">
        <w:rPr>
          <w:rFonts w:ascii="Cambria" w:hAnsi="Cambria"/>
          <w:sz w:val="20"/>
          <w:szCs w:val="20"/>
        </w:rPr>
        <w:t>1982</w:t>
      </w:r>
      <w:r>
        <w:rPr>
          <w:rFonts w:ascii="Cambria" w:hAnsi="Cambria"/>
          <w:sz w:val="20"/>
          <w:szCs w:val="20"/>
        </w:rPr>
        <w:t>, before the 16</w:t>
      </w:r>
      <w:r w:rsidRPr="00E95DE9">
        <w:rPr>
          <w:rFonts w:ascii="Cambria" w:hAnsi="Cambria"/>
          <w:sz w:val="20"/>
          <w:szCs w:val="20"/>
          <w:vertAlign w:val="superscript"/>
        </w:rPr>
        <w:t>th</w:t>
      </w:r>
      <w:r>
        <w:rPr>
          <w:rFonts w:ascii="Cambria" w:hAnsi="Cambria"/>
          <w:sz w:val="20"/>
          <w:szCs w:val="20"/>
        </w:rPr>
        <w:t xml:space="preserve"> Civil Court of Lima, alleging that it had relied on a negative report regarding her functions of which she had not been given notice during the proceeding. See alleged that she only came to learn of this document on December 14, 1983, the date on which she was notified of the decision regarding the motion for review, and therefore did not have the opportunity to present evidence against it</w:t>
      </w:r>
      <w:r w:rsidRPr="00627D2A">
        <w:rPr>
          <w:rFonts w:ascii="Cambria" w:hAnsi="Cambria"/>
          <w:sz w:val="20"/>
          <w:szCs w:val="20"/>
        </w:rPr>
        <w:t xml:space="preserve">, </w:t>
      </w:r>
      <w:r>
        <w:rPr>
          <w:rFonts w:ascii="Cambria" w:hAnsi="Cambria"/>
          <w:sz w:val="20"/>
          <w:szCs w:val="20"/>
        </w:rPr>
        <w:t>nor to study the rest of the records in the proceeding, and that consequently her constitutional rights were violated during the judicial proceeding.</w:t>
      </w:r>
      <w:r w:rsidRPr="00627D2A">
        <w:rPr>
          <w:rStyle w:val="FootnoteReference"/>
          <w:rFonts w:ascii="Cambria" w:hAnsi="Cambria"/>
          <w:sz w:val="20"/>
          <w:szCs w:val="20"/>
        </w:rPr>
        <w:footnoteReference w:id="12"/>
      </w:r>
      <w:r w:rsidRPr="00627D2A">
        <w:rPr>
          <w:rFonts w:ascii="Cambria" w:hAnsi="Cambria"/>
          <w:sz w:val="20"/>
          <w:szCs w:val="20"/>
        </w:rPr>
        <w:t xml:space="preserve"> </w:t>
      </w:r>
    </w:p>
    <w:p w:rsidR="00481B84" w:rsidRPr="00627D2A" w:rsidRDefault="00481B84" w:rsidP="00481B84">
      <w:pPr>
        <w:tabs>
          <w:tab w:val="left" w:pos="567"/>
          <w:tab w:val="left" w:pos="1440"/>
        </w:tabs>
        <w:jc w:val="both"/>
        <w:rPr>
          <w:rFonts w:ascii="Cambria" w:hAnsi="Cambria"/>
          <w:sz w:val="20"/>
          <w:szCs w:val="20"/>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rPr>
      </w:pPr>
      <w:r>
        <w:rPr>
          <w:rFonts w:ascii="Cambria" w:hAnsi="Cambria"/>
          <w:sz w:val="20"/>
          <w:szCs w:val="20"/>
        </w:rPr>
        <w:t xml:space="preserve">On June </w:t>
      </w:r>
      <w:r w:rsidRPr="00627D2A">
        <w:rPr>
          <w:rFonts w:ascii="Cambria" w:hAnsi="Cambria"/>
          <w:sz w:val="20"/>
          <w:szCs w:val="20"/>
        </w:rPr>
        <w:t>14</w:t>
      </w:r>
      <w:r>
        <w:rPr>
          <w:rFonts w:ascii="Cambria" w:hAnsi="Cambria"/>
          <w:sz w:val="20"/>
          <w:szCs w:val="20"/>
        </w:rPr>
        <w:t>,</w:t>
      </w:r>
      <w:r w:rsidRPr="00627D2A">
        <w:rPr>
          <w:rFonts w:ascii="Cambria" w:hAnsi="Cambria"/>
          <w:sz w:val="20"/>
          <w:szCs w:val="20"/>
        </w:rPr>
        <w:t xml:space="preserve"> 1985 </w:t>
      </w:r>
      <w:r>
        <w:rPr>
          <w:rFonts w:ascii="Cambria" w:hAnsi="Cambria"/>
          <w:sz w:val="20"/>
          <w:szCs w:val="20"/>
        </w:rPr>
        <w:t>the 16</w:t>
      </w:r>
      <w:r w:rsidRPr="006915AA">
        <w:rPr>
          <w:rFonts w:ascii="Cambria" w:hAnsi="Cambria"/>
          <w:sz w:val="20"/>
          <w:szCs w:val="20"/>
          <w:vertAlign w:val="superscript"/>
        </w:rPr>
        <w:t>th</w:t>
      </w:r>
      <w:r>
        <w:rPr>
          <w:rFonts w:ascii="Cambria" w:hAnsi="Cambria"/>
          <w:sz w:val="20"/>
          <w:szCs w:val="20"/>
        </w:rPr>
        <w:t xml:space="preserve"> Civil Court of </w:t>
      </w:r>
      <w:r w:rsidRPr="00627D2A">
        <w:rPr>
          <w:rFonts w:ascii="Cambria" w:hAnsi="Cambria"/>
          <w:sz w:val="20"/>
          <w:szCs w:val="20"/>
        </w:rPr>
        <w:t xml:space="preserve">Lima </w:t>
      </w:r>
      <w:r>
        <w:rPr>
          <w:rFonts w:ascii="Cambria" w:hAnsi="Cambria"/>
          <w:sz w:val="20"/>
          <w:szCs w:val="20"/>
        </w:rPr>
        <w:t xml:space="preserve">declared unfounded the motion for </w:t>
      </w:r>
      <w:proofErr w:type="spellStart"/>
      <w:r w:rsidRPr="006915AA">
        <w:rPr>
          <w:rFonts w:ascii="Cambria" w:hAnsi="Cambria"/>
          <w:i/>
          <w:iCs/>
          <w:sz w:val="20"/>
          <w:szCs w:val="20"/>
        </w:rPr>
        <w:t>amparo</w:t>
      </w:r>
      <w:proofErr w:type="spellEnd"/>
      <w:r w:rsidRPr="00627D2A">
        <w:rPr>
          <w:rFonts w:ascii="Cambria" w:hAnsi="Cambria"/>
          <w:sz w:val="20"/>
          <w:szCs w:val="20"/>
        </w:rPr>
        <w:t xml:space="preserve"> </w:t>
      </w:r>
      <w:r>
        <w:rPr>
          <w:rFonts w:ascii="Cambria" w:hAnsi="Cambria"/>
          <w:sz w:val="20"/>
          <w:szCs w:val="20"/>
        </w:rPr>
        <w:t xml:space="preserve">filed by the petitioner, arguing that it was not in line with Law No. </w:t>
      </w:r>
      <w:r w:rsidRPr="00627D2A">
        <w:rPr>
          <w:rFonts w:ascii="Cambria" w:hAnsi="Cambria"/>
          <w:sz w:val="20"/>
          <w:szCs w:val="20"/>
        </w:rPr>
        <w:t>23506</w:t>
      </w:r>
      <w:r>
        <w:rPr>
          <w:rFonts w:ascii="Cambria" w:hAnsi="Cambria"/>
          <w:sz w:val="20"/>
          <w:szCs w:val="20"/>
        </w:rPr>
        <w:t>,</w:t>
      </w:r>
      <w:r w:rsidRPr="00627D2A">
        <w:rPr>
          <w:rFonts w:ascii="Cambria" w:hAnsi="Cambria"/>
          <w:sz w:val="20"/>
          <w:szCs w:val="20"/>
        </w:rPr>
        <w:t xml:space="preserve"> </w:t>
      </w:r>
      <w:r>
        <w:rPr>
          <w:rFonts w:ascii="Cambria" w:hAnsi="Cambria"/>
          <w:sz w:val="20"/>
          <w:szCs w:val="20"/>
        </w:rPr>
        <w:t xml:space="preserve">on </w:t>
      </w:r>
      <w:r w:rsidRPr="006915AA">
        <w:rPr>
          <w:rFonts w:ascii="Cambria" w:hAnsi="Cambria"/>
          <w:i/>
          <w:iCs/>
          <w:sz w:val="20"/>
          <w:szCs w:val="20"/>
        </w:rPr>
        <w:t>habeas corpus</w:t>
      </w:r>
      <w:r w:rsidRPr="00627D2A">
        <w:rPr>
          <w:rFonts w:ascii="Cambria" w:hAnsi="Cambria"/>
          <w:sz w:val="20"/>
          <w:szCs w:val="20"/>
        </w:rPr>
        <w:t xml:space="preserve"> </w:t>
      </w:r>
      <w:r>
        <w:rPr>
          <w:rFonts w:ascii="Cambria" w:hAnsi="Cambria"/>
          <w:sz w:val="20"/>
          <w:szCs w:val="20"/>
        </w:rPr>
        <w:t xml:space="preserve">and </w:t>
      </w:r>
      <w:proofErr w:type="spellStart"/>
      <w:r w:rsidRPr="006915AA">
        <w:rPr>
          <w:rFonts w:ascii="Cambria" w:hAnsi="Cambria"/>
          <w:i/>
          <w:iCs/>
          <w:sz w:val="20"/>
          <w:szCs w:val="20"/>
        </w:rPr>
        <w:t>amparo</w:t>
      </w:r>
      <w:proofErr w:type="spellEnd"/>
      <w:r>
        <w:rPr>
          <w:rFonts w:ascii="Cambria" w:hAnsi="Cambria"/>
          <w:sz w:val="20"/>
          <w:szCs w:val="20"/>
        </w:rPr>
        <w:t xml:space="preserve">, which establishes that guarantee actions are not in order when the violation or threat of violation has ceased, or has become </w:t>
      </w:r>
      <w:r w:rsidRPr="00627D2A">
        <w:rPr>
          <w:rFonts w:ascii="Cambria" w:hAnsi="Cambria"/>
          <w:sz w:val="20"/>
          <w:szCs w:val="20"/>
        </w:rPr>
        <w:t>irreparable</w:t>
      </w:r>
      <w:r>
        <w:rPr>
          <w:rFonts w:ascii="Cambria" w:hAnsi="Cambria"/>
          <w:sz w:val="20"/>
          <w:szCs w:val="20"/>
        </w:rPr>
        <w:t>.</w:t>
      </w:r>
      <w:r w:rsidRPr="00627D2A">
        <w:rPr>
          <w:rStyle w:val="FootnoteReference"/>
          <w:rFonts w:ascii="Cambria" w:hAnsi="Cambria"/>
          <w:sz w:val="20"/>
          <w:szCs w:val="20"/>
        </w:rPr>
        <w:footnoteReference w:id="13"/>
      </w:r>
    </w:p>
    <w:p w:rsidR="00481B84" w:rsidRPr="00627D2A" w:rsidRDefault="00481B84" w:rsidP="00481B84">
      <w:pPr>
        <w:tabs>
          <w:tab w:val="left" w:pos="567"/>
          <w:tab w:val="left" w:pos="1440"/>
        </w:tabs>
        <w:jc w:val="both"/>
        <w:rPr>
          <w:rFonts w:ascii="Cambria" w:hAnsi="Cambria"/>
          <w:sz w:val="20"/>
          <w:szCs w:val="20"/>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rPr>
      </w:pPr>
      <w:r>
        <w:rPr>
          <w:rFonts w:ascii="Cambria" w:hAnsi="Cambria"/>
          <w:sz w:val="20"/>
          <w:szCs w:val="20"/>
        </w:rPr>
        <w:t xml:space="preserve">That Court indicated: </w:t>
      </w:r>
    </w:p>
    <w:p w:rsidR="00481B84" w:rsidRPr="00627D2A" w:rsidRDefault="00481B84" w:rsidP="00481B84">
      <w:pPr>
        <w:tabs>
          <w:tab w:val="left" w:pos="1440"/>
        </w:tabs>
        <w:ind w:right="720"/>
        <w:jc w:val="both"/>
        <w:rPr>
          <w:rFonts w:ascii="Cambria" w:hAnsi="Cambria"/>
          <w:sz w:val="20"/>
          <w:szCs w:val="20"/>
        </w:rPr>
      </w:pPr>
    </w:p>
    <w:p w:rsidR="00481B84" w:rsidRDefault="00481B84" w:rsidP="00481B84">
      <w:pPr>
        <w:tabs>
          <w:tab w:val="left" w:pos="1440"/>
        </w:tabs>
        <w:ind w:left="567" w:right="720"/>
        <w:jc w:val="both"/>
        <w:rPr>
          <w:rFonts w:ascii="Cambria" w:hAnsi="Cambria"/>
          <w:sz w:val="20"/>
          <w:szCs w:val="20"/>
        </w:rPr>
      </w:pPr>
      <w:r w:rsidRPr="00627D2A">
        <w:rPr>
          <w:rFonts w:ascii="Cambria" w:hAnsi="Cambria"/>
          <w:sz w:val="20"/>
          <w:szCs w:val="20"/>
        </w:rPr>
        <w:t>No</w:t>
      </w:r>
      <w:r>
        <w:rPr>
          <w:rFonts w:ascii="Cambria" w:hAnsi="Cambria"/>
          <w:sz w:val="20"/>
          <w:szCs w:val="20"/>
        </w:rPr>
        <w:t xml:space="preserve">twithstanding that the moving party’s non-ratification is based on the considerations </w:t>
      </w:r>
      <w:r w:rsidRPr="00627D2A">
        <w:rPr>
          <w:rFonts w:ascii="Cambria" w:hAnsi="Cambria"/>
          <w:sz w:val="20"/>
          <w:szCs w:val="20"/>
        </w:rPr>
        <w:t xml:space="preserve"> </w:t>
      </w:r>
      <w:r>
        <w:rPr>
          <w:rFonts w:ascii="Cambria" w:hAnsi="Cambria"/>
          <w:sz w:val="20"/>
          <w:szCs w:val="20"/>
        </w:rPr>
        <w:t xml:space="preserve">that have already been reviewed by the Supreme Court of the Republic </w:t>
      </w:r>
      <w:proofErr w:type="spellStart"/>
      <w:r w:rsidRPr="008C66DE">
        <w:rPr>
          <w:rFonts w:ascii="Cambria" w:hAnsi="Cambria"/>
          <w:i/>
          <w:iCs/>
          <w:sz w:val="20"/>
          <w:szCs w:val="20"/>
        </w:rPr>
        <w:t>en</w:t>
      </w:r>
      <w:proofErr w:type="spellEnd"/>
      <w:r w:rsidRPr="008C66DE">
        <w:rPr>
          <w:rFonts w:ascii="Cambria" w:hAnsi="Cambria"/>
          <w:i/>
          <w:iCs/>
          <w:sz w:val="20"/>
          <w:szCs w:val="20"/>
        </w:rPr>
        <w:t xml:space="preserve"> banc</w:t>
      </w:r>
      <w:r w:rsidRPr="00627D2A">
        <w:rPr>
          <w:rFonts w:ascii="Cambria" w:hAnsi="Cambria"/>
          <w:sz w:val="20"/>
          <w:szCs w:val="20"/>
        </w:rPr>
        <w:t xml:space="preserve">, </w:t>
      </w:r>
      <w:r>
        <w:rPr>
          <w:rFonts w:ascii="Cambria" w:hAnsi="Cambria"/>
          <w:sz w:val="20"/>
          <w:szCs w:val="20"/>
        </w:rPr>
        <w:t>consequently, it cannot make out or constitute a violation or threat of violation of a constitutional or fundamental right enshrined in the Constitution.</w:t>
      </w:r>
      <w:r w:rsidRPr="00627D2A">
        <w:rPr>
          <w:rStyle w:val="FootnoteReference"/>
          <w:rFonts w:ascii="Cambria" w:hAnsi="Cambria"/>
          <w:sz w:val="20"/>
          <w:szCs w:val="20"/>
        </w:rPr>
        <w:footnoteReference w:id="14"/>
      </w:r>
      <w:r>
        <w:rPr>
          <w:rFonts w:ascii="Cambria" w:hAnsi="Cambria"/>
          <w:sz w:val="20"/>
          <w:szCs w:val="20"/>
        </w:rPr>
        <w:t xml:space="preserve"> </w:t>
      </w:r>
    </w:p>
    <w:p w:rsidR="00C446CF" w:rsidRDefault="00C446CF" w:rsidP="00481B84">
      <w:pPr>
        <w:tabs>
          <w:tab w:val="left" w:pos="1440"/>
        </w:tabs>
        <w:ind w:left="567" w:right="720"/>
        <w:jc w:val="both"/>
        <w:rPr>
          <w:rFonts w:ascii="Cambria" w:hAnsi="Cambria"/>
          <w:sz w:val="20"/>
          <w:szCs w:val="20"/>
        </w:rPr>
      </w:pPr>
    </w:p>
    <w:p w:rsidR="00481B84" w:rsidRPr="00627D2A" w:rsidRDefault="00481B84" w:rsidP="003736B9">
      <w:pPr>
        <w:tabs>
          <w:tab w:val="left" w:pos="1440"/>
        </w:tabs>
        <w:ind w:right="720"/>
        <w:jc w:val="both"/>
        <w:rPr>
          <w:rFonts w:ascii="Cambria" w:hAnsi="Cambria"/>
          <w:sz w:val="20"/>
          <w:szCs w:val="20"/>
        </w:rPr>
      </w:pPr>
    </w:p>
    <w:p w:rsidR="00481B84" w:rsidRPr="00627D2A" w:rsidRDefault="00481B84" w:rsidP="00384CB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540" w:hanging="540"/>
        <w:jc w:val="both"/>
        <w:rPr>
          <w:rFonts w:ascii="Cambria" w:hAnsi="Cambria"/>
          <w:b/>
          <w:sz w:val="20"/>
          <w:szCs w:val="20"/>
        </w:rPr>
      </w:pPr>
      <w:bookmarkStart w:id="34" w:name="_Toc3453778"/>
      <w:r>
        <w:rPr>
          <w:rFonts w:ascii="Cambria" w:hAnsi="Cambria"/>
          <w:b/>
          <w:sz w:val="20"/>
          <w:szCs w:val="20"/>
        </w:rPr>
        <w:lastRenderedPageBreak/>
        <w:t xml:space="preserve">Motion of appeal </w:t>
      </w:r>
      <w:bookmarkEnd w:id="34"/>
    </w:p>
    <w:p w:rsidR="00481B84" w:rsidRPr="00627D2A" w:rsidRDefault="00481B84" w:rsidP="00481B84">
      <w:pPr>
        <w:tabs>
          <w:tab w:val="left" w:pos="1440"/>
        </w:tabs>
        <w:ind w:left="1440"/>
        <w:jc w:val="both"/>
        <w:rPr>
          <w:rFonts w:ascii="Cambria" w:hAnsi="Cambria"/>
          <w:b/>
          <w:sz w:val="20"/>
          <w:szCs w:val="20"/>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rPr>
      </w:pPr>
      <w:r>
        <w:rPr>
          <w:rFonts w:ascii="Cambria" w:hAnsi="Cambria"/>
          <w:sz w:val="20"/>
          <w:szCs w:val="20"/>
        </w:rPr>
        <w:t xml:space="preserve">On July </w:t>
      </w:r>
      <w:r w:rsidRPr="00627D2A">
        <w:rPr>
          <w:rFonts w:ascii="Cambria" w:hAnsi="Cambria"/>
          <w:sz w:val="20"/>
          <w:szCs w:val="20"/>
        </w:rPr>
        <w:t>1</w:t>
      </w:r>
      <w:r>
        <w:rPr>
          <w:rFonts w:ascii="Cambria" w:hAnsi="Cambria"/>
          <w:sz w:val="20"/>
          <w:szCs w:val="20"/>
        </w:rPr>
        <w:t>,</w:t>
      </w:r>
      <w:r w:rsidRPr="00627D2A">
        <w:rPr>
          <w:rFonts w:ascii="Cambria" w:hAnsi="Cambria"/>
          <w:sz w:val="20"/>
          <w:szCs w:val="20"/>
        </w:rPr>
        <w:t xml:space="preserve"> 1985 </w:t>
      </w:r>
      <w:r>
        <w:rPr>
          <w:rFonts w:ascii="Cambria" w:hAnsi="Cambria"/>
          <w:sz w:val="20"/>
          <w:szCs w:val="20"/>
        </w:rPr>
        <w:t xml:space="preserve">the </w:t>
      </w:r>
      <w:proofErr w:type="gramStart"/>
      <w:r w:rsidRPr="00627D2A">
        <w:rPr>
          <w:rFonts w:ascii="Cambria" w:hAnsi="Cambria"/>
          <w:sz w:val="20"/>
          <w:szCs w:val="20"/>
        </w:rPr>
        <w:t>peti</w:t>
      </w:r>
      <w:r>
        <w:rPr>
          <w:rFonts w:ascii="Cambria" w:hAnsi="Cambria"/>
          <w:sz w:val="20"/>
          <w:szCs w:val="20"/>
        </w:rPr>
        <w:t>tioner appealed the judgment handed down by the 16</w:t>
      </w:r>
      <w:r w:rsidRPr="00CB1034">
        <w:rPr>
          <w:rFonts w:ascii="Cambria" w:hAnsi="Cambria"/>
          <w:sz w:val="20"/>
          <w:szCs w:val="20"/>
          <w:vertAlign w:val="superscript"/>
        </w:rPr>
        <w:t>th</w:t>
      </w:r>
      <w:r>
        <w:rPr>
          <w:rFonts w:ascii="Cambria" w:hAnsi="Cambria"/>
          <w:sz w:val="20"/>
          <w:szCs w:val="20"/>
        </w:rPr>
        <w:t xml:space="preserve"> Civil Court of Lima, asking that the reviewing entity rule on the merits of the matter and not focus</w:t>
      </w:r>
      <w:proofErr w:type="gramEnd"/>
      <w:r>
        <w:rPr>
          <w:rFonts w:ascii="Cambria" w:hAnsi="Cambria"/>
          <w:sz w:val="20"/>
          <w:szCs w:val="20"/>
        </w:rPr>
        <w:t xml:space="preserve"> on the procedural aspects of the case.</w:t>
      </w:r>
      <w:r w:rsidRPr="00627D2A">
        <w:rPr>
          <w:rStyle w:val="FootnoteReference"/>
          <w:rFonts w:ascii="Cambria" w:hAnsi="Cambria"/>
          <w:sz w:val="20"/>
          <w:szCs w:val="20"/>
        </w:rPr>
        <w:footnoteReference w:id="15"/>
      </w:r>
    </w:p>
    <w:p w:rsidR="00481B84" w:rsidRPr="00627D2A" w:rsidRDefault="00481B84" w:rsidP="00481B84">
      <w:pPr>
        <w:tabs>
          <w:tab w:val="left" w:pos="567"/>
          <w:tab w:val="left" w:pos="1440"/>
        </w:tabs>
        <w:jc w:val="both"/>
        <w:rPr>
          <w:rFonts w:ascii="Cambria" w:hAnsi="Cambria"/>
          <w:sz w:val="20"/>
          <w:szCs w:val="20"/>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rPr>
      </w:pPr>
      <w:r>
        <w:rPr>
          <w:rFonts w:ascii="Cambria" w:hAnsi="Cambria"/>
          <w:sz w:val="20"/>
          <w:szCs w:val="20"/>
        </w:rPr>
        <w:t xml:space="preserve">On September </w:t>
      </w:r>
      <w:r w:rsidRPr="00627D2A">
        <w:rPr>
          <w:rFonts w:ascii="Cambria" w:hAnsi="Cambria"/>
          <w:sz w:val="20"/>
          <w:szCs w:val="20"/>
        </w:rPr>
        <w:t>2</w:t>
      </w:r>
      <w:r>
        <w:rPr>
          <w:rFonts w:ascii="Cambria" w:hAnsi="Cambria"/>
          <w:sz w:val="20"/>
          <w:szCs w:val="20"/>
        </w:rPr>
        <w:t>,</w:t>
      </w:r>
      <w:r w:rsidRPr="00627D2A">
        <w:rPr>
          <w:rFonts w:ascii="Cambria" w:hAnsi="Cambria"/>
          <w:sz w:val="20"/>
          <w:szCs w:val="20"/>
        </w:rPr>
        <w:t xml:space="preserve"> 1985</w:t>
      </w:r>
      <w:r>
        <w:rPr>
          <w:rFonts w:ascii="Cambria" w:hAnsi="Cambria"/>
          <w:sz w:val="20"/>
          <w:szCs w:val="20"/>
        </w:rPr>
        <w:t xml:space="preserve">, the Third Civil Chamber of the Supreme Court of Justice upheld the decision of June 14, </w:t>
      </w:r>
      <w:r w:rsidRPr="00627D2A">
        <w:rPr>
          <w:rFonts w:ascii="Cambria" w:hAnsi="Cambria"/>
          <w:sz w:val="20"/>
          <w:szCs w:val="20"/>
        </w:rPr>
        <w:t>1985, indica</w:t>
      </w:r>
      <w:r>
        <w:rPr>
          <w:rFonts w:ascii="Cambria" w:hAnsi="Cambria"/>
          <w:sz w:val="20"/>
          <w:szCs w:val="20"/>
        </w:rPr>
        <w:t>ting that</w:t>
      </w:r>
      <w:r w:rsidRPr="00627D2A">
        <w:rPr>
          <w:rFonts w:ascii="Cambria" w:hAnsi="Cambria"/>
          <w:sz w:val="20"/>
          <w:szCs w:val="20"/>
        </w:rPr>
        <w:t>:</w:t>
      </w:r>
    </w:p>
    <w:p w:rsidR="00481B84" w:rsidRPr="00627D2A" w:rsidRDefault="00481B84" w:rsidP="00481B84">
      <w:pPr>
        <w:tabs>
          <w:tab w:val="left" w:pos="567"/>
          <w:tab w:val="left" w:pos="1440"/>
        </w:tabs>
        <w:jc w:val="both"/>
        <w:rPr>
          <w:rFonts w:ascii="Cambria" w:hAnsi="Cambria"/>
          <w:sz w:val="20"/>
          <w:szCs w:val="20"/>
        </w:rPr>
      </w:pPr>
    </w:p>
    <w:p w:rsidR="00481B84" w:rsidRPr="00627D2A" w:rsidRDefault="00481B84" w:rsidP="00481B84">
      <w:pPr>
        <w:tabs>
          <w:tab w:val="left" w:pos="567"/>
          <w:tab w:val="left" w:pos="1440"/>
        </w:tabs>
        <w:ind w:left="567" w:right="481"/>
        <w:jc w:val="both"/>
        <w:rPr>
          <w:rFonts w:ascii="Cambria" w:hAnsi="Cambria"/>
          <w:sz w:val="20"/>
          <w:szCs w:val="20"/>
        </w:rPr>
      </w:pPr>
      <w:r w:rsidRPr="00627D2A">
        <w:rPr>
          <w:rFonts w:ascii="Cambria" w:hAnsi="Cambria"/>
          <w:sz w:val="20"/>
          <w:szCs w:val="20"/>
        </w:rPr>
        <w:t>Interv</w:t>
      </w:r>
      <w:r>
        <w:rPr>
          <w:rFonts w:ascii="Cambria" w:hAnsi="Cambria"/>
          <w:sz w:val="20"/>
          <w:szCs w:val="20"/>
        </w:rPr>
        <w:t xml:space="preserve">ening as the Judge writing for the Chamber, Mr. </w:t>
      </w:r>
      <w:r w:rsidRPr="00627D2A">
        <w:rPr>
          <w:rFonts w:ascii="Cambria" w:hAnsi="Cambria"/>
          <w:sz w:val="20"/>
          <w:szCs w:val="20"/>
        </w:rPr>
        <w:t xml:space="preserve">Urrutia Carrillo; </w:t>
      </w:r>
      <w:r>
        <w:rPr>
          <w:rFonts w:ascii="Cambria" w:hAnsi="Cambria"/>
          <w:sz w:val="20"/>
          <w:szCs w:val="20"/>
        </w:rPr>
        <w:t xml:space="preserve">in keeping with the opinion of the Prosecutor at folio 29; on its basis: THEY AFFIRMED: the judgment appealed at folio 24 of June 14 last that declared Unfounded the </w:t>
      </w:r>
      <w:proofErr w:type="spellStart"/>
      <w:r w:rsidRPr="008C66DE">
        <w:rPr>
          <w:rFonts w:ascii="Cambria" w:hAnsi="Cambria"/>
          <w:i/>
          <w:iCs/>
          <w:sz w:val="20"/>
          <w:szCs w:val="20"/>
        </w:rPr>
        <w:t>amparo</w:t>
      </w:r>
      <w:proofErr w:type="spellEnd"/>
      <w:r>
        <w:rPr>
          <w:rFonts w:ascii="Cambria" w:hAnsi="Cambria"/>
          <w:sz w:val="20"/>
          <w:szCs w:val="20"/>
        </w:rPr>
        <w:t xml:space="preserve"> action filed at folio 45 by Ms. </w:t>
      </w:r>
      <w:proofErr w:type="spellStart"/>
      <w:r w:rsidRPr="00627D2A">
        <w:rPr>
          <w:rFonts w:ascii="Cambria" w:hAnsi="Cambria"/>
          <w:sz w:val="20"/>
          <w:szCs w:val="20"/>
        </w:rPr>
        <w:t>Norka</w:t>
      </w:r>
      <w:proofErr w:type="spellEnd"/>
      <w:r w:rsidRPr="00627D2A">
        <w:rPr>
          <w:rFonts w:ascii="Cambria" w:hAnsi="Cambria"/>
          <w:sz w:val="20"/>
          <w:szCs w:val="20"/>
        </w:rPr>
        <w:t xml:space="preserve"> Moya </w:t>
      </w:r>
      <w:proofErr w:type="spellStart"/>
      <w:r w:rsidRPr="00627D2A">
        <w:rPr>
          <w:rFonts w:ascii="Cambria" w:hAnsi="Cambria"/>
          <w:sz w:val="20"/>
          <w:szCs w:val="20"/>
        </w:rPr>
        <w:t>Solís</w:t>
      </w:r>
      <w:proofErr w:type="spellEnd"/>
      <w:r w:rsidRPr="00627D2A">
        <w:rPr>
          <w:rFonts w:ascii="Cambria" w:hAnsi="Cambria"/>
          <w:sz w:val="20"/>
          <w:szCs w:val="20"/>
        </w:rPr>
        <w:t xml:space="preserve"> de Rocha</w:t>
      </w:r>
      <w:r>
        <w:rPr>
          <w:rFonts w:ascii="Cambria" w:hAnsi="Cambria"/>
          <w:sz w:val="20"/>
          <w:szCs w:val="20"/>
        </w:rPr>
        <w:t>.</w:t>
      </w:r>
      <w:r w:rsidRPr="00627D2A">
        <w:rPr>
          <w:rStyle w:val="FootnoteReference"/>
          <w:rFonts w:ascii="Cambria" w:hAnsi="Cambria"/>
          <w:sz w:val="20"/>
          <w:szCs w:val="20"/>
        </w:rPr>
        <w:footnoteReference w:id="16"/>
      </w:r>
      <w:r w:rsidRPr="00627D2A">
        <w:rPr>
          <w:rFonts w:ascii="Cambria" w:hAnsi="Cambria"/>
          <w:sz w:val="20"/>
          <w:szCs w:val="20"/>
        </w:rPr>
        <w:t xml:space="preserve"> </w:t>
      </w:r>
    </w:p>
    <w:p w:rsidR="00481B84" w:rsidRPr="00627D2A" w:rsidRDefault="00481B84" w:rsidP="00481B84">
      <w:pPr>
        <w:tabs>
          <w:tab w:val="left" w:pos="1440"/>
        </w:tabs>
        <w:ind w:right="720"/>
        <w:jc w:val="both"/>
        <w:rPr>
          <w:rFonts w:ascii="Cambria" w:hAnsi="Cambria"/>
          <w:sz w:val="20"/>
          <w:szCs w:val="20"/>
        </w:rPr>
      </w:pPr>
    </w:p>
    <w:p w:rsidR="00481B84" w:rsidRPr="00627D2A" w:rsidRDefault="00481B84" w:rsidP="00384CB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540" w:hanging="540"/>
        <w:jc w:val="both"/>
        <w:rPr>
          <w:rFonts w:ascii="Cambria" w:hAnsi="Cambria"/>
          <w:b/>
          <w:sz w:val="20"/>
          <w:szCs w:val="20"/>
        </w:rPr>
      </w:pPr>
      <w:r>
        <w:rPr>
          <w:rFonts w:ascii="Cambria" w:hAnsi="Cambria"/>
          <w:b/>
          <w:sz w:val="20"/>
          <w:szCs w:val="20"/>
        </w:rPr>
        <w:t xml:space="preserve">Motion for nullity </w:t>
      </w:r>
    </w:p>
    <w:p w:rsidR="00481B84" w:rsidRPr="00627D2A" w:rsidRDefault="00481B84" w:rsidP="00481B84">
      <w:pPr>
        <w:tabs>
          <w:tab w:val="left" w:pos="1440"/>
        </w:tabs>
        <w:jc w:val="both"/>
        <w:rPr>
          <w:rFonts w:ascii="Cambria" w:hAnsi="Cambria"/>
          <w:sz w:val="20"/>
          <w:szCs w:val="20"/>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rPr>
      </w:pPr>
      <w:r>
        <w:rPr>
          <w:rFonts w:ascii="Cambria" w:hAnsi="Cambria"/>
          <w:sz w:val="20"/>
          <w:szCs w:val="20"/>
        </w:rPr>
        <w:t xml:space="preserve">On September </w:t>
      </w:r>
      <w:r w:rsidRPr="00627D2A">
        <w:rPr>
          <w:rFonts w:ascii="Cambria" w:hAnsi="Cambria"/>
          <w:sz w:val="20"/>
          <w:szCs w:val="20"/>
        </w:rPr>
        <w:t>17</w:t>
      </w:r>
      <w:r>
        <w:rPr>
          <w:rFonts w:ascii="Cambria" w:hAnsi="Cambria"/>
          <w:sz w:val="20"/>
          <w:szCs w:val="20"/>
        </w:rPr>
        <w:t>,</w:t>
      </w:r>
      <w:r w:rsidRPr="00627D2A">
        <w:rPr>
          <w:rFonts w:ascii="Cambria" w:hAnsi="Cambria"/>
          <w:sz w:val="20"/>
          <w:szCs w:val="20"/>
        </w:rPr>
        <w:t xml:space="preserve"> 1985</w:t>
      </w:r>
      <w:r>
        <w:rPr>
          <w:rFonts w:ascii="Cambria" w:hAnsi="Cambria"/>
          <w:sz w:val="20"/>
          <w:szCs w:val="20"/>
        </w:rPr>
        <w:t xml:space="preserve">, the petitioner filed a motion for nullity before the Third Civil Chamber of Lima, alleging that </w:t>
      </w:r>
      <w:r w:rsidRPr="00627D2A">
        <w:rPr>
          <w:rFonts w:ascii="Cambria" w:hAnsi="Cambria"/>
          <w:sz w:val="20"/>
          <w:szCs w:val="20"/>
        </w:rPr>
        <w:t>“</w:t>
      </w:r>
      <w:r>
        <w:rPr>
          <w:rFonts w:ascii="Cambria" w:hAnsi="Cambria"/>
          <w:sz w:val="20"/>
          <w:szCs w:val="20"/>
        </w:rPr>
        <w:t xml:space="preserve">it is sought to declare an Administrative Resolution immutable as though it were </w:t>
      </w:r>
      <w:r w:rsidRPr="0023098A">
        <w:rPr>
          <w:rFonts w:ascii="Cambria" w:hAnsi="Cambria"/>
          <w:i/>
          <w:iCs/>
          <w:sz w:val="20"/>
          <w:szCs w:val="20"/>
        </w:rPr>
        <w:t>res judicata</w:t>
      </w:r>
      <w:r>
        <w:rPr>
          <w:rFonts w:ascii="Cambria" w:hAnsi="Cambria"/>
          <w:sz w:val="20"/>
          <w:szCs w:val="20"/>
        </w:rPr>
        <w:t>.</w:t>
      </w:r>
      <w:r w:rsidRPr="00627D2A">
        <w:rPr>
          <w:rFonts w:ascii="Cambria" w:hAnsi="Cambria"/>
          <w:sz w:val="20"/>
          <w:szCs w:val="20"/>
        </w:rPr>
        <w:t>”</w:t>
      </w:r>
      <w:r w:rsidRPr="00627D2A">
        <w:rPr>
          <w:rStyle w:val="FootnoteReference"/>
          <w:rFonts w:ascii="Cambria" w:hAnsi="Cambria"/>
          <w:sz w:val="20"/>
          <w:szCs w:val="20"/>
        </w:rPr>
        <w:footnoteReference w:id="17"/>
      </w:r>
      <w:r w:rsidRPr="00627D2A">
        <w:rPr>
          <w:rFonts w:ascii="Cambria" w:hAnsi="Cambria"/>
          <w:sz w:val="20"/>
          <w:szCs w:val="20"/>
        </w:rPr>
        <w:t xml:space="preserve"> </w:t>
      </w:r>
    </w:p>
    <w:p w:rsidR="00481B84" w:rsidRPr="00627D2A" w:rsidRDefault="00481B84" w:rsidP="00481B84">
      <w:pPr>
        <w:tabs>
          <w:tab w:val="left" w:pos="567"/>
          <w:tab w:val="left" w:pos="1440"/>
        </w:tabs>
        <w:jc w:val="both"/>
        <w:rPr>
          <w:rFonts w:ascii="Cambria" w:hAnsi="Cambria"/>
          <w:sz w:val="20"/>
          <w:szCs w:val="20"/>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rPr>
      </w:pPr>
      <w:r>
        <w:rPr>
          <w:rFonts w:ascii="Cambria" w:hAnsi="Cambria"/>
          <w:sz w:val="20"/>
          <w:szCs w:val="20"/>
        </w:rPr>
        <w:t xml:space="preserve">On January </w:t>
      </w:r>
      <w:r w:rsidRPr="00627D2A">
        <w:rPr>
          <w:rFonts w:ascii="Cambria" w:hAnsi="Cambria"/>
          <w:sz w:val="20"/>
          <w:szCs w:val="20"/>
        </w:rPr>
        <w:t>17</w:t>
      </w:r>
      <w:r>
        <w:rPr>
          <w:rFonts w:ascii="Cambria" w:hAnsi="Cambria"/>
          <w:sz w:val="20"/>
          <w:szCs w:val="20"/>
        </w:rPr>
        <w:t>,</w:t>
      </w:r>
      <w:r w:rsidRPr="00627D2A">
        <w:rPr>
          <w:rFonts w:ascii="Cambria" w:hAnsi="Cambria"/>
          <w:sz w:val="20"/>
          <w:szCs w:val="20"/>
        </w:rPr>
        <w:t xml:space="preserve"> 1986</w:t>
      </w:r>
      <w:r>
        <w:rPr>
          <w:rFonts w:ascii="Cambria" w:hAnsi="Cambria"/>
          <w:sz w:val="20"/>
          <w:szCs w:val="20"/>
        </w:rPr>
        <w:t>, the Office of the Attorney General stated its position regarding the decision of the Supreme Court, indicating that</w:t>
      </w:r>
      <w:r w:rsidRPr="00627D2A">
        <w:rPr>
          <w:rFonts w:ascii="Cambria" w:hAnsi="Cambria"/>
          <w:sz w:val="20"/>
          <w:szCs w:val="20"/>
        </w:rPr>
        <w:t xml:space="preserve">: </w:t>
      </w:r>
    </w:p>
    <w:p w:rsidR="00481B84" w:rsidRPr="00627D2A" w:rsidRDefault="00481B84" w:rsidP="00481B84">
      <w:pPr>
        <w:tabs>
          <w:tab w:val="left" w:pos="1440"/>
        </w:tabs>
        <w:jc w:val="both"/>
        <w:rPr>
          <w:rFonts w:ascii="Cambria" w:hAnsi="Cambria"/>
          <w:sz w:val="20"/>
          <w:szCs w:val="20"/>
        </w:rPr>
      </w:pPr>
    </w:p>
    <w:p w:rsidR="00481B84" w:rsidRPr="00627D2A" w:rsidRDefault="00481B84" w:rsidP="00481B84">
      <w:pPr>
        <w:tabs>
          <w:tab w:val="left" w:pos="1440"/>
        </w:tabs>
        <w:ind w:left="567" w:right="720"/>
        <w:jc w:val="both"/>
        <w:rPr>
          <w:rFonts w:ascii="Cambria" w:hAnsi="Cambria"/>
          <w:sz w:val="20"/>
          <w:szCs w:val="20"/>
        </w:rPr>
      </w:pPr>
      <w:r>
        <w:rPr>
          <w:rFonts w:ascii="Cambria" w:hAnsi="Cambria"/>
          <w:sz w:val="20"/>
          <w:szCs w:val="20"/>
        </w:rPr>
        <w:t xml:space="preserve">The judgment of first instance, like the judgment on appeal, has been issued without having at hand the record of ratifications in which the moving party </w:t>
      </w:r>
      <w:proofErr w:type="spellStart"/>
      <w:r w:rsidRPr="00627D2A">
        <w:rPr>
          <w:rFonts w:ascii="Cambria" w:hAnsi="Cambria"/>
          <w:sz w:val="20"/>
          <w:szCs w:val="20"/>
        </w:rPr>
        <w:t>Norka</w:t>
      </w:r>
      <w:proofErr w:type="spellEnd"/>
      <w:r w:rsidRPr="00627D2A">
        <w:rPr>
          <w:rFonts w:ascii="Cambria" w:hAnsi="Cambria"/>
          <w:sz w:val="20"/>
          <w:szCs w:val="20"/>
        </w:rPr>
        <w:t xml:space="preserve"> Moya </w:t>
      </w:r>
      <w:proofErr w:type="spellStart"/>
      <w:r w:rsidRPr="00627D2A">
        <w:rPr>
          <w:rFonts w:ascii="Cambria" w:hAnsi="Cambria"/>
          <w:sz w:val="20"/>
          <w:szCs w:val="20"/>
        </w:rPr>
        <w:t>Solís</w:t>
      </w:r>
      <w:proofErr w:type="spellEnd"/>
      <w:r w:rsidRPr="00627D2A">
        <w:rPr>
          <w:rFonts w:ascii="Cambria" w:hAnsi="Cambria"/>
          <w:sz w:val="20"/>
          <w:szCs w:val="20"/>
        </w:rPr>
        <w:t xml:space="preserve"> de Rocha</w:t>
      </w:r>
      <w:r>
        <w:rPr>
          <w:rFonts w:ascii="Cambria" w:hAnsi="Cambria"/>
          <w:sz w:val="20"/>
          <w:szCs w:val="20"/>
        </w:rPr>
        <w:t xml:space="preserve"> was separated from her position</w:t>
      </w:r>
      <w:r w:rsidRPr="00627D2A">
        <w:rPr>
          <w:rFonts w:ascii="Cambria" w:hAnsi="Cambria"/>
          <w:sz w:val="20"/>
          <w:szCs w:val="20"/>
        </w:rPr>
        <w:t xml:space="preserve">.  </w:t>
      </w:r>
      <w:r>
        <w:rPr>
          <w:rFonts w:ascii="Cambria" w:hAnsi="Cambria"/>
          <w:sz w:val="20"/>
          <w:szCs w:val="20"/>
        </w:rPr>
        <w:t xml:space="preserve">Without taking account of that proceeding it cannot be known whether the Labor Tribunal committed the irregularities on which the </w:t>
      </w:r>
      <w:proofErr w:type="spellStart"/>
      <w:r w:rsidRPr="008C66DE">
        <w:rPr>
          <w:rFonts w:ascii="Cambria" w:hAnsi="Cambria"/>
          <w:i/>
          <w:iCs/>
          <w:sz w:val="20"/>
          <w:szCs w:val="20"/>
        </w:rPr>
        <w:t>amparo</w:t>
      </w:r>
      <w:proofErr w:type="spellEnd"/>
      <w:r>
        <w:rPr>
          <w:rFonts w:ascii="Cambria" w:hAnsi="Cambria"/>
          <w:sz w:val="20"/>
          <w:szCs w:val="20"/>
        </w:rPr>
        <w:t xml:space="preserve"> action is based. Such was understood by the judge to refer the official note, a copy of which is at folio 9 of the Civil Chamber, on issuing the resolution at folio </w:t>
      </w:r>
      <w:r w:rsidRPr="00627D2A">
        <w:rPr>
          <w:rFonts w:ascii="Cambria" w:hAnsi="Cambria"/>
          <w:sz w:val="20"/>
          <w:szCs w:val="20"/>
        </w:rPr>
        <w:t xml:space="preserve">14. </w:t>
      </w:r>
      <w:r>
        <w:rPr>
          <w:rFonts w:ascii="Cambria" w:hAnsi="Cambria"/>
          <w:sz w:val="20"/>
          <w:szCs w:val="20"/>
        </w:rPr>
        <w:t>Without that record one could not by any means issue a ruling if one considers that the copy of folio 3 is illegible and does not allow one to form an idea of the bases that underpin that resolution.</w:t>
      </w:r>
      <w:r w:rsidRPr="00627D2A">
        <w:rPr>
          <w:rStyle w:val="FootnoteReference"/>
          <w:rFonts w:ascii="Cambria" w:hAnsi="Cambria"/>
          <w:sz w:val="20"/>
          <w:szCs w:val="20"/>
        </w:rPr>
        <w:footnoteReference w:id="18"/>
      </w:r>
    </w:p>
    <w:p w:rsidR="00481B84" w:rsidRPr="00627D2A" w:rsidRDefault="00481B84" w:rsidP="00481B84">
      <w:pPr>
        <w:tabs>
          <w:tab w:val="left" w:pos="1440"/>
        </w:tabs>
        <w:ind w:left="720"/>
        <w:jc w:val="both"/>
        <w:rPr>
          <w:rFonts w:ascii="Cambria" w:hAnsi="Cambria"/>
          <w:sz w:val="20"/>
          <w:szCs w:val="20"/>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rPr>
      </w:pPr>
      <w:r>
        <w:rPr>
          <w:rFonts w:ascii="Cambria" w:hAnsi="Cambria"/>
          <w:sz w:val="20"/>
          <w:szCs w:val="20"/>
        </w:rPr>
        <w:t>The Office of the Attorney General indicated that taking into account the foregoing, it considered it proper to find the resolution of September 2, 1985 null and void, and overturned the decision of June 14, 1985,</w:t>
      </w:r>
      <w:r w:rsidRPr="00627D2A">
        <w:rPr>
          <w:rFonts w:ascii="Cambria" w:hAnsi="Cambria"/>
          <w:sz w:val="20"/>
          <w:szCs w:val="20"/>
        </w:rPr>
        <w:t xml:space="preserve"> </w:t>
      </w:r>
      <w:r>
        <w:rPr>
          <w:rFonts w:ascii="Cambria" w:hAnsi="Cambria"/>
          <w:sz w:val="20"/>
          <w:szCs w:val="20"/>
        </w:rPr>
        <w:t>and that accordingly the court should issue a new judgment, giving consideration to the record.</w:t>
      </w:r>
      <w:r w:rsidRPr="00627D2A">
        <w:rPr>
          <w:rStyle w:val="FootnoteReference"/>
          <w:rFonts w:ascii="Cambria" w:hAnsi="Cambria"/>
          <w:sz w:val="20"/>
          <w:szCs w:val="20"/>
        </w:rPr>
        <w:footnoteReference w:id="19"/>
      </w:r>
      <w:r w:rsidRPr="00627D2A">
        <w:rPr>
          <w:rFonts w:ascii="Cambria" w:hAnsi="Cambria"/>
          <w:sz w:val="20"/>
          <w:szCs w:val="20"/>
        </w:rPr>
        <w:t xml:space="preserve"> </w:t>
      </w:r>
    </w:p>
    <w:p w:rsidR="00481B84" w:rsidRPr="00627D2A" w:rsidRDefault="00481B84" w:rsidP="00481B84">
      <w:pPr>
        <w:tabs>
          <w:tab w:val="left" w:pos="567"/>
          <w:tab w:val="left" w:pos="1440"/>
        </w:tabs>
        <w:jc w:val="both"/>
        <w:rPr>
          <w:rFonts w:ascii="Cambria" w:hAnsi="Cambria"/>
          <w:sz w:val="20"/>
          <w:szCs w:val="20"/>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rPr>
      </w:pPr>
      <w:r>
        <w:rPr>
          <w:rFonts w:ascii="Cambria" w:hAnsi="Cambria"/>
          <w:sz w:val="20"/>
          <w:szCs w:val="20"/>
        </w:rPr>
        <w:t xml:space="preserve">On August </w:t>
      </w:r>
      <w:r w:rsidRPr="00627D2A">
        <w:rPr>
          <w:rFonts w:ascii="Cambria" w:hAnsi="Cambria"/>
          <w:sz w:val="20"/>
          <w:szCs w:val="20"/>
        </w:rPr>
        <w:t>4</w:t>
      </w:r>
      <w:r>
        <w:rPr>
          <w:rFonts w:ascii="Cambria" w:hAnsi="Cambria"/>
          <w:sz w:val="20"/>
          <w:szCs w:val="20"/>
        </w:rPr>
        <w:t>,</w:t>
      </w:r>
      <w:r w:rsidRPr="00627D2A">
        <w:rPr>
          <w:rFonts w:ascii="Cambria" w:hAnsi="Cambria"/>
          <w:sz w:val="20"/>
          <w:szCs w:val="20"/>
        </w:rPr>
        <w:t xml:space="preserve"> 1986</w:t>
      </w:r>
      <w:r>
        <w:rPr>
          <w:rFonts w:ascii="Cambria" w:hAnsi="Cambria"/>
          <w:sz w:val="20"/>
          <w:szCs w:val="20"/>
        </w:rPr>
        <w:t xml:space="preserve">, the Supreme Court of Justice declared null and void the resolution of September 2, 1985, issued by the Labor Chamber of the Supreme Court of Justice, and overturned the judgment of first instance of June 14, </w:t>
      </w:r>
      <w:r w:rsidRPr="00627D2A">
        <w:rPr>
          <w:rFonts w:ascii="Cambria" w:hAnsi="Cambria"/>
          <w:sz w:val="20"/>
          <w:szCs w:val="20"/>
        </w:rPr>
        <w:t>1985</w:t>
      </w:r>
      <w:r>
        <w:rPr>
          <w:rFonts w:ascii="Cambria" w:hAnsi="Cambria"/>
          <w:sz w:val="20"/>
          <w:szCs w:val="20"/>
        </w:rPr>
        <w:t>.</w:t>
      </w:r>
      <w:r w:rsidRPr="00627D2A">
        <w:rPr>
          <w:rStyle w:val="FootnoteReference"/>
          <w:rFonts w:ascii="Cambria" w:hAnsi="Cambria"/>
          <w:sz w:val="20"/>
          <w:szCs w:val="20"/>
        </w:rPr>
        <w:footnoteReference w:id="20"/>
      </w:r>
      <w:r w:rsidRPr="00627D2A">
        <w:rPr>
          <w:rFonts w:ascii="Cambria" w:hAnsi="Cambria"/>
          <w:sz w:val="20"/>
          <w:szCs w:val="20"/>
        </w:rPr>
        <w:t xml:space="preserve"> </w:t>
      </w:r>
      <w:r>
        <w:rPr>
          <w:rFonts w:ascii="Cambria" w:hAnsi="Cambria"/>
          <w:sz w:val="20"/>
          <w:szCs w:val="20"/>
        </w:rPr>
        <w:t xml:space="preserve">In that decision it explained: </w:t>
      </w:r>
    </w:p>
    <w:p w:rsidR="00481B84" w:rsidRPr="00627D2A" w:rsidRDefault="00481B84" w:rsidP="00481B84">
      <w:pPr>
        <w:tabs>
          <w:tab w:val="left" w:pos="567"/>
          <w:tab w:val="left" w:pos="1440"/>
        </w:tabs>
        <w:jc w:val="both"/>
        <w:rPr>
          <w:rFonts w:ascii="Cambria" w:hAnsi="Cambria"/>
          <w:sz w:val="20"/>
          <w:szCs w:val="20"/>
        </w:rPr>
      </w:pPr>
    </w:p>
    <w:p w:rsidR="00481B84" w:rsidRPr="00627D2A" w:rsidRDefault="00481B84" w:rsidP="00481B84">
      <w:pPr>
        <w:tabs>
          <w:tab w:val="left" w:pos="567"/>
          <w:tab w:val="left" w:pos="1440"/>
        </w:tabs>
        <w:ind w:left="567" w:right="623"/>
        <w:jc w:val="both"/>
        <w:rPr>
          <w:rFonts w:ascii="Cambria" w:hAnsi="Cambria"/>
          <w:sz w:val="20"/>
          <w:szCs w:val="20"/>
        </w:rPr>
      </w:pPr>
      <w:r>
        <w:rPr>
          <w:rFonts w:ascii="Cambria" w:hAnsi="Cambria"/>
          <w:sz w:val="20"/>
          <w:szCs w:val="20"/>
        </w:rPr>
        <w:t xml:space="preserve">In keeping with the opinion of the Prosecutor; they declared: </w:t>
      </w:r>
      <w:r w:rsidRPr="00627D2A">
        <w:rPr>
          <w:rFonts w:ascii="Cambria" w:hAnsi="Cambria"/>
          <w:sz w:val="20"/>
          <w:szCs w:val="20"/>
        </w:rPr>
        <w:t>NUL</w:t>
      </w:r>
      <w:r>
        <w:rPr>
          <w:rFonts w:ascii="Cambria" w:hAnsi="Cambria"/>
          <w:sz w:val="20"/>
          <w:szCs w:val="20"/>
        </w:rPr>
        <w:t>L AND VOID, the judgment at folio 30, of September …, 1985, and OVERTURNED the one appealed at folio 24, of June 14, 1985; THEY ORDERED</w:t>
      </w:r>
      <w:r w:rsidRPr="00627D2A">
        <w:rPr>
          <w:rFonts w:ascii="Cambria" w:hAnsi="Cambria"/>
          <w:sz w:val="20"/>
          <w:szCs w:val="20"/>
        </w:rPr>
        <w:t xml:space="preserve">: </w:t>
      </w:r>
      <w:r>
        <w:rPr>
          <w:rFonts w:ascii="Cambria" w:hAnsi="Cambria"/>
          <w:sz w:val="20"/>
          <w:szCs w:val="20"/>
        </w:rPr>
        <w:t xml:space="preserve">that the judge in the case should issue a new judgment mindful of the record of ratifications; in the proceedings brought by Ms. </w:t>
      </w:r>
      <w:proofErr w:type="spellStart"/>
      <w:r w:rsidRPr="00627D2A">
        <w:rPr>
          <w:rFonts w:ascii="Cambria" w:hAnsi="Cambria"/>
          <w:sz w:val="20"/>
          <w:szCs w:val="20"/>
        </w:rPr>
        <w:t>Norka</w:t>
      </w:r>
      <w:proofErr w:type="spellEnd"/>
      <w:r w:rsidRPr="00627D2A">
        <w:rPr>
          <w:rFonts w:ascii="Cambria" w:hAnsi="Cambria"/>
          <w:sz w:val="20"/>
          <w:szCs w:val="20"/>
        </w:rPr>
        <w:t xml:space="preserve"> Moya </w:t>
      </w:r>
      <w:proofErr w:type="spellStart"/>
      <w:r w:rsidRPr="00627D2A">
        <w:rPr>
          <w:rFonts w:ascii="Cambria" w:hAnsi="Cambria"/>
          <w:sz w:val="20"/>
          <w:szCs w:val="20"/>
        </w:rPr>
        <w:t>Solís</w:t>
      </w:r>
      <w:proofErr w:type="spellEnd"/>
      <w:r w:rsidRPr="00627D2A">
        <w:rPr>
          <w:rFonts w:ascii="Cambria" w:hAnsi="Cambria"/>
          <w:sz w:val="20"/>
          <w:szCs w:val="20"/>
        </w:rPr>
        <w:t xml:space="preserve"> de Rocha </w:t>
      </w:r>
      <w:r>
        <w:rPr>
          <w:rFonts w:ascii="Cambria" w:hAnsi="Cambria"/>
          <w:sz w:val="20"/>
          <w:szCs w:val="20"/>
        </w:rPr>
        <w:t xml:space="preserve">against </w:t>
      </w:r>
      <w:r>
        <w:rPr>
          <w:rFonts w:ascii="Cambria" w:hAnsi="Cambria"/>
          <w:sz w:val="20"/>
          <w:szCs w:val="20"/>
        </w:rPr>
        <w:lastRenderedPageBreak/>
        <w:t xml:space="preserve">the decision of the Labor and Labor Communities </w:t>
      </w:r>
      <w:r w:rsidRPr="00627D2A">
        <w:rPr>
          <w:rFonts w:ascii="Cambria" w:hAnsi="Cambria"/>
          <w:sz w:val="20"/>
          <w:szCs w:val="20"/>
        </w:rPr>
        <w:t xml:space="preserve">Tribunal </w:t>
      </w:r>
      <w:r>
        <w:rPr>
          <w:rFonts w:ascii="Cambria" w:hAnsi="Cambria"/>
          <w:sz w:val="20"/>
          <w:szCs w:val="20"/>
        </w:rPr>
        <w:t xml:space="preserve">sitting </w:t>
      </w:r>
      <w:proofErr w:type="spellStart"/>
      <w:r w:rsidRPr="002672A3">
        <w:rPr>
          <w:rFonts w:ascii="Cambria" w:hAnsi="Cambria"/>
          <w:i/>
          <w:iCs/>
          <w:sz w:val="20"/>
          <w:szCs w:val="20"/>
        </w:rPr>
        <w:t>en</w:t>
      </w:r>
      <w:proofErr w:type="spellEnd"/>
      <w:r w:rsidRPr="002672A3">
        <w:rPr>
          <w:rFonts w:ascii="Cambria" w:hAnsi="Cambria"/>
          <w:i/>
          <w:iCs/>
          <w:sz w:val="20"/>
          <w:szCs w:val="20"/>
        </w:rPr>
        <w:t xml:space="preserve"> banc</w:t>
      </w:r>
      <w:r w:rsidRPr="00627D2A">
        <w:rPr>
          <w:rFonts w:ascii="Cambria" w:hAnsi="Cambria"/>
          <w:sz w:val="20"/>
          <w:szCs w:val="20"/>
        </w:rPr>
        <w:t xml:space="preserve">; </w:t>
      </w:r>
      <w:r>
        <w:rPr>
          <w:rFonts w:ascii="Cambria" w:hAnsi="Cambria"/>
          <w:sz w:val="20"/>
          <w:szCs w:val="20"/>
        </w:rPr>
        <w:t xml:space="preserve">regarding the </w:t>
      </w:r>
      <w:proofErr w:type="spellStart"/>
      <w:r w:rsidRPr="007C7B8A">
        <w:rPr>
          <w:rFonts w:ascii="Cambria" w:hAnsi="Cambria"/>
          <w:i/>
          <w:iCs/>
          <w:sz w:val="20"/>
          <w:szCs w:val="20"/>
        </w:rPr>
        <w:t>amparo</w:t>
      </w:r>
      <w:proofErr w:type="spellEnd"/>
      <w:r>
        <w:rPr>
          <w:rFonts w:ascii="Cambria" w:hAnsi="Cambria"/>
          <w:sz w:val="20"/>
          <w:szCs w:val="20"/>
        </w:rPr>
        <w:t xml:space="preserve"> action; and they remanded them.</w:t>
      </w:r>
      <w:r w:rsidRPr="00627D2A">
        <w:rPr>
          <w:rStyle w:val="FootnoteReference"/>
          <w:rFonts w:ascii="Cambria" w:hAnsi="Cambria"/>
          <w:sz w:val="20"/>
          <w:szCs w:val="20"/>
        </w:rPr>
        <w:footnoteReference w:id="21"/>
      </w:r>
      <w:r>
        <w:rPr>
          <w:rFonts w:ascii="Cambria" w:hAnsi="Cambria"/>
          <w:sz w:val="20"/>
          <w:szCs w:val="20"/>
        </w:rPr>
        <w:t xml:space="preserve">  </w:t>
      </w:r>
    </w:p>
    <w:p w:rsidR="00481B84" w:rsidRPr="00627D2A" w:rsidRDefault="00481B84" w:rsidP="00481B84">
      <w:pPr>
        <w:tabs>
          <w:tab w:val="left" w:pos="1440"/>
        </w:tabs>
        <w:ind w:left="720"/>
        <w:jc w:val="both"/>
        <w:rPr>
          <w:rFonts w:ascii="Cambria" w:hAnsi="Cambria"/>
          <w:sz w:val="20"/>
          <w:szCs w:val="20"/>
        </w:rPr>
      </w:pPr>
      <w:bookmarkStart w:id="35" w:name="_Toc3453779"/>
      <w:r w:rsidRPr="00627D2A">
        <w:rPr>
          <w:rFonts w:ascii="Cambria" w:hAnsi="Cambria"/>
          <w:sz w:val="20"/>
          <w:szCs w:val="20"/>
        </w:rPr>
        <w:t xml:space="preserve"> </w:t>
      </w:r>
    </w:p>
    <w:p w:rsidR="00481B84" w:rsidRPr="00627D2A" w:rsidRDefault="00481B84" w:rsidP="00384CB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540" w:hanging="540"/>
        <w:jc w:val="both"/>
        <w:rPr>
          <w:rFonts w:ascii="Cambria" w:hAnsi="Cambria"/>
          <w:b/>
          <w:sz w:val="20"/>
          <w:szCs w:val="20"/>
        </w:rPr>
      </w:pPr>
      <w:r>
        <w:rPr>
          <w:rFonts w:ascii="Cambria" w:hAnsi="Cambria"/>
          <w:b/>
          <w:sz w:val="20"/>
          <w:szCs w:val="20"/>
        </w:rPr>
        <w:t xml:space="preserve">Second ruling in response to the </w:t>
      </w:r>
      <w:proofErr w:type="spellStart"/>
      <w:r w:rsidRPr="007C7B8A">
        <w:rPr>
          <w:rFonts w:ascii="Cambria" w:hAnsi="Cambria"/>
          <w:b/>
          <w:i/>
          <w:iCs/>
          <w:sz w:val="20"/>
          <w:szCs w:val="20"/>
        </w:rPr>
        <w:t>amparo</w:t>
      </w:r>
      <w:bookmarkEnd w:id="35"/>
      <w:proofErr w:type="spellEnd"/>
      <w:r w:rsidRPr="00627D2A">
        <w:rPr>
          <w:rFonts w:ascii="Cambria" w:hAnsi="Cambria"/>
          <w:b/>
          <w:sz w:val="20"/>
          <w:szCs w:val="20"/>
        </w:rPr>
        <w:t xml:space="preserve"> </w:t>
      </w:r>
      <w:r>
        <w:rPr>
          <w:rFonts w:ascii="Cambria" w:hAnsi="Cambria"/>
          <w:b/>
          <w:sz w:val="20"/>
          <w:szCs w:val="20"/>
        </w:rPr>
        <w:t>action</w:t>
      </w:r>
    </w:p>
    <w:p w:rsidR="00481B84" w:rsidRPr="00627D2A" w:rsidRDefault="00481B84" w:rsidP="00481B84">
      <w:pPr>
        <w:tabs>
          <w:tab w:val="left" w:pos="1440"/>
        </w:tabs>
        <w:jc w:val="both"/>
        <w:rPr>
          <w:rFonts w:ascii="Cambria" w:hAnsi="Cambria"/>
          <w:sz w:val="20"/>
          <w:szCs w:val="20"/>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rPr>
      </w:pPr>
      <w:r>
        <w:rPr>
          <w:rFonts w:ascii="Cambria" w:hAnsi="Cambria"/>
          <w:sz w:val="20"/>
          <w:szCs w:val="20"/>
        </w:rPr>
        <w:t>The Commission takes note that subsequent to that decision, the alleged victim sent several submissions to the 16</w:t>
      </w:r>
      <w:r w:rsidRPr="002672A3">
        <w:rPr>
          <w:rFonts w:ascii="Cambria" w:hAnsi="Cambria"/>
          <w:sz w:val="20"/>
          <w:szCs w:val="20"/>
          <w:vertAlign w:val="superscript"/>
        </w:rPr>
        <w:t>th</w:t>
      </w:r>
      <w:r>
        <w:rPr>
          <w:rFonts w:ascii="Cambria" w:hAnsi="Cambria"/>
          <w:sz w:val="20"/>
          <w:szCs w:val="20"/>
        </w:rPr>
        <w:t xml:space="preserve"> Civil Court in </w:t>
      </w:r>
      <w:r w:rsidRPr="00627D2A">
        <w:rPr>
          <w:rFonts w:ascii="Cambria" w:hAnsi="Cambria"/>
          <w:sz w:val="20"/>
          <w:szCs w:val="20"/>
        </w:rPr>
        <w:t xml:space="preserve">Lima </w:t>
      </w:r>
      <w:r>
        <w:rPr>
          <w:rFonts w:ascii="Cambria" w:hAnsi="Cambria"/>
          <w:sz w:val="20"/>
          <w:szCs w:val="20"/>
        </w:rPr>
        <w:t xml:space="preserve">expressing that it should request the record of ratifications from the Labor </w:t>
      </w:r>
      <w:r w:rsidRPr="00627D2A">
        <w:rPr>
          <w:rFonts w:ascii="Cambria" w:hAnsi="Cambria"/>
          <w:sz w:val="20"/>
          <w:szCs w:val="20"/>
        </w:rPr>
        <w:t xml:space="preserve">Tribunal </w:t>
      </w:r>
      <w:r>
        <w:rPr>
          <w:rFonts w:ascii="Cambria" w:hAnsi="Cambria"/>
          <w:sz w:val="20"/>
          <w:szCs w:val="20"/>
        </w:rPr>
        <w:t>and asking that a decision be issued in her case.</w:t>
      </w:r>
      <w:r w:rsidRPr="00627D2A">
        <w:rPr>
          <w:rStyle w:val="FootnoteReference"/>
          <w:rFonts w:ascii="Cambria" w:hAnsi="Cambria"/>
          <w:sz w:val="20"/>
          <w:szCs w:val="20"/>
        </w:rPr>
        <w:footnoteReference w:id="22"/>
      </w:r>
      <w:r w:rsidRPr="00627D2A">
        <w:rPr>
          <w:rFonts w:ascii="Cambria" w:hAnsi="Cambria"/>
          <w:sz w:val="20"/>
          <w:szCs w:val="20"/>
        </w:rPr>
        <w:t xml:space="preserve"> </w:t>
      </w:r>
      <w:r>
        <w:rPr>
          <w:rFonts w:ascii="Cambria" w:hAnsi="Cambria"/>
          <w:sz w:val="20"/>
          <w:szCs w:val="20"/>
        </w:rPr>
        <w:t xml:space="preserve">According to available information, in November </w:t>
      </w:r>
      <w:r w:rsidRPr="00627D2A">
        <w:rPr>
          <w:rFonts w:ascii="Cambria" w:hAnsi="Cambria"/>
          <w:sz w:val="20"/>
          <w:szCs w:val="20"/>
        </w:rPr>
        <w:t xml:space="preserve">1986, </w:t>
      </w:r>
      <w:r>
        <w:rPr>
          <w:rFonts w:ascii="Cambria" w:hAnsi="Cambria"/>
          <w:sz w:val="20"/>
          <w:szCs w:val="20"/>
        </w:rPr>
        <w:t xml:space="preserve">September </w:t>
      </w:r>
      <w:r w:rsidRPr="00627D2A">
        <w:rPr>
          <w:rFonts w:ascii="Cambria" w:hAnsi="Cambria"/>
          <w:sz w:val="20"/>
          <w:szCs w:val="20"/>
        </w:rPr>
        <w:t>1987</w:t>
      </w:r>
      <w:r>
        <w:rPr>
          <w:rFonts w:ascii="Cambria" w:hAnsi="Cambria"/>
          <w:sz w:val="20"/>
          <w:szCs w:val="20"/>
        </w:rPr>
        <w:t xml:space="preserve">, and January </w:t>
      </w:r>
      <w:r w:rsidRPr="00627D2A">
        <w:rPr>
          <w:rFonts w:ascii="Cambria" w:hAnsi="Cambria"/>
          <w:sz w:val="20"/>
          <w:szCs w:val="20"/>
        </w:rPr>
        <w:t>1990</w:t>
      </w:r>
      <w:r>
        <w:rPr>
          <w:rFonts w:ascii="Cambria" w:hAnsi="Cambria"/>
          <w:sz w:val="20"/>
          <w:szCs w:val="20"/>
        </w:rPr>
        <w:t>, the 16</w:t>
      </w:r>
      <w:r w:rsidRPr="002672A3">
        <w:rPr>
          <w:rFonts w:ascii="Cambria" w:hAnsi="Cambria"/>
          <w:sz w:val="20"/>
          <w:szCs w:val="20"/>
          <w:vertAlign w:val="superscript"/>
        </w:rPr>
        <w:t>th</w:t>
      </w:r>
      <w:r>
        <w:rPr>
          <w:rFonts w:ascii="Cambria" w:hAnsi="Cambria"/>
          <w:sz w:val="20"/>
          <w:szCs w:val="20"/>
        </w:rPr>
        <w:t xml:space="preserve"> Civil Court of Lima requested the record of ratifications of the alleged victim from various courts.</w:t>
      </w:r>
      <w:r w:rsidRPr="00627D2A">
        <w:rPr>
          <w:rStyle w:val="FootnoteReference"/>
          <w:rFonts w:ascii="Cambria" w:hAnsi="Cambria"/>
          <w:sz w:val="20"/>
          <w:szCs w:val="20"/>
        </w:rPr>
        <w:footnoteReference w:id="23"/>
      </w:r>
      <w:r w:rsidRPr="00627D2A">
        <w:rPr>
          <w:rFonts w:ascii="Cambria" w:hAnsi="Cambria"/>
          <w:sz w:val="20"/>
          <w:szCs w:val="20"/>
        </w:rPr>
        <w:t xml:space="preserve">   </w:t>
      </w:r>
      <w:r>
        <w:rPr>
          <w:rFonts w:ascii="Cambria" w:hAnsi="Cambria"/>
          <w:sz w:val="20"/>
          <w:szCs w:val="20"/>
        </w:rPr>
        <w:t xml:space="preserve">The Commission does not have the response to those requests. </w:t>
      </w:r>
    </w:p>
    <w:p w:rsidR="00481B84" w:rsidRPr="00627D2A" w:rsidRDefault="00481B84" w:rsidP="00481B84">
      <w:pPr>
        <w:tabs>
          <w:tab w:val="left" w:pos="567"/>
          <w:tab w:val="left" w:pos="1440"/>
        </w:tabs>
        <w:jc w:val="both"/>
        <w:rPr>
          <w:rFonts w:ascii="Cambria" w:hAnsi="Cambria"/>
          <w:sz w:val="20"/>
          <w:szCs w:val="20"/>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rPr>
      </w:pPr>
      <w:r>
        <w:rPr>
          <w:rFonts w:ascii="Cambria" w:hAnsi="Cambria"/>
          <w:sz w:val="20"/>
          <w:szCs w:val="20"/>
        </w:rPr>
        <w:t xml:space="preserve">In June </w:t>
      </w:r>
      <w:r w:rsidRPr="00627D2A">
        <w:rPr>
          <w:rFonts w:ascii="Cambria" w:hAnsi="Cambria"/>
          <w:sz w:val="20"/>
          <w:szCs w:val="20"/>
        </w:rPr>
        <w:t>1995</w:t>
      </w:r>
      <w:r>
        <w:rPr>
          <w:rFonts w:ascii="Cambria" w:hAnsi="Cambria"/>
          <w:sz w:val="20"/>
          <w:szCs w:val="20"/>
        </w:rPr>
        <w:t>,</w:t>
      </w:r>
      <w:r w:rsidRPr="00627D2A">
        <w:rPr>
          <w:rFonts w:ascii="Cambria" w:hAnsi="Cambria"/>
          <w:sz w:val="20"/>
          <w:szCs w:val="20"/>
        </w:rPr>
        <w:t xml:space="preserve"> </w:t>
      </w:r>
      <w:r>
        <w:rPr>
          <w:rFonts w:ascii="Cambria" w:hAnsi="Cambria"/>
          <w:sz w:val="20"/>
          <w:szCs w:val="20"/>
        </w:rPr>
        <w:t>the 33</w:t>
      </w:r>
      <w:r w:rsidRPr="00FD6998">
        <w:rPr>
          <w:rFonts w:ascii="Cambria" w:hAnsi="Cambria"/>
          <w:sz w:val="20"/>
          <w:szCs w:val="20"/>
          <w:vertAlign w:val="superscript"/>
        </w:rPr>
        <w:t>rd</w:t>
      </w:r>
      <w:r>
        <w:rPr>
          <w:rFonts w:ascii="Cambria" w:hAnsi="Cambria"/>
          <w:sz w:val="20"/>
          <w:szCs w:val="20"/>
        </w:rPr>
        <w:t xml:space="preserve"> Civil Court of </w:t>
      </w:r>
      <w:r w:rsidRPr="00627D2A">
        <w:rPr>
          <w:rFonts w:ascii="Cambria" w:hAnsi="Cambria"/>
          <w:sz w:val="20"/>
          <w:szCs w:val="20"/>
        </w:rPr>
        <w:t xml:space="preserve">Lima </w:t>
      </w:r>
      <w:r>
        <w:rPr>
          <w:rFonts w:ascii="Cambria" w:hAnsi="Cambria"/>
          <w:sz w:val="20"/>
          <w:szCs w:val="20"/>
        </w:rPr>
        <w:t>made the same request.</w:t>
      </w:r>
      <w:r w:rsidRPr="00627D2A">
        <w:rPr>
          <w:rStyle w:val="FootnoteReference"/>
          <w:rFonts w:ascii="Cambria" w:hAnsi="Cambria"/>
          <w:sz w:val="20"/>
          <w:szCs w:val="20"/>
        </w:rPr>
        <w:footnoteReference w:id="24"/>
      </w:r>
      <w:r w:rsidRPr="00627D2A">
        <w:rPr>
          <w:rFonts w:ascii="Cambria" w:hAnsi="Cambria"/>
          <w:sz w:val="20"/>
          <w:szCs w:val="20"/>
        </w:rPr>
        <w:t xml:space="preserve"> </w:t>
      </w:r>
      <w:r>
        <w:rPr>
          <w:rFonts w:ascii="Cambria" w:hAnsi="Cambria"/>
          <w:sz w:val="20"/>
          <w:szCs w:val="20"/>
        </w:rPr>
        <w:t xml:space="preserve">On March </w:t>
      </w:r>
      <w:r w:rsidRPr="00627D2A">
        <w:rPr>
          <w:rFonts w:ascii="Cambria" w:hAnsi="Cambria"/>
          <w:sz w:val="20"/>
          <w:szCs w:val="20"/>
        </w:rPr>
        <w:t>4</w:t>
      </w:r>
      <w:r>
        <w:rPr>
          <w:rFonts w:ascii="Cambria" w:hAnsi="Cambria"/>
          <w:sz w:val="20"/>
          <w:szCs w:val="20"/>
        </w:rPr>
        <w:t>,</w:t>
      </w:r>
      <w:r w:rsidRPr="00627D2A">
        <w:rPr>
          <w:rFonts w:ascii="Cambria" w:hAnsi="Cambria"/>
          <w:sz w:val="20"/>
          <w:szCs w:val="20"/>
        </w:rPr>
        <w:t xml:space="preserve"> 1996</w:t>
      </w:r>
      <w:r>
        <w:rPr>
          <w:rFonts w:ascii="Cambria" w:hAnsi="Cambria"/>
          <w:sz w:val="20"/>
          <w:szCs w:val="20"/>
        </w:rPr>
        <w:t>, the Administrative Delegate of the Chambers and Courts answered the request made by the 33</w:t>
      </w:r>
      <w:r w:rsidRPr="00FD6998">
        <w:rPr>
          <w:rFonts w:ascii="Cambria" w:hAnsi="Cambria"/>
          <w:sz w:val="20"/>
          <w:szCs w:val="20"/>
          <w:vertAlign w:val="superscript"/>
        </w:rPr>
        <w:t>rd</w:t>
      </w:r>
      <w:r>
        <w:rPr>
          <w:rFonts w:ascii="Cambria" w:hAnsi="Cambria"/>
          <w:sz w:val="20"/>
          <w:szCs w:val="20"/>
        </w:rPr>
        <w:t xml:space="preserve"> Civil Court of Lima</w:t>
      </w:r>
      <w:r w:rsidRPr="00627D2A">
        <w:rPr>
          <w:rFonts w:ascii="Cambria" w:hAnsi="Cambria"/>
          <w:sz w:val="20"/>
          <w:szCs w:val="20"/>
        </w:rPr>
        <w:t xml:space="preserve">, </w:t>
      </w:r>
      <w:r>
        <w:rPr>
          <w:rFonts w:ascii="Cambria" w:hAnsi="Cambria"/>
          <w:sz w:val="20"/>
          <w:szCs w:val="20"/>
        </w:rPr>
        <w:t>stating</w:t>
      </w:r>
      <w:r w:rsidRPr="00627D2A">
        <w:rPr>
          <w:rFonts w:ascii="Cambria" w:hAnsi="Cambria"/>
          <w:sz w:val="20"/>
          <w:szCs w:val="20"/>
        </w:rPr>
        <w:t>:</w:t>
      </w:r>
    </w:p>
    <w:p w:rsidR="00481B84" w:rsidRPr="00627D2A" w:rsidRDefault="00481B84" w:rsidP="00481B84">
      <w:pPr>
        <w:tabs>
          <w:tab w:val="left" w:pos="1440"/>
        </w:tabs>
        <w:jc w:val="both"/>
        <w:rPr>
          <w:rFonts w:ascii="Cambria" w:hAnsi="Cambria"/>
          <w:sz w:val="20"/>
          <w:szCs w:val="20"/>
        </w:rPr>
      </w:pPr>
    </w:p>
    <w:p w:rsidR="00481B84" w:rsidRPr="00627D2A" w:rsidRDefault="00481B84" w:rsidP="00481B84">
      <w:pPr>
        <w:tabs>
          <w:tab w:val="left" w:pos="1440"/>
        </w:tabs>
        <w:ind w:left="567" w:right="630"/>
        <w:jc w:val="both"/>
        <w:rPr>
          <w:rFonts w:ascii="Cambria" w:hAnsi="Cambria"/>
          <w:sz w:val="20"/>
          <w:szCs w:val="20"/>
        </w:rPr>
      </w:pPr>
      <w:r>
        <w:rPr>
          <w:rFonts w:ascii="Cambria" w:hAnsi="Cambria"/>
          <w:sz w:val="20"/>
          <w:szCs w:val="20"/>
        </w:rPr>
        <w:t xml:space="preserve">Having performed the search in the archives that are in this Administrative office, which has the archives of the former Secretary General of the Labor and Labor Communities Tribunal, no case file or record whatsoever is found regarding the above-noted … and certification issued by the Secretary </w:t>
      </w:r>
      <w:r w:rsidRPr="00627D2A">
        <w:rPr>
          <w:rFonts w:ascii="Cambria" w:hAnsi="Cambria"/>
          <w:sz w:val="20"/>
          <w:szCs w:val="20"/>
        </w:rPr>
        <w:t xml:space="preserve">General </w:t>
      </w:r>
      <w:r>
        <w:rPr>
          <w:rFonts w:ascii="Cambria" w:hAnsi="Cambria"/>
          <w:sz w:val="20"/>
          <w:szCs w:val="20"/>
        </w:rPr>
        <w:t>dated September 10, 1992, which is attached in photocopies.</w:t>
      </w:r>
      <w:r w:rsidRPr="00627D2A">
        <w:rPr>
          <w:rStyle w:val="FootnoteReference"/>
          <w:rFonts w:ascii="Cambria" w:hAnsi="Cambria"/>
          <w:sz w:val="20"/>
          <w:szCs w:val="20"/>
        </w:rPr>
        <w:footnoteReference w:id="25"/>
      </w:r>
      <w:r>
        <w:rPr>
          <w:rFonts w:ascii="Cambria" w:hAnsi="Cambria"/>
          <w:sz w:val="20"/>
          <w:szCs w:val="20"/>
        </w:rPr>
        <w:t xml:space="preserve"> </w:t>
      </w:r>
    </w:p>
    <w:p w:rsidR="00481B84" w:rsidRPr="00627D2A" w:rsidRDefault="00481B84" w:rsidP="00481B84">
      <w:pPr>
        <w:tabs>
          <w:tab w:val="left" w:pos="1440"/>
        </w:tabs>
        <w:ind w:left="720"/>
        <w:jc w:val="both"/>
        <w:rPr>
          <w:rFonts w:ascii="Cambria" w:hAnsi="Cambria"/>
          <w:sz w:val="20"/>
          <w:szCs w:val="20"/>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rPr>
      </w:pPr>
      <w:r>
        <w:rPr>
          <w:rFonts w:ascii="Cambria" w:hAnsi="Cambria"/>
          <w:sz w:val="20"/>
          <w:szCs w:val="20"/>
        </w:rPr>
        <w:t xml:space="preserve">On December </w:t>
      </w:r>
      <w:r w:rsidRPr="00627D2A">
        <w:rPr>
          <w:rFonts w:ascii="Cambria" w:hAnsi="Cambria"/>
          <w:sz w:val="20"/>
          <w:szCs w:val="20"/>
        </w:rPr>
        <w:t>30</w:t>
      </w:r>
      <w:r>
        <w:rPr>
          <w:rFonts w:ascii="Cambria" w:hAnsi="Cambria"/>
          <w:sz w:val="20"/>
          <w:szCs w:val="20"/>
        </w:rPr>
        <w:t>,</w:t>
      </w:r>
      <w:r w:rsidRPr="00627D2A">
        <w:rPr>
          <w:rFonts w:ascii="Cambria" w:hAnsi="Cambria"/>
          <w:sz w:val="20"/>
          <w:szCs w:val="20"/>
        </w:rPr>
        <w:t xml:space="preserve"> 1996 </w:t>
      </w:r>
      <w:r>
        <w:rPr>
          <w:rFonts w:ascii="Cambria" w:hAnsi="Cambria"/>
          <w:sz w:val="20"/>
          <w:szCs w:val="20"/>
        </w:rPr>
        <w:t>the 16</w:t>
      </w:r>
      <w:r w:rsidRPr="00FD6998">
        <w:rPr>
          <w:rFonts w:ascii="Cambria" w:hAnsi="Cambria"/>
          <w:sz w:val="20"/>
          <w:szCs w:val="20"/>
          <w:vertAlign w:val="superscript"/>
        </w:rPr>
        <w:t>th</w:t>
      </w:r>
      <w:r>
        <w:rPr>
          <w:rFonts w:ascii="Cambria" w:hAnsi="Cambria"/>
          <w:sz w:val="20"/>
          <w:szCs w:val="20"/>
        </w:rPr>
        <w:t xml:space="preserve"> Civil Court of </w:t>
      </w:r>
      <w:r w:rsidRPr="00627D2A">
        <w:rPr>
          <w:rFonts w:ascii="Cambria" w:hAnsi="Cambria"/>
          <w:sz w:val="20"/>
          <w:szCs w:val="20"/>
        </w:rPr>
        <w:t xml:space="preserve">Lima </w:t>
      </w:r>
      <w:r>
        <w:rPr>
          <w:rFonts w:ascii="Cambria" w:hAnsi="Cambria"/>
          <w:sz w:val="20"/>
          <w:szCs w:val="20"/>
        </w:rPr>
        <w:t xml:space="preserve">issued a new ruling in response to the </w:t>
      </w:r>
      <w:proofErr w:type="spellStart"/>
      <w:r w:rsidRPr="007C7B8A">
        <w:rPr>
          <w:rFonts w:ascii="Cambria" w:hAnsi="Cambria"/>
          <w:i/>
          <w:iCs/>
          <w:sz w:val="20"/>
          <w:szCs w:val="20"/>
        </w:rPr>
        <w:t>amparo</w:t>
      </w:r>
      <w:proofErr w:type="spellEnd"/>
      <w:r>
        <w:rPr>
          <w:rFonts w:ascii="Cambria" w:hAnsi="Cambria"/>
          <w:sz w:val="20"/>
          <w:szCs w:val="20"/>
        </w:rPr>
        <w:t xml:space="preserve"> action filed in 1983 by the alleged victim. In this ruling the Court established as follows: </w:t>
      </w:r>
    </w:p>
    <w:p w:rsidR="00481B84" w:rsidRPr="00627D2A" w:rsidRDefault="00481B84" w:rsidP="00481B84">
      <w:pPr>
        <w:tabs>
          <w:tab w:val="left" w:pos="1440"/>
        </w:tabs>
        <w:ind w:left="720"/>
        <w:jc w:val="both"/>
        <w:rPr>
          <w:rFonts w:ascii="Cambria" w:hAnsi="Cambria"/>
          <w:sz w:val="20"/>
          <w:szCs w:val="20"/>
        </w:rPr>
      </w:pPr>
    </w:p>
    <w:p w:rsidR="00481B84" w:rsidRPr="00627D2A" w:rsidRDefault="00481B84" w:rsidP="00481B84">
      <w:pPr>
        <w:tabs>
          <w:tab w:val="left" w:pos="1440"/>
        </w:tabs>
        <w:ind w:left="567" w:right="720"/>
        <w:jc w:val="both"/>
        <w:rPr>
          <w:rFonts w:ascii="Cambria" w:hAnsi="Cambria"/>
          <w:sz w:val="20"/>
          <w:szCs w:val="20"/>
        </w:rPr>
      </w:pPr>
      <w:r>
        <w:rPr>
          <w:rFonts w:ascii="Cambria" w:hAnsi="Cambria"/>
          <w:sz w:val="20"/>
          <w:szCs w:val="20"/>
          <w:u w:val="single"/>
        </w:rPr>
        <w:t>First</w:t>
      </w:r>
      <w:r w:rsidRPr="00627D2A">
        <w:rPr>
          <w:rFonts w:ascii="Cambria" w:hAnsi="Cambria"/>
          <w:sz w:val="20"/>
          <w:szCs w:val="20"/>
          <w:u w:val="single"/>
        </w:rPr>
        <w:t>:</w:t>
      </w:r>
      <w:r w:rsidRPr="00627D2A">
        <w:rPr>
          <w:rFonts w:ascii="Cambria" w:hAnsi="Cambria"/>
          <w:sz w:val="20"/>
          <w:szCs w:val="20"/>
        </w:rPr>
        <w:t xml:space="preserve"> </w:t>
      </w:r>
      <w:r>
        <w:rPr>
          <w:rFonts w:ascii="Cambria" w:hAnsi="Cambria"/>
          <w:sz w:val="20"/>
          <w:szCs w:val="20"/>
        </w:rPr>
        <w:t xml:space="preserve">That the </w:t>
      </w:r>
      <w:proofErr w:type="spellStart"/>
      <w:r w:rsidRPr="007C7B8A">
        <w:rPr>
          <w:rFonts w:ascii="Cambria" w:hAnsi="Cambria"/>
          <w:i/>
          <w:iCs/>
          <w:sz w:val="20"/>
          <w:szCs w:val="20"/>
        </w:rPr>
        <w:t>amparo</w:t>
      </w:r>
      <w:proofErr w:type="spellEnd"/>
      <w:r w:rsidRPr="00627D2A">
        <w:rPr>
          <w:rFonts w:ascii="Cambria" w:hAnsi="Cambria"/>
          <w:sz w:val="20"/>
          <w:szCs w:val="20"/>
        </w:rPr>
        <w:t xml:space="preserve"> </w:t>
      </w:r>
      <w:r>
        <w:rPr>
          <w:rFonts w:ascii="Cambria" w:hAnsi="Cambria"/>
          <w:sz w:val="20"/>
          <w:szCs w:val="20"/>
        </w:rPr>
        <w:t>action, as it is a mechanism for effective protection of a private individual, when there is an evident and certain threat or violation of a constitutional right</w:t>
      </w:r>
      <w:r w:rsidRPr="00627D2A">
        <w:rPr>
          <w:rFonts w:ascii="Cambria" w:hAnsi="Cambria"/>
          <w:sz w:val="20"/>
          <w:szCs w:val="20"/>
        </w:rPr>
        <w:t xml:space="preserve">; </w:t>
      </w:r>
      <w:r>
        <w:rPr>
          <w:rFonts w:ascii="Cambria" w:hAnsi="Cambria"/>
          <w:sz w:val="20"/>
          <w:szCs w:val="20"/>
        </w:rPr>
        <w:t xml:space="preserve">in which case, its purpose is to return to the </w:t>
      </w:r>
      <w:r w:rsidRPr="007C7B8A">
        <w:rPr>
          <w:rFonts w:ascii="Cambria" w:hAnsi="Cambria"/>
          <w:i/>
          <w:iCs/>
          <w:sz w:val="20"/>
          <w:szCs w:val="20"/>
        </w:rPr>
        <w:t>status quo ex ante</w:t>
      </w:r>
      <w:r>
        <w:rPr>
          <w:rFonts w:ascii="Cambria" w:hAnsi="Cambria"/>
          <w:sz w:val="20"/>
          <w:szCs w:val="20"/>
        </w:rPr>
        <w:t xml:space="preserve">, as indicated in the first and second articles of Law </w:t>
      </w:r>
      <w:r w:rsidRPr="00627D2A">
        <w:rPr>
          <w:rFonts w:ascii="Cambria" w:hAnsi="Cambria"/>
          <w:sz w:val="20"/>
          <w:szCs w:val="20"/>
        </w:rPr>
        <w:t xml:space="preserve">23506; </w:t>
      </w:r>
      <w:r w:rsidRPr="00627D2A">
        <w:rPr>
          <w:rFonts w:ascii="Cambria" w:hAnsi="Cambria"/>
          <w:sz w:val="20"/>
          <w:szCs w:val="20"/>
          <w:u w:val="single"/>
        </w:rPr>
        <w:t>Se</w:t>
      </w:r>
      <w:r>
        <w:rPr>
          <w:rFonts w:ascii="Cambria" w:hAnsi="Cambria"/>
          <w:sz w:val="20"/>
          <w:szCs w:val="20"/>
          <w:u w:val="single"/>
        </w:rPr>
        <w:t>co</w:t>
      </w:r>
      <w:r w:rsidRPr="00627D2A">
        <w:rPr>
          <w:rFonts w:ascii="Cambria" w:hAnsi="Cambria"/>
          <w:sz w:val="20"/>
          <w:szCs w:val="20"/>
          <w:u w:val="single"/>
        </w:rPr>
        <w:t>nd</w:t>
      </w:r>
      <w:r w:rsidRPr="00627D2A">
        <w:rPr>
          <w:rFonts w:ascii="Cambria" w:hAnsi="Cambria"/>
          <w:sz w:val="20"/>
          <w:szCs w:val="20"/>
        </w:rPr>
        <w:t xml:space="preserve">: </w:t>
      </w:r>
      <w:r>
        <w:rPr>
          <w:rFonts w:ascii="Cambria" w:hAnsi="Cambria"/>
          <w:sz w:val="20"/>
          <w:szCs w:val="20"/>
        </w:rPr>
        <w:t xml:space="preserve">That, as appears from the prayers for relief, the moving party pursues the </w:t>
      </w:r>
      <w:proofErr w:type="spellStart"/>
      <w:r w:rsidRPr="007C7B8A">
        <w:rPr>
          <w:rFonts w:ascii="Cambria" w:hAnsi="Cambria"/>
          <w:i/>
          <w:iCs/>
          <w:sz w:val="20"/>
          <w:szCs w:val="20"/>
        </w:rPr>
        <w:t>amparo</w:t>
      </w:r>
      <w:proofErr w:type="spellEnd"/>
      <w:r w:rsidRPr="00627D2A">
        <w:rPr>
          <w:rFonts w:ascii="Cambria" w:hAnsi="Cambria"/>
          <w:sz w:val="20"/>
          <w:szCs w:val="20"/>
        </w:rPr>
        <w:t xml:space="preserve"> </w:t>
      </w:r>
      <w:r>
        <w:rPr>
          <w:rFonts w:ascii="Cambria" w:hAnsi="Cambria"/>
          <w:sz w:val="20"/>
          <w:szCs w:val="20"/>
        </w:rPr>
        <w:t>remedy calling into question the Supreme Resolution of October 12, 1983, by which her motion for review filed against her non-ratification as Clerk of Court assigned to the Tenth Labor and Labor Communities Court of Lima was declared to be without foundation;</w:t>
      </w:r>
      <w:r w:rsidRPr="00627D2A">
        <w:rPr>
          <w:rFonts w:ascii="Cambria" w:hAnsi="Cambria"/>
          <w:sz w:val="20"/>
          <w:szCs w:val="20"/>
        </w:rPr>
        <w:t xml:space="preserve"> </w:t>
      </w:r>
      <w:r>
        <w:rPr>
          <w:rFonts w:ascii="Cambria" w:hAnsi="Cambria"/>
          <w:sz w:val="20"/>
          <w:szCs w:val="20"/>
        </w:rPr>
        <w:t>by which, she argues, her fundamental rights, indicated in her complaint brief, have been violated</w:t>
      </w:r>
      <w:r w:rsidRPr="00627D2A">
        <w:rPr>
          <w:rFonts w:ascii="Cambria" w:hAnsi="Cambria"/>
          <w:sz w:val="20"/>
          <w:szCs w:val="20"/>
        </w:rPr>
        <w:t xml:space="preserve">; </w:t>
      </w:r>
      <w:r w:rsidRPr="00627D2A">
        <w:rPr>
          <w:rFonts w:ascii="Cambria" w:hAnsi="Cambria"/>
          <w:sz w:val="20"/>
          <w:szCs w:val="20"/>
          <w:u w:val="single"/>
        </w:rPr>
        <w:t>T</w:t>
      </w:r>
      <w:r>
        <w:rPr>
          <w:rFonts w:ascii="Cambria" w:hAnsi="Cambria"/>
          <w:sz w:val="20"/>
          <w:szCs w:val="20"/>
          <w:u w:val="single"/>
        </w:rPr>
        <w:t>hird</w:t>
      </w:r>
      <w:r w:rsidRPr="008A710D">
        <w:rPr>
          <w:rFonts w:ascii="Cambria" w:hAnsi="Cambria"/>
          <w:sz w:val="20"/>
          <w:szCs w:val="20"/>
        </w:rPr>
        <w:t>:</w:t>
      </w:r>
      <w:r w:rsidRPr="00627D2A">
        <w:rPr>
          <w:rFonts w:ascii="Cambria" w:hAnsi="Cambria"/>
          <w:sz w:val="20"/>
          <w:szCs w:val="20"/>
        </w:rPr>
        <w:t xml:space="preserve"> </w:t>
      </w:r>
      <w:r>
        <w:rPr>
          <w:rFonts w:ascii="Cambria" w:hAnsi="Cambria"/>
          <w:sz w:val="20"/>
          <w:szCs w:val="20"/>
        </w:rPr>
        <w:t xml:space="preserve">That, as appears from the foregoing, as well as from the facts set forth in the complaint, the moving party questions the </w:t>
      </w:r>
      <w:r w:rsidRPr="00627D2A">
        <w:rPr>
          <w:rFonts w:ascii="Cambria" w:hAnsi="Cambria"/>
          <w:sz w:val="20"/>
          <w:szCs w:val="20"/>
        </w:rPr>
        <w:t>Resolu</w:t>
      </w:r>
      <w:r>
        <w:rPr>
          <w:rFonts w:ascii="Cambria" w:hAnsi="Cambria"/>
          <w:sz w:val="20"/>
          <w:szCs w:val="20"/>
        </w:rPr>
        <w:t xml:space="preserve">tion indicated, but not the decision of the Session of the Labor Tribunal </w:t>
      </w:r>
      <w:proofErr w:type="spellStart"/>
      <w:r w:rsidRPr="007C7B8A">
        <w:rPr>
          <w:rFonts w:ascii="Cambria" w:hAnsi="Cambria"/>
          <w:i/>
          <w:iCs/>
          <w:sz w:val="20"/>
          <w:szCs w:val="20"/>
        </w:rPr>
        <w:t>en</w:t>
      </w:r>
      <w:proofErr w:type="spellEnd"/>
      <w:r w:rsidRPr="007C7B8A">
        <w:rPr>
          <w:rFonts w:ascii="Cambria" w:hAnsi="Cambria"/>
          <w:i/>
          <w:iCs/>
          <w:sz w:val="20"/>
          <w:szCs w:val="20"/>
        </w:rPr>
        <w:t xml:space="preserve"> banc</w:t>
      </w:r>
      <w:r>
        <w:rPr>
          <w:rFonts w:ascii="Cambria" w:hAnsi="Cambria"/>
          <w:sz w:val="20"/>
          <w:szCs w:val="20"/>
        </w:rPr>
        <w:t xml:space="preserve"> of September 10, 1982, by which it was decided not to ratify her in the position of clerk of court, as noted</w:t>
      </w:r>
      <w:r w:rsidRPr="00627D2A">
        <w:rPr>
          <w:rFonts w:ascii="Cambria" w:hAnsi="Cambria"/>
          <w:sz w:val="20"/>
          <w:szCs w:val="20"/>
        </w:rPr>
        <w:t xml:space="preserve">; </w:t>
      </w:r>
      <w:r>
        <w:rPr>
          <w:rFonts w:ascii="Cambria" w:hAnsi="Cambria"/>
          <w:sz w:val="20"/>
          <w:szCs w:val="20"/>
        </w:rPr>
        <w:t xml:space="preserve">in that case the </w:t>
      </w:r>
      <w:proofErr w:type="spellStart"/>
      <w:r w:rsidRPr="007C7B8A">
        <w:rPr>
          <w:rFonts w:ascii="Cambria" w:hAnsi="Cambria"/>
          <w:i/>
          <w:iCs/>
          <w:sz w:val="20"/>
          <w:szCs w:val="20"/>
        </w:rPr>
        <w:t>litis</w:t>
      </w:r>
      <w:proofErr w:type="spellEnd"/>
      <w:r>
        <w:rPr>
          <w:rFonts w:ascii="Cambria" w:hAnsi="Cambria"/>
          <w:sz w:val="20"/>
          <w:szCs w:val="20"/>
        </w:rPr>
        <w:t xml:space="preserve"> should focus on the first resolution indicated, and one should verify whether its issuance violated any constitutional right of the moving party</w:t>
      </w:r>
      <w:r w:rsidRPr="00627D2A">
        <w:rPr>
          <w:rFonts w:ascii="Cambria" w:hAnsi="Cambria"/>
          <w:sz w:val="20"/>
          <w:szCs w:val="20"/>
        </w:rPr>
        <w:t xml:space="preserve">; </w:t>
      </w:r>
      <w:r>
        <w:rPr>
          <w:rFonts w:ascii="Cambria" w:hAnsi="Cambria"/>
          <w:sz w:val="20"/>
          <w:szCs w:val="20"/>
          <w:u w:val="single"/>
        </w:rPr>
        <w:t>Fourth</w:t>
      </w:r>
      <w:r w:rsidRPr="00A22533">
        <w:rPr>
          <w:rFonts w:ascii="Cambria" w:hAnsi="Cambria"/>
          <w:sz w:val="20"/>
          <w:szCs w:val="20"/>
        </w:rPr>
        <w:t>:</w:t>
      </w:r>
      <w:r w:rsidRPr="00627D2A">
        <w:rPr>
          <w:rFonts w:ascii="Cambria" w:hAnsi="Cambria"/>
          <w:sz w:val="20"/>
          <w:szCs w:val="20"/>
        </w:rPr>
        <w:t xml:space="preserve"> </w:t>
      </w:r>
      <w:r>
        <w:rPr>
          <w:rFonts w:ascii="Cambria" w:hAnsi="Cambria"/>
          <w:sz w:val="20"/>
          <w:szCs w:val="20"/>
        </w:rPr>
        <w:t xml:space="preserve">That, as can be noted from the administrative record, the moving party in the processing of the motion for review filed before the Supreme Court has fully exercised her right to defense, so much so that she has even produced several </w:t>
      </w:r>
      <w:r>
        <w:rPr>
          <w:rFonts w:ascii="Cambria" w:hAnsi="Cambria"/>
          <w:sz w:val="20"/>
          <w:szCs w:val="20"/>
        </w:rPr>
        <w:lastRenderedPageBreak/>
        <w:t>briefs making use of that right, as can be seen at folios 14, 17, 19, 25, 31, 32, and others that appear in that record, which were presented before the issuance of the resolution that is challenged by her in this proceeding</w:t>
      </w:r>
      <w:r w:rsidRPr="00627D2A">
        <w:rPr>
          <w:rFonts w:ascii="Cambria" w:hAnsi="Cambria"/>
          <w:sz w:val="20"/>
          <w:szCs w:val="20"/>
        </w:rPr>
        <w:t xml:space="preserve">; </w:t>
      </w:r>
      <w:r>
        <w:rPr>
          <w:rFonts w:ascii="Cambria" w:hAnsi="Cambria"/>
          <w:sz w:val="20"/>
          <w:szCs w:val="20"/>
          <w:u w:val="single"/>
        </w:rPr>
        <w:t>Fifth</w:t>
      </w:r>
      <w:r w:rsidRPr="00A22533">
        <w:rPr>
          <w:rFonts w:ascii="Cambria" w:hAnsi="Cambria"/>
          <w:sz w:val="20"/>
          <w:szCs w:val="20"/>
        </w:rPr>
        <w:t>:</w:t>
      </w:r>
      <w:r w:rsidRPr="00627D2A">
        <w:rPr>
          <w:rFonts w:ascii="Cambria" w:hAnsi="Cambria"/>
          <w:sz w:val="20"/>
          <w:szCs w:val="20"/>
        </w:rPr>
        <w:t xml:space="preserve"> </w:t>
      </w:r>
      <w:r>
        <w:rPr>
          <w:rFonts w:ascii="Cambria" w:hAnsi="Cambria"/>
          <w:sz w:val="20"/>
          <w:szCs w:val="20"/>
        </w:rPr>
        <w:t>That from what was indicated in the foregoing considerations, one concludes that with the issuance by the Supreme Court of the Resolution of October 12, 1983</w:t>
      </w:r>
      <w:r w:rsidRPr="00627D2A">
        <w:rPr>
          <w:rFonts w:ascii="Cambria" w:hAnsi="Cambria"/>
          <w:sz w:val="20"/>
          <w:szCs w:val="20"/>
        </w:rPr>
        <w:t xml:space="preserve">, </w:t>
      </w:r>
      <w:r>
        <w:rPr>
          <w:rFonts w:ascii="Cambria" w:hAnsi="Cambria"/>
          <w:sz w:val="20"/>
          <w:szCs w:val="20"/>
        </w:rPr>
        <w:t xml:space="preserve">no constitutional right whatsoever of the moving party has been impinged upon or violated, as it has been issued in the performance of duties; accordingly, the provisions contained in Articles 1 and 2 of Law </w:t>
      </w:r>
      <w:r w:rsidRPr="00627D2A">
        <w:rPr>
          <w:rFonts w:ascii="Cambria" w:hAnsi="Cambria"/>
          <w:sz w:val="20"/>
          <w:szCs w:val="20"/>
        </w:rPr>
        <w:t>23506</w:t>
      </w:r>
      <w:r>
        <w:rPr>
          <w:rFonts w:ascii="Cambria" w:hAnsi="Cambria"/>
          <w:sz w:val="20"/>
          <w:szCs w:val="20"/>
        </w:rPr>
        <w:t xml:space="preserve"> do not apply to the instant case</w:t>
      </w:r>
      <w:r w:rsidRPr="00627D2A">
        <w:rPr>
          <w:rFonts w:ascii="Cambria" w:hAnsi="Cambria"/>
          <w:sz w:val="20"/>
          <w:szCs w:val="20"/>
        </w:rPr>
        <w:t xml:space="preserve">; </w:t>
      </w:r>
      <w:r>
        <w:rPr>
          <w:rFonts w:ascii="Cambria" w:hAnsi="Cambria"/>
          <w:sz w:val="20"/>
          <w:szCs w:val="20"/>
        </w:rPr>
        <w:t>thus rendering the action filed inadmissible</w:t>
      </w:r>
      <w:r w:rsidRPr="00627D2A">
        <w:rPr>
          <w:rFonts w:ascii="Cambria" w:hAnsi="Cambria"/>
          <w:sz w:val="20"/>
          <w:szCs w:val="20"/>
        </w:rPr>
        <w:t>;</w:t>
      </w:r>
      <w:r>
        <w:rPr>
          <w:rFonts w:ascii="Cambria" w:hAnsi="Cambria"/>
          <w:sz w:val="20"/>
          <w:szCs w:val="20"/>
        </w:rPr>
        <w:t xml:space="preserve"> in view of the foregoing</w:t>
      </w:r>
      <w:r w:rsidRPr="00627D2A">
        <w:rPr>
          <w:rFonts w:ascii="Cambria" w:hAnsi="Cambria"/>
          <w:sz w:val="20"/>
          <w:szCs w:val="20"/>
        </w:rPr>
        <w:t xml:space="preserve">; </w:t>
      </w:r>
      <w:r>
        <w:rPr>
          <w:rFonts w:ascii="Cambria" w:hAnsi="Cambria"/>
          <w:sz w:val="20"/>
          <w:szCs w:val="20"/>
        </w:rPr>
        <w:t xml:space="preserve">JUDGMENT: the </w:t>
      </w:r>
      <w:proofErr w:type="spellStart"/>
      <w:r w:rsidRPr="00B960BA">
        <w:rPr>
          <w:rFonts w:ascii="Cambria" w:hAnsi="Cambria"/>
          <w:i/>
          <w:iCs/>
          <w:sz w:val="20"/>
          <w:szCs w:val="20"/>
        </w:rPr>
        <w:t>amparo</w:t>
      </w:r>
      <w:proofErr w:type="spellEnd"/>
      <w:r>
        <w:rPr>
          <w:rFonts w:ascii="Cambria" w:hAnsi="Cambria"/>
          <w:sz w:val="20"/>
          <w:szCs w:val="20"/>
        </w:rPr>
        <w:t xml:space="preserve"> action filed by Ms. </w:t>
      </w:r>
      <w:proofErr w:type="spellStart"/>
      <w:r w:rsidRPr="00627D2A">
        <w:rPr>
          <w:rFonts w:ascii="Cambria" w:hAnsi="Cambria"/>
          <w:sz w:val="20"/>
          <w:szCs w:val="20"/>
        </w:rPr>
        <w:t>Norka</w:t>
      </w:r>
      <w:proofErr w:type="spellEnd"/>
      <w:r w:rsidRPr="00627D2A">
        <w:rPr>
          <w:rFonts w:ascii="Cambria" w:hAnsi="Cambria"/>
          <w:sz w:val="20"/>
          <w:szCs w:val="20"/>
        </w:rPr>
        <w:t xml:space="preserve"> Moya </w:t>
      </w:r>
      <w:proofErr w:type="spellStart"/>
      <w:r w:rsidRPr="00627D2A">
        <w:rPr>
          <w:rFonts w:ascii="Cambria" w:hAnsi="Cambria"/>
          <w:sz w:val="20"/>
          <w:szCs w:val="20"/>
        </w:rPr>
        <w:t>Solís</w:t>
      </w:r>
      <w:proofErr w:type="spellEnd"/>
      <w:r w:rsidRPr="00627D2A">
        <w:rPr>
          <w:rFonts w:ascii="Cambria" w:hAnsi="Cambria"/>
          <w:sz w:val="20"/>
          <w:szCs w:val="20"/>
        </w:rPr>
        <w:t xml:space="preserve"> de Rocha </w:t>
      </w:r>
      <w:r>
        <w:rPr>
          <w:rFonts w:ascii="Cambria" w:hAnsi="Cambria"/>
          <w:sz w:val="20"/>
          <w:szCs w:val="20"/>
        </w:rPr>
        <w:t>against the judicial branch is deemed UNFOUNDED.</w:t>
      </w:r>
      <w:r w:rsidRPr="00627D2A">
        <w:rPr>
          <w:rStyle w:val="FootnoteReference"/>
          <w:rFonts w:ascii="Cambria" w:hAnsi="Cambria"/>
          <w:sz w:val="20"/>
          <w:szCs w:val="20"/>
        </w:rPr>
        <w:footnoteReference w:id="26"/>
      </w:r>
      <w:r>
        <w:rPr>
          <w:rFonts w:ascii="Cambria" w:hAnsi="Cambria"/>
          <w:sz w:val="20"/>
          <w:szCs w:val="20"/>
        </w:rPr>
        <w:t xml:space="preserve"> </w:t>
      </w:r>
    </w:p>
    <w:p w:rsidR="00481B84" w:rsidRPr="00627D2A" w:rsidRDefault="00481B84" w:rsidP="00481B84">
      <w:pPr>
        <w:tabs>
          <w:tab w:val="left" w:pos="1440"/>
        </w:tabs>
        <w:jc w:val="both"/>
        <w:rPr>
          <w:rFonts w:ascii="Cambria" w:hAnsi="Cambria"/>
          <w:sz w:val="20"/>
          <w:szCs w:val="20"/>
        </w:rPr>
      </w:pPr>
    </w:p>
    <w:p w:rsidR="00481B84" w:rsidRPr="00627D2A" w:rsidRDefault="00481B84" w:rsidP="00384CB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540" w:hanging="540"/>
        <w:jc w:val="both"/>
        <w:rPr>
          <w:rFonts w:ascii="Cambria" w:hAnsi="Cambria"/>
          <w:b/>
          <w:sz w:val="20"/>
          <w:szCs w:val="20"/>
        </w:rPr>
      </w:pPr>
      <w:bookmarkStart w:id="36" w:name="_Toc3453780"/>
      <w:r>
        <w:rPr>
          <w:rFonts w:ascii="Cambria" w:hAnsi="Cambria"/>
          <w:b/>
          <w:sz w:val="20"/>
          <w:szCs w:val="20"/>
        </w:rPr>
        <w:t xml:space="preserve">Motion of Appeal </w:t>
      </w:r>
      <w:bookmarkEnd w:id="36"/>
      <w:r>
        <w:rPr>
          <w:rFonts w:ascii="Cambria" w:hAnsi="Cambria"/>
          <w:b/>
          <w:sz w:val="20"/>
          <w:szCs w:val="20"/>
        </w:rPr>
        <w:t xml:space="preserve"> </w:t>
      </w:r>
    </w:p>
    <w:p w:rsidR="00481B84" w:rsidRPr="00627D2A" w:rsidRDefault="00481B84" w:rsidP="00481B84">
      <w:pPr>
        <w:tabs>
          <w:tab w:val="left" w:pos="567"/>
          <w:tab w:val="left" w:pos="1440"/>
        </w:tabs>
        <w:jc w:val="both"/>
        <w:rPr>
          <w:rFonts w:ascii="Cambria" w:hAnsi="Cambria"/>
          <w:sz w:val="20"/>
          <w:szCs w:val="20"/>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rPr>
      </w:pPr>
      <w:r>
        <w:rPr>
          <w:rFonts w:ascii="Cambria" w:hAnsi="Cambria"/>
          <w:sz w:val="20"/>
          <w:szCs w:val="20"/>
        </w:rPr>
        <w:t xml:space="preserve">On May </w:t>
      </w:r>
      <w:r w:rsidRPr="00627D2A">
        <w:rPr>
          <w:rFonts w:ascii="Cambria" w:hAnsi="Cambria"/>
          <w:sz w:val="20"/>
          <w:szCs w:val="20"/>
        </w:rPr>
        <w:t>19</w:t>
      </w:r>
      <w:r>
        <w:rPr>
          <w:rFonts w:ascii="Cambria" w:hAnsi="Cambria"/>
          <w:sz w:val="20"/>
          <w:szCs w:val="20"/>
        </w:rPr>
        <w:t>,</w:t>
      </w:r>
      <w:r w:rsidRPr="00627D2A">
        <w:rPr>
          <w:rFonts w:ascii="Cambria" w:hAnsi="Cambria"/>
          <w:sz w:val="20"/>
          <w:szCs w:val="20"/>
        </w:rPr>
        <w:t xml:space="preserve"> 1997</w:t>
      </w:r>
      <w:r>
        <w:rPr>
          <w:rFonts w:ascii="Cambria" w:hAnsi="Cambria"/>
          <w:sz w:val="20"/>
          <w:szCs w:val="20"/>
        </w:rPr>
        <w:t xml:space="preserve"> the alleged victim appealed the ruling of December 30, </w:t>
      </w:r>
      <w:r w:rsidRPr="00627D2A">
        <w:rPr>
          <w:rFonts w:ascii="Cambria" w:hAnsi="Cambria"/>
          <w:sz w:val="20"/>
          <w:szCs w:val="20"/>
        </w:rPr>
        <w:t xml:space="preserve">1996 </w:t>
      </w:r>
      <w:r>
        <w:rPr>
          <w:rFonts w:ascii="Cambria" w:hAnsi="Cambria"/>
          <w:sz w:val="20"/>
          <w:szCs w:val="20"/>
        </w:rPr>
        <w:t>to the 16</w:t>
      </w:r>
      <w:r w:rsidRPr="00FD6998">
        <w:rPr>
          <w:rFonts w:ascii="Cambria" w:hAnsi="Cambria"/>
          <w:sz w:val="20"/>
          <w:szCs w:val="20"/>
          <w:vertAlign w:val="superscript"/>
        </w:rPr>
        <w:t>th</w:t>
      </w:r>
      <w:r>
        <w:rPr>
          <w:rFonts w:ascii="Cambria" w:hAnsi="Cambria"/>
          <w:sz w:val="20"/>
          <w:szCs w:val="20"/>
        </w:rPr>
        <w:t xml:space="preserve"> Civil Court of Lima, arguing that she had no knowledge of the decision of the Commission of Judges (</w:t>
      </w:r>
      <w:proofErr w:type="spellStart"/>
      <w:r w:rsidRPr="00627D2A">
        <w:rPr>
          <w:rFonts w:ascii="Cambria" w:hAnsi="Cambria"/>
          <w:sz w:val="20"/>
          <w:szCs w:val="20"/>
        </w:rPr>
        <w:t>Comisión</w:t>
      </w:r>
      <w:proofErr w:type="spellEnd"/>
      <w:r w:rsidRPr="00627D2A">
        <w:rPr>
          <w:rFonts w:ascii="Cambria" w:hAnsi="Cambria"/>
          <w:sz w:val="20"/>
          <w:szCs w:val="20"/>
        </w:rPr>
        <w:t xml:space="preserve"> de </w:t>
      </w:r>
      <w:proofErr w:type="spellStart"/>
      <w:r w:rsidRPr="00627D2A">
        <w:rPr>
          <w:rFonts w:ascii="Cambria" w:hAnsi="Cambria"/>
          <w:sz w:val="20"/>
          <w:szCs w:val="20"/>
        </w:rPr>
        <w:t>Vocales</w:t>
      </w:r>
      <w:proofErr w:type="spellEnd"/>
      <w:r>
        <w:rPr>
          <w:rFonts w:ascii="Cambria" w:hAnsi="Cambria"/>
          <w:sz w:val="20"/>
          <w:szCs w:val="20"/>
        </w:rPr>
        <w:t>) in which her non-ratification was decided, and that the record of ratifications had not been taken into account in making this decision, since the document that was in the proceeding before the 16</w:t>
      </w:r>
      <w:r w:rsidRPr="00FD6998">
        <w:rPr>
          <w:rFonts w:ascii="Cambria" w:hAnsi="Cambria"/>
          <w:sz w:val="20"/>
          <w:szCs w:val="20"/>
          <w:vertAlign w:val="superscript"/>
        </w:rPr>
        <w:t>th</w:t>
      </w:r>
      <w:r>
        <w:rPr>
          <w:rFonts w:ascii="Cambria" w:hAnsi="Cambria"/>
          <w:sz w:val="20"/>
          <w:szCs w:val="20"/>
        </w:rPr>
        <w:t xml:space="preserve"> Court was a copy of the Act of Ratification sent by the Administrative Clerk to the Court, since the record of ratifications had not been found.</w:t>
      </w:r>
      <w:r w:rsidRPr="00627D2A">
        <w:rPr>
          <w:rStyle w:val="FootnoteReference"/>
          <w:rFonts w:ascii="Cambria" w:hAnsi="Cambria"/>
          <w:sz w:val="20"/>
          <w:szCs w:val="20"/>
        </w:rPr>
        <w:footnoteReference w:id="27"/>
      </w:r>
      <w:r w:rsidRPr="00627D2A">
        <w:rPr>
          <w:rFonts w:ascii="Cambria" w:hAnsi="Cambria"/>
          <w:sz w:val="20"/>
          <w:szCs w:val="20"/>
        </w:rPr>
        <w:t xml:space="preserve"> S</w:t>
      </w:r>
      <w:r>
        <w:rPr>
          <w:rFonts w:ascii="Cambria" w:hAnsi="Cambria"/>
          <w:sz w:val="20"/>
          <w:szCs w:val="20"/>
        </w:rPr>
        <w:t>he also indicated that only recently had she come to learn of this Act, due to the fact that earlier she had not been informed of the bases for her non-ratification; accordingly, she asked that said resolution be revoked.</w:t>
      </w:r>
      <w:r w:rsidRPr="00627D2A">
        <w:rPr>
          <w:rStyle w:val="FootnoteReference"/>
          <w:rFonts w:ascii="Cambria" w:hAnsi="Cambria"/>
          <w:sz w:val="20"/>
          <w:szCs w:val="20"/>
        </w:rPr>
        <w:footnoteReference w:id="28"/>
      </w:r>
      <w:r w:rsidRPr="00627D2A">
        <w:rPr>
          <w:rFonts w:ascii="Cambria" w:hAnsi="Cambria"/>
          <w:sz w:val="20"/>
          <w:szCs w:val="20"/>
        </w:rPr>
        <w:t xml:space="preserve"> </w:t>
      </w:r>
    </w:p>
    <w:p w:rsidR="00481B84" w:rsidRPr="00627D2A" w:rsidRDefault="00481B84" w:rsidP="00481B84">
      <w:pPr>
        <w:tabs>
          <w:tab w:val="left" w:pos="567"/>
          <w:tab w:val="left" w:pos="1440"/>
        </w:tabs>
        <w:jc w:val="both"/>
        <w:rPr>
          <w:rFonts w:ascii="Cambria" w:hAnsi="Cambria"/>
          <w:sz w:val="20"/>
          <w:szCs w:val="20"/>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rPr>
      </w:pPr>
      <w:r>
        <w:rPr>
          <w:rFonts w:ascii="Cambria" w:hAnsi="Cambria"/>
          <w:sz w:val="20"/>
          <w:szCs w:val="20"/>
        </w:rPr>
        <w:t xml:space="preserve">On March </w:t>
      </w:r>
      <w:r w:rsidRPr="00627D2A">
        <w:rPr>
          <w:rFonts w:ascii="Cambria" w:hAnsi="Cambria"/>
          <w:sz w:val="20"/>
          <w:szCs w:val="20"/>
        </w:rPr>
        <w:t>20</w:t>
      </w:r>
      <w:r>
        <w:rPr>
          <w:rFonts w:ascii="Cambria" w:hAnsi="Cambria"/>
          <w:sz w:val="20"/>
          <w:szCs w:val="20"/>
        </w:rPr>
        <w:t>,</w:t>
      </w:r>
      <w:r w:rsidRPr="00627D2A">
        <w:rPr>
          <w:rFonts w:ascii="Cambria" w:hAnsi="Cambria"/>
          <w:sz w:val="20"/>
          <w:szCs w:val="20"/>
        </w:rPr>
        <w:t xml:space="preserve"> 1998</w:t>
      </w:r>
      <w:r>
        <w:rPr>
          <w:rFonts w:ascii="Cambria" w:hAnsi="Cambria"/>
          <w:sz w:val="20"/>
          <w:szCs w:val="20"/>
        </w:rPr>
        <w:t xml:space="preserve">, the Transitory Corporative Chamber Specialized in Public Law affirmed the judgment that was appealed, stating: </w:t>
      </w:r>
    </w:p>
    <w:p w:rsidR="00481B84" w:rsidRPr="00627D2A" w:rsidRDefault="00481B84" w:rsidP="00481B84">
      <w:pPr>
        <w:tabs>
          <w:tab w:val="left" w:pos="1440"/>
        </w:tabs>
        <w:ind w:left="567" w:right="630"/>
        <w:jc w:val="both"/>
        <w:rPr>
          <w:rFonts w:ascii="Cambria" w:hAnsi="Cambria"/>
          <w:sz w:val="20"/>
          <w:szCs w:val="20"/>
        </w:rPr>
      </w:pPr>
    </w:p>
    <w:p w:rsidR="00481B84" w:rsidRPr="00627D2A" w:rsidRDefault="00481B84" w:rsidP="00481B84">
      <w:pPr>
        <w:tabs>
          <w:tab w:val="left" w:pos="1440"/>
        </w:tabs>
        <w:ind w:left="567" w:right="630"/>
        <w:jc w:val="both"/>
        <w:rPr>
          <w:rFonts w:ascii="Cambria" w:hAnsi="Cambria"/>
          <w:sz w:val="20"/>
          <w:szCs w:val="20"/>
        </w:rPr>
      </w:pPr>
      <w:r>
        <w:rPr>
          <w:rFonts w:ascii="Cambria" w:hAnsi="Cambria"/>
          <w:sz w:val="20"/>
          <w:szCs w:val="20"/>
          <w:u w:val="single"/>
        </w:rPr>
        <w:t>FIRST</w:t>
      </w:r>
      <w:r w:rsidRPr="00627D2A">
        <w:rPr>
          <w:rFonts w:ascii="Cambria" w:hAnsi="Cambria"/>
          <w:sz w:val="20"/>
          <w:szCs w:val="20"/>
          <w:u w:val="single"/>
        </w:rPr>
        <w:t>:</w:t>
      </w:r>
      <w:r w:rsidRPr="00627D2A">
        <w:rPr>
          <w:rFonts w:ascii="Cambria" w:hAnsi="Cambria"/>
          <w:sz w:val="20"/>
          <w:szCs w:val="20"/>
        </w:rPr>
        <w:t xml:space="preserve"> </w:t>
      </w:r>
      <w:r>
        <w:rPr>
          <w:rFonts w:ascii="Cambria" w:hAnsi="Cambria"/>
          <w:sz w:val="20"/>
          <w:szCs w:val="20"/>
        </w:rPr>
        <w:t xml:space="preserve">That </w:t>
      </w:r>
      <w:r w:rsidRPr="004A10BA">
        <w:rPr>
          <w:rFonts w:ascii="Cambria" w:hAnsi="Cambria"/>
          <w:i/>
          <w:iCs/>
          <w:sz w:val="20"/>
          <w:szCs w:val="20"/>
        </w:rPr>
        <w:t>Amparo</w:t>
      </w:r>
      <w:r>
        <w:rPr>
          <w:rFonts w:ascii="Cambria" w:hAnsi="Cambria"/>
          <w:sz w:val="20"/>
          <w:szCs w:val="20"/>
        </w:rPr>
        <w:t xml:space="preserve"> actions are in order when the act constituting the violation attacks a constitutional right, in a manner that is certain and imminent, and that can be put back in the same position as prior to the threat of the violation; </w:t>
      </w:r>
      <w:r w:rsidRPr="00627D2A">
        <w:rPr>
          <w:rFonts w:ascii="Cambria" w:hAnsi="Cambria"/>
          <w:sz w:val="20"/>
          <w:szCs w:val="20"/>
          <w:u w:val="single"/>
        </w:rPr>
        <w:t>SE</w:t>
      </w:r>
      <w:r>
        <w:rPr>
          <w:rFonts w:ascii="Cambria" w:hAnsi="Cambria"/>
          <w:sz w:val="20"/>
          <w:szCs w:val="20"/>
          <w:u w:val="single"/>
        </w:rPr>
        <w:t>CO</w:t>
      </w:r>
      <w:r w:rsidRPr="00627D2A">
        <w:rPr>
          <w:rFonts w:ascii="Cambria" w:hAnsi="Cambria"/>
          <w:sz w:val="20"/>
          <w:szCs w:val="20"/>
          <w:u w:val="single"/>
        </w:rPr>
        <w:t>ND:</w:t>
      </w:r>
      <w:r w:rsidRPr="00627D2A">
        <w:rPr>
          <w:rFonts w:ascii="Cambria" w:hAnsi="Cambria"/>
          <w:sz w:val="20"/>
          <w:szCs w:val="20"/>
        </w:rPr>
        <w:t xml:space="preserve"> </w:t>
      </w:r>
      <w:r>
        <w:rPr>
          <w:rFonts w:ascii="Cambria" w:hAnsi="Cambria"/>
          <w:sz w:val="20"/>
          <w:szCs w:val="20"/>
        </w:rPr>
        <w:t>That in the instant case the complainant alleges facts that require proof, a situation that cannot happen in a constitutional proceeding, in which there is no evidentiary phase in light of the residual and highly urgent nature of guarantee actions; on these bases</w:t>
      </w:r>
      <w:r w:rsidRPr="00627D2A">
        <w:rPr>
          <w:rFonts w:ascii="Cambria" w:hAnsi="Cambria"/>
          <w:sz w:val="20"/>
          <w:szCs w:val="20"/>
        </w:rPr>
        <w:t xml:space="preserve">; </w:t>
      </w:r>
      <w:r>
        <w:rPr>
          <w:rFonts w:ascii="Cambria" w:hAnsi="Cambria"/>
          <w:sz w:val="20"/>
          <w:szCs w:val="20"/>
        </w:rPr>
        <w:t>THEY AF</w:t>
      </w:r>
      <w:r w:rsidRPr="00627D2A">
        <w:rPr>
          <w:rFonts w:ascii="Cambria" w:hAnsi="Cambria"/>
          <w:sz w:val="20"/>
          <w:szCs w:val="20"/>
        </w:rPr>
        <w:t>FIRM</w:t>
      </w:r>
      <w:r>
        <w:rPr>
          <w:rFonts w:ascii="Cambria" w:hAnsi="Cambria"/>
          <w:sz w:val="20"/>
          <w:szCs w:val="20"/>
        </w:rPr>
        <w:t>ED</w:t>
      </w:r>
      <w:r w:rsidRPr="00627D2A">
        <w:rPr>
          <w:rFonts w:ascii="Cambria" w:hAnsi="Cambria"/>
          <w:sz w:val="20"/>
          <w:szCs w:val="20"/>
        </w:rPr>
        <w:t xml:space="preserve">: </w:t>
      </w:r>
      <w:r>
        <w:rPr>
          <w:rFonts w:ascii="Cambria" w:hAnsi="Cambria"/>
          <w:sz w:val="20"/>
          <w:szCs w:val="20"/>
        </w:rPr>
        <w:t xml:space="preserve">the judgment appealed from folios 108 to 110, of December 30, 1996, declaring UNFOUNDED the constitutional </w:t>
      </w:r>
      <w:proofErr w:type="spellStart"/>
      <w:r w:rsidRPr="004A10BA">
        <w:rPr>
          <w:rFonts w:ascii="Cambria" w:hAnsi="Cambria"/>
          <w:i/>
          <w:iCs/>
          <w:sz w:val="20"/>
          <w:szCs w:val="20"/>
        </w:rPr>
        <w:t>amparo</w:t>
      </w:r>
      <w:proofErr w:type="spellEnd"/>
      <w:r>
        <w:rPr>
          <w:rFonts w:ascii="Cambria" w:hAnsi="Cambria"/>
          <w:sz w:val="20"/>
          <w:szCs w:val="20"/>
        </w:rPr>
        <w:t xml:space="preserve"> action brought at folios 4 ff. by </w:t>
      </w:r>
      <w:proofErr w:type="spellStart"/>
      <w:r w:rsidRPr="00627D2A">
        <w:rPr>
          <w:rFonts w:ascii="Cambria" w:hAnsi="Cambria"/>
          <w:sz w:val="20"/>
          <w:szCs w:val="20"/>
        </w:rPr>
        <w:t>Norka</w:t>
      </w:r>
      <w:proofErr w:type="spellEnd"/>
      <w:r w:rsidRPr="00627D2A">
        <w:rPr>
          <w:rFonts w:ascii="Cambria" w:hAnsi="Cambria"/>
          <w:sz w:val="20"/>
          <w:szCs w:val="20"/>
        </w:rPr>
        <w:t xml:space="preserve"> Moya </w:t>
      </w:r>
      <w:proofErr w:type="spellStart"/>
      <w:r w:rsidRPr="00627D2A">
        <w:rPr>
          <w:rFonts w:ascii="Cambria" w:hAnsi="Cambria"/>
          <w:sz w:val="20"/>
          <w:szCs w:val="20"/>
        </w:rPr>
        <w:t>Solís</w:t>
      </w:r>
      <w:proofErr w:type="spellEnd"/>
      <w:r w:rsidRPr="00627D2A">
        <w:rPr>
          <w:rFonts w:ascii="Cambria" w:hAnsi="Cambria"/>
          <w:sz w:val="20"/>
          <w:szCs w:val="20"/>
        </w:rPr>
        <w:t xml:space="preserve"> de Rocha </w:t>
      </w:r>
      <w:r>
        <w:rPr>
          <w:rFonts w:ascii="Cambria" w:hAnsi="Cambria"/>
          <w:sz w:val="20"/>
          <w:szCs w:val="20"/>
        </w:rPr>
        <w:t>against the Judicial Branch.</w:t>
      </w:r>
      <w:r w:rsidRPr="00627D2A">
        <w:rPr>
          <w:rStyle w:val="FootnoteReference"/>
          <w:rFonts w:ascii="Cambria" w:hAnsi="Cambria"/>
          <w:sz w:val="20"/>
          <w:szCs w:val="20"/>
        </w:rPr>
        <w:footnoteReference w:id="29"/>
      </w:r>
      <w:r w:rsidRPr="00627D2A">
        <w:rPr>
          <w:rFonts w:ascii="Cambria" w:hAnsi="Cambria"/>
          <w:sz w:val="20"/>
          <w:szCs w:val="20"/>
        </w:rPr>
        <w:t xml:space="preserve"> </w:t>
      </w:r>
    </w:p>
    <w:p w:rsidR="00481B84" w:rsidRPr="00627D2A" w:rsidRDefault="00481B84" w:rsidP="00481B84">
      <w:pPr>
        <w:tabs>
          <w:tab w:val="left" w:pos="1440"/>
        </w:tabs>
        <w:jc w:val="both"/>
        <w:rPr>
          <w:rFonts w:ascii="Cambria" w:hAnsi="Cambria"/>
          <w:b/>
          <w:sz w:val="20"/>
          <w:szCs w:val="20"/>
        </w:rPr>
      </w:pPr>
    </w:p>
    <w:p w:rsidR="00481B84" w:rsidRPr="00627D2A" w:rsidRDefault="00481B84" w:rsidP="00384CB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540" w:hanging="540"/>
        <w:jc w:val="both"/>
        <w:rPr>
          <w:rFonts w:ascii="Cambria" w:hAnsi="Cambria"/>
          <w:b/>
          <w:sz w:val="20"/>
          <w:szCs w:val="20"/>
        </w:rPr>
      </w:pPr>
      <w:bookmarkStart w:id="38" w:name="_Toc3453781"/>
      <w:r>
        <w:rPr>
          <w:rFonts w:ascii="Cambria" w:hAnsi="Cambria"/>
          <w:b/>
          <w:sz w:val="20"/>
          <w:szCs w:val="20"/>
        </w:rPr>
        <w:t xml:space="preserve">Motion for nullity </w:t>
      </w:r>
      <w:bookmarkEnd w:id="38"/>
    </w:p>
    <w:p w:rsidR="00481B84" w:rsidRPr="00627D2A" w:rsidRDefault="00481B84" w:rsidP="00481B84">
      <w:pPr>
        <w:tabs>
          <w:tab w:val="left" w:pos="1440"/>
        </w:tabs>
        <w:jc w:val="both"/>
        <w:rPr>
          <w:rFonts w:ascii="Cambria" w:hAnsi="Cambria"/>
          <w:sz w:val="20"/>
          <w:szCs w:val="20"/>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rPr>
      </w:pPr>
      <w:r>
        <w:rPr>
          <w:rFonts w:ascii="Cambria" w:hAnsi="Cambria"/>
          <w:sz w:val="20"/>
          <w:szCs w:val="20"/>
        </w:rPr>
        <w:t xml:space="preserve">On April </w:t>
      </w:r>
      <w:r w:rsidRPr="00627D2A">
        <w:rPr>
          <w:rFonts w:ascii="Cambria" w:hAnsi="Cambria"/>
          <w:sz w:val="20"/>
          <w:szCs w:val="20"/>
        </w:rPr>
        <w:t>8</w:t>
      </w:r>
      <w:r>
        <w:rPr>
          <w:rFonts w:ascii="Cambria" w:hAnsi="Cambria"/>
          <w:sz w:val="20"/>
          <w:szCs w:val="20"/>
        </w:rPr>
        <w:t>,</w:t>
      </w:r>
      <w:r w:rsidRPr="00627D2A">
        <w:rPr>
          <w:rFonts w:ascii="Cambria" w:hAnsi="Cambria"/>
          <w:sz w:val="20"/>
          <w:szCs w:val="20"/>
        </w:rPr>
        <w:t xml:space="preserve"> 1998 </w:t>
      </w:r>
      <w:r>
        <w:rPr>
          <w:rFonts w:ascii="Cambria" w:hAnsi="Cambria"/>
          <w:sz w:val="20"/>
          <w:szCs w:val="20"/>
        </w:rPr>
        <w:t>the alleged victim filed a motion for nullity against the pronouncement of March 20, 1998. In that motion she indicated that: first, the 16</w:t>
      </w:r>
      <w:r w:rsidRPr="00CF2CAC">
        <w:rPr>
          <w:rFonts w:ascii="Cambria" w:hAnsi="Cambria"/>
          <w:sz w:val="20"/>
          <w:szCs w:val="20"/>
          <w:vertAlign w:val="superscript"/>
        </w:rPr>
        <w:t>th</w:t>
      </w:r>
      <w:r>
        <w:rPr>
          <w:rFonts w:ascii="Cambria" w:hAnsi="Cambria"/>
          <w:sz w:val="20"/>
          <w:szCs w:val="20"/>
        </w:rPr>
        <w:t xml:space="preserve"> Civil Court had not taken into account the record of ratifications from the alleged victim’s proceeding in making the decision on the </w:t>
      </w:r>
      <w:proofErr w:type="spellStart"/>
      <w:r w:rsidRPr="004A10BA">
        <w:rPr>
          <w:rFonts w:ascii="Cambria" w:hAnsi="Cambria"/>
          <w:i/>
          <w:iCs/>
          <w:sz w:val="20"/>
          <w:szCs w:val="20"/>
        </w:rPr>
        <w:t>amparo</w:t>
      </w:r>
      <w:proofErr w:type="spellEnd"/>
      <w:r>
        <w:rPr>
          <w:rFonts w:ascii="Cambria" w:hAnsi="Cambria"/>
          <w:sz w:val="20"/>
          <w:szCs w:val="20"/>
        </w:rPr>
        <w:t xml:space="preserve"> action subsequent to the order of the Supreme Court of Justice. Second, that the Transitory Corporative Chamber Specialized in Public Law, on resolving the appeal of the second pronouncement by the 16</w:t>
      </w:r>
      <w:r w:rsidRPr="00CF2CAC">
        <w:rPr>
          <w:rFonts w:ascii="Cambria" w:hAnsi="Cambria"/>
          <w:sz w:val="20"/>
          <w:szCs w:val="20"/>
          <w:vertAlign w:val="superscript"/>
        </w:rPr>
        <w:t>th</w:t>
      </w:r>
      <w:r>
        <w:rPr>
          <w:rFonts w:ascii="Cambria" w:hAnsi="Cambria"/>
          <w:sz w:val="20"/>
          <w:szCs w:val="20"/>
        </w:rPr>
        <w:t xml:space="preserve"> Court, had indicated that the petitioner should have challenged the non-ratification of September 10, 1982, by the Commission of Judges, even though she was only told verbally of this Decision and the resolution of non-ratification; she was never notified of them. Finally, it stated that the 16</w:t>
      </w:r>
      <w:r w:rsidRPr="00CF2CAC">
        <w:rPr>
          <w:rFonts w:ascii="Cambria" w:hAnsi="Cambria"/>
          <w:sz w:val="20"/>
          <w:szCs w:val="20"/>
          <w:vertAlign w:val="superscript"/>
        </w:rPr>
        <w:t>th</w:t>
      </w:r>
      <w:r>
        <w:rPr>
          <w:rFonts w:ascii="Cambria" w:hAnsi="Cambria"/>
          <w:sz w:val="20"/>
          <w:szCs w:val="20"/>
        </w:rPr>
        <w:t xml:space="preserve"> Court had indicated that the motion could not go forward since an evidentiary stage was necessary, which was not to be found in the </w:t>
      </w:r>
      <w:proofErr w:type="spellStart"/>
      <w:r w:rsidRPr="004A10BA">
        <w:rPr>
          <w:rFonts w:ascii="Cambria" w:hAnsi="Cambria"/>
          <w:i/>
          <w:iCs/>
          <w:sz w:val="20"/>
          <w:szCs w:val="20"/>
        </w:rPr>
        <w:t>amparo</w:t>
      </w:r>
      <w:proofErr w:type="spellEnd"/>
      <w:r>
        <w:rPr>
          <w:rFonts w:ascii="Cambria" w:hAnsi="Cambria"/>
          <w:sz w:val="20"/>
          <w:szCs w:val="20"/>
        </w:rPr>
        <w:t xml:space="preserve"> action</w:t>
      </w:r>
      <w:r w:rsidRPr="00627D2A">
        <w:rPr>
          <w:rFonts w:ascii="Cambria" w:hAnsi="Cambria"/>
          <w:sz w:val="20"/>
          <w:szCs w:val="20"/>
        </w:rPr>
        <w:t xml:space="preserve">, </w:t>
      </w:r>
      <w:r>
        <w:rPr>
          <w:rFonts w:ascii="Cambria" w:hAnsi="Cambria"/>
          <w:sz w:val="20"/>
          <w:szCs w:val="20"/>
        </w:rPr>
        <w:t xml:space="preserve">even though the </w:t>
      </w:r>
      <w:r>
        <w:rPr>
          <w:rFonts w:ascii="Cambria" w:hAnsi="Cambria"/>
          <w:sz w:val="20"/>
          <w:szCs w:val="20"/>
        </w:rPr>
        <w:lastRenderedPageBreak/>
        <w:t>petitioner had not requested any evidence. Therefore, the alleged victim stated that this judgment violated the mandate expressed by the Supreme Court.</w:t>
      </w:r>
      <w:r w:rsidRPr="00627D2A">
        <w:rPr>
          <w:rStyle w:val="FootnoteReference"/>
          <w:rFonts w:ascii="Cambria" w:hAnsi="Cambria"/>
          <w:sz w:val="20"/>
          <w:szCs w:val="20"/>
        </w:rPr>
        <w:footnoteReference w:id="30"/>
      </w:r>
    </w:p>
    <w:p w:rsidR="00481B84" w:rsidRPr="00627D2A" w:rsidRDefault="00481B84" w:rsidP="00481B84">
      <w:pPr>
        <w:tabs>
          <w:tab w:val="left" w:pos="567"/>
          <w:tab w:val="left" w:pos="1440"/>
        </w:tabs>
        <w:jc w:val="both"/>
        <w:rPr>
          <w:rFonts w:ascii="Cambria" w:hAnsi="Cambria"/>
          <w:sz w:val="20"/>
          <w:szCs w:val="20"/>
        </w:rPr>
      </w:pPr>
    </w:p>
    <w:p w:rsidR="00481B84"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rPr>
      </w:pPr>
      <w:r>
        <w:rPr>
          <w:rFonts w:ascii="Cambria" w:hAnsi="Cambria"/>
          <w:sz w:val="20"/>
          <w:szCs w:val="20"/>
        </w:rPr>
        <w:t xml:space="preserve">On October </w:t>
      </w:r>
      <w:r w:rsidRPr="00627D2A">
        <w:rPr>
          <w:rFonts w:ascii="Cambria" w:hAnsi="Cambria"/>
          <w:sz w:val="20"/>
          <w:szCs w:val="20"/>
        </w:rPr>
        <w:t>29</w:t>
      </w:r>
      <w:r>
        <w:rPr>
          <w:rFonts w:ascii="Cambria" w:hAnsi="Cambria"/>
          <w:sz w:val="20"/>
          <w:szCs w:val="20"/>
        </w:rPr>
        <w:t>,</w:t>
      </w:r>
      <w:r w:rsidRPr="00627D2A">
        <w:rPr>
          <w:rFonts w:ascii="Cambria" w:hAnsi="Cambria"/>
          <w:sz w:val="20"/>
          <w:szCs w:val="20"/>
        </w:rPr>
        <w:t xml:space="preserve"> 1998</w:t>
      </w:r>
      <w:r>
        <w:rPr>
          <w:rFonts w:ascii="Cambria" w:hAnsi="Cambria"/>
          <w:sz w:val="20"/>
          <w:szCs w:val="20"/>
        </w:rPr>
        <w:t>, the Chamber on Constitutional Law and Social Matters of the Supreme Court of Justice declared the action filed by the petitioner unfounded due to</w:t>
      </w:r>
      <w:r w:rsidRPr="00627D2A">
        <w:rPr>
          <w:rFonts w:ascii="Cambria" w:hAnsi="Cambria"/>
          <w:sz w:val="20"/>
          <w:szCs w:val="20"/>
        </w:rPr>
        <w:t xml:space="preserve">: </w:t>
      </w:r>
    </w:p>
    <w:p w:rsidR="00481B84" w:rsidRPr="00437C61" w:rsidRDefault="00481B84" w:rsidP="00481B84">
      <w:pPr>
        <w:tabs>
          <w:tab w:val="left" w:pos="567"/>
          <w:tab w:val="left" w:pos="1440"/>
        </w:tabs>
        <w:jc w:val="both"/>
        <w:rPr>
          <w:rFonts w:ascii="Cambria" w:hAnsi="Cambria"/>
          <w:sz w:val="20"/>
          <w:szCs w:val="20"/>
        </w:rPr>
      </w:pPr>
    </w:p>
    <w:p w:rsidR="00481B84" w:rsidRDefault="00481B84" w:rsidP="00481B84">
      <w:pPr>
        <w:tabs>
          <w:tab w:val="left" w:pos="567"/>
          <w:tab w:val="left" w:pos="1440"/>
        </w:tabs>
        <w:ind w:left="567"/>
        <w:jc w:val="both"/>
        <w:rPr>
          <w:rFonts w:ascii="Cambria" w:hAnsi="Cambria"/>
          <w:sz w:val="20"/>
          <w:szCs w:val="20"/>
        </w:rPr>
      </w:pPr>
      <w:r>
        <w:rPr>
          <w:rFonts w:ascii="Cambria" w:hAnsi="Cambria"/>
          <w:sz w:val="20"/>
          <w:szCs w:val="20"/>
          <w:u w:val="single"/>
        </w:rPr>
        <w:t>First</w:t>
      </w:r>
      <w:r w:rsidRPr="00627D2A">
        <w:rPr>
          <w:rFonts w:ascii="Cambria" w:hAnsi="Cambria"/>
          <w:sz w:val="20"/>
          <w:szCs w:val="20"/>
          <w:u w:val="single"/>
        </w:rPr>
        <w:t>:</w:t>
      </w:r>
      <w:r w:rsidRPr="00627D2A">
        <w:rPr>
          <w:rFonts w:ascii="Cambria" w:hAnsi="Cambria"/>
          <w:sz w:val="20"/>
          <w:szCs w:val="20"/>
        </w:rPr>
        <w:t xml:space="preserve"> </w:t>
      </w:r>
      <w:r>
        <w:rPr>
          <w:rFonts w:ascii="Cambria" w:hAnsi="Cambria"/>
          <w:sz w:val="20"/>
          <w:szCs w:val="20"/>
        </w:rPr>
        <w:t>That the purpose of this action is to annul the Administrative Resolution issued by the Supreme Court of Justice, of October 12, 1983, declaring unfounded the motion for review stemming from the administrative proceeding in which the complainant was not ratified in the position of clerk of the labor court</w:t>
      </w:r>
      <w:r w:rsidRPr="00627D2A">
        <w:rPr>
          <w:rFonts w:ascii="Cambria" w:hAnsi="Cambria"/>
          <w:sz w:val="20"/>
          <w:szCs w:val="20"/>
        </w:rPr>
        <w:t xml:space="preserve">; </w:t>
      </w:r>
      <w:r w:rsidRPr="00627D2A">
        <w:rPr>
          <w:rFonts w:ascii="Cambria" w:hAnsi="Cambria"/>
          <w:sz w:val="20"/>
          <w:szCs w:val="20"/>
          <w:u w:val="single"/>
        </w:rPr>
        <w:t>S</w:t>
      </w:r>
      <w:r>
        <w:rPr>
          <w:rFonts w:ascii="Cambria" w:hAnsi="Cambria"/>
          <w:sz w:val="20"/>
          <w:szCs w:val="20"/>
          <w:u w:val="single"/>
        </w:rPr>
        <w:t>econd</w:t>
      </w:r>
      <w:r w:rsidRPr="00627D2A">
        <w:rPr>
          <w:rFonts w:ascii="Cambria" w:hAnsi="Cambria"/>
          <w:sz w:val="20"/>
          <w:szCs w:val="20"/>
        </w:rPr>
        <w:t xml:space="preserve">: </w:t>
      </w:r>
      <w:r>
        <w:rPr>
          <w:rFonts w:ascii="Cambria" w:hAnsi="Cambria"/>
          <w:sz w:val="20"/>
          <w:szCs w:val="20"/>
        </w:rPr>
        <w:t>That, as appears at folios 29 and 30 of the administrative record</w:t>
      </w:r>
      <w:r w:rsidRPr="00627D2A">
        <w:rPr>
          <w:rFonts w:ascii="Cambria" w:hAnsi="Cambria"/>
          <w:sz w:val="20"/>
          <w:szCs w:val="20"/>
        </w:rPr>
        <w:t xml:space="preserve">, </w:t>
      </w:r>
      <w:r>
        <w:rPr>
          <w:rFonts w:ascii="Cambria" w:hAnsi="Cambria"/>
          <w:sz w:val="20"/>
          <w:szCs w:val="20"/>
        </w:rPr>
        <w:t>the moving party has not been ratified in her position for not having fully performed her functions, incurring in irregularity in the processing of the case files, among others, which in the view of the Evaluating Commission merited her separation from the position</w:t>
      </w:r>
      <w:r w:rsidRPr="00627D2A">
        <w:rPr>
          <w:rFonts w:ascii="Cambria" w:hAnsi="Cambria"/>
          <w:sz w:val="20"/>
          <w:szCs w:val="20"/>
        </w:rPr>
        <w:t xml:space="preserve">; </w:t>
      </w:r>
      <w:r w:rsidRPr="00627D2A">
        <w:rPr>
          <w:rFonts w:ascii="Cambria" w:hAnsi="Cambria"/>
          <w:sz w:val="20"/>
          <w:szCs w:val="20"/>
          <w:u w:val="single"/>
        </w:rPr>
        <w:t>T</w:t>
      </w:r>
      <w:r>
        <w:rPr>
          <w:rFonts w:ascii="Cambria" w:hAnsi="Cambria"/>
          <w:sz w:val="20"/>
          <w:szCs w:val="20"/>
          <w:u w:val="single"/>
        </w:rPr>
        <w:t>hird</w:t>
      </w:r>
      <w:r w:rsidRPr="00627D2A">
        <w:rPr>
          <w:rFonts w:ascii="Cambria" w:hAnsi="Cambria"/>
          <w:sz w:val="20"/>
          <w:szCs w:val="20"/>
          <w:u w:val="single"/>
        </w:rPr>
        <w:t>:</w:t>
      </w:r>
      <w:r w:rsidRPr="00627D2A">
        <w:rPr>
          <w:rFonts w:ascii="Cambria" w:hAnsi="Cambria"/>
          <w:sz w:val="20"/>
          <w:szCs w:val="20"/>
        </w:rPr>
        <w:t xml:space="preserve"> </w:t>
      </w:r>
      <w:r>
        <w:rPr>
          <w:rFonts w:ascii="Cambria" w:hAnsi="Cambria"/>
          <w:sz w:val="20"/>
          <w:szCs w:val="20"/>
        </w:rPr>
        <w:t>That, from those records, one notes that the moving party has made use of all the means of defense and for bringing challenges afforded by the law</w:t>
      </w:r>
      <w:r w:rsidRPr="00627D2A">
        <w:rPr>
          <w:rFonts w:ascii="Cambria" w:hAnsi="Cambria"/>
          <w:sz w:val="20"/>
          <w:szCs w:val="20"/>
        </w:rPr>
        <w:t xml:space="preserve">; </w:t>
      </w:r>
      <w:r>
        <w:rPr>
          <w:rFonts w:ascii="Cambria" w:hAnsi="Cambria"/>
          <w:sz w:val="20"/>
          <w:szCs w:val="20"/>
          <w:u w:val="single"/>
        </w:rPr>
        <w:t>Fourth</w:t>
      </w:r>
      <w:r w:rsidRPr="00627D2A">
        <w:rPr>
          <w:rFonts w:ascii="Cambria" w:hAnsi="Cambria"/>
          <w:sz w:val="20"/>
          <w:szCs w:val="20"/>
        </w:rPr>
        <w:t xml:space="preserve">: </w:t>
      </w:r>
      <w:r>
        <w:rPr>
          <w:rFonts w:ascii="Cambria" w:hAnsi="Cambria"/>
          <w:sz w:val="20"/>
          <w:szCs w:val="20"/>
        </w:rPr>
        <w:t xml:space="preserve">That the claim of the moving party to undercut the conclusions and consequences of the resolution that is the subject of the </w:t>
      </w:r>
      <w:proofErr w:type="spellStart"/>
      <w:r w:rsidRPr="004A10BA">
        <w:rPr>
          <w:rFonts w:ascii="Cambria" w:hAnsi="Cambria"/>
          <w:i/>
          <w:iCs/>
          <w:sz w:val="20"/>
          <w:szCs w:val="20"/>
        </w:rPr>
        <w:t>amparo</w:t>
      </w:r>
      <w:proofErr w:type="spellEnd"/>
      <w:r>
        <w:rPr>
          <w:rFonts w:ascii="Cambria" w:hAnsi="Cambria"/>
          <w:sz w:val="20"/>
          <w:szCs w:val="20"/>
        </w:rPr>
        <w:t xml:space="preserve"> motion should be debated in a more suitable forum in which the evidence necessary is called for and considered … accordingly they found that THERE WAS NO NULLITY.</w:t>
      </w:r>
      <w:r w:rsidRPr="00627D2A">
        <w:rPr>
          <w:rStyle w:val="FootnoteReference"/>
          <w:rFonts w:ascii="Cambria" w:hAnsi="Cambria"/>
          <w:sz w:val="20"/>
          <w:szCs w:val="20"/>
        </w:rPr>
        <w:footnoteReference w:id="31"/>
      </w:r>
      <w:r w:rsidRPr="00627D2A">
        <w:rPr>
          <w:rFonts w:ascii="Cambria" w:hAnsi="Cambria"/>
          <w:sz w:val="20"/>
          <w:szCs w:val="20"/>
        </w:rPr>
        <w:t xml:space="preserve"> </w:t>
      </w:r>
      <w:r>
        <w:rPr>
          <w:rFonts w:ascii="Cambria" w:hAnsi="Cambria"/>
          <w:sz w:val="20"/>
          <w:szCs w:val="20"/>
        </w:rPr>
        <w:t xml:space="preserve"> </w:t>
      </w:r>
    </w:p>
    <w:p w:rsidR="00481B84" w:rsidRPr="00437C61" w:rsidRDefault="00481B84" w:rsidP="00481B84">
      <w:pPr>
        <w:tabs>
          <w:tab w:val="left" w:pos="567"/>
          <w:tab w:val="left" w:pos="1440"/>
        </w:tabs>
        <w:ind w:left="567"/>
        <w:jc w:val="both"/>
        <w:rPr>
          <w:rFonts w:ascii="Cambria" w:hAnsi="Cambria"/>
          <w:sz w:val="20"/>
          <w:szCs w:val="20"/>
        </w:rPr>
      </w:pPr>
    </w:p>
    <w:p w:rsidR="00481B84" w:rsidRPr="00437C61"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rPr>
      </w:pPr>
      <w:r>
        <w:rPr>
          <w:rFonts w:ascii="Cambria" w:hAnsi="Cambria"/>
          <w:sz w:val="20"/>
          <w:szCs w:val="20"/>
        </w:rPr>
        <w:t xml:space="preserve">The Commission takes note that one judge cast a dissenting opinion in that decision, indicating that a decision should be made </w:t>
      </w:r>
      <w:r w:rsidRPr="00437C61">
        <w:rPr>
          <w:rFonts w:ascii="Cambria" w:hAnsi="Cambria"/>
          <w:i/>
          <w:iCs/>
          <w:sz w:val="20"/>
          <w:szCs w:val="20"/>
        </w:rPr>
        <w:t>de novo</w:t>
      </w:r>
      <w:r>
        <w:rPr>
          <w:rFonts w:ascii="Cambria" w:hAnsi="Cambria"/>
          <w:sz w:val="20"/>
          <w:szCs w:val="20"/>
        </w:rPr>
        <w:t xml:space="preserve"> based on the record of ratifications, for the purpose of determining whether there was a violation of due process during the ratification proceeding in the case of Ms. </w:t>
      </w:r>
      <w:r w:rsidRPr="00627D2A">
        <w:rPr>
          <w:rFonts w:ascii="Cambria" w:hAnsi="Cambria"/>
          <w:sz w:val="20"/>
          <w:szCs w:val="20"/>
        </w:rPr>
        <w:t xml:space="preserve">Moya </w:t>
      </w:r>
      <w:proofErr w:type="spellStart"/>
      <w:r w:rsidRPr="00627D2A">
        <w:rPr>
          <w:rFonts w:ascii="Cambria" w:hAnsi="Cambria"/>
          <w:sz w:val="20"/>
          <w:szCs w:val="20"/>
        </w:rPr>
        <w:t>Solís</w:t>
      </w:r>
      <w:proofErr w:type="spellEnd"/>
      <w:r>
        <w:rPr>
          <w:rFonts w:ascii="Cambria" w:hAnsi="Cambria"/>
          <w:sz w:val="20"/>
          <w:szCs w:val="20"/>
        </w:rPr>
        <w:t>.</w:t>
      </w:r>
      <w:r w:rsidRPr="00627D2A">
        <w:rPr>
          <w:rStyle w:val="FootnoteReference"/>
          <w:rFonts w:ascii="Cambria" w:hAnsi="Cambria"/>
          <w:sz w:val="20"/>
          <w:szCs w:val="20"/>
        </w:rPr>
        <w:footnoteReference w:id="32"/>
      </w:r>
    </w:p>
    <w:p w:rsidR="00481B84" w:rsidRPr="00C446CF" w:rsidRDefault="00481B84" w:rsidP="00481B84">
      <w:pPr>
        <w:tabs>
          <w:tab w:val="left" w:pos="1440"/>
        </w:tabs>
        <w:jc w:val="both"/>
        <w:rPr>
          <w:sz w:val="20"/>
          <w:szCs w:val="20"/>
        </w:rPr>
      </w:pPr>
    </w:p>
    <w:p w:rsidR="00481B84" w:rsidRPr="00C446CF" w:rsidRDefault="00481B84" w:rsidP="00384CB8">
      <w:pPr>
        <w:pStyle w:val="Heading1"/>
        <w:keepLines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540"/>
        </w:tabs>
        <w:spacing w:before="0"/>
        <w:ind w:hanging="1440"/>
        <w:rPr>
          <w:color w:val="auto"/>
          <w:sz w:val="20"/>
          <w:szCs w:val="20"/>
        </w:rPr>
      </w:pPr>
      <w:bookmarkStart w:id="39" w:name="_Toc5609691"/>
      <w:bookmarkStart w:id="40" w:name="_Toc4595238"/>
      <w:r w:rsidRPr="00C446CF">
        <w:rPr>
          <w:color w:val="auto"/>
          <w:sz w:val="20"/>
          <w:szCs w:val="20"/>
        </w:rPr>
        <w:t>CONCLUSIONS OF LAW</w:t>
      </w:r>
      <w:bookmarkEnd w:id="39"/>
      <w:r w:rsidRPr="00C446CF">
        <w:rPr>
          <w:color w:val="auto"/>
          <w:sz w:val="20"/>
          <w:szCs w:val="20"/>
        </w:rPr>
        <w:t xml:space="preserve"> </w:t>
      </w:r>
      <w:bookmarkStart w:id="41" w:name="_Toc3453783"/>
      <w:bookmarkEnd w:id="40"/>
    </w:p>
    <w:p w:rsidR="00481B84" w:rsidRPr="00C446CF" w:rsidRDefault="00481B84" w:rsidP="00481B84">
      <w:pPr>
        <w:rPr>
          <w:sz w:val="20"/>
          <w:szCs w:val="20"/>
        </w:rPr>
      </w:pPr>
    </w:p>
    <w:p w:rsidR="00481B84" w:rsidRPr="00C446CF" w:rsidRDefault="00481B84" w:rsidP="00384CB8">
      <w:pPr>
        <w:pStyle w:val="Heading2"/>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1440"/>
        </w:tabs>
        <w:spacing w:before="0"/>
        <w:ind w:left="540" w:hanging="540"/>
        <w:jc w:val="both"/>
        <w:rPr>
          <w:color w:val="auto"/>
          <w:sz w:val="20"/>
          <w:szCs w:val="20"/>
        </w:rPr>
      </w:pPr>
      <w:bookmarkStart w:id="42" w:name="_Toc5609692"/>
      <w:bookmarkStart w:id="43" w:name="_Toc4595239"/>
      <w:r w:rsidRPr="00C446CF">
        <w:rPr>
          <w:color w:val="auto"/>
          <w:sz w:val="20"/>
          <w:szCs w:val="20"/>
        </w:rPr>
        <w:t>General considerations on the guarantees applicable to sanction-imposing administrative proceedings</w:t>
      </w:r>
      <w:bookmarkEnd w:id="42"/>
      <w:r w:rsidRPr="00C446CF">
        <w:rPr>
          <w:color w:val="auto"/>
          <w:sz w:val="20"/>
          <w:szCs w:val="20"/>
        </w:rPr>
        <w:t xml:space="preserve"> </w:t>
      </w:r>
      <w:bookmarkEnd w:id="41"/>
      <w:bookmarkEnd w:id="43"/>
    </w:p>
    <w:p w:rsidR="00481B84" w:rsidRPr="00627D2A" w:rsidRDefault="00481B84" w:rsidP="00481B84">
      <w:pPr>
        <w:tabs>
          <w:tab w:val="left" w:pos="1440"/>
        </w:tabs>
        <w:ind w:left="720"/>
        <w:jc w:val="both"/>
        <w:rPr>
          <w:rFonts w:ascii="Cambria" w:hAnsi="Cambria"/>
          <w:sz w:val="20"/>
          <w:szCs w:val="20"/>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eastAsia="Cambria" w:hAnsi="Cambria" w:cs="Cambria"/>
          <w:b/>
          <w:sz w:val="20"/>
          <w:szCs w:val="20"/>
          <w:u w:color="000000"/>
          <w:lang w:eastAsia="es-ES"/>
        </w:rPr>
      </w:pPr>
      <w:r>
        <w:rPr>
          <w:rFonts w:ascii="Cambria" w:hAnsi="Cambria"/>
          <w:sz w:val="20"/>
          <w:szCs w:val="20"/>
        </w:rPr>
        <w:t xml:space="preserve">The Commission recalls that both organs of the inter-American human rights system </w:t>
      </w:r>
      <w:r w:rsidRPr="00627D2A">
        <w:rPr>
          <w:rFonts w:ascii="Cambria" w:hAnsi="Cambria"/>
          <w:sz w:val="20"/>
          <w:szCs w:val="20"/>
        </w:rPr>
        <w:t>ha</w:t>
      </w:r>
      <w:r>
        <w:rPr>
          <w:rFonts w:ascii="Cambria" w:hAnsi="Cambria"/>
          <w:sz w:val="20"/>
          <w:szCs w:val="20"/>
        </w:rPr>
        <w:t>ve</w:t>
      </w:r>
      <w:r w:rsidRPr="00627D2A">
        <w:rPr>
          <w:rFonts w:ascii="Cambria" w:hAnsi="Cambria"/>
          <w:sz w:val="20"/>
          <w:szCs w:val="20"/>
        </w:rPr>
        <w:t xml:space="preserve"> indica</w:t>
      </w:r>
      <w:r>
        <w:rPr>
          <w:rFonts w:ascii="Cambria" w:hAnsi="Cambria"/>
          <w:sz w:val="20"/>
          <w:szCs w:val="20"/>
        </w:rPr>
        <w:t xml:space="preserve">ted that the guarantees established at Article </w:t>
      </w:r>
      <w:r w:rsidRPr="00627D2A">
        <w:rPr>
          <w:rFonts w:ascii="Cambria" w:hAnsi="Cambria"/>
          <w:sz w:val="20"/>
          <w:szCs w:val="20"/>
        </w:rPr>
        <w:t xml:space="preserve">8 </w:t>
      </w:r>
      <w:r>
        <w:rPr>
          <w:rFonts w:ascii="Cambria" w:hAnsi="Cambria"/>
          <w:sz w:val="20"/>
          <w:szCs w:val="20"/>
        </w:rPr>
        <w:t>of the American Convention are not limited to criminal proceedings, but also apply to other types of proceedings.</w:t>
      </w:r>
      <w:r w:rsidRPr="00627D2A">
        <w:rPr>
          <w:rFonts w:ascii="Cambria" w:hAnsi="Cambria"/>
          <w:sz w:val="20"/>
          <w:szCs w:val="20"/>
          <w:vertAlign w:val="superscript"/>
          <w:lang w:eastAsia="es-ES"/>
        </w:rPr>
        <w:footnoteReference w:id="33"/>
      </w:r>
      <w:r w:rsidRPr="00627D2A">
        <w:rPr>
          <w:rFonts w:ascii="Cambria" w:hAnsi="Cambria"/>
          <w:sz w:val="20"/>
          <w:szCs w:val="20"/>
          <w:lang w:eastAsia="es-ES"/>
        </w:rPr>
        <w:t xml:space="preserve"> </w:t>
      </w:r>
      <w:r>
        <w:rPr>
          <w:rFonts w:ascii="Cambria" w:hAnsi="Cambria"/>
          <w:sz w:val="20"/>
          <w:szCs w:val="20"/>
          <w:lang w:eastAsia="es-ES"/>
        </w:rPr>
        <w:t xml:space="preserve">Specifically, in the case of proceedings that may result in the imposition of sanctions, both organs </w:t>
      </w:r>
      <w:r w:rsidRPr="00627D2A">
        <w:rPr>
          <w:rFonts w:ascii="Cambria" w:hAnsi="Cambria"/>
          <w:sz w:val="20"/>
          <w:szCs w:val="20"/>
          <w:lang w:eastAsia="es-ES"/>
        </w:rPr>
        <w:t>ha</w:t>
      </w:r>
      <w:r>
        <w:rPr>
          <w:rFonts w:ascii="Cambria" w:hAnsi="Cambria"/>
          <w:sz w:val="20"/>
          <w:szCs w:val="20"/>
          <w:lang w:eastAsia="es-ES"/>
        </w:rPr>
        <w:t>ve indicated that the guarantees established at Article 8(2) of the American Convention apply by analogy.</w:t>
      </w:r>
      <w:r w:rsidRPr="00627D2A">
        <w:rPr>
          <w:rFonts w:ascii="Cambria" w:hAnsi="Cambria"/>
          <w:sz w:val="20"/>
          <w:szCs w:val="20"/>
          <w:vertAlign w:val="superscript"/>
          <w:lang w:eastAsia="es-ES"/>
        </w:rPr>
        <w:footnoteReference w:id="34"/>
      </w:r>
      <w:r w:rsidRPr="00627D2A">
        <w:rPr>
          <w:rFonts w:ascii="Cambria" w:eastAsia="Cambria" w:hAnsi="Cambria" w:cs="Cambria"/>
          <w:b/>
          <w:sz w:val="20"/>
          <w:szCs w:val="20"/>
          <w:u w:color="000000"/>
          <w:lang w:eastAsia="es-ES"/>
        </w:rPr>
        <w:t xml:space="preserve"> </w:t>
      </w:r>
      <w:r>
        <w:rPr>
          <w:rFonts w:ascii="Cambria" w:eastAsia="Cambria" w:hAnsi="Cambria" w:cs="Cambria"/>
          <w:sz w:val="20"/>
          <w:szCs w:val="20"/>
          <w:u w:color="000000"/>
          <w:lang w:eastAsia="es-ES"/>
        </w:rPr>
        <w:t xml:space="preserve">In addition, the principle of legality is applicable to those disciplinary proceedings that are </w:t>
      </w:r>
      <w:r w:rsidRPr="00627D2A">
        <w:rPr>
          <w:rFonts w:ascii="Cambria" w:hAnsi="Cambria" w:cs="Verdana"/>
          <w:sz w:val="20"/>
          <w:szCs w:val="20"/>
        </w:rPr>
        <w:t>“</w:t>
      </w:r>
      <w:r>
        <w:rPr>
          <w:rFonts w:ascii="Cambria" w:hAnsi="Cambria" w:cs="Verdana"/>
          <w:sz w:val="20"/>
          <w:szCs w:val="20"/>
        </w:rPr>
        <w:t>an expression of the State’s punitive power</w:t>
      </w:r>
      <w:r w:rsidRPr="00627D2A">
        <w:rPr>
          <w:rFonts w:ascii="Cambria" w:hAnsi="Cambria" w:cs="Verdana"/>
          <w:sz w:val="20"/>
          <w:szCs w:val="20"/>
        </w:rPr>
        <w:t xml:space="preserve">” </w:t>
      </w:r>
      <w:r>
        <w:rPr>
          <w:rFonts w:ascii="Cambria" w:hAnsi="Cambria" w:cs="Verdana"/>
          <w:sz w:val="20"/>
          <w:szCs w:val="20"/>
        </w:rPr>
        <w:t>since they imply an impairment or alteration of the rights of persons as the result of some wrongful conduct.</w:t>
      </w:r>
      <w:r w:rsidRPr="00627D2A">
        <w:rPr>
          <w:rFonts w:ascii="Cambria" w:hAnsi="Cambria" w:cs="Verdana"/>
          <w:sz w:val="20"/>
          <w:szCs w:val="20"/>
          <w:vertAlign w:val="superscript"/>
        </w:rPr>
        <w:footnoteReference w:id="35"/>
      </w:r>
      <w:r>
        <w:rPr>
          <w:rFonts w:ascii="Cambria" w:hAnsi="Cambria" w:cs="Verdana"/>
          <w:sz w:val="20"/>
          <w:szCs w:val="20"/>
        </w:rPr>
        <w:t xml:space="preserve"> </w:t>
      </w:r>
    </w:p>
    <w:p w:rsidR="00481B84" w:rsidRPr="00627D2A" w:rsidRDefault="00481B84" w:rsidP="00481B84">
      <w:pPr>
        <w:tabs>
          <w:tab w:val="left" w:pos="567"/>
          <w:tab w:val="left" w:pos="1440"/>
        </w:tabs>
        <w:jc w:val="both"/>
        <w:rPr>
          <w:rFonts w:ascii="Cambria" w:eastAsia="Cambria" w:hAnsi="Cambria" w:cs="Cambria"/>
          <w:b/>
          <w:sz w:val="20"/>
          <w:szCs w:val="20"/>
          <w:u w:color="000000"/>
          <w:lang w:eastAsia="es-ES"/>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eastAsia="Cambria" w:hAnsi="Cambria" w:cs="Cambria"/>
          <w:b/>
          <w:sz w:val="20"/>
          <w:szCs w:val="20"/>
          <w:u w:color="000000"/>
          <w:lang w:eastAsia="es-ES"/>
        </w:rPr>
      </w:pPr>
      <w:r>
        <w:rPr>
          <w:rFonts w:ascii="Cambria" w:hAnsi="Cambria"/>
          <w:sz w:val="20"/>
          <w:szCs w:val="20"/>
          <w:lang w:eastAsia="es-ES"/>
        </w:rPr>
        <w:lastRenderedPageBreak/>
        <w:t xml:space="preserve">In keeping with the foregoing, to determine which are the guarantees that the State was obligated to grant in the specific case one must make reference to the nature of the proceeding in question. </w:t>
      </w:r>
    </w:p>
    <w:p w:rsidR="00481B84" w:rsidRPr="00627D2A" w:rsidRDefault="00481B84" w:rsidP="00481B84">
      <w:pPr>
        <w:tabs>
          <w:tab w:val="left" w:pos="567"/>
          <w:tab w:val="left" w:pos="1440"/>
        </w:tabs>
        <w:jc w:val="both"/>
        <w:rPr>
          <w:rFonts w:ascii="Cambria" w:eastAsia="Cambria" w:hAnsi="Cambria" w:cs="Cambria"/>
          <w:b/>
          <w:sz w:val="20"/>
          <w:szCs w:val="20"/>
          <w:u w:color="000000"/>
          <w:lang w:eastAsia="es-ES"/>
        </w:rPr>
      </w:pPr>
    </w:p>
    <w:p w:rsidR="00481B84" w:rsidRPr="004C710E"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eastAsia="Cambria" w:hAnsi="Cambria" w:cs="Cambria"/>
          <w:b/>
          <w:sz w:val="20"/>
          <w:szCs w:val="20"/>
          <w:u w:color="000000"/>
          <w:lang w:eastAsia="es-ES"/>
        </w:rPr>
      </w:pPr>
      <w:r>
        <w:rPr>
          <w:rFonts w:ascii="Cambria" w:hAnsi="Cambria"/>
          <w:sz w:val="20"/>
          <w:szCs w:val="20"/>
        </w:rPr>
        <w:t>In the instant case the alleged victim was separated from her position as Clerk of Court with the 10</w:t>
      </w:r>
      <w:r w:rsidRPr="005B1984">
        <w:rPr>
          <w:rFonts w:ascii="Cambria" w:hAnsi="Cambria"/>
          <w:sz w:val="20"/>
          <w:szCs w:val="20"/>
          <w:vertAlign w:val="superscript"/>
        </w:rPr>
        <w:t>th</w:t>
      </w:r>
      <w:r>
        <w:rPr>
          <w:rFonts w:ascii="Cambria" w:hAnsi="Cambria"/>
          <w:sz w:val="20"/>
          <w:szCs w:val="20"/>
        </w:rPr>
        <w:t xml:space="preserve"> Labor and Labor Communities Court as a result of the ratification procedure enshrined in Peru’s domestic legislation, which established that mechanism and applied it to clerks of court every three years. In view of the nature and effects of the proceeding, and taking into account that the essential purpose of disciplinary oversight is to evaluate the conduct, suitability, and performance of a public servant</w:t>
      </w:r>
      <w:r w:rsidRPr="00627D2A">
        <w:rPr>
          <w:rFonts w:ascii="Cambria" w:hAnsi="Cambria"/>
          <w:sz w:val="20"/>
          <w:szCs w:val="20"/>
        </w:rPr>
        <w:t xml:space="preserve">, </w:t>
      </w:r>
      <w:r>
        <w:rPr>
          <w:rFonts w:ascii="Cambria" w:hAnsi="Cambria"/>
          <w:sz w:val="20"/>
          <w:szCs w:val="20"/>
        </w:rPr>
        <w:t xml:space="preserve">the Commission is of the view that it was a sanction-imposing proceeding and, therefore, the applicable guarantees include, by way of analogy, and </w:t>
      </w:r>
      <w:r w:rsidRPr="00627D2A">
        <w:rPr>
          <w:rFonts w:ascii="Cambria" w:hAnsi="Cambria"/>
          <w:i/>
          <w:sz w:val="20"/>
          <w:szCs w:val="20"/>
          <w:lang w:eastAsia="es-ES"/>
        </w:rPr>
        <w:t>mutatis mutandis</w:t>
      </w:r>
      <w:r w:rsidRPr="005D6CFF">
        <w:rPr>
          <w:rFonts w:ascii="Cambria" w:hAnsi="Cambria"/>
          <w:iCs/>
          <w:sz w:val="20"/>
          <w:szCs w:val="20"/>
          <w:lang w:eastAsia="es-ES"/>
        </w:rPr>
        <w:t>,</w:t>
      </w:r>
      <w:r w:rsidRPr="00627D2A">
        <w:rPr>
          <w:rFonts w:ascii="Cambria" w:hAnsi="Cambria"/>
          <w:i/>
          <w:sz w:val="20"/>
          <w:szCs w:val="20"/>
          <w:lang w:eastAsia="es-ES"/>
        </w:rPr>
        <w:t xml:space="preserve"> </w:t>
      </w:r>
      <w:r>
        <w:rPr>
          <w:rFonts w:ascii="Cambria" w:hAnsi="Cambria"/>
          <w:sz w:val="20"/>
          <w:szCs w:val="20"/>
          <w:lang w:eastAsia="es-ES"/>
        </w:rPr>
        <w:t xml:space="preserve">those related to a criminal proceeding. In </w:t>
      </w:r>
      <w:r w:rsidRPr="00627D2A">
        <w:rPr>
          <w:rFonts w:ascii="Cambria" w:hAnsi="Cambria"/>
          <w:sz w:val="20"/>
          <w:szCs w:val="20"/>
          <w:lang w:eastAsia="es-ES"/>
        </w:rPr>
        <w:t xml:space="preserve">particular, </w:t>
      </w:r>
      <w:r>
        <w:rPr>
          <w:rFonts w:ascii="Cambria" w:hAnsi="Cambria"/>
          <w:sz w:val="20"/>
          <w:szCs w:val="20"/>
          <w:lang w:eastAsia="es-ES"/>
        </w:rPr>
        <w:t xml:space="preserve">the guarantees established at Articles </w:t>
      </w:r>
      <w:r w:rsidRPr="00627D2A">
        <w:rPr>
          <w:rFonts w:ascii="Cambria" w:hAnsi="Cambria"/>
          <w:sz w:val="20"/>
          <w:szCs w:val="20"/>
          <w:lang w:eastAsia="es-ES"/>
        </w:rPr>
        <w:t>8</w:t>
      </w:r>
      <w:r>
        <w:rPr>
          <w:rFonts w:ascii="Cambria" w:hAnsi="Cambria"/>
          <w:sz w:val="20"/>
          <w:szCs w:val="20"/>
          <w:lang w:eastAsia="es-ES"/>
        </w:rPr>
        <w:t>(</w:t>
      </w:r>
      <w:r w:rsidRPr="00627D2A">
        <w:rPr>
          <w:rFonts w:ascii="Cambria" w:hAnsi="Cambria"/>
          <w:sz w:val="20"/>
          <w:szCs w:val="20"/>
          <w:lang w:eastAsia="es-ES"/>
        </w:rPr>
        <w:t>1</w:t>
      </w:r>
      <w:r>
        <w:rPr>
          <w:rFonts w:ascii="Cambria" w:hAnsi="Cambria"/>
          <w:sz w:val="20"/>
          <w:szCs w:val="20"/>
          <w:lang w:eastAsia="es-ES"/>
        </w:rPr>
        <w:t>)</w:t>
      </w:r>
      <w:r w:rsidRPr="00627D2A">
        <w:rPr>
          <w:rFonts w:ascii="Cambria" w:hAnsi="Cambria"/>
          <w:sz w:val="20"/>
          <w:szCs w:val="20"/>
          <w:lang w:eastAsia="es-ES"/>
        </w:rPr>
        <w:t>, 8</w:t>
      </w:r>
      <w:r>
        <w:rPr>
          <w:rFonts w:ascii="Cambria" w:hAnsi="Cambria"/>
          <w:sz w:val="20"/>
          <w:szCs w:val="20"/>
          <w:lang w:eastAsia="es-ES"/>
        </w:rPr>
        <w:t>(</w:t>
      </w:r>
      <w:r w:rsidRPr="00627D2A">
        <w:rPr>
          <w:rFonts w:ascii="Cambria" w:hAnsi="Cambria"/>
          <w:sz w:val="20"/>
          <w:szCs w:val="20"/>
          <w:lang w:eastAsia="es-ES"/>
        </w:rPr>
        <w:t>2</w:t>
      </w:r>
      <w:r>
        <w:rPr>
          <w:rFonts w:ascii="Cambria" w:hAnsi="Cambria"/>
          <w:sz w:val="20"/>
          <w:szCs w:val="20"/>
          <w:lang w:eastAsia="es-ES"/>
        </w:rPr>
        <w:t xml:space="preserve">), and </w:t>
      </w:r>
      <w:r w:rsidRPr="00627D2A">
        <w:rPr>
          <w:rFonts w:ascii="Cambria" w:hAnsi="Cambria"/>
          <w:sz w:val="20"/>
          <w:szCs w:val="20"/>
          <w:lang w:eastAsia="es-ES"/>
        </w:rPr>
        <w:t xml:space="preserve">9 </w:t>
      </w:r>
      <w:r>
        <w:rPr>
          <w:rFonts w:ascii="Cambria" w:hAnsi="Cambria"/>
          <w:sz w:val="20"/>
          <w:szCs w:val="20"/>
          <w:lang w:eastAsia="es-ES"/>
        </w:rPr>
        <w:t xml:space="preserve">of the </w:t>
      </w:r>
      <w:r w:rsidRPr="00627D2A">
        <w:rPr>
          <w:rFonts w:ascii="Cambria" w:hAnsi="Cambria"/>
          <w:sz w:val="20"/>
          <w:szCs w:val="20"/>
          <w:lang w:eastAsia="es-ES"/>
        </w:rPr>
        <w:t>American</w:t>
      </w:r>
      <w:r>
        <w:rPr>
          <w:rFonts w:ascii="Cambria" w:hAnsi="Cambria"/>
          <w:sz w:val="20"/>
          <w:szCs w:val="20"/>
          <w:lang w:eastAsia="es-ES"/>
        </w:rPr>
        <w:t xml:space="preserve"> Convention are relevant for the analysis</w:t>
      </w:r>
      <w:r w:rsidRPr="00627D2A">
        <w:rPr>
          <w:rFonts w:ascii="Cambria" w:hAnsi="Cambria"/>
          <w:sz w:val="20"/>
          <w:szCs w:val="20"/>
          <w:lang w:eastAsia="es-ES"/>
        </w:rPr>
        <w:t>.</w:t>
      </w:r>
    </w:p>
    <w:p w:rsidR="00481B84" w:rsidRPr="00C446CF" w:rsidRDefault="00481B84" w:rsidP="00481B84">
      <w:pPr>
        <w:tabs>
          <w:tab w:val="left" w:pos="1440"/>
        </w:tabs>
        <w:jc w:val="both"/>
        <w:rPr>
          <w:rFonts w:ascii="Cambria" w:hAnsi="Cambria"/>
          <w:sz w:val="20"/>
          <w:szCs w:val="20"/>
        </w:rPr>
      </w:pPr>
    </w:p>
    <w:p w:rsidR="00481B84" w:rsidRPr="00C446CF" w:rsidRDefault="00481B84" w:rsidP="00384CB8">
      <w:pPr>
        <w:pStyle w:val="Heading2"/>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1440"/>
        </w:tabs>
        <w:spacing w:before="0"/>
        <w:ind w:left="540" w:hanging="540"/>
        <w:jc w:val="both"/>
        <w:rPr>
          <w:color w:val="auto"/>
          <w:sz w:val="20"/>
          <w:szCs w:val="20"/>
        </w:rPr>
      </w:pPr>
      <w:bookmarkStart w:id="44" w:name="_Toc527450133"/>
      <w:bookmarkStart w:id="45" w:name="_Toc3453784"/>
      <w:bookmarkStart w:id="46" w:name="_Toc4595240"/>
      <w:bookmarkStart w:id="47" w:name="_Toc5609693"/>
      <w:r w:rsidRPr="00C446CF">
        <w:rPr>
          <w:color w:val="auto"/>
          <w:sz w:val="20"/>
          <w:szCs w:val="20"/>
        </w:rPr>
        <w:t>The right to prior and detailed information regarding the accusation</w:t>
      </w:r>
      <w:r w:rsidRPr="00C446CF">
        <w:rPr>
          <w:rStyle w:val="FootnoteReference"/>
          <w:rFonts w:ascii="Cambria" w:hAnsi="Cambria"/>
          <w:color w:val="auto"/>
          <w:sz w:val="20"/>
          <w:szCs w:val="20"/>
        </w:rPr>
        <w:footnoteReference w:id="36"/>
      </w:r>
      <w:r w:rsidRPr="00C446CF">
        <w:rPr>
          <w:color w:val="auto"/>
          <w:sz w:val="20"/>
          <w:szCs w:val="20"/>
        </w:rPr>
        <w:t xml:space="preserve"> and the right to have adequate time and means to prepare the defense</w:t>
      </w:r>
      <w:r w:rsidRPr="00C446CF">
        <w:rPr>
          <w:rStyle w:val="FootnoteReference"/>
          <w:rFonts w:ascii="Cambria" w:hAnsi="Cambria"/>
          <w:color w:val="auto"/>
          <w:sz w:val="20"/>
          <w:szCs w:val="20"/>
        </w:rPr>
        <w:footnoteReference w:id="37"/>
      </w:r>
      <w:bookmarkEnd w:id="44"/>
      <w:bookmarkEnd w:id="45"/>
      <w:bookmarkEnd w:id="46"/>
      <w:bookmarkEnd w:id="47"/>
      <w:r w:rsidRPr="00C446CF">
        <w:rPr>
          <w:color w:val="auto"/>
          <w:sz w:val="20"/>
          <w:szCs w:val="20"/>
        </w:rPr>
        <w:t xml:space="preserve"> </w:t>
      </w:r>
    </w:p>
    <w:p w:rsidR="00481B84" w:rsidRPr="004C710E" w:rsidRDefault="00481B84" w:rsidP="00481B84"/>
    <w:p w:rsidR="00481B84" w:rsidRPr="00807B19"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eastAsia="Cambria" w:hAnsi="Cambria" w:cs="Cambria"/>
          <w:b/>
          <w:sz w:val="20"/>
          <w:szCs w:val="20"/>
          <w:u w:color="000000"/>
          <w:lang w:eastAsia="es-ES"/>
        </w:rPr>
      </w:pPr>
      <w:r w:rsidRPr="00807B19">
        <w:rPr>
          <w:rFonts w:ascii="Cambria" w:hAnsi="Cambria"/>
          <w:sz w:val="20"/>
          <w:szCs w:val="20"/>
        </w:rPr>
        <w:t xml:space="preserve">As regards the guarantee of prior and detailed knowledge of the accusation, the Commission recalls that Article </w:t>
      </w:r>
      <w:r w:rsidRPr="00807B19">
        <w:rPr>
          <w:rFonts w:ascii="Cambria" w:hAnsi="Cambria"/>
          <w:sz w:val="20"/>
          <w:szCs w:val="20"/>
          <w:lang w:eastAsia="es-ES"/>
        </w:rPr>
        <w:t>8(2</w:t>
      </w:r>
      <w:proofErr w:type="gramStart"/>
      <w:r w:rsidRPr="00807B19">
        <w:rPr>
          <w:rFonts w:ascii="Cambria" w:hAnsi="Cambria"/>
          <w:sz w:val="20"/>
          <w:szCs w:val="20"/>
          <w:lang w:eastAsia="es-ES"/>
        </w:rPr>
        <w:t>)(</w:t>
      </w:r>
      <w:proofErr w:type="gramEnd"/>
      <w:r w:rsidRPr="00807B19">
        <w:rPr>
          <w:rFonts w:ascii="Cambria" w:hAnsi="Cambria"/>
          <w:sz w:val="20"/>
          <w:szCs w:val="20"/>
          <w:lang w:eastAsia="es-ES"/>
        </w:rPr>
        <w:t>b) of the American Convention “orders competent judicial authorities to notify the accused of the charges against him, the reasons</w:t>
      </w:r>
      <w:r>
        <w:rPr>
          <w:rFonts w:ascii="Cambria" w:hAnsi="Cambria"/>
          <w:sz w:val="20"/>
          <w:szCs w:val="20"/>
          <w:lang w:eastAsia="es-ES"/>
        </w:rPr>
        <w:t xml:space="preserve"> </w:t>
      </w:r>
      <w:r w:rsidRPr="00807B19">
        <w:rPr>
          <w:rFonts w:ascii="Cambria" w:hAnsi="Cambria"/>
          <w:sz w:val="20"/>
          <w:szCs w:val="20"/>
          <w:lang w:eastAsia="es-ES"/>
        </w:rPr>
        <w:t>for them and for what crimes or violations he is being held responsible.”</w:t>
      </w:r>
      <w:r w:rsidRPr="00627D2A">
        <w:rPr>
          <w:rStyle w:val="FootnoteReference"/>
          <w:rFonts w:ascii="Cambria" w:hAnsi="Cambria"/>
          <w:sz w:val="20"/>
          <w:szCs w:val="20"/>
          <w:lang w:eastAsia="es-ES"/>
        </w:rPr>
        <w:footnoteReference w:id="38"/>
      </w:r>
      <w:r w:rsidRPr="00807B19">
        <w:rPr>
          <w:rFonts w:ascii="Cambria" w:hAnsi="Cambria"/>
          <w:sz w:val="20"/>
          <w:szCs w:val="20"/>
          <w:lang w:eastAsia="es-ES"/>
        </w:rPr>
        <w:t xml:space="preserve"> </w:t>
      </w:r>
    </w:p>
    <w:p w:rsidR="00481B84" w:rsidRPr="00627D2A" w:rsidRDefault="00481B84" w:rsidP="00481B84">
      <w:pPr>
        <w:tabs>
          <w:tab w:val="left" w:pos="567"/>
          <w:tab w:val="left" w:pos="1440"/>
        </w:tabs>
        <w:jc w:val="both"/>
        <w:rPr>
          <w:rFonts w:ascii="Cambria" w:hAnsi="Cambria"/>
          <w:sz w:val="20"/>
          <w:szCs w:val="20"/>
          <w:lang w:eastAsia="es-ES"/>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lang w:eastAsia="es-ES"/>
        </w:rPr>
      </w:pPr>
      <w:r>
        <w:rPr>
          <w:rFonts w:ascii="Cambria" w:hAnsi="Cambria"/>
          <w:sz w:val="20"/>
          <w:szCs w:val="20"/>
          <w:lang w:eastAsia="es-ES"/>
        </w:rPr>
        <w:t xml:space="preserve">In this respect, in the case of </w:t>
      </w:r>
      <w:proofErr w:type="spellStart"/>
      <w:r w:rsidRPr="00627D2A">
        <w:rPr>
          <w:rFonts w:ascii="Cambria" w:hAnsi="Cambria"/>
          <w:i/>
          <w:sz w:val="20"/>
          <w:szCs w:val="20"/>
          <w:lang w:eastAsia="es-ES"/>
        </w:rPr>
        <w:t>Barreto</w:t>
      </w:r>
      <w:proofErr w:type="spellEnd"/>
      <w:r w:rsidRPr="00627D2A">
        <w:rPr>
          <w:rFonts w:ascii="Cambria" w:hAnsi="Cambria"/>
          <w:i/>
          <w:sz w:val="20"/>
          <w:szCs w:val="20"/>
          <w:lang w:eastAsia="es-ES"/>
        </w:rPr>
        <w:t xml:space="preserve"> Leiva</w:t>
      </w:r>
      <w:r w:rsidRPr="00627D2A">
        <w:rPr>
          <w:rFonts w:ascii="Cambria" w:hAnsi="Cambria"/>
          <w:sz w:val="20"/>
          <w:szCs w:val="20"/>
          <w:lang w:eastAsia="es-ES"/>
        </w:rPr>
        <w:t xml:space="preserve"> </w:t>
      </w:r>
      <w:r w:rsidRPr="00627D2A">
        <w:rPr>
          <w:rFonts w:ascii="Cambria" w:hAnsi="Cambria"/>
          <w:i/>
          <w:sz w:val="20"/>
          <w:szCs w:val="20"/>
          <w:lang w:eastAsia="es-ES"/>
        </w:rPr>
        <w:t>v. Venezuela</w:t>
      </w:r>
      <w:r w:rsidRPr="00627D2A">
        <w:rPr>
          <w:rFonts w:ascii="Cambria" w:hAnsi="Cambria"/>
          <w:sz w:val="20"/>
          <w:szCs w:val="20"/>
          <w:lang w:eastAsia="es-ES"/>
        </w:rPr>
        <w:t xml:space="preserve">, </w:t>
      </w:r>
      <w:r>
        <w:rPr>
          <w:rFonts w:ascii="Cambria" w:hAnsi="Cambria"/>
          <w:sz w:val="20"/>
          <w:szCs w:val="20"/>
          <w:lang w:eastAsia="es-ES"/>
        </w:rPr>
        <w:t xml:space="preserve">the Inter-American Court indicated: </w:t>
      </w:r>
      <w:r w:rsidRPr="00627D2A">
        <w:rPr>
          <w:rFonts w:ascii="Cambria" w:hAnsi="Cambria"/>
          <w:sz w:val="20"/>
          <w:szCs w:val="20"/>
          <w:lang w:eastAsia="es-ES"/>
        </w:rPr>
        <w:t>“</w:t>
      </w:r>
      <w:r w:rsidRPr="00807B19">
        <w:rPr>
          <w:rFonts w:ascii="Cambria" w:hAnsi="Cambria"/>
          <w:sz w:val="20"/>
          <w:szCs w:val="20"/>
          <w:lang w:eastAsia="es-ES"/>
        </w:rPr>
        <w:t>To comply with Article 8(2</w:t>
      </w:r>
      <w:proofErr w:type="gramStart"/>
      <w:r w:rsidRPr="00807B19">
        <w:rPr>
          <w:rFonts w:ascii="Cambria" w:hAnsi="Cambria"/>
          <w:sz w:val="20"/>
          <w:szCs w:val="20"/>
          <w:lang w:eastAsia="es-ES"/>
        </w:rPr>
        <w:t>)(</w:t>
      </w:r>
      <w:proofErr w:type="gramEnd"/>
      <w:r w:rsidRPr="00807B19">
        <w:rPr>
          <w:rFonts w:ascii="Cambria" w:hAnsi="Cambria"/>
          <w:sz w:val="20"/>
          <w:szCs w:val="20"/>
          <w:lang w:eastAsia="es-ES"/>
        </w:rPr>
        <w:t>b) of the Convention, the State must notify the accused not only of the charges against him, that is, the crimes or offenses he is charged with, but also of the reasons for them, and the evidence for such charges and the legal definition of the facts. The defendant has the right to know, through a clear, detailed and precise description, all the information of the facts in order to fully exercise his right to defense and prove to the judge his version of the facts. The Court has considered that timely compliance with Article 8(2</w:t>
      </w:r>
      <w:proofErr w:type="gramStart"/>
      <w:r w:rsidRPr="00807B19">
        <w:rPr>
          <w:rFonts w:ascii="Cambria" w:hAnsi="Cambria"/>
          <w:sz w:val="20"/>
          <w:szCs w:val="20"/>
          <w:lang w:eastAsia="es-ES"/>
        </w:rPr>
        <w:t>)(</w:t>
      </w:r>
      <w:proofErr w:type="gramEnd"/>
      <w:r w:rsidRPr="00807B19">
        <w:rPr>
          <w:rFonts w:ascii="Cambria" w:hAnsi="Cambria"/>
          <w:sz w:val="20"/>
          <w:szCs w:val="20"/>
          <w:lang w:eastAsia="es-ES"/>
        </w:rPr>
        <w:t>b) is essential for the effective exercise of the right to defense</w:t>
      </w:r>
      <w:r>
        <w:rPr>
          <w:rFonts w:ascii="Cambria" w:hAnsi="Cambria"/>
          <w:sz w:val="20"/>
          <w:szCs w:val="20"/>
          <w:lang w:eastAsia="es-ES"/>
        </w:rPr>
        <w:t>.</w:t>
      </w:r>
      <w:r w:rsidRPr="00627D2A">
        <w:rPr>
          <w:rFonts w:ascii="Cambria" w:hAnsi="Cambria"/>
          <w:sz w:val="20"/>
          <w:szCs w:val="20"/>
          <w:lang w:eastAsia="es-ES"/>
        </w:rPr>
        <w:t>”</w:t>
      </w:r>
      <w:r w:rsidRPr="00627D2A">
        <w:rPr>
          <w:rStyle w:val="FootnoteReference"/>
          <w:rFonts w:ascii="Cambria" w:hAnsi="Cambria"/>
          <w:sz w:val="20"/>
          <w:szCs w:val="20"/>
        </w:rPr>
        <w:footnoteReference w:id="39"/>
      </w:r>
      <w:r>
        <w:rPr>
          <w:rFonts w:ascii="Cambria" w:hAnsi="Cambria"/>
          <w:sz w:val="20"/>
          <w:szCs w:val="20"/>
          <w:lang w:eastAsia="es-ES"/>
        </w:rPr>
        <w:t xml:space="preserve"> </w:t>
      </w:r>
      <w:r>
        <w:rPr>
          <w:rFonts w:ascii="Cambria" w:hAnsi="Cambria"/>
          <w:sz w:val="20"/>
          <w:szCs w:val="20"/>
        </w:rPr>
        <w:t>I</w:t>
      </w:r>
      <w:r w:rsidRPr="00627D2A">
        <w:rPr>
          <w:rFonts w:ascii="Cambria" w:hAnsi="Cambria"/>
          <w:sz w:val="20"/>
          <w:szCs w:val="20"/>
        </w:rPr>
        <w:t xml:space="preserve">n </w:t>
      </w:r>
      <w:r>
        <w:rPr>
          <w:rFonts w:ascii="Cambria" w:hAnsi="Cambria"/>
          <w:sz w:val="20"/>
          <w:szCs w:val="20"/>
        </w:rPr>
        <w:t xml:space="preserve">the same case the Inter-American Court indicated: </w:t>
      </w:r>
      <w:r w:rsidRPr="00627D2A">
        <w:rPr>
          <w:rFonts w:ascii="Cambria" w:hAnsi="Cambria"/>
          <w:sz w:val="20"/>
          <w:szCs w:val="20"/>
        </w:rPr>
        <w:t>“</w:t>
      </w:r>
      <w:r w:rsidRPr="00807B19">
        <w:rPr>
          <w:rFonts w:ascii="Cambria" w:hAnsi="Cambria"/>
          <w:sz w:val="20"/>
          <w:szCs w:val="20"/>
        </w:rPr>
        <w:t>The person being investigated, before rendering a statement, has to officially learn about the facts he is charged with, not just infer them from the public information or the questions that are made to him. In this way, his response may be effective and without the margin of error that the guesswork produces</w:t>
      </w:r>
      <w:r>
        <w:rPr>
          <w:rFonts w:ascii="Cambria" w:hAnsi="Cambria"/>
          <w:sz w:val="20"/>
          <w:szCs w:val="20"/>
        </w:rPr>
        <w:t>.</w:t>
      </w:r>
      <w:r w:rsidRPr="00627D2A">
        <w:rPr>
          <w:rFonts w:ascii="Cambria" w:hAnsi="Cambria"/>
          <w:sz w:val="20"/>
          <w:szCs w:val="20"/>
        </w:rPr>
        <w:t>”</w:t>
      </w:r>
      <w:r w:rsidRPr="00627D2A">
        <w:rPr>
          <w:rStyle w:val="FootnoteReference"/>
          <w:rFonts w:ascii="Cambria" w:hAnsi="Cambria"/>
          <w:sz w:val="20"/>
          <w:szCs w:val="20"/>
        </w:rPr>
        <w:footnoteReference w:id="40"/>
      </w:r>
      <w:r>
        <w:rPr>
          <w:rFonts w:ascii="Cambria" w:hAnsi="Cambria"/>
          <w:sz w:val="20"/>
          <w:szCs w:val="20"/>
        </w:rPr>
        <w:t xml:space="preserve"> In addition, this right applies </w:t>
      </w:r>
      <w:r>
        <w:rPr>
          <w:rFonts w:ascii="Cambria" w:hAnsi="Cambria"/>
          <w:sz w:val="20"/>
          <w:szCs w:val="20"/>
          <w:lang w:eastAsia="es-ES"/>
        </w:rPr>
        <w:t>even before an “accusation” is lodged, strictly speaking. In order for article to attain the purposes inherent to it, notice must occur prior to the accused giving his or her first public statement to any public authority.</w:t>
      </w:r>
      <w:r w:rsidRPr="00627D2A">
        <w:rPr>
          <w:rStyle w:val="FootnoteReference"/>
          <w:rFonts w:ascii="Cambria" w:hAnsi="Cambria"/>
          <w:sz w:val="20"/>
          <w:szCs w:val="20"/>
          <w:lang w:eastAsia="es-ES"/>
        </w:rPr>
        <w:footnoteReference w:id="41"/>
      </w:r>
    </w:p>
    <w:p w:rsidR="00481B84" w:rsidRPr="00627D2A" w:rsidRDefault="00481B84" w:rsidP="00481B84">
      <w:pPr>
        <w:tabs>
          <w:tab w:val="left" w:pos="567"/>
          <w:tab w:val="left" w:pos="1440"/>
        </w:tabs>
        <w:jc w:val="both"/>
        <w:rPr>
          <w:rFonts w:ascii="Cambria" w:hAnsi="Cambria"/>
          <w:sz w:val="20"/>
          <w:szCs w:val="20"/>
          <w:lang w:eastAsia="es-ES"/>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lang w:eastAsia="es-ES"/>
        </w:rPr>
      </w:pPr>
      <w:r>
        <w:rPr>
          <w:rFonts w:ascii="Cambria" w:hAnsi="Cambria"/>
          <w:sz w:val="20"/>
          <w:szCs w:val="20"/>
          <w:lang w:eastAsia="es-ES"/>
        </w:rPr>
        <w:t xml:space="preserve">The guarantee of adequate means to mount a defense, contained in Article </w:t>
      </w:r>
      <w:r w:rsidRPr="00627D2A">
        <w:rPr>
          <w:rFonts w:ascii="Cambria" w:hAnsi="Cambria"/>
          <w:sz w:val="20"/>
          <w:szCs w:val="20"/>
          <w:lang w:eastAsia="es-ES"/>
        </w:rPr>
        <w:t>8</w:t>
      </w:r>
      <w:r>
        <w:rPr>
          <w:rFonts w:ascii="Cambria" w:hAnsi="Cambria"/>
          <w:sz w:val="20"/>
          <w:szCs w:val="20"/>
          <w:lang w:eastAsia="es-ES"/>
        </w:rPr>
        <w:t>(</w:t>
      </w:r>
      <w:r w:rsidRPr="00627D2A">
        <w:rPr>
          <w:rFonts w:ascii="Cambria" w:hAnsi="Cambria"/>
          <w:sz w:val="20"/>
          <w:szCs w:val="20"/>
          <w:lang w:eastAsia="es-ES"/>
        </w:rPr>
        <w:t>2</w:t>
      </w:r>
      <w:proofErr w:type="gramStart"/>
      <w:r>
        <w:rPr>
          <w:rFonts w:ascii="Cambria" w:hAnsi="Cambria"/>
          <w:sz w:val="20"/>
          <w:szCs w:val="20"/>
          <w:lang w:eastAsia="es-ES"/>
        </w:rPr>
        <w:t>)(</w:t>
      </w:r>
      <w:proofErr w:type="gramEnd"/>
      <w:r w:rsidRPr="00627D2A">
        <w:rPr>
          <w:rFonts w:ascii="Cambria" w:hAnsi="Cambria"/>
          <w:sz w:val="20"/>
          <w:szCs w:val="20"/>
          <w:lang w:eastAsia="es-ES"/>
        </w:rPr>
        <w:t xml:space="preserve">c) </w:t>
      </w:r>
      <w:r>
        <w:rPr>
          <w:rFonts w:ascii="Cambria" w:hAnsi="Cambria"/>
          <w:sz w:val="20"/>
          <w:szCs w:val="20"/>
          <w:lang w:eastAsia="es-ES"/>
        </w:rPr>
        <w:t>of the American Convention, implies that the accused has access the record in the matter, and to the proceedings records related to the charges and the detention</w:t>
      </w:r>
      <w:r w:rsidRPr="00627D2A">
        <w:rPr>
          <w:rFonts w:ascii="Cambria" w:hAnsi="Cambria"/>
          <w:sz w:val="20"/>
          <w:szCs w:val="20"/>
          <w:vertAlign w:val="superscript"/>
          <w:lang w:eastAsia="es-ES"/>
        </w:rPr>
        <w:footnoteReference w:id="42"/>
      </w:r>
      <w:r w:rsidRPr="00627D2A">
        <w:rPr>
          <w:rFonts w:ascii="Cambria" w:hAnsi="Cambria"/>
          <w:sz w:val="20"/>
          <w:szCs w:val="20"/>
          <w:lang w:eastAsia="es-ES"/>
        </w:rPr>
        <w:t xml:space="preserve">, </w:t>
      </w:r>
      <w:r>
        <w:rPr>
          <w:rFonts w:ascii="Cambria" w:hAnsi="Cambria"/>
          <w:sz w:val="20"/>
          <w:szCs w:val="20"/>
          <w:lang w:eastAsia="es-ES"/>
        </w:rPr>
        <w:t>while also respecting the principle of adversarial procedure that ensures the involvement of the accused in analyzing the evidence.</w:t>
      </w:r>
      <w:r w:rsidRPr="00627D2A">
        <w:rPr>
          <w:rFonts w:ascii="Cambria" w:hAnsi="Cambria"/>
          <w:sz w:val="20"/>
          <w:szCs w:val="20"/>
          <w:vertAlign w:val="superscript"/>
          <w:lang w:eastAsia="es-ES"/>
        </w:rPr>
        <w:footnoteReference w:id="43"/>
      </w:r>
      <w:r w:rsidRPr="00627D2A">
        <w:rPr>
          <w:rFonts w:ascii="Cambria" w:hAnsi="Cambria"/>
          <w:sz w:val="20"/>
          <w:szCs w:val="20"/>
          <w:lang w:eastAsia="es-ES"/>
        </w:rPr>
        <w:t xml:space="preserve"> </w:t>
      </w:r>
      <w:r>
        <w:rPr>
          <w:rFonts w:ascii="Cambria" w:hAnsi="Cambria"/>
          <w:sz w:val="20"/>
          <w:szCs w:val="20"/>
          <w:lang w:eastAsia="es-ES"/>
        </w:rPr>
        <w:t xml:space="preserve">In a similar vein, the Commission has </w:t>
      </w:r>
      <w:r>
        <w:rPr>
          <w:rFonts w:ascii="Cambria" w:hAnsi="Cambria"/>
          <w:sz w:val="20"/>
          <w:szCs w:val="20"/>
          <w:lang w:eastAsia="es-ES"/>
        </w:rPr>
        <w:lastRenderedPageBreak/>
        <w:t xml:space="preserve">indicated that pursuant to Article </w:t>
      </w:r>
      <w:r w:rsidRPr="00627D2A">
        <w:rPr>
          <w:rFonts w:ascii="Cambria" w:hAnsi="Cambria"/>
          <w:sz w:val="20"/>
          <w:szCs w:val="20"/>
          <w:lang w:eastAsia="es-ES"/>
        </w:rPr>
        <w:t>8</w:t>
      </w:r>
      <w:r>
        <w:rPr>
          <w:rFonts w:ascii="Cambria" w:hAnsi="Cambria"/>
          <w:sz w:val="20"/>
          <w:szCs w:val="20"/>
          <w:lang w:eastAsia="es-ES"/>
        </w:rPr>
        <w:t>(</w:t>
      </w:r>
      <w:r w:rsidRPr="00627D2A">
        <w:rPr>
          <w:rFonts w:ascii="Cambria" w:hAnsi="Cambria"/>
          <w:sz w:val="20"/>
          <w:szCs w:val="20"/>
          <w:lang w:eastAsia="es-ES"/>
        </w:rPr>
        <w:t>2</w:t>
      </w:r>
      <w:proofErr w:type="gramStart"/>
      <w:r>
        <w:rPr>
          <w:rFonts w:ascii="Cambria" w:hAnsi="Cambria"/>
          <w:sz w:val="20"/>
          <w:szCs w:val="20"/>
          <w:lang w:eastAsia="es-ES"/>
        </w:rPr>
        <w:t>)(</w:t>
      </w:r>
      <w:proofErr w:type="gramEnd"/>
      <w:r w:rsidRPr="00627D2A">
        <w:rPr>
          <w:rFonts w:ascii="Cambria" w:hAnsi="Cambria"/>
          <w:sz w:val="20"/>
          <w:szCs w:val="20"/>
          <w:lang w:eastAsia="es-ES"/>
        </w:rPr>
        <w:t xml:space="preserve">c) </w:t>
      </w:r>
      <w:r>
        <w:rPr>
          <w:rFonts w:ascii="Cambria" w:hAnsi="Cambria"/>
          <w:sz w:val="20"/>
          <w:szCs w:val="20"/>
          <w:lang w:eastAsia="es-ES"/>
        </w:rPr>
        <w:t xml:space="preserve">of the Convention, the State should ensure that the persons can  </w:t>
      </w:r>
      <w:r w:rsidRPr="00627D2A">
        <w:rPr>
          <w:rFonts w:ascii="Cambria" w:hAnsi="Cambria"/>
          <w:sz w:val="20"/>
          <w:szCs w:val="20"/>
        </w:rPr>
        <w:t>“</w:t>
      </w:r>
      <w:r w:rsidRPr="004C710E">
        <w:rPr>
          <w:rFonts w:ascii="Cambria" w:hAnsi="Cambria"/>
          <w:sz w:val="20"/>
          <w:szCs w:val="20"/>
        </w:rPr>
        <w:t>prepare their defense, formulate their claims and submit evidence</w:t>
      </w:r>
      <w:r>
        <w:rPr>
          <w:rFonts w:ascii="Cambria" w:hAnsi="Cambria"/>
          <w:sz w:val="20"/>
          <w:szCs w:val="20"/>
        </w:rPr>
        <w:t>.</w:t>
      </w:r>
      <w:r w:rsidRPr="00627D2A">
        <w:rPr>
          <w:rFonts w:ascii="Cambria" w:hAnsi="Cambria"/>
          <w:sz w:val="20"/>
          <w:szCs w:val="20"/>
        </w:rPr>
        <w:t>”</w:t>
      </w:r>
      <w:r w:rsidRPr="00627D2A">
        <w:rPr>
          <w:rStyle w:val="FootnoteReference"/>
          <w:rFonts w:ascii="Cambria" w:hAnsi="Cambria"/>
          <w:sz w:val="20"/>
          <w:szCs w:val="20"/>
        </w:rPr>
        <w:footnoteReference w:id="44"/>
      </w:r>
      <w:r>
        <w:rPr>
          <w:rFonts w:ascii="Cambria" w:hAnsi="Cambria"/>
          <w:sz w:val="20"/>
          <w:szCs w:val="20"/>
        </w:rPr>
        <w:t xml:space="preserve"> </w:t>
      </w:r>
    </w:p>
    <w:p w:rsidR="00481B84" w:rsidRPr="00627D2A" w:rsidRDefault="00481B84" w:rsidP="00481B84">
      <w:pPr>
        <w:tabs>
          <w:tab w:val="left" w:pos="567"/>
          <w:tab w:val="left" w:pos="1440"/>
        </w:tabs>
        <w:jc w:val="both"/>
        <w:rPr>
          <w:rFonts w:ascii="Cambria" w:hAnsi="Cambria"/>
          <w:sz w:val="20"/>
          <w:szCs w:val="20"/>
          <w:lang w:eastAsia="es-ES"/>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lang w:eastAsia="es-ES"/>
        </w:rPr>
      </w:pPr>
      <w:r>
        <w:rPr>
          <w:rFonts w:ascii="Cambria" w:hAnsi="Cambria"/>
          <w:sz w:val="20"/>
          <w:szCs w:val="20"/>
        </w:rPr>
        <w:t xml:space="preserve">The Commission also recalls that the right to defense implies that the person subjected to a proceeding, including an administrative one, is able to defend his or her interests or rights effectively and in </w:t>
      </w:r>
      <w:r w:rsidRPr="00627D2A">
        <w:rPr>
          <w:rFonts w:ascii="Cambria" w:hAnsi="Cambria"/>
          <w:sz w:val="20"/>
          <w:szCs w:val="20"/>
        </w:rPr>
        <w:t>“condi</w:t>
      </w:r>
      <w:r>
        <w:rPr>
          <w:rFonts w:ascii="Cambria" w:hAnsi="Cambria"/>
          <w:sz w:val="20"/>
          <w:szCs w:val="20"/>
        </w:rPr>
        <w:t>t</w:t>
      </w:r>
      <w:r w:rsidRPr="00627D2A">
        <w:rPr>
          <w:rFonts w:ascii="Cambria" w:hAnsi="Cambria"/>
          <w:sz w:val="20"/>
          <w:szCs w:val="20"/>
        </w:rPr>
        <w:t xml:space="preserve">ions </w:t>
      </w:r>
      <w:r>
        <w:rPr>
          <w:rFonts w:ascii="Cambria" w:hAnsi="Cambria"/>
          <w:sz w:val="20"/>
          <w:szCs w:val="20"/>
        </w:rPr>
        <w:t>of procedural equality … being fully informed of the charges against him or her,”</w:t>
      </w:r>
      <w:r w:rsidRPr="00627D2A">
        <w:rPr>
          <w:rStyle w:val="FootnoteReference"/>
          <w:rFonts w:ascii="Cambria" w:hAnsi="Cambria"/>
          <w:sz w:val="20"/>
          <w:szCs w:val="20"/>
        </w:rPr>
        <w:footnoteReference w:id="45"/>
      </w:r>
      <w:r>
        <w:rPr>
          <w:rFonts w:ascii="Cambria" w:hAnsi="Cambria"/>
          <w:sz w:val="20"/>
          <w:szCs w:val="20"/>
        </w:rPr>
        <w:t xml:space="preserve"> so that, in the face of the punitive power of the State, the person accused is able to put forth evidence tending to refute the accusation with all the information necessary. The right to defense should necessarily be exercised from the moment a person is accused of being the possible perpetrator or participant </w:t>
      </w:r>
      <w:r>
        <w:rPr>
          <w:rFonts w:ascii="Cambria" w:hAnsi="Cambria"/>
          <w:sz w:val="20"/>
          <w:szCs w:val="20"/>
          <w:lang w:eastAsia="es-ES"/>
        </w:rPr>
        <w:t>in a punishable act, and only culminates once the proceeding has concluded, including, as the case may be, the stage of enforcing the penalty.</w:t>
      </w:r>
      <w:r w:rsidRPr="00627D2A">
        <w:rPr>
          <w:rStyle w:val="FootnoteReference"/>
          <w:rFonts w:ascii="Cambria" w:hAnsi="Cambria"/>
          <w:sz w:val="20"/>
          <w:szCs w:val="20"/>
          <w:lang w:eastAsia="es-ES"/>
        </w:rPr>
        <w:footnoteReference w:id="46"/>
      </w:r>
      <w:r w:rsidRPr="00627D2A">
        <w:rPr>
          <w:rFonts w:ascii="Cambria" w:hAnsi="Cambria"/>
          <w:sz w:val="20"/>
          <w:szCs w:val="20"/>
          <w:lang w:eastAsia="es-ES"/>
        </w:rPr>
        <w:t xml:space="preserve"> </w:t>
      </w:r>
    </w:p>
    <w:p w:rsidR="00481B84" w:rsidRPr="00627D2A" w:rsidRDefault="00481B84" w:rsidP="00481B84">
      <w:pPr>
        <w:tabs>
          <w:tab w:val="left" w:pos="567"/>
          <w:tab w:val="left" w:pos="1440"/>
        </w:tabs>
        <w:jc w:val="both"/>
        <w:rPr>
          <w:rFonts w:ascii="Cambria" w:hAnsi="Cambria"/>
          <w:sz w:val="20"/>
          <w:szCs w:val="20"/>
          <w:lang w:eastAsia="es-ES"/>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lang w:eastAsia="es-ES"/>
        </w:rPr>
      </w:pPr>
      <w:r>
        <w:rPr>
          <w:rFonts w:ascii="Cambria" w:hAnsi="Cambria"/>
          <w:sz w:val="20"/>
          <w:szCs w:val="20"/>
        </w:rPr>
        <w:t>The Commission recalls that in the instant case, during the ratification process, the alleged victim was not given notice of the charges or accusation against her, nor was she informed of the allegations or complaints so as to have enabled her to submit evidence including exculpatory evidence with respect to such allegations or complaints. The IACHR recalls that the legal framework in force at the time did not provide for formulating charges or any accusation so as to enable the person to learn the reasons underpinning the decision not to ratify her, which made it impossible for her to defend herself or present evidence, for she did not know what the charges against her were, and those charges were the basis for her evaluation</w:t>
      </w:r>
      <w:r w:rsidRPr="00627D2A">
        <w:rPr>
          <w:rFonts w:ascii="Cambria" w:hAnsi="Cambria"/>
          <w:sz w:val="20"/>
          <w:szCs w:val="20"/>
        </w:rPr>
        <w:t xml:space="preserve">. </w:t>
      </w:r>
      <w:r>
        <w:rPr>
          <w:rFonts w:ascii="Cambria" w:hAnsi="Cambria"/>
          <w:sz w:val="20"/>
          <w:szCs w:val="20"/>
        </w:rPr>
        <w:t xml:space="preserve">As appears in the record, in the course of the proceeding a negative report was submitted regarding the alleged victim’s performance; nonetheless, she was not given notice of it, so as to be able to present arguments and evidence on her behalf with </w:t>
      </w:r>
      <w:r w:rsidRPr="00627D2A">
        <w:rPr>
          <w:rFonts w:ascii="Cambria" w:hAnsi="Cambria"/>
          <w:sz w:val="20"/>
          <w:szCs w:val="20"/>
        </w:rPr>
        <w:t>respect</w:t>
      </w:r>
      <w:r>
        <w:rPr>
          <w:rFonts w:ascii="Cambria" w:hAnsi="Cambria"/>
          <w:sz w:val="20"/>
          <w:szCs w:val="20"/>
        </w:rPr>
        <w:t xml:space="preserve"> to that report. </w:t>
      </w:r>
    </w:p>
    <w:p w:rsidR="00481B84" w:rsidRPr="00627D2A" w:rsidRDefault="00481B84" w:rsidP="00481B84">
      <w:pPr>
        <w:tabs>
          <w:tab w:val="left" w:pos="567"/>
          <w:tab w:val="left" w:pos="1440"/>
        </w:tabs>
        <w:jc w:val="both"/>
        <w:rPr>
          <w:rFonts w:ascii="Cambria" w:hAnsi="Cambria"/>
          <w:sz w:val="20"/>
          <w:szCs w:val="20"/>
          <w:lang w:eastAsia="es-ES"/>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lang w:eastAsia="es-ES"/>
        </w:rPr>
      </w:pPr>
      <w:r>
        <w:rPr>
          <w:rFonts w:ascii="Cambria" w:hAnsi="Cambria"/>
          <w:sz w:val="20"/>
          <w:szCs w:val="20"/>
        </w:rPr>
        <w:t>Moreover, as regards the right to defense, the IACHR recalls that the alleged victim argued that she was given verbal notice of the decision not to ratify</w:t>
      </w:r>
      <w:r w:rsidRPr="00627D2A">
        <w:rPr>
          <w:rFonts w:ascii="Cambria" w:hAnsi="Cambria"/>
          <w:sz w:val="20"/>
          <w:szCs w:val="20"/>
        </w:rPr>
        <w:t xml:space="preserve">, </w:t>
      </w:r>
      <w:r>
        <w:rPr>
          <w:rFonts w:ascii="Cambria" w:hAnsi="Cambria"/>
          <w:sz w:val="20"/>
          <w:szCs w:val="20"/>
        </w:rPr>
        <w:t xml:space="preserve">an assertion that was not disputed by the State. The verbal notification negatively affected the right to defense on appeal because the alleged victim did not know the reasons that led the Commission of Judges to decide not to ratify her. In addition, as indicated in the record, neither in the consideration of the motion for review nor in the </w:t>
      </w:r>
      <w:proofErr w:type="spellStart"/>
      <w:r w:rsidRPr="00F61DDF">
        <w:rPr>
          <w:rFonts w:ascii="Cambria" w:hAnsi="Cambria"/>
          <w:i/>
          <w:iCs/>
          <w:sz w:val="20"/>
          <w:szCs w:val="20"/>
        </w:rPr>
        <w:t>amparo</w:t>
      </w:r>
      <w:proofErr w:type="spellEnd"/>
      <w:r>
        <w:rPr>
          <w:rFonts w:ascii="Cambria" w:hAnsi="Cambria"/>
          <w:sz w:val="20"/>
          <w:szCs w:val="20"/>
        </w:rPr>
        <w:t xml:space="preserve"> motion did the competent authorities afford the alleged victim access to the record of ratifications, which may have set forth the detailed reasons and evidence presented against her that led to her not being ratified, so as to be able to controvert them with her arguments, or present exculpatory evidence. </w:t>
      </w:r>
    </w:p>
    <w:p w:rsidR="00481B84" w:rsidRPr="00627D2A" w:rsidRDefault="00481B84" w:rsidP="00481B84">
      <w:pPr>
        <w:tabs>
          <w:tab w:val="left" w:pos="567"/>
          <w:tab w:val="left" w:pos="1440"/>
        </w:tabs>
        <w:jc w:val="both"/>
        <w:rPr>
          <w:rFonts w:ascii="Cambria" w:hAnsi="Cambria"/>
          <w:sz w:val="20"/>
          <w:szCs w:val="20"/>
          <w:lang w:eastAsia="es-ES"/>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lang w:eastAsia="es-ES"/>
        </w:rPr>
      </w:pPr>
      <w:r>
        <w:rPr>
          <w:rFonts w:ascii="Cambria" w:hAnsi="Cambria"/>
          <w:sz w:val="20"/>
          <w:szCs w:val="20"/>
        </w:rPr>
        <w:t xml:space="preserve">In view of the foregoing, the IACHR concludes that the Peruvian State violated the rights established in Articles </w:t>
      </w:r>
      <w:r w:rsidRPr="00627D2A">
        <w:rPr>
          <w:rFonts w:ascii="Cambria" w:hAnsi="Cambria"/>
          <w:sz w:val="20"/>
          <w:szCs w:val="20"/>
        </w:rPr>
        <w:t>8</w:t>
      </w:r>
      <w:r>
        <w:rPr>
          <w:rFonts w:ascii="Cambria" w:hAnsi="Cambria"/>
          <w:sz w:val="20"/>
          <w:szCs w:val="20"/>
        </w:rPr>
        <w:t>(</w:t>
      </w:r>
      <w:r w:rsidRPr="00627D2A">
        <w:rPr>
          <w:rFonts w:ascii="Cambria" w:hAnsi="Cambria"/>
          <w:sz w:val="20"/>
          <w:szCs w:val="20"/>
        </w:rPr>
        <w:t>2</w:t>
      </w:r>
      <w:r>
        <w:rPr>
          <w:rFonts w:ascii="Cambria" w:hAnsi="Cambria"/>
          <w:sz w:val="20"/>
          <w:szCs w:val="20"/>
        </w:rPr>
        <w:t>)(</w:t>
      </w:r>
      <w:r w:rsidRPr="00627D2A">
        <w:rPr>
          <w:rFonts w:ascii="Cambria" w:hAnsi="Cambria"/>
          <w:sz w:val="20"/>
          <w:szCs w:val="20"/>
        </w:rPr>
        <w:t xml:space="preserve">b) </w:t>
      </w:r>
      <w:r>
        <w:rPr>
          <w:rFonts w:ascii="Cambria" w:hAnsi="Cambria"/>
          <w:sz w:val="20"/>
          <w:szCs w:val="20"/>
        </w:rPr>
        <w:t xml:space="preserve">and </w:t>
      </w:r>
      <w:r w:rsidRPr="00627D2A">
        <w:rPr>
          <w:rFonts w:ascii="Cambria" w:hAnsi="Cambria"/>
          <w:sz w:val="20"/>
          <w:szCs w:val="20"/>
        </w:rPr>
        <w:t>8</w:t>
      </w:r>
      <w:r>
        <w:rPr>
          <w:rFonts w:ascii="Cambria" w:hAnsi="Cambria"/>
          <w:sz w:val="20"/>
          <w:szCs w:val="20"/>
        </w:rPr>
        <w:t>(</w:t>
      </w:r>
      <w:r w:rsidRPr="00627D2A">
        <w:rPr>
          <w:rFonts w:ascii="Cambria" w:hAnsi="Cambria"/>
          <w:sz w:val="20"/>
          <w:szCs w:val="20"/>
        </w:rPr>
        <w:t>2</w:t>
      </w:r>
      <w:r>
        <w:rPr>
          <w:rFonts w:ascii="Cambria" w:hAnsi="Cambria"/>
          <w:sz w:val="20"/>
          <w:szCs w:val="20"/>
        </w:rPr>
        <w:t>)(</w:t>
      </w:r>
      <w:r w:rsidRPr="00627D2A">
        <w:rPr>
          <w:rFonts w:ascii="Cambria" w:hAnsi="Cambria"/>
          <w:sz w:val="20"/>
          <w:szCs w:val="20"/>
        </w:rPr>
        <w:t xml:space="preserve">c) </w:t>
      </w:r>
      <w:r>
        <w:rPr>
          <w:rFonts w:ascii="Cambria" w:hAnsi="Cambria"/>
          <w:sz w:val="20"/>
          <w:szCs w:val="20"/>
        </w:rPr>
        <w:t xml:space="preserve">of the </w:t>
      </w:r>
      <w:r w:rsidRPr="00627D2A">
        <w:rPr>
          <w:rFonts w:ascii="Cambria" w:hAnsi="Cambria"/>
          <w:sz w:val="20"/>
          <w:szCs w:val="20"/>
        </w:rPr>
        <w:t>American</w:t>
      </w:r>
      <w:r>
        <w:rPr>
          <w:rFonts w:ascii="Cambria" w:hAnsi="Cambria"/>
          <w:sz w:val="20"/>
          <w:szCs w:val="20"/>
        </w:rPr>
        <w:t xml:space="preserve"> Convention in relation to Articles </w:t>
      </w:r>
      <w:r w:rsidRPr="00627D2A">
        <w:rPr>
          <w:rFonts w:ascii="Cambria" w:hAnsi="Cambria"/>
          <w:sz w:val="20"/>
          <w:szCs w:val="20"/>
        </w:rPr>
        <w:t>1</w:t>
      </w:r>
      <w:r>
        <w:rPr>
          <w:rFonts w:ascii="Cambria" w:hAnsi="Cambria"/>
          <w:sz w:val="20"/>
          <w:szCs w:val="20"/>
        </w:rPr>
        <w:t>(</w:t>
      </w:r>
      <w:r w:rsidRPr="00627D2A">
        <w:rPr>
          <w:rFonts w:ascii="Cambria" w:hAnsi="Cambria"/>
          <w:sz w:val="20"/>
          <w:szCs w:val="20"/>
        </w:rPr>
        <w:t>1</w:t>
      </w:r>
      <w:r>
        <w:rPr>
          <w:rFonts w:ascii="Cambria" w:hAnsi="Cambria"/>
          <w:sz w:val="20"/>
          <w:szCs w:val="20"/>
        </w:rPr>
        <w:t xml:space="preserve">) and </w:t>
      </w:r>
      <w:r w:rsidRPr="00627D2A">
        <w:rPr>
          <w:rFonts w:ascii="Cambria" w:hAnsi="Cambria"/>
          <w:sz w:val="20"/>
          <w:szCs w:val="20"/>
        </w:rPr>
        <w:t xml:space="preserve">2 </w:t>
      </w:r>
      <w:r>
        <w:rPr>
          <w:rFonts w:ascii="Cambria" w:hAnsi="Cambria"/>
          <w:sz w:val="20"/>
          <w:szCs w:val="20"/>
        </w:rPr>
        <w:t xml:space="preserve">of the same instrument, to the detriment of </w:t>
      </w:r>
      <w:proofErr w:type="spellStart"/>
      <w:r w:rsidRPr="00627D2A">
        <w:rPr>
          <w:rFonts w:ascii="Cambria" w:hAnsi="Cambria"/>
          <w:sz w:val="20"/>
          <w:szCs w:val="20"/>
        </w:rPr>
        <w:t>Norka</w:t>
      </w:r>
      <w:proofErr w:type="spellEnd"/>
      <w:r w:rsidRPr="00627D2A">
        <w:rPr>
          <w:rFonts w:ascii="Cambria" w:hAnsi="Cambria"/>
          <w:sz w:val="20"/>
          <w:szCs w:val="20"/>
        </w:rPr>
        <w:t xml:space="preserve"> Moya </w:t>
      </w:r>
      <w:proofErr w:type="spellStart"/>
      <w:r w:rsidRPr="00627D2A">
        <w:rPr>
          <w:rFonts w:ascii="Cambria" w:hAnsi="Cambria"/>
          <w:sz w:val="20"/>
          <w:szCs w:val="20"/>
        </w:rPr>
        <w:t>Solís</w:t>
      </w:r>
      <w:proofErr w:type="spellEnd"/>
      <w:r w:rsidRPr="00627D2A">
        <w:rPr>
          <w:rFonts w:ascii="Cambria" w:hAnsi="Cambria"/>
          <w:sz w:val="20"/>
          <w:szCs w:val="20"/>
        </w:rPr>
        <w:t xml:space="preserve">. </w:t>
      </w:r>
    </w:p>
    <w:p w:rsidR="00481B84" w:rsidRPr="00627D2A" w:rsidRDefault="00481B84" w:rsidP="00481B84">
      <w:pPr>
        <w:tabs>
          <w:tab w:val="left" w:pos="1440"/>
        </w:tabs>
        <w:jc w:val="both"/>
        <w:rPr>
          <w:rFonts w:ascii="Cambria" w:hAnsi="Cambria"/>
          <w:sz w:val="20"/>
          <w:szCs w:val="20"/>
        </w:rPr>
      </w:pPr>
    </w:p>
    <w:p w:rsidR="00481B84" w:rsidRPr="00C446CF" w:rsidRDefault="00481B84" w:rsidP="00384CB8">
      <w:pPr>
        <w:pStyle w:val="Heading2"/>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spacing w:before="0"/>
        <w:ind w:left="540" w:hanging="540"/>
        <w:jc w:val="both"/>
        <w:rPr>
          <w:sz w:val="20"/>
          <w:szCs w:val="20"/>
        </w:rPr>
      </w:pPr>
      <w:bookmarkStart w:id="48" w:name="_Toc4595241"/>
      <w:bookmarkStart w:id="49" w:name="_Toc5609694"/>
      <w:r w:rsidRPr="00C446CF">
        <w:rPr>
          <w:color w:val="auto"/>
          <w:sz w:val="20"/>
          <w:szCs w:val="20"/>
        </w:rPr>
        <w:t>The right to have duly reasoned decisions</w:t>
      </w:r>
      <w:r w:rsidRPr="00C446CF">
        <w:rPr>
          <w:rStyle w:val="FootnoteReference"/>
          <w:rFonts w:ascii="Cambria" w:hAnsi="Cambria"/>
          <w:color w:val="auto"/>
          <w:sz w:val="20"/>
          <w:szCs w:val="20"/>
        </w:rPr>
        <w:footnoteReference w:id="47"/>
      </w:r>
      <w:r w:rsidRPr="00C446CF">
        <w:rPr>
          <w:color w:val="auto"/>
          <w:sz w:val="20"/>
          <w:szCs w:val="20"/>
        </w:rPr>
        <w:t xml:space="preserve"> and the principle of legality</w:t>
      </w:r>
      <w:bookmarkStart w:id="50" w:name="_Toc505936570"/>
      <w:r w:rsidRPr="00C446CF">
        <w:rPr>
          <w:rStyle w:val="FootnoteReference"/>
          <w:rFonts w:ascii="Cambria" w:hAnsi="Cambria"/>
          <w:color w:val="auto"/>
          <w:sz w:val="20"/>
          <w:szCs w:val="20"/>
        </w:rPr>
        <w:footnoteReference w:id="48"/>
      </w:r>
      <w:bookmarkEnd w:id="48"/>
      <w:bookmarkEnd w:id="49"/>
      <w:bookmarkEnd w:id="50"/>
      <w:r w:rsidRPr="00C446CF">
        <w:rPr>
          <w:color w:val="auto"/>
          <w:sz w:val="20"/>
          <w:szCs w:val="20"/>
        </w:rPr>
        <w:t xml:space="preserve">  </w:t>
      </w:r>
    </w:p>
    <w:p w:rsidR="00481B84" w:rsidRPr="00627D2A" w:rsidRDefault="00481B84" w:rsidP="00481B84">
      <w:pPr>
        <w:tabs>
          <w:tab w:val="left" w:pos="1440"/>
        </w:tabs>
        <w:jc w:val="both"/>
        <w:rPr>
          <w:rFonts w:ascii="Cambria" w:hAnsi="Cambria"/>
          <w:sz w:val="20"/>
          <w:szCs w:val="20"/>
          <w:lang w:eastAsia="es-ES"/>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lang w:eastAsia="es-ES"/>
        </w:rPr>
      </w:pPr>
      <w:r>
        <w:rPr>
          <w:rFonts w:ascii="Cambria" w:hAnsi="Cambria"/>
          <w:sz w:val="20"/>
          <w:szCs w:val="20"/>
        </w:rPr>
        <w:t xml:space="preserve">The principle of legality recognized in Article </w:t>
      </w:r>
      <w:r w:rsidRPr="00627D2A">
        <w:rPr>
          <w:rFonts w:ascii="Cambria" w:hAnsi="Cambria" w:cs="Verdana"/>
          <w:sz w:val="20"/>
          <w:szCs w:val="20"/>
        </w:rPr>
        <w:t xml:space="preserve">9 </w:t>
      </w:r>
      <w:r>
        <w:rPr>
          <w:rFonts w:ascii="Cambria" w:hAnsi="Cambria" w:cs="Verdana"/>
          <w:sz w:val="20"/>
          <w:szCs w:val="20"/>
        </w:rPr>
        <w:t>of the Convention applies to the action of State organs when exercising the State’s punitive power.</w:t>
      </w:r>
      <w:r w:rsidRPr="00627D2A">
        <w:rPr>
          <w:rFonts w:ascii="Cambria" w:hAnsi="Cambria" w:cs="Verdana"/>
          <w:sz w:val="20"/>
          <w:szCs w:val="20"/>
          <w:vertAlign w:val="superscript"/>
        </w:rPr>
        <w:footnoteReference w:id="49"/>
      </w:r>
      <w:r>
        <w:rPr>
          <w:rFonts w:ascii="Cambria" w:hAnsi="Cambria" w:cs="Verdana"/>
          <w:sz w:val="20"/>
          <w:szCs w:val="20"/>
        </w:rPr>
        <w:t xml:space="preserve"> That principle is applicable to disciplinary proceedings insofar </w:t>
      </w:r>
      <w:r>
        <w:rPr>
          <w:rFonts w:ascii="Cambria" w:hAnsi="Cambria" w:cs="Verdana"/>
          <w:sz w:val="20"/>
          <w:szCs w:val="20"/>
        </w:rPr>
        <w:lastRenderedPageBreak/>
        <w:t xml:space="preserve">as they are </w:t>
      </w:r>
      <w:r w:rsidRPr="00627D2A">
        <w:rPr>
          <w:rFonts w:ascii="Cambria" w:hAnsi="Cambria" w:cs="Verdana"/>
          <w:sz w:val="20"/>
          <w:szCs w:val="20"/>
        </w:rPr>
        <w:t>“</w:t>
      </w:r>
      <w:r>
        <w:rPr>
          <w:rFonts w:ascii="Cambria" w:hAnsi="Cambria" w:cs="Verdana"/>
          <w:sz w:val="20"/>
          <w:szCs w:val="20"/>
        </w:rPr>
        <w:t>an expression of the State’s punitive power” since they entail an impairment or alteration of the rights of persons as a result of some wrongful conduct.</w:t>
      </w:r>
      <w:r w:rsidRPr="00627D2A">
        <w:rPr>
          <w:rFonts w:ascii="Cambria" w:hAnsi="Cambria" w:cs="Verdana"/>
          <w:sz w:val="20"/>
          <w:szCs w:val="20"/>
          <w:vertAlign w:val="superscript"/>
        </w:rPr>
        <w:footnoteReference w:id="50"/>
      </w:r>
      <w:r w:rsidRPr="00627D2A">
        <w:rPr>
          <w:rFonts w:ascii="Cambria" w:hAnsi="Cambria" w:cs="Verdana"/>
          <w:sz w:val="20"/>
          <w:szCs w:val="20"/>
        </w:rPr>
        <w:t xml:space="preserve"> </w:t>
      </w:r>
    </w:p>
    <w:p w:rsidR="00481B84" w:rsidRPr="00627D2A" w:rsidRDefault="00481B84" w:rsidP="00481B84">
      <w:pPr>
        <w:tabs>
          <w:tab w:val="left" w:pos="567"/>
          <w:tab w:val="left" w:pos="1440"/>
        </w:tabs>
        <w:jc w:val="both"/>
        <w:rPr>
          <w:rFonts w:ascii="Cambria" w:hAnsi="Cambria"/>
          <w:sz w:val="20"/>
          <w:szCs w:val="20"/>
          <w:lang w:eastAsia="es-ES"/>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lang w:eastAsia="es-ES"/>
        </w:rPr>
      </w:pPr>
      <w:r>
        <w:rPr>
          <w:rFonts w:ascii="Cambria" w:hAnsi="Cambria"/>
          <w:sz w:val="20"/>
          <w:szCs w:val="20"/>
        </w:rPr>
        <w:t xml:space="preserve">The Commission has indicated that respecting the principle of legality allows persons to effectively determine their </w:t>
      </w:r>
      <w:proofErr w:type="gramStart"/>
      <w:r>
        <w:rPr>
          <w:rFonts w:ascii="Cambria" w:hAnsi="Cambria"/>
          <w:sz w:val="20"/>
          <w:szCs w:val="20"/>
        </w:rPr>
        <w:t xml:space="preserve">conduct </w:t>
      </w:r>
      <w:r w:rsidRPr="00627D2A">
        <w:rPr>
          <w:rFonts w:ascii="Cambria" w:hAnsi="Cambria"/>
          <w:sz w:val="20"/>
          <w:szCs w:val="20"/>
        </w:rPr>
        <w:t xml:space="preserve"> </w:t>
      </w:r>
      <w:r>
        <w:rPr>
          <w:rFonts w:ascii="Cambria" w:hAnsi="Cambria"/>
          <w:sz w:val="20"/>
          <w:szCs w:val="20"/>
        </w:rPr>
        <w:t>based</w:t>
      </w:r>
      <w:proofErr w:type="gramEnd"/>
      <w:r>
        <w:rPr>
          <w:rFonts w:ascii="Cambria" w:hAnsi="Cambria"/>
          <w:sz w:val="20"/>
          <w:szCs w:val="20"/>
        </w:rPr>
        <w:t xml:space="preserve"> on the law.</w:t>
      </w:r>
      <w:r w:rsidRPr="00627D2A">
        <w:rPr>
          <w:rStyle w:val="FootnoteReference"/>
          <w:rFonts w:ascii="Cambria" w:hAnsi="Cambria"/>
          <w:sz w:val="20"/>
          <w:szCs w:val="20"/>
        </w:rPr>
        <w:footnoteReference w:id="51"/>
      </w:r>
      <w:r w:rsidRPr="00627D2A">
        <w:rPr>
          <w:rFonts w:ascii="Cambria" w:hAnsi="Cambria"/>
          <w:sz w:val="20"/>
          <w:szCs w:val="20"/>
        </w:rPr>
        <w:t xml:space="preserve"> </w:t>
      </w:r>
      <w:r>
        <w:rPr>
          <w:rFonts w:ascii="Cambria" w:hAnsi="Cambria"/>
          <w:sz w:val="20"/>
          <w:szCs w:val="20"/>
        </w:rPr>
        <w:t xml:space="preserve">As the IACHR has stated: </w:t>
      </w:r>
      <w:r w:rsidRPr="00627D2A">
        <w:rPr>
          <w:rFonts w:ascii="Cambria" w:hAnsi="Cambria"/>
          <w:sz w:val="20"/>
          <w:szCs w:val="20"/>
        </w:rPr>
        <w:t>“</w:t>
      </w:r>
      <w:r w:rsidRPr="00F606E9">
        <w:rPr>
          <w:rFonts w:ascii="Cambria" w:hAnsi="Cambria"/>
          <w:sz w:val="20"/>
          <w:szCs w:val="20"/>
        </w:rPr>
        <w:t>The principle of legality has a specific role in the definition of crimes; on the one hand, it guarantees individual liberty and safety by pre-establishing the behavior that is penalized clearly and unambiguously and, on the other hand, it protects legal certainty</w:t>
      </w:r>
      <w:r>
        <w:rPr>
          <w:rFonts w:ascii="Cambria" w:hAnsi="Cambria"/>
          <w:sz w:val="20"/>
          <w:szCs w:val="20"/>
        </w:rPr>
        <w:t>.</w:t>
      </w:r>
      <w:r w:rsidRPr="00627D2A">
        <w:rPr>
          <w:rFonts w:ascii="Cambria" w:hAnsi="Cambria"/>
          <w:sz w:val="20"/>
          <w:szCs w:val="20"/>
        </w:rPr>
        <w:t>”</w:t>
      </w:r>
      <w:r w:rsidRPr="00627D2A">
        <w:rPr>
          <w:rStyle w:val="FootnoteReference"/>
          <w:rFonts w:ascii="Cambria" w:hAnsi="Cambria"/>
          <w:sz w:val="20"/>
          <w:szCs w:val="20"/>
        </w:rPr>
        <w:footnoteReference w:id="52"/>
      </w:r>
      <w:r>
        <w:rPr>
          <w:rFonts w:ascii="Cambria" w:hAnsi="Cambria"/>
          <w:sz w:val="20"/>
          <w:szCs w:val="20"/>
        </w:rPr>
        <w:t xml:space="preserve"> </w:t>
      </w:r>
    </w:p>
    <w:p w:rsidR="00481B84" w:rsidRPr="00627D2A" w:rsidRDefault="00481B84" w:rsidP="00481B84">
      <w:pPr>
        <w:tabs>
          <w:tab w:val="left" w:pos="567"/>
          <w:tab w:val="left" w:pos="1440"/>
        </w:tabs>
        <w:jc w:val="both"/>
        <w:rPr>
          <w:rFonts w:ascii="Cambria" w:hAnsi="Cambria"/>
          <w:sz w:val="20"/>
          <w:szCs w:val="20"/>
          <w:lang w:eastAsia="es-ES"/>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lang w:eastAsia="es-ES"/>
        </w:rPr>
      </w:pPr>
      <w:r>
        <w:rPr>
          <w:rFonts w:ascii="Cambria" w:hAnsi="Cambria" w:cs="Verdana"/>
          <w:sz w:val="20"/>
          <w:szCs w:val="20"/>
        </w:rPr>
        <w:t>The degree of specificity required of a sanction-imposing provision may be distinct from that required by criminal law, due to the nature of the conflicts each is called upon to resolve.</w:t>
      </w:r>
      <w:r w:rsidRPr="00627D2A">
        <w:rPr>
          <w:rStyle w:val="FootnoteReference"/>
          <w:rFonts w:ascii="Cambria" w:hAnsi="Cambria"/>
          <w:sz w:val="20"/>
          <w:szCs w:val="20"/>
        </w:rPr>
        <w:footnoteReference w:id="53"/>
      </w:r>
      <w:r w:rsidRPr="00627D2A">
        <w:rPr>
          <w:rFonts w:ascii="Cambria" w:hAnsi="Cambria" w:cs="Verdana"/>
          <w:sz w:val="20"/>
          <w:szCs w:val="20"/>
        </w:rPr>
        <w:t xml:space="preserve">  </w:t>
      </w:r>
      <w:r>
        <w:rPr>
          <w:rFonts w:ascii="Cambria" w:hAnsi="Cambria" w:cs="Verdana"/>
          <w:sz w:val="20"/>
          <w:szCs w:val="20"/>
        </w:rPr>
        <w:t xml:space="preserve">Nonetheless, it should be foreseeable </w:t>
      </w:r>
      <w:r w:rsidRPr="00627D2A">
        <w:rPr>
          <w:rFonts w:ascii="Cambria" w:hAnsi="Cambria" w:cs="Verdana"/>
          <w:sz w:val="20"/>
          <w:szCs w:val="20"/>
        </w:rPr>
        <w:t>“</w:t>
      </w:r>
      <w:r w:rsidRPr="00170AAD">
        <w:rPr>
          <w:rFonts w:ascii="Cambria" w:hAnsi="Cambria" w:cs="Verdana"/>
          <w:sz w:val="20"/>
          <w:szCs w:val="20"/>
        </w:rPr>
        <w:t>either because the punishable conduct is expressly and clearly established, precisely, clearly and previously, by law, or because the law delegates its imposition to the judge or to an infra-legal norm, under objective criteria that limit the scope of discretion</w:t>
      </w:r>
      <w:r>
        <w:rPr>
          <w:rFonts w:ascii="Cambria" w:hAnsi="Cambria"/>
          <w:sz w:val="20"/>
          <w:szCs w:val="20"/>
        </w:rPr>
        <w:t>.</w:t>
      </w:r>
      <w:r w:rsidRPr="00627D2A">
        <w:rPr>
          <w:rFonts w:ascii="Cambria" w:hAnsi="Cambria"/>
          <w:sz w:val="20"/>
          <w:szCs w:val="20"/>
        </w:rPr>
        <w:t>”</w:t>
      </w:r>
      <w:r w:rsidRPr="00627D2A">
        <w:rPr>
          <w:rStyle w:val="FootnoteReference"/>
          <w:rFonts w:ascii="Cambria" w:hAnsi="Cambria"/>
          <w:sz w:val="20"/>
          <w:szCs w:val="20"/>
        </w:rPr>
        <w:footnoteReference w:id="54"/>
      </w:r>
      <w:r>
        <w:rPr>
          <w:rFonts w:ascii="Cambria" w:hAnsi="Cambria"/>
          <w:sz w:val="20"/>
          <w:szCs w:val="20"/>
        </w:rPr>
        <w:t xml:space="preserve"> </w:t>
      </w:r>
      <w:r w:rsidRPr="00627D2A">
        <w:rPr>
          <w:rFonts w:ascii="Cambria" w:hAnsi="Cambria" w:cs="Verdana"/>
          <w:sz w:val="20"/>
          <w:szCs w:val="20"/>
        </w:rPr>
        <w:t xml:space="preserve"> </w:t>
      </w:r>
    </w:p>
    <w:p w:rsidR="00481B84" w:rsidRPr="00627D2A" w:rsidRDefault="00481B84" w:rsidP="00481B84">
      <w:pPr>
        <w:tabs>
          <w:tab w:val="left" w:pos="567"/>
          <w:tab w:val="left" w:pos="1440"/>
        </w:tabs>
        <w:jc w:val="both"/>
        <w:rPr>
          <w:rFonts w:ascii="Cambria" w:hAnsi="Cambria"/>
          <w:sz w:val="20"/>
          <w:szCs w:val="20"/>
          <w:lang w:eastAsia="es-ES"/>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lang w:eastAsia="es-ES"/>
        </w:rPr>
      </w:pPr>
      <w:r>
        <w:rPr>
          <w:rFonts w:ascii="Cambria" w:hAnsi="Cambria" w:cs="Verdana"/>
          <w:sz w:val="20"/>
          <w:szCs w:val="20"/>
        </w:rPr>
        <w:t>As regards the duty to provide an explanation, it translates into a “reasoned justification” that enables the judge to reach a conclusion.</w:t>
      </w:r>
      <w:r w:rsidRPr="00627D2A">
        <w:rPr>
          <w:rStyle w:val="FootnoteReference"/>
          <w:rFonts w:ascii="Cambria" w:hAnsi="Cambria" w:cs="Verdana"/>
          <w:sz w:val="20"/>
          <w:szCs w:val="20"/>
        </w:rPr>
        <w:footnoteReference w:id="55"/>
      </w:r>
      <w:r w:rsidRPr="00627D2A">
        <w:rPr>
          <w:rFonts w:ascii="Cambria" w:hAnsi="Cambria" w:cs="Verdana"/>
          <w:sz w:val="20"/>
          <w:szCs w:val="20"/>
        </w:rPr>
        <w:t xml:space="preserve"> </w:t>
      </w:r>
      <w:r>
        <w:rPr>
          <w:rFonts w:ascii="Cambria" w:hAnsi="Cambria" w:cs="Verdana"/>
          <w:sz w:val="20"/>
          <w:szCs w:val="20"/>
        </w:rPr>
        <w:t xml:space="preserve">That guarantee is intrinsically related to the principle of legality, for beginning with the requirement that disciplinary grounds should be established in the legal framework of the State, in keeping with the standards described above, the argument of a ruling allows one to know </w:t>
      </w:r>
      <w:r w:rsidRPr="00627D2A">
        <w:rPr>
          <w:rFonts w:ascii="Cambria" w:hAnsi="Cambria" w:cs="Verdana"/>
          <w:sz w:val="20"/>
          <w:szCs w:val="20"/>
        </w:rPr>
        <w:t>“</w:t>
      </w:r>
      <w:r>
        <w:rPr>
          <w:rFonts w:ascii="Cambria" w:hAnsi="Cambria" w:cs="Verdana"/>
          <w:sz w:val="20"/>
          <w:szCs w:val="20"/>
        </w:rPr>
        <w:t>what were the facts, reasons, and provisions the authority relied on in reaching its decision.”</w:t>
      </w:r>
      <w:r w:rsidRPr="00627D2A">
        <w:rPr>
          <w:rFonts w:ascii="Cambria" w:hAnsi="Cambria"/>
          <w:sz w:val="20"/>
          <w:szCs w:val="20"/>
          <w:vertAlign w:val="superscript"/>
        </w:rPr>
        <w:footnoteReference w:id="56"/>
      </w:r>
      <w:r>
        <w:rPr>
          <w:rFonts w:ascii="Cambria" w:hAnsi="Cambria" w:cs="Verdana"/>
          <w:sz w:val="20"/>
          <w:szCs w:val="20"/>
        </w:rPr>
        <w:t xml:space="preserve"> In that sense, it is the reasoning of the sanction-imposing decision that allows one to understand how the facts that were the basis of the proceeding fall within the scope of the grounds invoked. On this point, in the case of </w:t>
      </w:r>
      <w:r w:rsidRPr="00627D2A">
        <w:rPr>
          <w:rFonts w:ascii="Cambria" w:hAnsi="Cambria"/>
          <w:i/>
          <w:sz w:val="20"/>
          <w:szCs w:val="20"/>
        </w:rPr>
        <w:t>De la Cruz Flores v. Per</w:t>
      </w:r>
      <w:r>
        <w:rPr>
          <w:rFonts w:ascii="Cambria" w:hAnsi="Cambria"/>
          <w:i/>
          <w:sz w:val="20"/>
          <w:szCs w:val="20"/>
        </w:rPr>
        <w:t>u</w:t>
      </w:r>
      <w:r w:rsidRPr="00627D2A">
        <w:rPr>
          <w:rFonts w:ascii="Cambria" w:hAnsi="Cambria"/>
          <w:i/>
          <w:sz w:val="20"/>
          <w:szCs w:val="20"/>
        </w:rPr>
        <w:t xml:space="preserve">, </w:t>
      </w:r>
      <w:r>
        <w:rPr>
          <w:rFonts w:ascii="Cambria" w:hAnsi="Cambria"/>
          <w:sz w:val="20"/>
          <w:szCs w:val="20"/>
        </w:rPr>
        <w:t>the Court highlighted the need, in every sanction-imposing decision, for a link between the conduct attributed to the person and the provision on which the decision is based.</w:t>
      </w:r>
      <w:r w:rsidRPr="00627D2A">
        <w:rPr>
          <w:rStyle w:val="FootnoteReference"/>
          <w:rFonts w:ascii="Cambria" w:hAnsi="Cambria"/>
          <w:sz w:val="20"/>
          <w:szCs w:val="20"/>
        </w:rPr>
        <w:footnoteReference w:id="57"/>
      </w:r>
      <w:r w:rsidRPr="00627D2A">
        <w:rPr>
          <w:rFonts w:ascii="Cambria" w:hAnsi="Cambria" w:cs="Verdana"/>
          <w:sz w:val="20"/>
          <w:szCs w:val="20"/>
        </w:rPr>
        <w:t xml:space="preserve"> </w:t>
      </w:r>
      <w:r>
        <w:rPr>
          <w:rFonts w:ascii="Cambria" w:hAnsi="Cambria" w:cs="Verdana"/>
          <w:sz w:val="20"/>
          <w:szCs w:val="20"/>
        </w:rPr>
        <w:t xml:space="preserve">In addition, in the case of </w:t>
      </w:r>
      <w:proofErr w:type="spellStart"/>
      <w:r w:rsidRPr="00627D2A">
        <w:rPr>
          <w:rFonts w:ascii="Cambria" w:hAnsi="Cambria" w:cs="Verdana"/>
          <w:i/>
          <w:sz w:val="20"/>
          <w:szCs w:val="20"/>
        </w:rPr>
        <w:t>L</w:t>
      </w:r>
      <w:r>
        <w:rPr>
          <w:rFonts w:ascii="Cambria" w:hAnsi="Cambria" w:cs="Verdana"/>
          <w:i/>
          <w:sz w:val="20"/>
          <w:szCs w:val="20"/>
        </w:rPr>
        <w:t>ó</w:t>
      </w:r>
      <w:r w:rsidRPr="00627D2A">
        <w:rPr>
          <w:rFonts w:ascii="Cambria" w:hAnsi="Cambria" w:cs="Verdana"/>
          <w:i/>
          <w:sz w:val="20"/>
          <w:szCs w:val="20"/>
        </w:rPr>
        <w:t>pez</w:t>
      </w:r>
      <w:proofErr w:type="spellEnd"/>
      <w:r w:rsidRPr="00627D2A">
        <w:rPr>
          <w:rFonts w:ascii="Cambria" w:hAnsi="Cambria" w:cs="Verdana"/>
          <w:i/>
          <w:sz w:val="20"/>
          <w:szCs w:val="20"/>
        </w:rPr>
        <w:t xml:space="preserve"> Lone v. Honduras</w:t>
      </w:r>
      <w:r w:rsidRPr="00627D2A">
        <w:rPr>
          <w:rFonts w:ascii="Cambria" w:hAnsi="Cambria" w:cs="Verdana"/>
          <w:sz w:val="20"/>
          <w:szCs w:val="20"/>
        </w:rPr>
        <w:t xml:space="preserve">, </w:t>
      </w:r>
      <w:r>
        <w:rPr>
          <w:rFonts w:ascii="Cambria" w:hAnsi="Cambria" w:cs="Verdana"/>
          <w:sz w:val="20"/>
          <w:szCs w:val="20"/>
        </w:rPr>
        <w:t>the Inter-American Court indicated that “</w:t>
      </w:r>
      <w:r w:rsidRPr="00813FE8">
        <w:rPr>
          <w:rFonts w:ascii="Cambria" w:hAnsi="Cambria" w:cs="Verdana"/>
          <w:sz w:val="20"/>
          <w:szCs w:val="20"/>
        </w:rPr>
        <w:t>when open or indeterminate disciplinary offenses are used, it is fundamental to provide a statement of reasons when applying them, because it is incumbent on the disciplinary court to interpret these norms respecting the principle of legality and observing the greatest rigor when verifying the existence of punishable conduct.</w:t>
      </w:r>
      <w:r w:rsidRPr="00627D2A">
        <w:rPr>
          <w:rFonts w:ascii="Cambria" w:hAnsi="Cambria" w:cs="Verdana"/>
          <w:sz w:val="20"/>
          <w:szCs w:val="20"/>
        </w:rPr>
        <w:t>”</w:t>
      </w:r>
      <w:r w:rsidRPr="00627D2A">
        <w:rPr>
          <w:rFonts w:ascii="Cambria" w:hAnsi="Cambria" w:cs="Verdana"/>
          <w:sz w:val="20"/>
          <w:szCs w:val="20"/>
          <w:vertAlign w:val="superscript"/>
        </w:rPr>
        <w:footnoteReference w:id="58"/>
      </w:r>
      <w:r>
        <w:rPr>
          <w:rFonts w:ascii="Cambria" w:hAnsi="Cambria" w:cs="Verdana"/>
          <w:sz w:val="20"/>
          <w:szCs w:val="20"/>
        </w:rPr>
        <w:t xml:space="preserve"> </w:t>
      </w:r>
    </w:p>
    <w:p w:rsidR="00481B84" w:rsidRPr="00627D2A" w:rsidRDefault="00481B84" w:rsidP="00481B84">
      <w:pPr>
        <w:tabs>
          <w:tab w:val="left" w:pos="567"/>
          <w:tab w:val="left" w:pos="1440"/>
        </w:tabs>
        <w:jc w:val="both"/>
        <w:rPr>
          <w:rFonts w:ascii="Cambria" w:hAnsi="Cambria"/>
          <w:sz w:val="20"/>
          <w:szCs w:val="20"/>
          <w:lang w:eastAsia="es-ES"/>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lang w:eastAsia="es-ES"/>
        </w:rPr>
      </w:pPr>
      <w:r>
        <w:rPr>
          <w:rFonts w:ascii="Cambria" w:hAnsi="Cambria"/>
          <w:sz w:val="20"/>
          <w:szCs w:val="20"/>
        </w:rPr>
        <w:t xml:space="preserve">The Inter-American Court has established that the duty to state reasoning is one of the “due guarantees” included in Article </w:t>
      </w:r>
      <w:r w:rsidRPr="00627D2A">
        <w:rPr>
          <w:rFonts w:ascii="Cambria" w:hAnsi="Cambria"/>
          <w:sz w:val="20"/>
          <w:szCs w:val="20"/>
        </w:rPr>
        <w:t>8</w:t>
      </w:r>
      <w:r>
        <w:rPr>
          <w:rFonts w:ascii="Cambria" w:hAnsi="Cambria"/>
          <w:sz w:val="20"/>
          <w:szCs w:val="20"/>
        </w:rPr>
        <w:t>(</w:t>
      </w:r>
      <w:r w:rsidRPr="00627D2A">
        <w:rPr>
          <w:rFonts w:ascii="Cambria" w:hAnsi="Cambria"/>
          <w:sz w:val="20"/>
          <w:szCs w:val="20"/>
        </w:rPr>
        <w:t>1</w:t>
      </w:r>
      <w:r>
        <w:rPr>
          <w:rFonts w:ascii="Cambria" w:hAnsi="Cambria"/>
          <w:sz w:val="20"/>
          <w:szCs w:val="20"/>
        </w:rPr>
        <w:t>)</w:t>
      </w:r>
      <w:r w:rsidRPr="00627D2A">
        <w:rPr>
          <w:rFonts w:ascii="Cambria" w:hAnsi="Cambria"/>
          <w:sz w:val="20"/>
          <w:szCs w:val="20"/>
        </w:rPr>
        <w:t xml:space="preserve"> </w:t>
      </w:r>
      <w:r>
        <w:rPr>
          <w:rFonts w:ascii="Cambria" w:hAnsi="Cambria"/>
          <w:sz w:val="20"/>
          <w:szCs w:val="20"/>
        </w:rPr>
        <w:t>to safeguard the right to due process.</w:t>
      </w:r>
      <w:r w:rsidRPr="00627D2A">
        <w:rPr>
          <w:rStyle w:val="FootnoteReference"/>
          <w:rFonts w:ascii="Cambria" w:hAnsi="Cambria"/>
          <w:sz w:val="20"/>
          <w:szCs w:val="20"/>
        </w:rPr>
        <w:footnoteReference w:id="59"/>
      </w:r>
      <w:r w:rsidRPr="00627D2A">
        <w:rPr>
          <w:rFonts w:ascii="Cambria" w:hAnsi="Cambria"/>
          <w:sz w:val="20"/>
          <w:szCs w:val="20"/>
        </w:rPr>
        <w:t xml:space="preserve"> </w:t>
      </w:r>
      <w:r>
        <w:rPr>
          <w:rFonts w:ascii="Cambria" w:hAnsi="Cambria"/>
          <w:sz w:val="20"/>
          <w:szCs w:val="20"/>
        </w:rPr>
        <w:t xml:space="preserve">Both the Commission and the Court have indicated that the duty to state </w:t>
      </w:r>
      <w:proofErr w:type="gramStart"/>
      <w:r>
        <w:rPr>
          <w:rFonts w:ascii="Cambria" w:hAnsi="Cambria"/>
          <w:sz w:val="20"/>
          <w:szCs w:val="20"/>
        </w:rPr>
        <w:t>reasoning  is</w:t>
      </w:r>
      <w:proofErr w:type="gramEnd"/>
      <w:r>
        <w:rPr>
          <w:rFonts w:ascii="Cambria" w:hAnsi="Cambria"/>
          <w:sz w:val="20"/>
          <w:szCs w:val="20"/>
        </w:rPr>
        <w:t xml:space="preserve"> </w:t>
      </w:r>
      <w:r w:rsidRPr="00627D2A">
        <w:rPr>
          <w:rFonts w:ascii="Cambria" w:hAnsi="Cambria"/>
          <w:sz w:val="20"/>
          <w:szCs w:val="20"/>
        </w:rPr>
        <w:t>“</w:t>
      </w:r>
      <w:r w:rsidRPr="00813FE8">
        <w:rPr>
          <w:rFonts w:ascii="Cambria" w:hAnsi="Cambria"/>
          <w:sz w:val="20"/>
          <w:szCs w:val="20"/>
        </w:rPr>
        <w:t>a guarantee related to the correct administration of justice, which protects the right of the people to be tried for the reasons established by law and grants credibility to judicial decisions in a democratic society</w:t>
      </w:r>
      <w:r>
        <w:rPr>
          <w:rFonts w:ascii="Cambria" w:hAnsi="Cambria"/>
          <w:sz w:val="20"/>
          <w:szCs w:val="20"/>
        </w:rPr>
        <w:t>.</w:t>
      </w:r>
      <w:r w:rsidRPr="00627D2A">
        <w:rPr>
          <w:rFonts w:ascii="Cambria" w:hAnsi="Cambria"/>
          <w:sz w:val="20"/>
          <w:szCs w:val="20"/>
        </w:rPr>
        <w:t>”</w:t>
      </w:r>
      <w:r w:rsidRPr="00627D2A">
        <w:rPr>
          <w:rStyle w:val="FootnoteReference"/>
          <w:rFonts w:ascii="Cambria" w:hAnsi="Cambria"/>
          <w:sz w:val="20"/>
          <w:szCs w:val="20"/>
        </w:rPr>
        <w:footnoteReference w:id="60"/>
      </w:r>
      <w:r>
        <w:rPr>
          <w:rFonts w:ascii="Cambria" w:hAnsi="Cambria"/>
          <w:sz w:val="20"/>
          <w:szCs w:val="20"/>
        </w:rPr>
        <w:t xml:space="preserve"> </w:t>
      </w:r>
    </w:p>
    <w:p w:rsidR="00481B84" w:rsidRPr="00627D2A" w:rsidRDefault="00481B84" w:rsidP="00481B84">
      <w:pPr>
        <w:tabs>
          <w:tab w:val="left" w:pos="567"/>
          <w:tab w:val="left" w:pos="1440"/>
        </w:tabs>
        <w:jc w:val="both"/>
        <w:rPr>
          <w:rFonts w:ascii="Cambria" w:hAnsi="Cambria"/>
          <w:sz w:val="20"/>
          <w:szCs w:val="20"/>
          <w:lang w:eastAsia="es-ES"/>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lang w:eastAsia="es-ES"/>
        </w:rPr>
      </w:pPr>
      <w:r>
        <w:rPr>
          <w:rFonts w:ascii="Cambria" w:hAnsi="Cambria"/>
          <w:sz w:val="20"/>
          <w:szCs w:val="20"/>
          <w:lang w:eastAsia="es-ES"/>
        </w:rPr>
        <w:t xml:space="preserve">In the instant case the Commission observes that the legal framework of the ratification proceeding did not establish grounds that were duly spelled out so as to enable the alleged victim to understand the conduct being evaluated by the Commission of Judges entrusted with the ratification process. The relevant provisions merely indicated that a member of the Commission of Judges would review the case files under the charge of the Clerk examined to form an idea of his or her work, specify the cases in which legal obligations were breached, and obtain a strict report from the Clerk concerning the same. The </w:t>
      </w:r>
      <w:r w:rsidRPr="00627D2A">
        <w:rPr>
          <w:rFonts w:ascii="Cambria" w:hAnsi="Cambria"/>
          <w:sz w:val="20"/>
          <w:szCs w:val="20"/>
          <w:lang w:eastAsia="es-ES"/>
        </w:rPr>
        <w:t>legisla</w:t>
      </w:r>
      <w:r>
        <w:rPr>
          <w:rFonts w:ascii="Cambria" w:hAnsi="Cambria"/>
          <w:sz w:val="20"/>
          <w:szCs w:val="20"/>
          <w:lang w:eastAsia="es-ES"/>
        </w:rPr>
        <w:t xml:space="preserve">tion did not establish what type of factual situations constituted </w:t>
      </w:r>
      <w:r w:rsidRPr="00627D2A">
        <w:rPr>
          <w:rFonts w:ascii="Cambria" w:hAnsi="Cambria"/>
          <w:sz w:val="20"/>
          <w:szCs w:val="20"/>
          <w:lang w:eastAsia="es-ES"/>
        </w:rPr>
        <w:t>“</w:t>
      </w:r>
      <w:r>
        <w:rPr>
          <w:rFonts w:ascii="Cambria" w:hAnsi="Cambria"/>
          <w:sz w:val="20"/>
          <w:szCs w:val="20"/>
          <w:lang w:eastAsia="es-ES"/>
        </w:rPr>
        <w:t>breach of legal obligations.</w:t>
      </w:r>
      <w:r w:rsidRPr="00627D2A">
        <w:rPr>
          <w:rFonts w:ascii="Cambria" w:hAnsi="Cambria"/>
          <w:sz w:val="20"/>
          <w:szCs w:val="20"/>
          <w:lang w:eastAsia="es-ES"/>
        </w:rPr>
        <w:t>”</w:t>
      </w:r>
      <w:r>
        <w:rPr>
          <w:rFonts w:ascii="Cambria" w:hAnsi="Cambria"/>
          <w:sz w:val="20"/>
          <w:szCs w:val="20"/>
          <w:lang w:eastAsia="es-ES"/>
        </w:rPr>
        <w:t xml:space="preserve"> </w:t>
      </w:r>
    </w:p>
    <w:p w:rsidR="00481B84" w:rsidRPr="00627D2A" w:rsidRDefault="00481B84" w:rsidP="00481B84">
      <w:pPr>
        <w:tabs>
          <w:tab w:val="left" w:pos="567"/>
          <w:tab w:val="left" w:pos="1440"/>
        </w:tabs>
        <w:jc w:val="both"/>
        <w:rPr>
          <w:rFonts w:ascii="Cambria" w:hAnsi="Cambria"/>
          <w:sz w:val="20"/>
          <w:szCs w:val="20"/>
          <w:lang w:eastAsia="es-ES"/>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lang w:eastAsia="es-ES"/>
        </w:rPr>
      </w:pPr>
      <w:r>
        <w:rPr>
          <w:rFonts w:ascii="Cambria" w:hAnsi="Cambria"/>
          <w:sz w:val="20"/>
          <w:szCs w:val="20"/>
          <w:lang w:eastAsia="es-ES"/>
        </w:rPr>
        <w:t xml:space="preserve">The IACHR also underscores that in the decision not to ratify, issued by the Commission of Judges, it was noted that said conclusion was reached based on two </w:t>
      </w:r>
      <w:r w:rsidRPr="00627D2A">
        <w:rPr>
          <w:rFonts w:ascii="Cambria" w:hAnsi="Cambria"/>
          <w:sz w:val="20"/>
          <w:szCs w:val="20"/>
          <w:lang w:eastAsia="es-ES"/>
        </w:rPr>
        <w:t xml:space="preserve">elements: </w:t>
      </w:r>
      <w:r>
        <w:rPr>
          <w:rFonts w:ascii="Cambria" w:hAnsi="Cambria"/>
          <w:sz w:val="20"/>
          <w:szCs w:val="20"/>
          <w:lang w:eastAsia="es-ES"/>
        </w:rPr>
        <w:t>(</w:t>
      </w:r>
      <w:proofErr w:type="spellStart"/>
      <w:r w:rsidRPr="00627D2A">
        <w:rPr>
          <w:rFonts w:ascii="Cambria" w:hAnsi="Cambria"/>
          <w:sz w:val="20"/>
          <w:szCs w:val="20"/>
          <w:lang w:eastAsia="es-ES"/>
        </w:rPr>
        <w:t>i</w:t>
      </w:r>
      <w:proofErr w:type="spellEnd"/>
      <w:r w:rsidRPr="00627D2A">
        <w:rPr>
          <w:rFonts w:ascii="Cambria" w:hAnsi="Cambria"/>
          <w:sz w:val="20"/>
          <w:szCs w:val="20"/>
          <w:lang w:eastAsia="es-ES"/>
        </w:rPr>
        <w:t xml:space="preserve">) </w:t>
      </w:r>
      <w:r>
        <w:rPr>
          <w:rFonts w:ascii="Cambria" w:hAnsi="Cambria"/>
          <w:sz w:val="20"/>
          <w:szCs w:val="20"/>
          <w:lang w:eastAsia="es-ES"/>
        </w:rPr>
        <w:t>that the Clerk has economic debts; (</w:t>
      </w:r>
      <w:r w:rsidRPr="00627D2A">
        <w:rPr>
          <w:rFonts w:ascii="Cambria" w:hAnsi="Cambria"/>
          <w:sz w:val="20"/>
          <w:szCs w:val="20"/>
          <w:lang w:eastAsia="es-ES"/>
        </w:rPr>
        <w:t xml:space="preserve">ii) </w:t>
      </w:r>
      <w:r>
        <w:rPr>
          <w:rFonts w:ascii="Cambria" w:hAnsi="Cambria"/>
          <w:sz w:val="20"/>
          <w:szCs w:val="20"/>
          <w:lang w:eastAsia="es-ES"/>
        </w:rPr>
        <w:t xml:space="preserve">that she has a business of her own that “absorbed her time.” The Commission observes that the decision lacks adequate reasoning so as to justify why those issues merited not ratifying her in the position, which in practice was tantamount to a dismissal. By their very nature it is apparent that they are not related to the performance of her functions, thus there does not appear to be any </w:t>
      </w:r>
      <w:r w:rsidRPr="00627D2A">
        <w:rPr>
          <w:rFonts w:ascii="Cambria" w:hAnsi="Cambria"/>
          <w:sz w:val="20"/>
          <w:szCs w:val="20"/>
          <w:lang w:eastAsia="es-ES"/>
        </w:rPr>
        <w:t>correla</w:t>
      </w:r>
      <w:r>
        <w:rPr>
          <w:rFonts w:ascii="Cambria" w:hAnsi="Cambria"/>
          <w:sz w:val="20"/>
          <w:szCs w:val="20"/>
          <w:lang w:eastAsia="es-ES"/>
        </w:rPr>
        <w:t>tio</w:t>
      </w:r>
      <w:r w:rsidRPr="00627D2A">
        <w:rPr>
          <w:rFonts w:ascii="Cambria" w:hAnsi="Cambria"/>
          <w:sz w:val="20"/>
          <w:szCs w:val="20"/>
          <w:lang w:eastAsia="es-ES"/>
        </w:rPr>
        <w:t xml:space="preserve">n </w:t>
      </w:r>
      <w:r>
        <w:rPr>
          <w:rFonts w:ascii="Cambria" w:hAnsi="Cambria"/>
          <w:sz w:val="20"/>
          <w:szCs w:val="20"/>
          <w:lang w:eastAsia="es-ES"/>
        </w:rPr>
        <w:t xml:space="preserve">between the conduct identified and the sanction imposed. In addition, the Commission underscores that the decision not to ratify certifies that the alleged victim </w:t>
      </w:r>
      <w:r w:rsidRPr="00627D2A">
        <w:rPr>
          <w:rFonts w:ascii="Cambria" w:hAnsi="Cambria"/>
          <w:sz w:val="20"/>
          <w:szCs w:val="20"/>
          <w:lang w:eastAsia="es-ES"/>
        </w:rPr>
        <w:t>“</w:t>
      </w:r>
      <w:r>
        <w:rPr>
          <w:rFonts w:ascii="Cambria" w:hAnsi="Cambria"/>
          <w:sz w:val="20"/>
          <w:szCs w:val="20"/>
          <w:lang w:eastAsia="es-ES"/>
        </w:rPr>
        <w:t xml:space="preserve">has a </w:t>
      </w:r>
      <w:r w:rsidRPr="00627D2A">
        <w:rPr>
          <w:rFonts w:ascii="Cambria" w:hAnsi="Cambria"/>
          <w:sz w:val="20"/>
          <w:szCs w:val="20"/>
          <w:lang w:eastAsia="es-ES"/>
        </w:rPr>
        <w:t xml:space="preserve">favorable </w:t>
      </w:r>
      <w:r>
        <w:rPr>
          <w:rFonts w:ascii="Cambria" w:hAnsi="Cambria"/>
          <w:sz w:val="20"/>
          <w:szCs w:val="20"/>
          <w:lang w:eastAsia="es-ES"/>
        </w:rPr>
        <w:t xml:space="preserve">report in </w:t>
      </w:r>
      <w:r w:rsidRPr="00627D2A">
        <w:rPr>
          <w:rFonts w:ascii="Cambria" w:hAnsi="Cambria"/>
          <w:sz w:val="20"/>
          <w:szCs w:val="20"/>
          <w:lang w:eastAsia="es-ES"/>
        </w:rPr>
        <w:t>part</w:t>
      </w:r>
      <w:r>
        <w:rPr>
          <w:rFonts w:ascii="Cambria" w:hAnsi="Cambria"/>
          <w:sz w:val="20"/>
          <w:szCs w:val="20"/>
          <w:lang w:eastAsia="es-ES"/>
        </w:rPr>
        <w:t>,</w:t>
      </w:r>
      <w:r w:rsidRPr="00627D2A">
        <w:rPr>
          <w:rFonts w:ascii="Cambria" w:hAnsi="Cambria"/>
          <w:sz w:val="20"/>
          <w:szCs w:val="20"/>
          <w:lang w:eastAsia="es-ES"/>
        </w:rPr>
        <w:t xml:space="preserve">” </w:t>
      </w:r>
      <w:r>
        <w:rPr>
          <w:rFonts w:ascii="Cambria" w:hAnsi="Cambria"/>
          <w:sz w:val="20"/>
          <w:szCs w:val="20"/>
          <w:lang w:eastAsia="es-ES"/>
        </w:rPr>
        <w:t xml:space="preserve">nonetheless, there is no analysis about the evidentiary weight of that document, or why, despite that report, the alleged victim should not be ratified. </w:t>
      </w:r>
    </w:p>
    <w:p w:rsidR="00481B84" w:rsidRPr="00627D2A" w:rsidRDefault="00481B84" w:rsidP="00481B84">
      <w:pPr>
        <w:tabs>
          <w:tab w:val="left" w:pos="567"/>
          <w:tab w:val="left" w:pos="1440"/>
        </w:tabs>
        <w:jc w:val="both"/>
        <w:rPr>
          <w:rFonts w:ascii="Cambria" w:hAnsi="Cambria"/>
          <w:sz w:val="20"/>
          <w:szCs w:val="20"/>
          <w:lang w:eastAsia="es-ES"/>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lang w:eastAsia="es-ES"/>
        </w:rPr>
      </w:pPr>
      <w:r w:rsidRPr="00627D2A">
        <w:rPr>
          <w:rFonts w:ascii="Cambria" w:hAnsi="Cambria"/>
          <w:sz w:val="20"/>
          <w:szCs w:val="20"/>
          <w:lang w:eastAsia="es-ES"/>
        </w:rPr>
        <w:t>Final</w:t>
      </w:r>
      <w:r>
        <w:rPr>
          <w:rFonts w:ascii="Cambria" w:hAnsi="Cambria"/>
          <w:sz w:val="20"/>
          <w:szCs w:val="20"/>
          <w:lang w:eastAsia="es-ES"/>
        </w:rPr>
        <w:t>ly</w:t>
      </w:r>
      <w:r w:rsidRPr="00627D2A">
        <w:rPr>
          <w:rFonts w:ascii="Cambria" w:hAnsi="Cambria"/>
          <w:sz w:val="20"/>
          <w:szCs w:val="20"/>
          <w:lang w:eastAsia="es-ES"/>
        </w:rPr>
        <w:t xml:space="preserve">, </w:t>
      </w:r>
      <w:r>
        <w:rPr>
          <w:rFonts w:ascii="Cambria" w:hAnsi="Cambria"/>
          <w:sz w:val="20"/>
          <w:szCs w:val="20"/>
          <w:lang w:eastAsia="es-ES"/>
        </w:rPr>
        <w:t>regarding that report of non-ratification, the Commission notes that it indicates that the vote was five votes in favor of ratifying, and five votes against. The Commission does not know the reasons why ten participated in the decision even though the legislation established that the Commission of Judges should be made up of seven persons; nonetheless it considers that the tie merited the Commission of Judges giving the reasons why, even though an equal number of votes were cast for and against ratification, it was determined not to ratify the alleged victim in her position</w:t>
      </w:r>
      <w:r w:rsidRPr="00627D2A">
        <w:rPr>
          <w:rFonts w:ascii="Cambria" w:hAnsi="Cambria"/>
          <w:sz w:val="20"/>
          <w:szCs w:val="20"/>
          <w:lang w:eastAsia="es-ES"/>
        </w:rPr>
        <w:t xml:space="preserve">. </w:t>
      </w:r>
    </w:p>
    <w:p w:rsidR="00481B84" w:rsidRPr="00627D2A" w:rsidRDefault="00481B84" w:rsidP="00481B84">
      <w:pPr>
        <w:tabs>
          <w:tab w:val="left" w:pos="567"/>
          <w:tab w:val="left" w:pos="1440"/>
        </w:tabs>
        <w:jc w:val="both"/>
        <w:rPr>
          <w:rFonts w:ascii="Cambria" w:hAnsi="Cambria"/>
          <w:sz w:val="20"/>
          <w:szCs w:val="20"/>
          <w:lang w:eastAsia="es-ES"/>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lang w:eastAsia="es-ES"/>
        </w:rPr>
      </w:pPr>
      <w:r>
        <w:rPr>
          <w:rFonts w:ascii="Cambria" w:hAnsi="Cambria"/>
          <w:sz w:val="20"/>
          <w:szCs w:val="20"/>
          <w:lang w:eastAsia="es-ES"/>
        </w:rPr>
        <w:t xml:space="preserve">Second, the Commission notes that the Supreme Court of Justice, in ruling on the motion for review filed by the petitioner, indicated that the decision not to ratify took into account the alleged victim’s non-performance of job duties, which consisted of “one act did not include the judge’s signature,” </w:t>
      </w:r>
      <w:r w:rsidRPr="00627D2A">
        <w:rPr>
          <w:rFonts w:ascii="Cambria" w:hAnsi="Cambria"/>
          <w:sz w:val="20"/>
          <w:szCs w:val="20"/>
          <w:lang w:eastAsia="es-ES"/>
        </w:rPr>
        <w:t>“ha</w:t>
      </w:r>
      <w:r>
        <w:rPr>
          <w:rFonts w:ascii="Cambria" w:hAnsi="Cambria"/>
          <w:sz w:val="20"/>
          <w:szCs w:val="20"/>
          <w:lang w:eastAsia="es-ES"/>
        </w:rPr>
        <w:t xml:space="preserve">ving authorized a certification of notice when the record does not show date of notice,” “not having sent out the official communications that were ordered by the court,” </w:t>
      </w:r>
      <w:r w:rsidRPr="00627D2A">
        <w:rPr>
          <w:rFonts w:ascii="Cambria" w:hAnsi="Cambria"/>
          <w:sz w:val="20"/>
          <w:szCs w:val="20"/>
          <w:lang w:eastAsia="es-ES"/>
        </w:rPr>
        <w:t>“ha</w:t>
      </w:r>
      <w:r>
        <w:rPr>
          <w:rFonts w:ascii="Cambria" w:hAnsi="Cambria"/>
          <w:sz w:val="20"/>
          <w:szCs w:val="20"/>
          <w:lang w:eastAsia="es-ES"/>
        </w:rPr>
        <w:t>ving failed to note the dates on which deposits were made, as well as the deliveries, and not noting the number of the certificate or the quantity.</w:t>
      </w:r>
      <w:r w:rsidRPr="00627D2A">
        <w:rPr>
          <w:rFonts w:ascii="Cambria" w:hAnsi="Cambria"/>
          <w:sz w:val="20"/>
          <w:szCs w:val="20"/>
          <w:lang w:eastAsia="es-ES"/>
        </w:rPr>
        <w:t xml:space="preserve">” </w:t>
      </w:r>
      <w:r>
        <w:rPr>
          <w:rFonts w:ascii="Cambria" w:hAnsi="Cambria"/>
          <w:sz w:val="20"/>
          <w:szCs w:val="20"/>
          <w:lang w:eastAsia="es-ES"/>
        </w:rPr>
        <w:t xml:space="preserve">In addition, it indicated that </w:t>
      </w:r>
      <w:r w:rsidRPr="00627D2A">
        <w:rPr>
          <w:rFonts w:ascii="Cambria" w:hAnsi="Cambria"/>
          <w:sz w:val="20"/>
          <w:szCs w:val="20"/>
          <w:lang w:eastAsia="es-ES"/>
        </w:rPr>
        <w:t>“</w:t>
      </w:r>
      <w:r>
        <w:rPr>
          <w:rFonts w:ascii="Cambria" w:hAnsi="Cambria"/>
          <w:sz w:val="20"/>
          <w:szCs w:val="20"/>
          <w:lang w:eastAsia="es-ES"/>
        </w:rPr>
        <w:t>the appellant does not pay debts contracted, a situation that harms the image of the court.</w:t>
      </w:r>
      <w:r w:rsidRPr="00627D2A">
        <w:rPr>
          <w:rFonts w:ascii="Cambria" w:hAnsi="Cambria"/>
          <w:sz w:val="20"/>
          <w:szCs w:val="20"/>
          <w:lang w:eastAsia="es-ES"/>
        </w:rPr>
        <w:t xml:space="preserve">” </w:t>
      </w:r>
      <w:r>
        <w:rPr>
          <w:rFonts w:ascii="Cambria" w:hAnsi="Cambria"/>
          <w:sz w:val="20"/>
          <w:szCs w:val="20"/>
          <w:lang w:eastAsia="es-ES"/>
        </w:rPr>
        <w:t xml:space="preserve">The IACHR underscores that in that decision, the Court did not justify how such conduct was related to pre-established criteria for these definitions, nor was it sufficiently serious so as to justify the non-ratification of the alleged victim. Nor did it indicate the reasons why having debts could merit a decision which, in practice, entailed her dismissal from her position. </w:t>
      </w:r>
    </w:p>
    <w:p w:rsidR="00481B84" w:rsidRPr="00627D2A" w:rsidRDefault="00481B84" w:rsidP="00481B84">
      <w:pPr>
        <w:tabs>
          <w:tab w:val="left" w:pos="567"/>
          <w:tab w:val="left" w:pos="1440"/>
        </w:tabs>
        <w:jc w:val="both"/>
        <w:rPr>
          <w:rFonts w:ascii="Cambria" w:hAnsi="Cambria"/>
          <w:sz w:val="20"/>
          <w:szCs w:val="20"/>
          <w:lang w:eastAsia="es-ES"/>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lang w:eastAsia="es-ES"/>
        </w:rPr>
      </w:pPr>
      <w:r>
        <w:rPr>
          <w:rFonts w:ascii="Cambria" w:hAnsi="Cambria"/>
          <w:sz w:val="20"/>
          <w:szCs w:val="20"/>
        </w:rPr>
        <w:t xml:space="preserve">In view of all the considerations set forth in this section the IACHR concludes that the Peruvian State is responsible for violating Articles </w:t>
      </w:r>
      <w:r w:rsidRPr="00627D2A">
        <w:rPr>
          <w:rFonts w:ascii="Cambria" w:hAnsi="Cambria"/>
          <w:sz w:val="20"/>
          <w:szCs w:val="20"/>
        </w:rPr>
        <w:t>8</w:t>
      </w:r>
      <w:r>
        <w:rPr>
          <w:rFonts w:ascii="Cambria" w:hAnsi="Cambria"/>
          <w:sz w:val="20"/>
          <w:szCs w:val="20"/>
        </w:rPr>
        <w:t>(</w:t>
      </w:r>
      <w:r w:rsidRPr="00627D2A">
        <w:rPr>
          <w:rFonts w:ascii="Cambria" w:hAnsi="Cambria"/>
          <w:sz w:val="20"/>
          <w:szCs w:val="20"/>
        </w:rPr>
        <w:t>1</w:t>
      </w:r>
      <w:r>
        <w:rPr>
          <w:rFonts w:ascii="Cambria" w:hAnsi="Cambria"/>
          <w:sz w:val="20"/>
          <w:szCs w:val="20"/>
        </w:rPr>
        <w:t xml:space="preserve">) and </w:t>
      </w:r>
      <w:r w:rsidRPr="00627D2A">
        <w:rPr>
          <w:rFonts w:ascii="Cambria" w:hAnsi="Cambria"/>
          <w:sz w:val="20"/>
          <w:szCs w:val="20"/>
        </w:rPr>
        <w:t xml:space="preserve">9 </w:t>
      </w:r>
      <w:r>
        <w:rPr>
          <w:rFonts w:ascii="Cambria" w:hAnsi="Cambria"/>
          <w:sz w:val="20"/>
          <w:szCs w:val="20"/>
        </w:rPr>
        <w:t xml:space="preserve">of the </w:t>
      </w:r>
      <w:r w:rsidRPr="00627D2A">
        <w:rPr>
          <w:rFonts w:ascii="Cambria" w:hAnsi="Cambria"/>
          <w:sz w:val="20"/>
          <w:szCs w:val="20"/>
        </w:rPr>
        <w:t>American</w:t>
      </w:r>
      <w:r>
        <w:rPr>
          <w:rFonts w:ascii="Cambria" w:hAnsi="Cambria"/>
          <w:sz w:val="20"/>
          <w:szCs w:val="20"/>
        </w:rPr>
        <w:t xml:space="preserve"> Convention, in relation to the obligations set forth at Articles </w:t>
      </w:r>
      <w:r w:rsidRPr="00627D2A">
        <w:rPr>
          <w:rFonts w:ascii="Cambria" w:hAnsi="Cambria"/>
          <w:sz w:val="20"/>
          <w:szCs w:val="20"/>
        </w:rPr>
        <w:t>1</w:t>
      </w:r>
      <w:r>
        <w:rPr>
          <w:rFonts w:ascii="Cambria" w:hAnsi="Cambria"/>
          <w:sz w:val="20"/>
          <w:szCs w:val="20"/>
        </w:rPr>
        <w:t>(</w:t>
      </w:r>
      <w:r w:rsidRPr="00627D2A">
        <w:rPr>
          <w:rFonts w:ascii="Cambria" w:hAnsi="Cambria"/>
          <w:sz w:val="20"/>
          <w:szCs w:val="20"/>
        </w:rPr>
        <w:t>1</w:t>
      </w:r>
      <w:r>
        <w:rPr>
          <w:rFonts w:ascii="Cambria" w:hAnsi="Cambria"/>
          <w:sz w:val="20"/>
          <w:szCs w:val="20"/>
        </w:rPr>
        <w:t>)</w:t>
      </w:r>
      <w:r w:rsidRPr="00627D2A">
        <w:rPr>
          <w:rFonts w:ascii="Cambria" w:hAnsi="Cambria"/>
          <w:sz w:val="20"/>
          <w:szCs w:val="20"/>
        </w:rPr>
        <w:t xml:space="preserve"> </w:t>
      </w:r>
      <w:r>
        <w:rPr>
          <w:rFonts w:ascii="Cambria" w:hAnsi="Cambria"/>
          <w:sz w:val="20"/>
          <w:szCs w:val="20"/>
        </w:rPr>
        <w:t xml:space="preserve">and </w:t>
      </w:r>
      <w:r w:rsidRPr="00627D2A">
        <w:rPr>
          <w:rFonts w:ascii="Cambria" w:hAnsi="Cambria"/>
          <w:sz w:val="20"/>
          <w:szCs w:val="20"/>
        </w:rPr>
        <w:t xml:space="preserve">2 </w:t>
      </w:r>
      <w:r>
        <w:rPr>
          <w:rFonts w:ascii="Cambria" w:hAnsi="Cambria"/>
          <w:sz w:val="20"/>
          <w:szCs w:val="20"/>
        </w:rPr>
        <w:t xml:space="preserve">of the same </w:t>
      </w:r>
      <w:r w:rsidRPr="00627D2A">
        <w:rPr>
          <w:rFonts w:ascii="Cambria" w:hAnsi="Cambria"/>
          <w:sz w:val="20"/>
          <w:szCs w:val="20"/>
        </w:rPr>
        <w:t>instrument</w:t>
      </w:r>
      <w:r>
        <w:rPr>
          <w:rFonts w:ascii="Cambria" w:hAnsi="Cambria"/>
          <w:sz w:val="20"/>
          <w:szCs w:val="20"/>
        </w:rPr>
        <w:t xml:space="preserve">, to the detriment of </w:t>
      </w:r>
      <w:proofErr w:type="spellStart"/>
      <w:r w:rsidRPr="00627D2A">
        <w:rPr>
          <w:rFonts w:ascii="Cambria" w:hAnsi="Cambria"/>
          <w:sz w:val="20"/>
          <w:szCs w:val="20"/>
        </w:rPr>
        <w:t>Norka</w:t>
      </w:r>
      <w:proofErr w:type="spellEnd"/>
      <w:r w:rsidRPr="00627D2A">
        <w:rPr>
          <w:rFonts w:ascii="Cambria" w:hAnsi="Cambria"/>
          <w:sz w:val="20"/>
          <w:szCs w:val="20"/>
        </w:rPr>
        <w:t xml:space="preserve"> Moya </w:t>
      </w:r>
      <w:proofErr w:type="spellStart"/>
      <w:r w:rsidRPr="00627D2A">
        <w:rPr>
          <w:rFonts w:ascii="Cambria" w:hAnsi="Cambria"/>
          <w:sz w:val="20"/>
          <w:szCs w:val="20"/>
        </w:rPr>
        <w:t>Solís</w:t>
      </w:r>
      <w:proofErr w:type="spellEnd"/>
      <w:r w:rsidRPr="00627D2A">
        <w:rPr>
          <w:rFonts w:ascii="Cambria" w:hAnsi="Cambria"/>
          <w:sz w:val="20"/>
          <w:szCs w:val="20"/>
        </w:rPr>
        <w:t xml:space="preserve">. </w:t>
      </w:r>
    </w:p>
    <w:p w:rsidR="00481B84" w:rsidRPr="00C446CF" w:rsidRDefault="00481B84" w:rsidP="00481B84">
      <w:pPr>
        <w:tabs>
          <w:tab w:val="left" w:pos="1440"/>
        </w:tabs>
        <w:jc w:val="both"/>
        <w:rPr>
          <w:rFonts w:ascii="Cambria" w:hAnsi="Cambria"/>
          <w:sz w:val="20"/>
          <w:szCs w:val="20"/>
          <w:lang w:eastAsia="es-ES"/>
        </w:rPr>
      </w:pPr>
      <w:bookmarkStart w:id="51" w:name="_Toc527450135"/>
      <w:bookmarkStart w:id="52" w:name="_Toc516656765"/>
    </w:p>
    <w:p w:rsidR="00481B84" w:rsidRPr="00C446CF" w:rsidRDefault="00481B84" w:rsidP="00384CB8">
      <w:pPr>
        <w:pStyle w:val="Heading2"/>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spacing w:before="0"/>
        <w:ind w:left="540" w:hanging="540"/>
        <w:jc w:val="both"/>
        <w:rPr>
          <w:color w:val="auto"/>
          <w:sz w:val="20"/>
          <w:szCs w:val="20"/>
        </w:rPr>
      </w:pPr>
      <w:bookmarkStart w:id="53" w:name="_Toc3453786"/>
      <w:bookmarkStart w:id="54" w:name="_Toc4595242"/>
      <w:bookmarkStart w:id="55" w:name="_Toc5609695"/>
      <w:r w:rsidRPr="00C446CF">
        <w:rPr>
          <w:color w:val="auto"/>
          <w:sz w:val="20"/>
          <w:szCs w:val="20"/>
        </w:rPr>
        <w:t>The rights to a reasonable time and to judicial protection</w:t>
      </w:r>
      <w:r w:rsidRPr="00C446CF">
        <w:rPr>
          <w:color w:val="auto"/>
          <w:sz w:val="20"/>
          <w:szCs w:val="20"/>
          <w:vertAlign w:val="superscript"/>
        </w:rPr>
        <w:footnoteReference w:id="61"/>
      </w:r>
      <w:bookmarkEnd w:id="51"/>
      <w:bookmarkEnd w:id="52"/>
      <w:bookmarkEnd w:id="53"/>
      <w:bookmarkEnd w:id="54"/>
      <w:bookmarkEnd w:id="55"/>
    </w:p>
    <w:p w:rsidR="00481B84" w:rsidRPr="00627D2A" w:rsidRDefault="00481B84" w:rsidP="00481B84">
      <w:pPr>
        <w:tabs>
          <w:tab w:val="left" w:pos="1440"/>
        </w:tabs>
        <w:jc w:val="both"/>
        <w:rPr>
          <w:rFonts w:ascii="Cambria" w:hAnsi="Cambria"/>
          <w:sz w:val="20"/>
          <w:szCs w:val="20"/>
          <w:lang w:eastAsia="es-ES"/>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rPr>
      </w:pPr>
      <w:r>
        <w:rPr>
          <w:rFonts w:ascii="Cambria" w:hAnsi="Cambria"/>
          <w:sz w:val="20"/>
          <w:szCs w:val="20"/>
        </w:rPr>
        <w:t>The IACHR recalls that the State is under a general obligation to provide effective judicial remedies to the persons who allege being victims of human rights violations</w:t>
      </w:r>
      <w:r w:rsidRPr="00627D2A">
        <w:rPr>
          <w:rFonts w:ascii="Cambria" w:hAnsi="Cambria"/>
          <w:sz w:val="20"/>
          <w:szCs w:val="20"/>
        </w:rPr>
        <w:t xml:space="preserve">, </w:t>
      </w:r>
      <w:r>
        <w:rPr>
          <w:rFonts w:ascii="Cambria" w:hAnsi="Cambria"/>
          <w:sz w:val="20"/>
          <w:szCs w:val="20"/>
        </w:rPr>
        <w:t xml:space="preserve">which should be substantiated in keeping with the rules of due process. In order for there to be an effective remedy it does not suffice for it to be </w:t>
      </w:r>
      <w:r>
        <w:rPr>
          <w:rFonts w:ascii="Cambria" w:hAnsi="Cambria"/>
          <w:sz w:val="20"/>
          <w:szCs w:val="20"/>
        </w:rPr>
        <w:lastRenderedPageBreak/>
        <w:t>provided for in law, but it must be suitable for establishing whether there has been a violation of human rights, and provide as necessary to remedy it.</w:t>
      </w:r>
      <w:r w:rsidRPr="00627D2A">
        <w:rPr>
          <w:rFonts w:ascii="Cambria" w:hAnsi="Cambria"/>
          <w:sz w:val="20"/>
          <w:szCs w:val="20"/>
          <w:vertAlign w:val="superscript"/>
        </w:rPr>
        <w:footnoteReference w:id="62"/>
      </w:r>
      <w:r w:rsidRPr="00627D2A">
        <w:rPr>
          <w:rFonts w:ascii="Cambria" w:hAnsi="Cambria"/>
          <w:sz w:val="20"/>
          <w:szCs w:val="20"/>
        </w:rPr>
        <w:t xml:space="preserve"> </w:t>
      </w:r>
    </w:p>
    <w:p w:rsidR="00481B84" w:rsidRPr="00627D2A" w:rsidRDefault="00481B84" w:rsidP="00481B84">
      <w:pPr>
        <w:tabs>
          <w:tab w:val="left" w:pos="567"/>
          <w:tab w:val="left" w:pos="1440"/>
        </w:tabs>
        <w:jc w:val="both"/>
        <w:rPr>
          <w:rFonts w:ascii="Cambria" w:hAnsi="Cambria"/>
          <w:sz w:val="20"/>
          <w:szCs w:val="20"/>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rPr>
      </w:pPr>
      <w:r>
        <w:rPr>
          <w:rFonts w:ascii="Cambria" w:hAnsi="Cambria"/>
          <w:sz w:val="20"/>
          <w:szCs w:val="20"/>
        </w:rPr>
        <w:t>The Commission recalls that for the purposes of determining the reasonableness of the time a matter has been under consideration, inter-American case-law has developed four elements: (</w:t>
      </w:r>
      <w:r w:rsidRPr="00627D2A">
        <w:rPr>
          <w:rFonts w:ascii="Cambria" w:hAnsi="Cambria"/>
          <w:bCs/>
          <w:sz w:val="20"/>
          <w:szCs w:val="20"/>
        </w:rPr>
        <w:t xml:space="preserve">a) </w:t>
      </w:r>
      <w:r>
        <w:rPr>
          <w:rFonts w:ascii="Cambria" w:hAnsi="Cambria"/>
          <w:bCs/>
          <w:sz w:val="20"/>
          <w:szCs w:val="20"/>
        </w:rPr>
        <w:t>the complexity of the matter; (</w:t>
      </w:r>
      <w:r w:rsidRPr="00627D2A">
        <w:rPr>
          <w:rFonts w:ascii="Cambria" w:hAnsi="Cambria"/>
          <w:bCs/>
          <w:sz w:val="20"/>
          <w:szCs w:val="20"/>
        </w:rPr>
        <w:t xml:space="preserve">b) </w:t>
      </w:r>
      <w:r>
        <w:rPr>
          <w:rFonts w:ascii="Cambria" w:hAnsi="Cambria"/>
          <w:bCs/>
          <w:sz w:val="20"/>
          <w:szCs w:val="20"/>
        </w:rPr>
        <w:t>the procedural activity of the interested party</w:t>
      </w:r>
      <w:r w:rsidRPr="00627D2A">
        <w:rPr>
          <w:rFonts w:ascii="Cambria" w:hAnsi="Cambria"/>
          <w:bCs/>
          <w:sz w:val="20"/>
          <w:szCs w:val="20"/>
        </w:rPr>
        <w:t xml:space="preserve">; </w:t>
      </w:r>
      <w:r>
        <w:rPr>
          <w:rFonts w:ascii="Cambria" w:hAnsi="Cambria"/>
          <w:bCs/>
          <w:sz w:val="20"/>
          <w:szCs w:val="20"/>
        </w:rPr>
        <w:t>(</w:t>
      </w:r>
      <w:r w:rsidRPr="00627D2A">
        <w:rPr>
          <w:rFonts w:ascii="Cambria" w:hAnsi="Cambria"/>
          <w:bCs/>
          <w:sz w:val="20"/>
          <w:szCs w:val="20"/>
        </w:rPr>
        <w:t xml:space="preserve">c) </w:t>
      </w:r>
      <w:r>
        <w:rPr>
          <w:rFonts w:ascii="Cambria" w:hAnsi="Cambria"/>
          <w:bCs/>
          <w:sz w:val="20"/>
          <w:szCs w:val="20"/>
        </w:rPr>
        <w:t xml:space="preserve">the </w:t>
      </w:r>
      <w:r w:rsidRPr="00627D2A">
        <w:rPr>
          <w:rFonts w:ascii="Cambria" w:hAnsi="Cambria"/>
          <w:bCs/>
          <w:sz w:val="20"/>
          <w:szCs w:val="20"/>
        </w:rPr>
        <w:t>conduct</w:t>
      </w:r>
      <w:r>
        <w:rPr>
          <w:rFonts w:ascii="Cambria" w:hAnsi="Cambria"/>
          <w:bCs/>
          <w:sz w:val="20"/>
          <w:szCs w:val="20"/>
        </w:rPr>
        <w:t xml:space="preserve"> of the </w:t>
      </w:r>
      <w:r w:rsidRPr="00627D2A">
        <w:rPr>
          <w:rFonts w:ascii="Cambria" w:hAnsi="Cambria"/>
          <w:bCs/>
          <w:sz w:val="20"/>
          <w:szCs w:val="20"/>
        </w:rPr>
        <w:t>judicial</w:t>
      </w:r>
      <w:r>
        <w:rPr>
          <w:rFonts w:ascii="Cambria" w:hAnsi="Cambria"/>
          <w:bCs/>
          <w:sz w:val="20"/>
          <w:szCs w:val="20"/>
        </w:rPr>
        <w:t xml:space="preserve"> authorities</w:t>
      </w:r>
      <w:r w:rsidRPr="00627D2A">
        <w:rPr>
          <w:rFonts w:ascii="Cambria" w:hAnsi="Cambria"/>
          <w:bCs/>
          <w:sz w:val="20"/>
          <w:szCs w:val="20"/>
        </w:rPr>
        <w:t xml:space="preserve">; </w:t>
      </w:r>
      <w:r>
        <w:rPr>
          <w:rFonts w:ascii="Cambria" w:hAnsi="Cambria"/>
          <w:bCs/>
          <w:sz w:val="20"/>
          <w:szCs w:val="20"/>
        </w:rPr>
        <w:t>and (</w:t>
      </w:r>
      <w:r w:rsidRPr="00627D2A">
        <w:rPr>
          <w:rFonts w:ascii="Cambria" w:hAnsi="Cambria"/>
          <w:bCs/>
          <w:sz w:val="20"/>
          <w:szCs w:val="20"/>
        </w:rPr>
        <w:t xml:space="preserve">d) </w:t>
      </w:r>
      <w:r>
        <w:rPr>
          <w:rFonts w:ascii="Cambria" w:hAnsi="Cambria"/>
          <w:bCs/>
          <w:sz w:val="20"/>
          <w:szCs w:val="20"/>
        </w:rPr>
        <w:t>the impairment to the legal situation of the person involved in the proceeding.</w:t>
      </w:r>
      <w:r w:rsidRPr="00627D2A">
        <w:rPr>
          <w:rStyle w:val="FootnoteReference"/>
          <w:rFonts w:ascii="Cambria" w:hAnsi="Cambria"/>
          <w:bCs/>
          <w:sz w:val="20"/>
          <w:szCs w:val="20"/>
        </w:rPr>
        <w:footnoteReference w:id="63"/>
      </w:r>
    </w:p>
    <w:p w:rsidR="00481B84" w:rsidRPr="00627D2A" w:rsidRDefault="00481B84" w:rsidP="00481B84">
      <w:pPr>
        <w:tabs>
          <w:tab w:val="left" w:pos="567"/>
          <w:tab w:val="left" w:pos="1440"/>
        </w:tabs>
        <w:jc w:val="both"/>
        <w:rPr>
          <w:rFonts w:ascii="Cambria" w:hAnsi="Cambria"/>
          <w:sz w:val="20"/>
          <w:szCs w:val="20"/>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rPr>
      </w:pPr>
      <w:r>
        <w:rPr>
          <w:rFonts w:ascii="Cambria" w:hAnsi="Cambria"/>
          <w:sz w:val="20"/>
          <w:szCs w:val="20"/>
        </w:rPr>
        <w:t xml:space="preserve">In addition, Article </w:t>
      </w:r>
      <w:r w:rsidRPr="00627D2A">
        <w:rPr>
          <w:rFonts w:ascii="Cambria" w:hAnsi="Cambria"/>
          <w:sz w:val="20"/>
          <w:szCs w:val="20"/>
        </w:rPr>
        <w:t>25</w:t>
      </w:r>
      <w:r>
        <w:rPr>
          <w:rFonts w:ascii="Cambria" w:hAnsi="Cambria"/>
          <w:sz w:val="20"/>
          <w:szCs w:val="20"/>
        </w:rPr>
        <w:t>(</w:t>
      </w:r>
      <w:r w:rsidRPr="00627D2A">
        <w:rPr>
          <w:rFonts w:ascii="Cambria" w:hAnsi="Cambria"/>
          <w:sz w:val="20"/>
          <w:szCs w:val="20"/>
        </w:rPr>
        <w:t>2</w:t>
      </w:r>
      <w:proofErr w:type="gramStart"/>
      <w:r>
        <w:rPr>
          <w:rFonts w:ascii="Cambria" w:hAnsi="Cambria"/>
          <w:sz w:val="20"/>
          <w:szCs w:val="20"/>
        </w:rPr>
        <w:t>)(</w:t>
      </w:r>
      <w:proofErr w:type="gramEnd"/>
      <w:r w:rsidRPr="00627D2A">
        <w:rPr>
          <w:rFonts w:ascii="Cambria" w:hAnsi="Cambria"/>
          <w:sz w:val="20"/>
          <w:szCs w:val="20"/>
        </w:rPr>
        <w:t xml:space="preserve">c) </w:t>
      </w:r>
      <w:r>
        <w:rPr>
          <w:rFonts w:ascii="Cambria" w:hAnsi="Cambria"/>
          <w:sz w:val="20"/>
          <w:szCs w:val="20"/>
        </w:rPr>
        <w:t xml:space="preserve">of the </w:t>
      </w:r>
      <w:r w:rsidRPr="00627D2A">
        <w:rPr>
          <w:rFonts w:ascii="Cambria" w:hAnsi="Cambria"/>
          <w:sz w:val="20"/>
          <w:szCs w:val="20"/>
        </w:rPr>
        <w:t>Conven</w:t>
      </w:r>
      <w:r>
        <w:rPr>
          <w:rFonts w:ascii="Cambria" w:hAnsi="Cambria"/>
          <w:sz w:val="20"/>
          <w:szCs w:val="20"/>
        </w:rPr>
        <w:t>tion</w:t>
      </w:r>
      <w:r w:rsidRPr="00627D2A">
        <w:rPr>
          <w:rFonts w:ascii="Cambria" w:hAnsi="Cambria"/>
          <w:sz w:val="20"/>
          <w:szCs w:val="20"/>
        </w:rPr>
        <w:t xml:space="preserve"> </w:t>
      </w:r>
      <w:r>
        <w:rPr>
          <w:rFonts w:ascii="Cambria" w:hAnsi="Cambria"/>
          <w:sz w:val="20"/>
          <w:szCs w:val="20"/>
        </w:rPr>
        <w:t xml:space="preserve">provides that the states undertake to </w:t>
      </w:r>
      <w:r w:rsidRPr="00627D2A">
        <w:rPr>
          <w:rFonts w:ascii="Cambria" w:hAnsi="Cambria"/>
          <w:sz w:val="20"/>
          <w:szCs w:val="20"/>
        </w:rPr>
        <w:t>“</w:t>
      </w:r>
      <w:r>
        <w:rPr>
          <w:rFonts w:ascii="Cambria" w:hAnsi="Cambria"/>
          <w:sz w:val="20"/>
          <w:szCs w:val="20"/>
        </w:rPr>
        <w:t>ensure that the competent authorities shall enforce such remedies when granted.</w:t>
      </w:r>
      <w:r w:rsidRPr="00627D2A">
        <w:rPr>
          <w:rFonts w:ascii="Cambria" w:hAnsi="Cambria"/>
          <w:sz w:val="20"/>
          <w:szCs w:val="20"/>
        </w:rPr>
        <w:t>”</w:t>
      </w:r>
      <w:r>
        <w:rPr>
          <w:rFonts w:ascii="Cambria" w:hAnsi="Cambria"/>
          <w:sz w:val="20"/>
          <w:szCs w:val="20"/>
        </w:rPr>
        <w:t xml:space="preserve"> The Inter-American Court has indicated that in the terms of Article </w:t>
      </w:r>
      <w:r w:rsidRPr="00627D2A">
        <w:rPr>
          <w:rFonts w:ascii="Cambria" w:hAnsi="Cambria"/>
          <w:sz w:val="20"/>
          <w:szCs w:val="20"/>
        </w:rPr>
        <w:t xml:space="preserve">25 </w:t>
      </w:r>
      <w:r>
        <w:rPr>
          <w:rFonts w:ascii="Cambria" w:hAnsi="Cambria"/>
          <w:sz w:val="20"/>
          <w:szCs w:val="20"/>
        </w:rPr>
        <w:t xml:space="preserve">of the </w:t>
      </w:r>
      <w:r w:rsidRPr="00627D2A">
        <w:rPr>
          <w:rFonts w:ascii="Cambria" w:hAnsi="Cambria"/>
          <w:sz w:val="20"/>
          <w:szCs w:val="20"/>
        </w:rPr>
        <w:t>Conven</w:t>
      </w:r>
      <w:r>
        <w:rPr>
          <w:rFonts w:ascii="Cambria" w:hAnsi="Cambria"/>
          <w:sz w:val="20"/>
          <w:szCs w:val="20"/>
        </w:rPr>
        <w:t>tio</w:t>
      </w:r>
      <w:r w:rsidRPr="00627D2A">
        <w:rPr>
          <w:rFonts w:ascii="Cambria" w:hAnsi="Cambria"/>
          <w:sz w:val="20"/>
          <w:szCs w:val="20"/>
        </w:rPr>
        <w:t xml:space="preserve">n, </w:t>
      </w:r>
      <w:r>
        <w:rPr>
          <w:rFonts w:ascii="Cambria" w:hAnsi="Cambria"/>
          <w:sz w:val="20"/>
          <w:szCs w:val="20"/>
        </w:rPr>
        <w:t xml:space="preserve">it is possible to </w:t>
      </w:r>
      <w:r w:rsidRPr="00627D2A">
        <w:rPr>
          <w:rFonts w:ascii="Cambria" w:hAnsi="Cambria"/>
          <w:sz w:val="20"/>
          <w:szCs w:val="20"/>
        </w:rPr>
        <w:t>identif</w:t>
      </w:r>
      <w:r>
        <w:rPr>
          <w:rFonts w:ascii="Cambria" w:hAnsi="Cambria"/>
          <w:sz w:val="20"/>
          <w:szCs w:val="20"/>
        </w:rPr>
        <w:t>y two specific responsibilities of the State. “</w:t>
      </w:r>
      <w:r w:rsidRPr="008D352E">
        <w:rPr>
          <w:rFonts w:ascii="Cambria" w:hAnsi="Cambria"/>
          <w:sz w:val="20"/>
          <w:szCs w:val="20"/>
        </w:rPr>
        <w:t xml:space="preserve">The first one is that the States have the responsibility to embody in their legislation and ensure due application of effective remedies before the competent authorities, which protect all persons subject to their jurisdiction from acts that violate their fundamental rights or which lead to the determination of the latter’s rights and obligations. The second one is that States must guarantee effective mechanisms to execute the decisions or judgments delivered by such competent </w:t>
      </w:r>
      <w:proofErr w:type="gramStart"/>
      <w:r w:rsidRPr="008D352E">
        <w:rPr>
          <w:rFonts w:ascii="Cambria" w:hAnsi="Cambria"/>
          <w:sz w:val="20"/>
          <w:szCs w:val="20"/>
        </w:rPr>
        <w:t>authorities  so</w:t>
      </w:r>
      <w:proofErr w:type="gramEnd"/>
      <w:r w:rsidRPr="008D352E">
        <w:rPr>
          <w:rFonts w:ascii="Cambria" w:hAnsi="Cambria"/>
          <w:sz w:val="20"/>
          <w:szCs w:val="20"/>
        </w:rPr>
        <w:t xml:space="preserve"> that the declared or recognized rights are protected effectively. The process should lead to the materialization of the protection of the right recognized in the judicial ruling, by the proper application of this ruling</w:t>
      </w:r>
      <w:r>
        <w:rPr>
          <w:rFonts w:ascii="Cambria" w:hAnsi="Cambria"/>
          <w:sz w:val="20"/>
          <w:szCs w:val="20"/>
        </w:rPr>
        <w:t xml:space="preserve">.” Therefore, </w:t>
      </w:r>
      <w:r w:rsidRPr="00627D2A">
        <w:rPr>
          <w:rFonts w:ascii="Cambria" w:hAnsi="Cambria"/>
          <w:sz w:val="20"/>
          <w:szCs w:val="20"/>
        </w:rPr>
        <w:t>“</w:t>
      </w:r>
      <w:r>
        <w:rPr>
          <w:rFonts w:ascii="Cambria" w:hAnsi="Cambria"/>
          <w:sz w:val="20"/>
          <w:szCs w:val="20"/>
        </w:rPr>
        <w:t xml:space="preserve">the effectiveness of judgments depends on their enforcement. This is because a judgment that has become </w:t>
      </w:r>
      <w:r w:rsidRPr="00410FD2">
        <w:rPr>
          <w:rFonts w:ascii="Cambria" w:hAnsi="Cambria"/>
          <w:i/>
          <w:iCs/>
          <w:sz w:val="20"/>
          <w:szCs w:val="20"/>
        </w:rPr>
        <w:t>res judicata</w:t>
      </w:r>
      <w:r>
        <w:rPr>
          <w:rFonts w:ascii="Cambria" w:hAnsi="Cambria"/>
          <w:sz w:val="20"/>
          <w:szCs w:val="20"/>
        </w:rPr>
        <w:t xml:space="preserve"> confers certainty on the right or dispute at issue in the concrete case, and, therefore, has as one of its effects the obligatory nature or necessity of enforcement. The contrary would be tantamount to denying the right involved. To achieve the full effectiveness of the judgment, enforcement should be complete, perfect, comprehensive, and prompt.”</w:t>
      </w:r>
      <w:r w:rsidRPr="00627D2A">
        <w:rPr>
          <w:rStyle w:val="FootnoteReference"/>
          <w:rFonts w:ascii="Cambria" w:hAnsi="Cambria"/>
          <w:sz w:val="20"/>
          <w:szCs w:val="20"/>
        </w:rPr>
        <w:footnoteReference w:id="64"/>
      </w:r>
      <w:r>
        <w:rPr>
          <w:rFonts w:ascii="Cambria" w:hAnsi="Cambria"/>
          <w:sz w:val="20"/>
          <w:szCs w:val="20"/>
        </w:rPr>
        <w:t xml:space="preserve"> </w:t>
      </w:r>
    </w:p>
    <w:p w:rsidR="00481B84" w:rsidRPr="00627D2A" w:rsidRDefault="00481B84" w:rsidP="00481B84">
      <w:pPr>
        <w:tabs>
          <w:tab w:val="left" w:pos="567"/>
          <w:tab w:val="left" w:pos="1440"/>
        </w:tabs>
        <w:jc w:val="both"/>
        <w:rPr>
          <w:rFonts w:ascii="Cambria" w:hAnsi="Cambria"/>
          <w:sz w:val="20"/>
          <w:szCs w:val="20"/>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rPr>
      </w:pPr>
      <w:r>
        <w:rPr>
          <w:rFonts w:ascii="Cambria" w:hAnsi="Cambria"/>
          <w:sz w:val="20"/>
          <w:szCs w:val="20"/>
        </w:rPr>
        <w:t>In the instant case, the Commission observes that after the decision not to ratify, the alleged victim pursued the remedies of review (</w:t>
      </w:r>
      <w:proofErr w:type="spellStart"/>
      <w:r w:rsidRPr="00732437">
        <w:rPr>
          <w:rFonts w:ascii="Cambria" w:hAnsi="Cambria"/>
          <w:i/>
          <w:iCs/>
          <w:sz w:val="20"/>
          <w:szCs w:val="20"/>
        </w:rPr>
        <w:t>revisi</w:t>
      </w:r>
      <w:r w:rsidRPr="0039676B">
        <w:rPr>
          <w:rFonts w:ascii="Cambria" w:hAnsi="Cambria"/>
          <w:i/>
          <w:iCs/>
          <w:sz w:val="20"/>
          <w:szCs w:val="20"/>
        </w:rPr>
        <w:t>ó</w:t>
      </w:r>
      <w:r w:rsidRPr="00732437">
        <w:rPr>
          <w:rFonts w:ascii="Cambria" w:hAnsi="Cambria"/>
          <w:i/>
          <w:iCs/>
          <w:sz w:val="20"/>
          <w:szCs w:val="20"/>
        </w:rPr>
        <w:t>n</w:t>
      </w:r>
      <w:proofErr w:type="spellEnd"/>
      <w:r>
        <w:rPr>
          <w:rFonts w:ascii="Cambria" w:hAnsi="Cambria"/>
          <w:sz w:val="20"/>
          <w:szCs w:val="20"/>
        </w:rPr>
        <w:t>)</w:t>
      </w:r>
      <w:r w:rsidRPr="00627D2A">
        <w:rPr>
          <w:rFonts w:ascii="Cambria" w:hAnsi="Cambria"/>
          <w:sz w:val="20"/>
          <w:szCs w:val="20"/>
        </w:rPr>
        <w:t xml:space="preserve">, </w:t>
      </w:r>
      <w:proofErr w:type="spellStart"/>
      <w:r w:rsidRPr="00732437">
        <w:rPr>
          <w:rFonts w:ascii="Cambria" w:hAnsi="Cambria"/>
          <w:i/>
          <w:iCs/>
          <w:sz w:val="20"/>
          <w:szCs w:val="20"/>
        </w:rPr>
        <w:t>amparo</w:t>
      </w:r>
      <w:proofErr w:type="spellEnd"/>
      <w:r w:rsidRPr="00627D2A">
        <w:rPr>
          <w:rFonts w:ascii="Cambria" w:hAnsi="Cambria"/>
          <w:sz w:val="20"/>
          <w:szCs w:val="20"/>
        </w:rPr>
        <w:t xml:space="preserve">, </w:t>
      </w:r>
      <w:r>
        <w:rPr>
          <w:rFonts w:ascii="Cambria" w:hAnsi="Cambria"/>
          <w:sz w:val="20"/>
          <w:szCs w:val="20"/>
        </w:rPr>
        <w:t>appeal (</w:t>
      </w:r>
      <w:proofErr w:type="spellStart"/>
      <w:r w:rsidRPr="00732437">
        <w:rPr>
          <w:rFonts w:ascii="Cambria" w:hAnsi="Cambria"/>
          <w:i/>
          <w:iCs/>
          <w:sz w:val="20"/>
          <w:szCs w:val="20"/>
        </w:rPr>
        <w:t>apelación</w:t>
      </w:r>
      <w:proofErr w:type="spellEnd"/>
      <w:r>
        <w:rPr>
          <w:rFonts w:ascii="Cambria" w:hAnsi="Cambria"/>
          <w:sz w:val="20"/>
          <w:szCs w:val="20"/>
        </w:rPr>
        <w:t>), and annulment (</w:t>
      </w:r>
      <w:proofErr w:type="spellStart"/>
      <w:r w:rsidRPr="00732437">
        <w:rPr>
          <w:rFonts w:ascii="Cambria" w:hAnsi="Cambria"/>
          <w:i/>
          <w:iCs/>
          <w:sz w:val="20"/>
          <w:szCs w:val="20"/>
        </w:rPr>
        <w:t>nulidad</w:t>
      </w:r>
      <w:proofErr w:type="spellEnd"/>
      <w:r>
        <w:rPr>
          <w:rFonts w:ascii="Cambria" w:hAnsi="Cambria"/>
          <w:sz w:val="20"/>
          <w:szCs w:val="20"/>
        </w:rPr>
        <w:t>)</w:t>
      </w:r>
      <w:r w:rsidRPr="00627D2A">
        <w:rPr>
          <w:rFonts w:ascii="Cambria" w:hAnsi="Cambria"/>
          <w:sz w:val="20"/>
          <w:szCs w:val="20"/>
        </w:rPr>
        <w:t xml:space="preserve">.  </w:t>
      </w:r>
      <w:r>
        <w:rPr>
          <w:rFonts w:ascii="Cambria" w:hAnsi="Cambria"/>
          <w:sz w:val="20"/>
          <w:szCs w:val="20"/>
        </w:rPr>
        <w:t xml:space="preserve">Nonetheless, all were rejected without any substantive analysis of the due process violations that the alleged victim argued occurred as a result of her non-ratification, especially of the right to defense. </w:t>
      </w:r>
    </w:p>
    <w:p w:rsidR="00481B84" w:rsidRPr="00627D2A" w:rsidRDefault="00481B84" w:rsidP="00481B84">
      <w:pPr>
        <w:tabs>
          <w:tab w:val="left" w:pos="567"/>
          <w:tab w:val="left" w:pos="1440"/>
        </w:tabs>
        <w:jc w:val="both"/>
        <w:rPr>
          <w:rFonts w:ascii="Cambria" w:hAnsi="Cambria"/>
          <w:sz w:val="20"/>
          <w:szCs w:val="20"/>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rPr>
      </w:pPr>
      <w:r>
        <w:rPr>
          <w:rFonts w:ascii="Cambria" w:hAnsi="Cambria"/>
          <w:sz w:val="20"/>
          <w:szCs w:val="20"/>
        </w:rPr>
        <w:t xml:space="preserve">In </w:t>
      </w:r>
      <w:r w:rsidRPr="00627D2A">
        <w:rPr>
          <w:rFonts w:ascii="Cambria" w:hAnsi="Cambria"/>
          <w:sz w:val="20"/>
          <w:szCs w:val="20"/>
        </w:rPr>
        <w:t xml:space="preserve">particular, </w:t>
      </w:r>
      <w:r>
        <w:rPr>
          <w:rFonts w:ascii="Cambria" w:hAnsi="Cambria"/>
          <w:sz w:val="20"/>
          <w:szCs w:val="20"/>
        </w:rPr>
        <w:t xml:space="preserve">the IACHR emphasizes that in response to the dismissal of the first writ of </w:t>
      </w:r>
      <w:proofErr w:type="spellStart"/>
      <w:r w:rsidRPr="00F756B5">
        <w:rPr>
          <w:rFonts w:ascii="Cambria" w:hAnsi="Cambria"/>
          <w:i/>
          <w:iCs/>
          <w:sz w:val="20"/>
          <w:szCs w:val="20"/>
        </w:rPr>
        <w:t>amparo</w:t>
      </w:r>
      <w:proofErr w:type="spellEnd"/>
      <w:r>
        <w:rPr>
          <w:rFonts w:ascii="Cambria" w:hAnsi="Cambria"/>
          <w:sz w:val="20"/>
          <w:szCs w:val="20"/>
        </w:rPr>
        <w:t>, the alleged victim filed a motion of appeal (</w:t>
      </w:r>
      <w:proofErr w:type="spellStart"/>
      <w:r w:rsidRPr="00F756B5">
        <w:rPr>
          <w:rFonts w:ascii="Cambria" w:hAnsi="Cambria"/>
          <w:i/>
          <w:iCs/>
          <w:sz w:val="20"/>
          <w:szCs w:val="20"/>
        </w:rPr>
        <w:t>recurso</w:t>
      </w:r>
      <w:proofErr w:type="spellEnd"/>
      <w:r w:rsidRPr="00F756B5">
        <w:rPr>
          <w:rFonts w:ascii="Cambria" w:hAnsi="Cambria"/>
          <w:i/>
          <w:iCs/>
          <w:sz w:val="20"/>
          <w:szCs w:val="20"/>
        </w:rPr>
        <w:t xml:space="preserve"> de </w:t>
      </w:r>
      <w:proofErr w:type="spellStart"/>
      <w:r w:rsidRPr="00F756B5">
        <w:rPr>
          <w:rFonts w:ascii="Cambria" w:hAnsi="Cambria"/>
          <w:i/>
          <w:iCs/>
          <w:sz w:val="20"/>
          <w:szCs w:val="20"/>
        </w:rPr>
        <w:t>apelación</w:t>
      </w:r>
      <w:proofErr w:type="spellEnd"/>
      <w:r>
        <w:rPr>
          <w:rFonts w:ascii="Cambria" w:hAnsi="Cambria"/>
          <w:sz w:val="20"/>
          <w:szCs w:val="20"/>
        </w:rPr>
        <w:t>) and subsequently a motion for nullity (</w:t>
      </w:r>
      <w:proofErr w:type="spellStart"/>
      <w:r w:rsidRPr="00F756B5">
        <w:rPr>
          <w:rFonts w:ascii="Cambria" w:hAnsi="Cambria"/>
          <w:i/>
          <w:iCs/>
          <w:sz w:val="20"/>
          <w:szCs w:val="20"/>
        </w:rPr>
        <w:t>recurso</w:t>
      </w:r>
      <w:proofErr w:type="spellEnd"/>
      <w:r w:rsidRPr="00F756B5">
        <w:rPr>
          <w:rFonts w:ascii="Cambria" w:hAnsi="Cambria"/>
          <w:i/>
          <w:iCs/>
          <w:sz w:val="20"/>
          <w:szCs w:val="20"/>
        </w:rPr>
        <w:t xml:space="preserve"> de </w:t>
      </w:r>
      <w:proofErr w:type="spellStart"/>
      <w:r w:rsidRPr="00F756B5">
        <w:rPr>
          <w:rFonts w:ascii="Cambria" w:hAnsi="Cambria"/>
          <w:i/>
          <w:iCs/>
          <w:sz w:val="20"/>
          <w:szCs w:val="20"/>
        </w:rPr>
        <w:t>nulidad</w:t>
      </w:r>
      <w:proofErr w:type="spellEnd"/>
      <w:r>
        <w:rPr>
          <w:rFonts w:ascii="Cambria" w:hAnsi="Cambria"/>
          <w:sz w:val="20"/>
          <w:szCs w:val="20"/>
        </w:rPr>
        <w:t xml:space="preserve">) against the dismissal of the motion for appeal, arguing that the decisions on </w:t>
      </w:r>
      <w:proofErr w:type="spellStart"/>
      <w:r w:rsidRPr="00732437">
        <w:rPr>
          <w:rFonts w:ascii="Cambria" w:hAnsi="Cambria"/>
          <w:i/>
          <w:iCs/>
          <w:sz w:val="20"/>
          <w:szCs w:val="20"/>
        </w:rPr>
        <w:t>amparo</w:t>
      </w:r>
      <w:proofErr w:type="spellEnd"/>
      <w:r w:rsidRPr="00627D2A">
        <w:rPr>
          <w:rFonts w:ascii="Cambria" w:hAnsi="Cambria"/>
          <w:sz w:val="20"/>
          <w:szCs w:val="20"/>
        </w:rPr>
        <w:t xml:space="preserve"> </w:t>
      </w:r>
      <w:r>
        <w:rPr>
          <w:rFonts w:ascii="Cambria" w:hAnsi="Cambria"/>
          <w:sz w:val="20"/>
          <w:szCs w:val="20"/>
        </w:rPr>
        <w:t xml:space="preserve">and on appeal were made without taking into account the record of ratifications, which would make it possible to determine whether due process violations were committed in the context of the proceeding that culminated in her non-ratification. On August </w:t>
      </w:r>
      <w:r w:rsidRPr="00627D2A">
        <w:rPr>
          <w:rFonts w:ascii="Cambria" w:hAnsi="Cambria"/>
          <w:sz w:val="20"/>
          <w:szCs w:val="20"/>
        </w:rPr>
        <w:t>4</w:t>
      </w:r>
      <w:r>
        <w:rPr>
          <w:rFonts w:ascii="Cambria" w:hAnsi="Cambria"/>
          <w:sz w:val="20"/>
          <w:szCs w:val="20"/>
        </w:rPr>
        <w:t>,</w:t>
      </w:r>
      <w:r w:rsidRPr="00627D2A">
        <w:rPr>
          <w:rFonts w:ascii="Cambria" w:hAnsi="Cambria"/>
          <w:sz w:val="20"/>
          <w:szCs w:val="20"/>
        </w:rPr>
        <w:t xml:space="preserve"> 1986</w:t>
      </w:r>
      <w:r>
        <w:rPr>
          <w:rFonts w:ascii="Cambria" w:hAnsi="Cambria"/>
          <w:sz w:val="20"/>
          <w:szCs w:val="20"/>
        </w:rPr>
        <w:t xml:space="preserve"> the Supreme Court of </w:t>
      </w:r>
      <w:r w:rsidRPr="00627D2A">
        <w:rPr>
          <w:rFonts w:ascii="Cambria" w:hAnsi="Cambria"/>
          <w:sz w:val="20"/>
          <w:szCs w:val="20"/>
        </w:rPr>
        <w:t>Justic</w:t>
      </w:r>
      <w:r>
        <w:rPr>
          <w:rFonts w:ascii="Cambria" w:hAnsi="Cambria"/>
          <w:sz w:val="20"/>
          <w:szCs w:val="20"/>
        </w:rPr>
        <w:t xml:space="preserve">e found null the judgments on </w:t>
      </w:r>
      <w:proofErr w:type="spellStart"/>
      <w:r w:rsidRPr="00732437">
        <w:rPr>
          <w:rFonts w:ascii="Cambria" w:hAnsi="Cambria"/>
          <w:i/>
          <w:iCs/>
          <w:sz w:val="20"/>
          <w:szCs w:val="20"/>
        </w:rPr>
        <w:t>amparo</w:t>
      </w:r>
      <w:proofErr w:type="spellEnd"/>
      <w:r w:rsidRPr="00627D2A">
        <w:rPr>
          <w:rFonts w:ascii="Cambria" w:hAnsi="Cambria"/>
          <w:sz w:val="20"/>
          <w:szCs w:val="20"/>
        </w:rPr>
        <w:t xml:space="preserve"> </w:t>
      </w:r>
      <w:r>
        <w:rPr>
          <w:rFonts w:ascii="Cambria" w:hAnsi="Cambria"/>
          <w:sz w:val="20"/>
          <w:szCs w:val="20"/>
        </w:rPr>
        <w:t xml:space="preserve">and appeal, and ordered the judge in the case to issue a new ruling, taking into account the record of ratifications. </w:t>
      </w:r>
    </w:p>
    <w:p w:rsidR="00481B84" w:rsidRPr="00627D2A" w:rsidRDefault="00481B84" w:rsidP="00481B84">
      <w:pPr>
        <w:tabs>
          <w:tab w:val="left" w:pos="567"/>
          <w:tab w:val="left" w:pos="1440"/>
        </w:tabs>
        <w:jc w:val="both"/>
        <w:rPr>
          <w:rFonts w:ascii="Cambria" w:hAnsi="Cambria"/>
          <w:sz w:val="20"/>
          <w:szCs w:val="20"/>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rPr>
      </w:pPr>
      <w:r>
        <w:rPr>
          <w:rFonts w:ascii="Cambria" w:hAnsi="Cambria"/>
          <w:sz w:val="20"/>
          <w:szCs w:val="20"/>
        </w:rPr>
        <w:t>The Commission observes that said decision was not handed down</w:t>
      </w:r>
      <w:r w:rsidRPr="00732437">
        <w:rPr>
          <w:rFonts w:ascii="Cambria" w:hAnsi="Cambria"/>
          <w:sz w:val="20"/>
          <w:szCs w:val="20"/>
        </w:rPr>
        <w:t xml:space="preserve"> </w:t>
      </w:r>
      <w:r>
        <w:rPr>
          <w:rFonts w:ascii="Cambria" w:hAnsi="Cambria"/>
          <w:sz w:val="20"/>
          <w:szCs w:val="20"/>
        </w:rPr>
        <w:t xml:space="preserve">during more than 10 years, despite the constant requests by the alleged victim, and that it was not until December </w:t>
      </w:r>
      <w:r w:rsidRPr="00627D2A">
        <w:rPr>
          <w:rFonts w:ascii="Cambria" w:hAnsi="Cambria"/>
          <w:sz w:val="20"/>
          <w:szCs w:val="20"/>
        </w:rPr>
        <w:t>30</w:t>
      </w:r>
      <w:r>
        <w:rPr>
          <w:rFonts w:ascii="Cambria" w:hAnsi="Cambria"/>
          <w:sz w:val="20"/>
          <w:szCs w:val="20"/>
        </w:rPr>
        <w:t>,</w:t>
      </w:r>
      <w:r w:rsidRPr="00627D2A">
        <w:rPr>
          <w:rFonts w:ascii="Cambria" w:hAnsi="Cambria"/>
          <w:sz w:val="20"/>
          <w:szCs w:val="20"/>
        </w:rPr>
        <w:t xml:space="preserve"> 1996</w:t>
      </w:r>
      <w:r>
        <w:rPr>
          <w:rFonts w:ascii="Cambria" w:hAnsi="Cambria"/>
          <w:sz w:val="20"/>
          <w:szCs w:val="20"/>
        </w:rPr>
        <w:t>, that the 16</w:t>
      </w:r>
      <w:r w:rsidRPr="00A62A3A">
        <w:rPr>
          <w:rFonts w:ascii="Cambria" w:hAnsi="Cambria"/>
          <w:sz w:val="20"/>
          <w:szCs w:val="20"/>
          <w:vertAlign w:val="superscript"/>
        </w:rPr>
        <w:t>th</w:t>
      </w:r>
      <w:r>
        <w:rPr>
          <w:rFonts w:ascii="Cambria" w:hAnsi="Cambria"/>
          <w:sz w:val="20"/>
          <w:szCs w:val="20"/>
        </w:rPr>
        <w:t xml:space="preserve"> Civil Court of Lima issued a new judgment dismissing the </w:t>
      </w:r>
      <w:proofErr w:type="spellStart"/>
      <w:r w:rsidRPr="00732437">
        <w:rPr>
          <w:rFonts w:ascii="Cambria" w:hAnsi="Cambria"/>
          <w:i/>
          <w:iCs/>
          <w:sz w:val="20"/>
          <w:szCs w:val="20"/>
        </w:rPr>
        <w:t>amparo</w:t>
      </w:r>
      <w:proofErr w:type="spellEnd"/>
      <w:r>
        <w:rPr>
          <w:rFonts w:ascii="Cambria" w:hAnsi="Cambria"/>
          <w:sz w:val="20"/>
          <w:szCs w:val="20"/>
        </w:rPr>
        <w:t xml:space="preserve"> action</w:t>
      </w:r>
      <w:r w:rsidRPr="00627D2A">
        <w:rPr>
          <w:rFonts w:ascii="Cambria" w:hAnsi="Cambria"/>
          <w:sz w:val="20"/>
          <w:szCs w:val="20"/>
        </w:rPr>
        <w:t xml:space="preserve">. </w:t>
      </w:r>
      <w:r>
        <w:rPr>
          <w:rFonts w:ascii="Cambria" w:hAnsi="Cambria"/>
          <w:sz w:val="20"/>
          <w:szCs w:val="20"/>
        </w:rPr>
        <w:t xml:space="preserve">After that, the motions for appeal and nullity filed against this second </w:t>
      </w:r>
      <w:proofErr w:type="spellStart"/>
      <w:r w:rsidRPr="00732437">
        <w:rPr>
          <w:rFonts w:ascii="Cambria" w:hAnsi="Cambria"/>
          <w:i/>
          <w:iCs/>
          <w:sz w:val="20"/>
          <w:szCs w:val="20"/>
        </w:rPr>
        <w:t>amparo</w:t>
      </w:r>
      <w:proofErr w:type="spellEnd"/>
      <w:r>
        <w:rPr>
          <w:rFonts w:ascii="Cambria" w:hAnsi="Cambria"/>
          <w:sz w:val="20"/>
          <w:szCs w:val="20"/>
        </w:rPr>
        <w:t xml:space="preserve"> decision were denied</w:t>
      </w:r>
      <w:r w:rsidRPr="00627D2A">
        <w:rPr>
          <w:rFonts w:ascii="Cambria" w:hAnsi="Cambria"/>
          <w:sz w:val="20"/>
          <w:szCs w:val="20"/>
        </w:rPr>
        <w:t xml:space="preserve">. </w:t>
      </w:r>
      <w:r>
        <w:rPr>
          <w:rFonts w:ascii="Cambria" w:hAnsi="Cambria"/>
          <w:sz w:val="20"/>
          <w:szCs w:val="20"/>
        </w:rPr>
        <w:t xml:space="preserve">The IACHR considers it is not necessary to analyze the elements of reasonable time with respect to the second </w:t>
      </w:r>
      <w:proofErr w:type="spellStart"/>
      <w:r w:rsidRPr="00732437">
        <w:rPr>
          <w:rFonts w:ascii="Cambria" w:hAnsi="Cambria"/>
          <w:i/>
          <w:iCs/>
          <w:sz w:val="20"/>
          <w:szCs w:val="20"/>
        </w:rPr>
        <w:t>amparo</w:t>
      </w:r>
      <w:proofErr w:type="spellEnd"/>
      <w:r>
        <w:rPr>
          <w:rFonts w:ascii="Cambria" w:hAnsi="Cambria"/>
          <w:sz w:val="20"/>
          <w:szCs w:val="20"/>
        </w:rPr>
        <w:t xml:space="preserve"> decision, and considers that more than 10 years for issuing a decision on a motion for </w:t>
      </w:r>
      <w:proofErr w:type="spellStart"/>
      <w:r w:rsidRPr="00732437">
        <w:rPr>
          <w:rFonts w:ascii="Cambria" w:hAnsi="Cambria"/>
          <w:i/>
          <w:iCs/>
          <w:sz w:val="20"/>
          <w:szCs w:val="20"/>
        </w:rPr>
        <w:t>amparo</w:t>
      </w:r>
      <w:proofErr w:type="spellEnd"/>
      <w:r>
        <w:rPr>
          <w:rFonts w:ascii="Cambria" w:hAnsi="Cambria"/>
          <w:sz w:val="20"/>
          <w:szCs w:val="20"/>
        </w:rPr>
        <w:t xml:space="preserve"> ordered by a competent judicial organ is clearly unreasonable</w:t>
      </w:r>
      <w:r w:rsidRPr="00627D2A">
        <w:rPr>
          <w:rFonts w:ascii="Cambria" w:hAnsi="Cambria"/>
          <w:sz w:val="20"/>
          <w:szCs w:val="20"/>
        </w:rPr>
        <w:t xml:space="preserve">, </w:t>
      </w:r>
      <w:r>
        <w:rPr>
          <w:rFonts w:ascii="Cambria" w:hAnsi="Cambria"/>
          <w:sz w:val="20"/>
          <w:szCs w:val="20"/>
        </w:rPr>
        <w:t xml:space="preserve">and also constitutes a violation of the right to the effective enforcement of judicial decisions without delay.  </w:t>
      </w:r>
    </w:p>
    <w:p w:rsidR="00481B84" w:rsidRPr="00627D2A" w:rsidRDefault="00481B84" w:rsidP="00481B84">
      <w:pPr>
        <w:tabs>
          <w:tab w:val="left" w:pos="567"/>
          <w:tab w:val="left" w:pos="1440"/>
        </w:tabs>
        <w:jc w:val="both"/>
        <w:rPr>
          <w:rFonts w:ascii="Cambria" w:hAnsi="Cambria"/>
          <w:sz w:val="20"/>
          <w:szCs w:val="20"/>
        </w:rPr>
      </w:pPr>
    </w:p>
    <w:p w:rsidR="00481B84" w:rsidRPr="00C446CF"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rPr>
      </w:pPr>
      <w:r>
        <w:rPr>
          <w:rFonts w:ascii="Cambria" w:hAnsi="Cambria"/>
          <w:sz w:val="20"/>
          <w:szCs w:val="20"/>
        </w:rPr>
        <w:lastRenderedPageBreak/>
        <w:t xml:space="preserve">In view of the foregoing, the IACHR finds that the Peruvian is responsible for violating Articles </w:t>
      </w:r>
      <w:r w:rsidRPr="00627D2A">
        <w:rPr>
          <w:rFonts w:ascii="Cambria" w:hAnsi="Cambria"/>
          <w:sz w:val="20"/>
          <w:szCs w:val="20"/>
        </w:rPr>
        <w:t>8</w:t>
      </w:r>
      <w:r>
        <w:rPr>
          <w:rFonts w:ascii="Cambria" w:hAnsi="Cambria"/>
          <w:sz w:val="20"/>
          <w:szCs w:val="20"/>
        </w:rPr>
        <w:t>(</w:t>
      </w:r>
      <w:r w:rsidRPr="00627D2A">
        <w:rPr>
          <w:rFonts w:ascii="Cambria" w:hAnsi="Cambria"/>
          <w:sz w:val="20"/>
          <w:szCs w:val="20"/>
        </w:rPr>
        <w:t>1</w:t>
      </w:r>
      <w:r>
        <w:rPr>
          <w:rFonts w:ascii="Cambria" w:hAnsi="Cambria"/>
          <w:sz w:val="20"/>
          <w:szCs w:val="20"/>
        </w:rPr>
        <w:t>)</w:t>
      </w:r>
      <w:r w:rsidRPr="00627D2A">
        <w:rPr>
          <w:rFonts w:ascii="Cambria" w:hAnsi="Cambria"/>
          <w:sz w:val="20"/>
          <w:szCs w:val="20"/>
        </w:rPr>
        <w:t xml:space="preserve">, </w:t>
      </w:r>
      <w:r w:rsidRPr="00C446CF">
        <w:rPr>
          <w:rFonts w:ascii="Cambria" w:hAnsi="Cambria"/>
          <w:sz w:val="20"/>
          <w:szCs w:val="20"/>
        </w:rPr>
        <w:t>25(1), and 25(2</w:t>
      </w:r>
      <w:proofErr w:type="gramStart"/>
      <w:r w:rsidRPr="00C446CF">
        <w:rPr>
          <w:rFonts w:ascii="Cambria" w:hAnsi="Cambria"/>
          <w:sz w:val="20"/>
          <w:szCs w:val="20"/>
        </w:rPr>
        <w:t>)(</w:t>
      </w:r>
      <w:proofErr w:type="gramEnd"/>
      <w:r w:rsidRPr="00C446CF">
        <w:rPr>
          <w:rFonts w:ascii="Cambria" w:hAnsi="Cambria"/>
          <w:sz w:val="20"/>
          <w:szCs w:val="20"/>
        </w:rPr>
        <w:t xml:space="preserve">c) of the American Convention in relation to the obligations established at Article 1(1) of the same instrument, to the detriment of </w:t>
      </w:r>
      <w:proofErr w:type="spellStart"/>
      <w:r w:rsidRPr="00C446CF">
        <w:rPr>
          <w:rFonts w:ascii="Cambria" w:hAnsi="Cambria"/>
          <w:sz w:val="20"/>
          <w:szCs w:val="20"/>
        </w:rPr>
        <w:t>Norka</w:t>
      </w:r>
      <w:proofErr w:type="spellEnd"/>
      <w:r w:rsidRPr="00C446CF">
        <w:rPr>
          <w:rFonts w:ascii="Cambria" w:hAnsi="Cambria"/>
          <w:sz w:val="20"/>
          <w:szCs w:val="20"/>
        </w:rPr>
        <w:t xml:space="preserve"> Moya </w:t>
      </w:r>
      <w:proofErr w:type="spellStart"/>
      <w:r w:rsidRPr="00C446CF">
        <w:rPr>
          <w:rFonts w:ascii="Cambria" w:hAnsi="Cambria"/>
          <w:sz w:val="20"/>
          <w:szCs w:val="20"/>
        </w:rPr>
        <w:t>Solís</w:t>
      </w:r>
      <w:proofErr w:type="spellEnd"/>
      <w:r w:rsidRPr="00C446CF">
        <w:rPr>
          <w:rFonts w:ascii="Cambria" w:hAnsi="Cambria"/>
          <w:sz w:val="20"/>
          <w:szCs w:val="20"/>
        </w:rPr>
        <w:t xml:space="preserve">. </w:t>
      </w:r>
    </w:p>
    <w:p w:rsidR="00481B84" w:rsidRPr="00C446CF" w:rsidRDefault="00481B84" w:rsidP="00481B84">
      <w:pPr>
        <w:tabs>
          <w:tab w:val="left" w:pos="1440"/>
        </w:tabs>
        <w:jc w:val="both"/>
        <w:rPr>
          <w:rFonts w:ascii="Cambria" w:hAnsi="Cambria"/>
          <w:sz w:val="20"/>
          <w:szCs w:val="20"/>
        </w:rPr>
      </w:pPr>
    </w:p>
    <w:p w:rsidR="00481B84" w:rsidRPr="00C446CF" w:rsidRDefault="00481B84" w:rsidP="00384CB8">
      <w:pPr>
        <w:pStyle w:val="Heading2"/>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spacing w:before="0"/>
        <w:ind w:left="540" w:hanging="540"/>
        <w:jc w:val="both"/>
        <w:rPr>
          <w:color w:val="auto"/>
          <w:sz w:val="20"/>
          <w:szCs w:val="20"/>
        </w:rPr>
      </w:pPr>
      <w:bookmarkStart w:id="56" w:name="_Toc5609696"/>
      <w:bookmarkStart w:id="57" w:name="_Toc4595243"/>
      <w:r w:rsidRPr="00C446CF">
        <w:rPr>
          <w:color w:val="auto"/>
          <w:sz w:val="20"/>
          <w:szCs w:val="20"/>
        </w:rPr>
        <w:t>Political rights</w:t>
      </w:r>
      <w:bookmarkEnd w:id="56"/>
      <w:r w:rsidRPr="00C446CF">
        <w:rPr>
          <w:color w:val="auto"/>
          <w:sz w:val="20"/>
          <w:szCs w:val="20"/>
        </w:rPr>
        <w:t xml:space="preserve"> </w:t>
      </w:r>
      <w:bookmarkEnd w:id="57"/>
    </w:p>
    <w:p w:rsidR="00481B84" w:rsidRPr="00627D2A" w:rsidRDefault="00481B84" w:rsidP="00481B84">
      <w:pPr>
        <w:tabs>
          <w:tab w:val="left" w:pos="1440"/>
        </w:tabs>
        <w:jc w:val="both"/>
        <w:rPr>
          <w:rFonts w:ascii="Cambria" w:hAnsi="Cambria"/>
          <w:sz w:val="20"/>
          <w:szCs w:val="20"/>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rPr>
      </w:pPr>
      <w:r>
        <w:rPr>
          <w:rFonts w:ascii="Cambria" w:hAnsi="Cambria"/>
          <w:sz w:val="20"/>
          <w:szCs w:val="20"/>
        </w:rPr>
        <w:t xml:space="preserve">Article </w:t>
      </w:r>
      <w:r w:rsidRPr="00627D2A">
        <w:rPr>
          <w:rFonts w:ascii="Cambria" w:hAnsi="Cambria"/>
          <w:sz w:val="20"/>
          <w:szCs w:val="20"/>
        </w:rPr>
        <w:t>23</w:t>
      </w:r>
      <w:r>
        <w:rPr>
          <w:rFonts w:ascii="Cambria" w:hAnsi="Cambria"/>
          <w:sz w:val="20"/>
          <w:szCs w:val="20"/>
        </w:rPr>
        <w:t>(</w:t>
      </w:r>
      <w:r w:rsidRPr="00627D2A">
        <w:rPr>
          <w:rFonts w:ascii="Cambria" w:hAnsi="Cambria"/>
          <w:sz w:val="20"/>
          <w:szCs w:val="20"/>
        </w:rPr>
        <w:t>1</w:t>
      </w:r>
      <w:proofErr w:type="gramStart"/>
      <w:r>
        <w:rPr>
          <w:rFonts w:ascii="Cambria" w:hAnsi="Cambria"/>
          <w:sz w:val="20"/>
          <w:szCs w:val="20"/>
        </w:rPr>
        <w:t>)(</w:t>
      </w:r>
      <w:proofErr w:type="gramEnd"/>
      <w:r w:rsidRPr="00627D2A">
        <w:rPr>
          <w:rFonts w:ascii="Cambria" w:hAnsi="Cambria"/>
          <w:sz w:val="20"/>
          <w:szCs w:val="20"/>
        </w:rPr>
        <w:t xml:space="preserve">c) </w:t>
      </w:r>
      <w:r>
        <w:rPr>
          <w:rFonts w:ascii="Cambria" w:hAnsi="Cambria"/>
          <w:sz w:val="20"/>
          <w:szCs w:val="20"/>
        </w:rPr>
        <w:t>establishes that all citizens should enjoy the following rights and opportunities: to have access, under general conditions of equality, to the public service of his or her country</w:t>
      </w:r>
      <w:r w:rsidRPr="00627D2A">
        <w:rPr>
          <w:rFonts w:ascii="Cambria" w:hAnsi="Cambria"/>
          <w:sz w:val="20"/>
          <w:szCs w:val="20"/>
        </w:rPr>
        <w:t>.</w:t>
      </w:r>
      <w:r>
        <w:rPr>
          <w:rFonts w:ascii="Cambria" w:hAnsi="Cambria"/>
          <w:sz w:val="20"/>
          <w:szCs w:val="20"/>
        </w:rPr>
        <w:t xml:space="preserve"> </w:t>
      </w:r>
    </w:p>
    <w:p w:rsidR="00481B84" w:rsidRPr="00627D2A" w:rsidRDefault="00481B84" w:rsidP="00481B84">
      <w:pPr>
        <w:tabs>
          <w:tab w:val="left" w:pos="567"/>
          <w:tab w:val="left" w:pos="1440"/>
        </w:tabs>
        <w:jc w:val="both"/>
        <w:rPr>
          <w:rFonts w:ascii="Cambria" w:hAnsi="Cambria"/>
          <w:sz w:val="20"/>
          <w:szCs w:val="20"/>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rPr>
      </w:pPr>
      <w:r>
        <w:rPr>
          <w:rFonts w:ascii="Cambria" w:hAnsi="Cambria"/>
          <w:sz w:val="20"/>
          <w:szCs w:val="20"/>
        </w:rPr>
        <w:t>The Inter-American Court has</w:t>
      </w:r>
      <w:r w:rsidRPr="00627D2A">
        <w:rPr>
          <w:rFonts w:ascii="Cambria" w:hAnsi="Cambria"/>
          <w:sz w:val="20"/>
          <w:szCs w:val="20"/>
        </w:rPr>
        <w:t xml:space="preserve"> </w:t>
      </w:r>
      <w:r>
        <w:rPr>
          <w:rFonts w:ascii="Cambria" w:hAnsi="Cambria"/>
          <w:sz w:val="20"/>
          <w:szCs w:val="20"/>
        </w:rPr>
        <w:t xml:space="preserve">found that when the permanence of judges in their positions is affected arbitrarily, that right is violated, in conjunction with the right to judicial independence, enshrined in Article </w:t>
      </w:r>
      <w:r w:rsidRPr="00627D2A">
        <w:rPr>
          <w:rFonts w:ascii="Cambria" w:hAnsi="Cambria"/>
          <w:sz w:val="20"/>
          <w:szCs w:val="20"/>
        </w:rPr>
        <w:t>8</w:t>
      </w:r>
      <w:r>
        <w:rPr>
          <w:rFonts w:ascii="Cambria" w:hAnsi="Cambria"/>
          <w:sz w:val="20"/>
          <w:szCs w:val="20"/>
        </w:rPr>
        <w:t>(</w:t>
      </w:r>
      <w:r w:rsidRPr="00627D2A">
        <w:rPr>
          <w:rFonts w:ascii="Cambria" w:hAnsi="Cambria"/>
          <w:sz w:val="20"/>
          <w:szCs w:val="20"/>
        </w:rPr>
        <w:t>1</w:t>
      </w:r>
      <w:r>
        <w:rPr>
          <w:rFonts w:ascii="Cambria" w:hAnsi="Cambria"/>
          <w:sz w:val="20"/>
          <w:szCs w:val="20"/>
        </w:rPr>
        <w:t xml:space="preserve">) of the </w:t>
      </w:r>
      <w:r w:rsidRPr="00627D2A">
        <w:rPr>
          <w:rFonts w:ascii="Cambria" w:hAnsi="Cambria"/>
          <w:sz w:val="20"/>
          <w:szCs w:val="20"/>
        </w:rPr>
        <w:t>American</w:t>
      </w:r>
      <w:r>
        <w:rPr>
          <w:rFonts w:ascii="Cambria" w:hAnsi="Cambria"/>
          <w:sz w:val="20"/>
          <w:szCs w:val="20"/>
        </w:rPr>
        <w:t xml:space="preserve"> Convention.</w:t>
      </w:r>
      <w:r w:rsidRPr="00627D2A">
        <w:rPr>
          <w:rStyle w:val="FootnoteReference"/>
          <w:rFonts w:ascii="Cambria" w:hAnsi="Cambria"/>
          <w:sz w:val="20"/>
          <w:szCs w:val="20"/>
        </w:rPr>
        <w:footnoteReference w:id="65"/>
      </w:r>
      <w:r w:rsidRPr="00627D2A">
        <w:rPr>
          <w:rFonts w:ascii="Cambria" w:hAnsi="Cambria"/>
          <w:sz w:val="20"/>
          <w:szCs w:val="20"/>
        </w:rPr>
        <w:t xml:space="preserve">  </w:t>
      </w:r>
      <w:r>
        <w:rPr>
          <w:rFonts w:ascii="Cambria" w:hAnsi="Cambria"/>
          <w:sz w:val="20"/>
          <w:szCs w:val="20"/>
        </w:rPr>
        <w:t>In addition, the IACHR has extended the application of that right to situations in which the labor stability of prosecutors is affected.</w:t>
      </w:r>
      <w:r w:rsidRPr="00627D2A">
        <w:rPr>
          <w:rStyle w:val="FootnoteReference"/>
          <w:rFonts w:ascii="Cambria" w:hAnsi="Cambria"/>
          <w:sz w:val="20"/>
          <w:szCs w:val="20"/>
        </w:rPr>
        <w:footnoteReference w:id="66"/>
      </w:r>
      <w:r w:rsidRPr="00627D2A">
        <w:rPr>
          <w:rFonts w:ascii="Cambria" w:hAnsi="Cambria"/>
          <w:sz w:val="20"/>
          <w:szCs w:val="20"/>
        </w:rPr>
        <w:t xml:space="preserve"> </w:t>
      </w:r>
      <w:r>
        <w:rPr>
          <w:rFonts w:ascii="Cambria" w:hAnsi="Cambria"/>
          <w:sz w:val="20"/>
          <w:szCs w:val="20"/>
        </w:rPr>
        <w:t xml:space="preserve">Following those criteria and the literal meaning of Article </w:t>
      </w:r>
      <w:r w:rsidRPr="00627D2A">
        <w:rPr>
          <w:rFonts w:ascii="Cambria" w:hAnsi="Cambria"/>
          <w:sz w:val="20"/>
          <w:szCs w:val="20"/>
        </w:rPr>
        <w:t>23</w:t>
      </w:r>
      <w:r>
        <w:rPr>
          <w:rFonts w:ascii="Cambria" w:hAnsi="Cambria"/>
          <w:sz w:val="20"/>
          <w:szCs w:val="20"/>
        </w:rPr>
        <w:t>(</w:t>
      </w:r>
      <w:r w:rsidRPr="00627D2A">
        <w:rPr>
          <w:rFonts w:ascii="Cambria" w:hAnsi="Cambria"/>
          <w:sz w:val="20"/>
          <w:szCs w:val="20"/>
        </w:rPr>
        <w:t>1</w:t>
      </w:r>
      <w:proofErr w:type="gramStart"/>
      <w:r>
        <w:rPr>
          <w:rFonts w:ascii="Cambria" w:hAnsi="Cambria"/>
          <w:sz w:val="20"/>
          <w:szCs w:val="20"/>
        </w:rPr>
        <w:t>)(</w:t>
      </w:r>
      <w:proofErr w:type="gramEnd"/>
      <w:r w:rsidRPr="00627D2A">
        <w:rPr>
          <w:rFonts w:ascii="Cambria" w:hAnsi="Cambria"/>
          <w:sz w:val="20"/>
          <w:szCs w:val="20"/>
        </w:rPr>
        <w:t xml:space="preserve">c) </w:t>
      </w:r>
      <w:r>
        <w:rPr>
          <w:rFonts w:ascii="Cambria" w:hAnsi="Cambria"/>
          <w:sz w:val="20"/>
          <w:szCs w:val="20"/>
        </w:rPr>
        <w:t xml:space="preserve">the IACHR considers that when the permanence of public servants in their positions is affected arbitrarily, that right is violated. </w:t>
      </w:r>
    </w:p>
    <w:p w:rsidR="00481B84" w:rsidRPr="00627D2A" w:rsidRDefault="00481B84" w:rsidP="00481B84">
      <w:pPr>
        <w:tabs>
          <w:tab w:val="left" w:pos="567"/>
          <w:tab w:val="left" w:pos="1440"/>
        </w:tabs>
        <w:jc w:val="both"/>
        <w:rPr>
          <w:rFonts w:ascii="Cambria" w:hAnsi="Cambria"/>
          <w:sz w:val="20"/>
          <w:szCs w:val="20"/>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rPr>
      </w:pPr>
      <w:r>
        <w:rPr>
          <w:rFonts w:ascii="Cambria" w:hAnsi="Cambria"/>
          <w:sz w:val="20"/>
          <w:szCs w:val="20"/>
        </w:rPr>
        <w:t>As established in earlier sections, in the instant case it has been established that the alleged victim was separated from her position in an arbitrary process marked by several violations of both the right to due process and the principle of legality, in the terms described throughout this report on the merits;</w:t>
      </w:r>
      <w:r w:rsidRPr="00627D2A">
        <w:rPr>
          <w:rFonts w:ascii="Cambria" w:hAnsi="Cambria"/>
          <w:sz w:val="20"/>
          <w:szCs w:val="20"/>
        </w:rPr>
        <w:t xml:space="preserve"> </w:t>
      </w:r>
      <w:r>
        <w:rPr>
          <w:rFonts w:ascii="Cambria" w:hAnsi="Cambria"/>
          <w:sz w:val="20"/>
          <w:szCs w:val="20"/>
        </w:rPr>
        <w:t xml:space="preserve">accordingly, in observance of the criterion indicated in the previous paragraph, the Commission considers that the State also violated Article </w:t>
      </w:r>
      <w:r w:rsidRPr="00627D2A">
        <w:rPr>
          <w:rFonts w:ascii="Cambria" w:hAnsi="Cambria"/>
          <w:sz w:val="20"/>
          <w:szCs w:val="20"/>
        </w:rPr>
        <w:t>23</w:t>
      </w:r>
      <w:r>
        <w:rPr>
          <w:rFonts w:ascii="Cambria" w:hAnsi="Cambria"/>
          <w:sz w:val="20"/>
          <w:szCs w:val="20"/>
        </w:rPr>
        <w:t>(</w:t>
      </w:r>
      <w:r w:rsidRPr="00627D2A">
        <w:rPr>
          <w:rFonts w:ascii="Cambria" w:hAnsi="Cambria"/>
          <w:sz w:val="20"/>
          <w:szCs w:val="20"/>
        </w:rPr>
        <w:t>1</w:t>
      </w:r>
      <w:r>
        <w:rPr>
          <w:rFonts w:ascii="Cambria" w:hAnsi="Cambria"/>
          <w:sz w:val="20"/>
          <w:szCs w:val="20"/>
        </w:rPr>
        <w:t>)(</w:t>
      </w:r>
      <w:r w:rsidRPr="00627D2A">
        <w:rPr>
          <w:rFonts w:ascii="Cambria" w:hAnsi="Cambria"/>
          <w:sz w:val="20"/>
          <w:szCs w:val="20"/>
        </w:rPr>
        <w:t xml:space="preserve">c) </w:t>
      </w:r>
      <w:r>
        <w:rPr>
          <w:rFonts w:ascii="Cambria" w:hAnsi="Cambria"/>
          <w:sz w:val="20"/>
          <w:szCs w:val="20"/>
        </w:rPr>
        <w:t xml:space="preserve">of the </w:t>
      </w:r>
      <w:r w:rsidRPr="00627D2A">
        <w:rPr>
          <w:rFonts w:ascii="Cambria" w:hAnsi="Cambria"/>
          <w:sz w:val="20"/>
          <w:szCs w:val="20"/>
        </w:rPr>
        <w:t>American</w:t>
      </w:r>
      <w:r>
        <w:rPr>
          <w:rFonts w:ascii="Cambria" w:hAnsi="Cambria"/>
          <w:sz w:val="20"/>
          <w:szCs w:val="20"/>
        </w:rPr>
        <w:t xml:space="preserve"> Convention, to the detriment of </w:t>
      </w:r>
      <w:proofErr w:type="spellStart"/>
      <w:r w:rsidRPr="00627D2A">
        <w:rPr>
          <w:rFonts w:ascii="Cambria" w:hAnsi="Cambria"/>
          <w:sz w:val="20"/>
          <w:szCs w:val="20"/>
        </w:rPr>
        <w:t>Norka</w:t>
      </w:r>
      <w:proofErr w:type="spellEnd"/>
      <w:r w:rsidRPr="00627D2A">
        <w:rPr>
          <w:rFonts w:ascii="Cambria" w:hAnsi="Cambria"/>
          <w:sz w:val="20"/>
          <w:szCs w:val="20"/>
        </w:rPr>
        <w:t xml:space="preserve"> Moya </w:t>
      </w:r>
      <w:proofErr w:type="spellStart"/>
      <w:r w:rsidRPr="00627D2A">
        <w:rPr>
          <w:rFonts w:ascii="Cambria" w:hAnsi="Cambria"/>
          <w:sz w:val="20"/>
          <w:szCs w:val="20"/>
        </w:rPr>
        <w:t>Solís</w:t>
      </w:r>
      <w:proofErr w:type="spellEnd"/>
      <w:r w:rsidRPr="00627D2A">
        <w:rPr>
          <w:rFonts w:ascii="Cambria" w:hAnsi="Cambria"/>
          <w:sz w:val="20"/>
          <w:szCs w:val="20"/>
        </w:rPr>
        <w:t>.</w:t>
      </w:r>
    </w:p>
    <w:p w:rsidR="00481B84" w:rsidRPr="00627D2A" w:rsidRDefault="00481B84" w:rsidP="00481B84">
      <w:pPr>
        <w:tabs>
          <w:tab w:val="left" w:pos="567"/>
          <w:tab w:val="left" w:pos="1440"/>
        </w:tabs>
        <w:jc w:val="both"/>
        <w:rPr>
          <w:rFonts w:ascii="Cambria" w:hAnsi="Cambria"/>
          <w:sz w:val="20"/>
          <w:szCs w:val="20"/>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rPr>
      </w:pPr>
      <w:r>
        <w:rPr>
          <w:rFonts w:ascii="Cambria" w:hAnsi="Cambria"/>
          <w:sz w:val="20"/>
          <w:szCs w:val="20"/>
        </w:rPr>
        <w:t xml:space="preserve">By virtue of the foregoing, the Commission finds that the State violated Article </w:t>
      </w:r>
      <w:r w:rsidRPr="00627D2A">
        <w:rPr>
          <w:rFonts w:ascii="Cambria" w:hAnsi="Cambria"/>
          <w:sz w:val="20"/>
          <w:szCs w:val="20"/>
        </w:rPr>
        <w:t>23</w:t>
      </w:r>
      <w:r>
        <w:rPr>
          <w:rFonts w:ascii="Cambria" w:hAnsi="Cambria"/>
          <w:sz w:val="20"/>
          <w:szCs w:val="20"/>
        </w:rPr>
        <w:t>(</w:t>
      </w:r>
      <w:r w:rsidRPr="00627D2A">
        <w:rPr>
          <w:rFonts w:ascii="Cambria" w:hAnsi="Cambria"/>
          <w:sz w:val="20"/>
          <w:szCs w:val="20"/>
        </w:rPr>
        <w:t>1</w:t>
      </w:r>
      <w:proofErr w:type="gramStart"/>
      <w:r>
        <w:rPr>
          <w:rFonts w:ascii="Cambria" w:hAnsi="Cambria"/>
          <w:sz w:val="20"/>
          <w:szCs w:val="20"/>
        </w:rPr>
        <w:t>)(</w:t>
      </w:r>
      <w:proofErr w:type="gramEnd"/>
      <w:r w:rsidRPr="00627D2A">
        <w:rPr>
          <w:rFonts w:ascii="Cambria" w:hAnsi="Cambria"/>
          <w:sz w:val="20"/>
          <w:szCs w:val="20"/>
        </w:rPr>
        <w:t xml:space="preserve">c) </w:t>
      </w:r>
      <w:r>
        <w:rPr>
          <w:rFonts w:ascii="Cambria" w:hAnsi="Cambria"/>
          <w:sz w:val="20"/>
          <w:szCs w:val="20"/>
        </w:rPr>
        <w:t xml:space="preserve">of the American Convention, in relation to Article </w:t>
      </w:r>
      <w:r w:rsidRPr="00627D2A">
        <w:rPr>
          <w:rFonts w:ascii="Cambria" w:hAnsi="Cambria"/>
          <w:sz w:val="20"/>
          <w:szCs w:val="20"/>
        </w:rPr>
        <w:t>1</w:t>
      </w:r>
      <w:r>
        <w:rPr>
          <w:rFonts w:ascii="Cambria" w:hAnsi="Cambria"/>
          <w:sz w:val="20"/>
          <w:szCs w:val="20"/>
        </w:rPr>
        <w:t>(</w:t>
      </w:r>
      <w:r w:rsidRPr="00627D2A">
        <w:rPr>
          <w:rFonts w:ascii="Cambria" w:hAnsi="Cambria"/>
          <w:sz w:val="20"/>
          <w:szCs w:val="20"/>
        </w:rPr>
        <w:t>1</w:t>
      </w:r>
      <w:r>
        <w:rPr>
          <w:rFonts w:ascii="Cambria" w:hAnsi="Cambria"/>
          <w:sz w:val="20"/>
          <w:szCs w:val="20"/>
        </w:rPr>
        <w:t xml:space="preserve">) of the same </w:t>
      </w:r>
      <w:r w:rsidRPr="00627D2A">
        <w:rPr>
          <w:rFonts w:ascii="Cambria" w:hAnsi="Cambria"/>
          <w:sz w:val="20"/>
          <w:szCs w:val="20"/>
        </w:rPr>
        <w:t xml:space="preserve">instrument, </w:t>
      </w:r>
      <w:r>
        <w:rPr>
          <w:rFonts w:ascii="Cambria" w:hAnsi="Cambria"/>
          <w:sz w:val="20"/>
          <w:szCs w:val="20"/>
        </w:rPr>
        <w:t xml:space="preserve">to the detriment of </w:t>
      </w:r>
      <w:proofErr w:type="spellStart"/>
      <w:r w:rsidRPr="00627D2A">
        <w:rPr>
          <w:rFonts w:ascii="Cambria" w:hAnsi="Cambria"/>
          <w:sz w:val="20"/>
          <w:szCs w:val="20"/>
        </w:rPr>
        <w:t>Norka</w:t>
      </w:r>
      <w:proofErr w:type="spellEnd"/>
      <w:r w:rsidRPr="00627D2A">
        <w:rPr>
          <w:rFonts w:ascii="Cambria" w:hAnsi="Cambria"/>
          <w:sz w:val="20"/>
          <w:szCs w:val="20"/>
        </w:rPr>
        <w:t xml:space="preserve"> Moya </w:t>
      </w:r>
      <w:proofErr w:type="spellStart"/>
      <w:r w:rsidRPr="00627D2A">
        <w:rPr>
          <w:rFonts w:ascii="Cambria" w:hAnsi="Cambria"/>
          <w:sz w:val="20"/>
          <w:szCs w:val="20"/>
        </w:rPr>
        <w:t>Solís</w:t>
      </w:r>
      <w:proofErr w:type="spellEnd"/>
      <w:r w:rsidRPr="00627D2A">
        <w:rPr>
          <w:rFonts w:ascii="Cambria" w:hAnsi="Cambria"/>
          <w:sz w:val="20"/>
          <w:szCs w:val="20"/>
        </w:rPr>
        <w:t xml:space="preserve">. </w:t>
      </w:r>
    </w:p>
    <w:p w:rsidR="00481B84" w:rsidRPr="00C446CF" w:rsidRDefault="00481B84" w:rsidP="00481B84">
      <w:pPr>
        <w:tabs>
          <w:tab w:val="left" w:pos="567"/>
          <w:tab w:val="left" w:pos="1440"/>
        </w:tabs>
        <w:jc w:val="both"/>
        <w:rPr>
          <w:rFonts w:ascii="Cambria" w:hAnsi="Cambria"/>
          <w:sz w:val="20"/>
          <w:szCs w:val="20"/>
        </w:rPr>
      </w:pPr>
    </w:p>
    <w:p w:rsidR="00481B84" w:rsidRPr="00627D2A" w:rsidRDefault="00481B84" w:rsidP="00384CB8">
      <w:pPr>
        <w:pStyle w:val="Heading1"/>
        <w:keepLines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540"/>
        </w:tabs>
        <w:spacing w:before="0"/>
        <w:ind w:hanging="1440"/>
      </w:pPr>
      <w:bookmarkStart w:id="58" w:name="_Toc4595244"/>
      <w:bookmarkStart w:id="59" w:name="_Toc5609697"/>
      <w:r w:rsidRPr="00C446CF">
        <w:rPr>
          <w:color w:val="auto"/>
          <w:sz w:val="20"/>
          <w:szCs w:val="20"/>
        </w:rPr>
        <w:t>CONCLUSIONS AND RECOMMENDATIONS</w:t>
      </w:r>
      <w:bookmarkStart w:id="60" w:name="_Toc521483541"/>
      <w:bookmarkStart w:id="61" w:name="_Toc527450128"/>
      <w:bookmarkEnd w:id="58"/>
      <w:bookmarkEnd w:id="59"/>
    </w:p>
    <w:p w:rsidR="00481B84" w:rsidRPr="00627D2A" w:rsidRDefault="00481B84" w:rsidP="00481B84">
      <w:pPr>
        <w:contextualSpacing/>
      </w:pPr>
    </w:p>
    <w:bookmarkEnd w:id="60"/>
    <w:bookmarkEnd w:id="61"/>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rPr>
      </w:pPr>
      <w:r>
        <w:rPr>
          <w:rFonts w:ascii="Cambria" w:hAnsi="Cambria"/>
          <w:sz w:val="20"/>
          <w:szCs w:val="20"/>
        </w:rPr>
        <w:t xml:space="preserve">The Commission concludes that the Peruvian State is responsible for violating the rights established at Articles </w:t>
      </w:r>
      <w:r w:rsidRPr="00627D2A">
        <w:rPr>
          <w:rFonts w:ascii="Cambria" w:hAnsi="Cambria"/>
          <w:sz w:val="20"/>
          <w:szCs w:val="20"/>
        </w:rPr>
        <w:t>8</w:t>
      </w:r>
      <w:r>
        <w:rPr>
          <w:rFonts w:ascii="Cambria" w:hAnsi="Cambria"/>
          <w:sz w:val="20"/>
          <w:szCs w:val="20"/>
        </w:rPr>
        <w:t>(</w:t>
      </w:r>
      <w:r w:rsidRPr="00627D2A">
        <w:rPr>
          <w:rFonts w:ascii="Cambria" w:hAnsi="Cambria"/>
          <w:sz w:val="20"/>
          <w:szCs w:val="20"/>
        </w:rPr>
        <w:t>1</w:t>
      </w:r>
      <w:r>
        <w:rPr>
          <w:rFonts w:ascii="Cambria" w:hAnsi="Cambria"/>
          <w:sz w:val="20"/>
          <w:szCs w:val="20"/>
        </w:rPr>
        <w:t>)</w:t>
      </w:r>
      <w:r w:rsidRPr="00627D2A">
        <w:rPr>
          <w:rFonts w:ascii="Cambria" w:hAnsi="Cambria"/>
          <w:sz w:val="20"/>
          <w:szCs w:val="20"/>
        </w:rPr>
        <w:t>, 8</w:t>
      </w:r>
      <w:r>
        <w:rPr>
          <w:rFonts w:ascii="Cambria" w:hAnsi="Cambria"/>
          <w:sz w:val="20"/>
          <w:szCs w:val="20"/>
        </w:rPr>
        <w:t>(</w:t>
      </w:r>
      <w:r w:rsidRPr="00627D2A">
        <w:rPr>
          <w:rFonts w:ascii="Cambria" w:hAnsi="Cambria"/>
          <w:sz w:val="20"/>
          <w:szCs w:val="20"/>
        </w:rPr>
        <w:t>2</w:t>
      </w:r>
      <w:r>
        <w:rPr>
          <w:rFonts w:ascii="Cambria" w:hAnsi="Cambria"/>
          <w:sz w:val="20"/>
          <w:szCs w:val="20"/>
        </w:rPr>
        <w:t>)(</w:t>
      </w:r>
      <w:r w:rsidRPr="00627D2A">
        <w:rPr>
          <w:rFonts w:ascii="Cambria" w:hAnsi="Cambria"/>
          <w:sz w:val="20"/>
          <w:szCs w:val="20"/>
        </w:rPr>
        <w:t>b), 8</w:t>
      </w:r>
      <w:r>
        <w:rPr>
          <w:rFonts w:ascii="Cambria" w:hAnsi="Cambria"/>
          <w:sz w:val="20"/>
          <w:szCs w:val="20"/>
        </w:rPr>
        <w:t>(</w:t>
      </w:r>
      <w:r w:rsidRPr="00627D2A">
        <w:rPr>
          <w:rFonts w:ascii="Cambria" w:hAnsi="Cambria"/>
          <w:sz w:val="20"/>
          <w:szCs w:val="20"/>
        </w:rPr>
        <w:t>2</w:t>
      </w:r>
      <w:r>
        <w:rPr>
          <w:rFonts w:ascii="Cambria" w:hAnsi="Cambria"/>
          <w:sz w:val="20"/>
          <w:szCs w:val="20"/>
        </w:rPr>
        <w:t>)(</w:t>
      </w:r>
      <w:r w:rsidRPr="00627D2A">
        <w:rPr>
          <w:rFonts w:ascii="Cambria" w:hAnsi="Cambria"/>
          <w:sz w:val="20"/>
          <w:szCs w:val="20"/>
        </w:rPr>
        <w:t>c) (</w:t>
      </w:r>
      <w:r>
        <w:rPr>
          <w:rFonts w:ascii="Cambria" w:hAnsi="Cambria"/>
          <w:sz w:val="20"/>
          <w:szCs w:val="20"/>
        </w:rPr>
        <w:t>judicial guarantees</w:t>
      </w:r>
      <w:r w:rsidRPr="00627D2A">
        <w:rPr>
          <w:rFonts w:ascii="Cambria" w:hAnsi="Cambria"/>
          <w:sz w:val="20"/>
          <w:szCs w:val="20"/>
        </w:rPr>
        <w:t>), 9 (</w:t>
      </w:r>
      <w:r>
        <w:rPr>
          <w:rFonts w:ascii="Cambria" w:hAnsi="Cambria"/>
          <w:sz w:val="20"/>
          <w:szCs w:val="20"/>
        </w:rPr>
        <w:t>freedom from ex post facto laws</w:t>
      </w:r>
      <w:r w:rsidRPr="00627D2A">
        <w:rPr>
          <w:rFonts w:ascii="Cambria" w:hAnsi="Cambria"/>
          <w:sz w:val="20"/>
          <w:szCs w:val="20"/>
        </w:rPr>
        <w:t>), 23</w:t>
      </w:r>
      <w:r>
        <w:rPr>
          <w:rFonts w:ascii="Cambria" w:hAnsi="Cambria"/>
          <w:sz w:val="20"/>
          <w:szCs w:val="20"/>
        </w:rPr>
        <w:t>(</w:t>
      </w:r>
      <w:r w:rsidRPr="00627D2A">
        <w:rPr>
          <w:rFonts w:ascii="Cambria" w:hAnsi="Cambria"/>
          <w:sz w:val="20"/>
          <w:szCs w:val="20"/>
        </w:rPr>
        <w:t>1</w:t>
      </w:r>
      <w:r>
        <w:rPr>
          <w:rFonts w:ascii="Cambria" w:hAnsi="Cambria"/>
          <w:sz w:val="20"/>
          <w:szCs w:val="20"/>
        </w:rPr>
        <w:t>)(</w:t>
      </w:r>
      <w:r w:rsidRPr="00627D2A">
        <w:rPr>
          <w:rFonts w:ascii="Cambria" w:hAnsi="Cambria"/>
          <w:sz w:val="20"/>
          <w:szCs w:val="20"/>
        </w:rPr>
        <w:t>c) (</w:t>
      </w:r>
      <w:r>
        <w:rPr>
          <w:rFonts w:ascii="Cambria" w:hAnsi="Cambria"/>
          <w:sz w:val="20"/>
          <w:szCs w:val="20"/>
        </w:rPr>
        <w:t>political rights</w:t>
      </w:r>
      <w:r w:rsidRPr="00627D2A">
        <w:rPr>
          <w:rFonts w:ascii="Cambria" w:hAnsi="Cambria"/>
          <w:sz w:val="20"/>
          <w:szCs w:val="20"/>
        </w:rPr>
        <w:t>)</w:t>
      </w:r>
      <w:r>
        <w:rPr>
          <w:rFonts w:ascii="Cambria" w:hAnsi="Cambria"/>
          <w:sz w:val="20"/>
          <w:szCs w:val="20"/>
        </w:rPr>
        <w:t xml:space="preserve">, and </w:t>
      </w:r>
      <w:r w:rsidRPr="00627D2A">
        <w:rPr>
          <w:rFonts w:ascii="Cambria" w:hAnsi="Cambria"/>
          <w:sz w:val="20"/>
          <w:szCs w:val="20"/>
        </w:rPr>
        <w:t>25</w:t>
      </w:r>
      <w:r>
        <w:rPr>
          <w:rFonts w:ascii="Cambria" w:hAnsi="Cambria"/>
          <w:sz w:val="20"/>
          <w:szCs w:val="20"/>
        </w:rPr>
        <w:t>(</w:t>
      </w:r>
      <w:r w:rsidRPr="00627D2A">
        <w:rPr>
          <w:rFonts w:ascii="Cambria" w:hAnsi="Cambria"/>
          <w:sz w:val="20"/>
          <w:szCs w:val="20"/>
        </w:rPr>
        <w:t>1</w:t>
      </w:r>
      <w:r>
        <w:rPr>
          <w:rFonts w:ascii="Cambria" w:hAnsi="Cambria"/>
          <w:sz w:val="20"/>
          <w:szCs w:val="20"/>
        </w:rPr>
        <w:t>)</w:t>
      </w:r>
      <w:r w:rsidRPr="00627D2A">
        <w:rPr>
          <w:rFonts w:ascii="Cambria" w:hAnsi="Cambria"/>
          <w:sz w:val="20"/>
          <w:szCs w:val="20"/>
        </w:rPr>
        <w:t xml:space="preserve"> (judicial</w:t>
      </w:r>
      <w:r>
        <w:rPr>
          <w:rFonts w:ascii="Cambria" w:hAnsi="Cambria"/>
          <w:sz w:val="20"/>
          <w:szCs w:val="20"/>
        </w:rPr>
        <w:t xml:space="preserve"> protection</w:t>
      </w:r>
      <w:r w:rsidRPr="00627D2A">
        <w:rPr>
          <w:rFonts w:ascii="Cambria" w:hAnsi="Cambria"/>
          <w:sz w:val="20"/>
          <w:szCs w:val="20"/>
        </w:rPr>
        <w:t xml:space="preserve">) </w:t>
      </w:r>
      <w:r>
        <w:rPr>
          <w:rFonts w:ascii="Cambria" w:hAnsi="Cambria"/>
          <w:sz w:val="20"/>
          <w:szCs w:val="20"/>
        </w:rPr>
        <w:t xml:space="preserve">of the American </w:t>
      </w:r>
      <w:r w:rsidRPr="00627D2A">
        <w:rPr>
          <w:rFonts w:ascii="Cambria" w:hAnsi="Cambria"/>
          <w:sz w:val="20"/>
          <w:szCs w:val="20"/>
        </w:rPr>
        <w:t>Conven</w:t>
      </w:r>
      <w:r>
        <w:rPr>
          <w:rFonts w:ascii="Cambria" w:hAnsi="Cambria"/>
          <w:sz w:val="20"/>
          <w:szCs w:val="20"/>
        </w:rPr>
        <w:t xml:space="preserve">tion on </w:t>
      </w:r>
      <w:r w:rsidRPr="00627D2A">
        <w:rPr>
          <w:rFonts w:ascii="Cambria" w:hAnsi="Cambria"/>
          <w:sz w:val="20"/>
          <w:szCs w:val="20"/>
        </w:rPr>
        <w:t>Human</w:t>
      </w:r>
      <w:r>
        <w:rPr>
          <w:rFonts w:ascii="Cambria" w:hAnsi="Cambria"/>
          <w:sz w:val="20"/>
          <w:szCs w:val="20"/>
        </w:rPr>
        <w:t xml:space="preserve"> Rights</w:t>
      </w:r>
      <w:r w:rsidRPr="00627D2A">
        <w:rPr>
          <w:rFonts w:ascii="Cambria" w:hAnsi="Cambria"/>
          <w:sz w:val="20"/>
          <w:szCs w:val="20"/>
        </w:rPr>
        <w:t xml:space="preserve">, </w:t>
      </w:r>
      <w:r>
        <w:rPr>
          <w:rFonts w:ascii="Cambria" w:hAnsi="Cambria"/>
          <w:sz w:val="20"/>
          <w:szCs w:val="20"/>
        </w:rPr>
        <w:t xml:space="preserve">in relation to the obligations established at Articles </w:t>
      </w:r>
      <w:r w:rsidRPr="00627D2A">
        <w:rPr>
          <w:rFonts w:ascii="Cambria" w:hAnsi="Cambria"/>
          <w:sz w:val="20"/>
          <w:szCs w:val="20"/>
        </w:rPr>
        <w:t>1</w:t>
      </w:r>
      <w:r>
        <w:rPr>
          <w:rFonts w:ascii="Cambria" w:hAnsi="Cambria"/>
          <w:sz w:val="20"/>
          <w:szCs w:val="20"/>
        </w:rPr>
        <w:t>(</w:t>
      </w:r>
      <w:r w:rsidRPr="00627D2A">
        <w:rPr>
          <w:rFonts w:ascii="Cambria" w:hAnsi="Cambria"/>
          <w:sz w:val="20"/>
          <w:szCs w:val="20"/>
        </w:rPr>
        <w:t>1</w:t>
      </w:r>
      <w:r>
        <w:rPr>
          <w:rFonts w:ascii="Cambria" w:hAnsi="Cambria"/>
          <w:sz w:val="20"/>
          <w:szCs w:val="20"/>
        </w:rPr>
        <w:t xml:space="preserve">) and </w:t>
      </w:r>
      <w:r w:rsidRPr="00627D2A">
        <w:rPr>
          <w:rFonts w:ascii="Cambria" w:hAnsi="Cambria"/>
          <w:sz w:val="20"/>
          <w:szCs w:val="20"/>
        </w:rPr>
        <w:t xml:space="preserve">2 </w:t>
      </w:r>
      <w:r>
        <w:rPr>
          <w:rFonts w:ascii="Cambria" w:hAnsi="Cambria"/>
          <w:sz w:val="20"/>
          <w:szCs w:val="20"/>
        </w:rPr>
        <w:t xml:space="preserve">of the same instrument. </w:t>
      </w:r>
    </w:p>
    <w:p w:rsidR="00481B84" w:rsidRPr="00627D2A" w:rsidRDefault="00481B84" w:rsidP="00481B84">
      <w:pPr>
        <w:tabs>
          <w:tab w:val="left" w:pos="567"/>
          <w:tab w:val="left" w:pos="1440"/>
        </w:tabs>
        <w:jc w:val="both"/>
        <w:rPr>
          <w:rFonts w:ascii="Cambria" w:hAnsi="Cambria"/>
          <w:sz w:val="20"/>
          <w:szCs w:val="20"/>
        </w:rPr>
      </w:pPr>
    </w:p>
    <w:p w:rsidR="00481B84" w:rsidRPr="00627D2A" w:rsidRDefault="00481B84" w:rsidP="00384C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567"/>
          <w:tab w:val="left" w:pos="1440"/>
        </w:tabs>
        <w:ind w:left="0" w:firstLine="0"/>
        <w:jc w:val="both"/>
        <w:rPr>
          <w:rFonts w:ascii="Cambria" w:hAnsi="Cambria"/>
          <w:sz w:val="20"/>
          <w:szCs w:val="20"/>
        </w:rPr>
      </w:pPr>
      <w:r>
        <w:rPr>
          <w:rFonts w:ascii="Cambria" w:hAnsi="Cambria"/>
          <w:sz w:val="20"/>
          <w:szCs w:val="20"/>
        </w:rPr>
        <w:t xml:space="preserve">Based on the analysis and conclusions of this report, </w:t>
      </w:r>
    </w:p>
    <w:p w:rsidR="00481B84" w:rsidRPr="00627D2A" w:rsidRDefault="00481B84" w:rsidP="00481B84">
      <w:pPr>
        <w:tabs>
          <w:tab w:val="left" w:pos="1440"/>
        </w:tabs>
        <w:jc w:val="both"/>
        <w:rPr>
          <w:rFonts w:ascii="Cambria" w:hAnsi="Cambria"/>
          <w:sz w:val="20"/>
          <w:szCs w:val="20"/>
        </w:rPr>
      </w:pPr>
    </w:p>
    <w:p w:rsidR="00481B84" w:rsidRDefault="00481B84" w:rsidP="00481B84">
      <w:pPr>
        <w:jc w:val="center"/>
        <w:rPr>
          <w:rFonts w:ascii="Cambria" w:hAnsi="Cambria"/>
          <w:b/>
          <w:bCs/>
          <w:sz w:val="20"/>
          <w:szCs w:val="20"/>
        </w:rPr>
      </w:pPr>
      <w:r>
        <w:rPr>
          <w:rFonts w:ascii="Cambria" w:hAnsi="Cambria"/>
          <w:b/>
          <w:bCs/>
          <w:sz w:val="20"/>
          <w:szCs w:val="20"/>
        </w:rPr>
        <w:t xml:space="preserve">THE INTER-AMERICAN COMMISSION ON HUMAN RIGHTS </w:t>
      </w:r>
      <w:r w:rsidRPr="00627D2A">
        <w:rPr>
          <w:rFonts w:ascii="Cambria" w:hAnsi="Cambria"/>
          <w:b/>
          <w:bCs/>
          <w:sz w:val="20"/>
          <w:szCs w:val="20"/>
        </w:rPr>
        <w:t>RECOM</w:t>
      </w:r>
      <w:r>
        <w:rPr>
          <w:rFonts w:ascii="Cambria" w:hAnsi="Cambria"/>
          <w:b/>
          <w:bCs/>
          <w:sz w:val="20"/>
          <w:szCs w:val="20"/>
        </w:rPr>
        <w:t xml:space="preserve">MENDS TO THE STATE OF </w:t>
      </w:r>
      <w:r w:rsidRPr="00627D2A">
        <w:rPr>
          <w:rFonts w:ascii="Cambria" w:hAnsi="Cambria"/>
          <w:b/>
          <w:bCs/>
          <w:sz w:val="20"/>
          <w:szCs w:val="20"/>
        </w:rPr>
        <w:t>PER</w:t>
      </w:r>
      <w:r>
        <w:rPr>
          <w:rFonts w:ascii="Cambria" w:hAnsi="Cambria"/>
          <w:b/>
          <w:bCs/>
          <w:sz w:val="20"/>
          <w:szCs w:val="20"/>
        </w:rPr>
        <w:t>U</w:t>
      </w:r>
      <w:r w:rsidRPr="00627D2A">
        <w:rPr>
          <w:rFonts w:ascii="Cambria" w:hAnsi="Cambria"/>
          <w:b/>
          <w:bCs/>
          <w:sz w:val="20"/>
          <w:szCs w:val="20"/>
        </w:rPr>
        <w:t>:</w:t>
      </w:r>
    </w:p>
    <w:p w:rsidR="00C446CF" w:rsidRPr="00627D2A" w:rsidRDefault="00C446CF" w:rsidP="00481B84">
      <w:pPr>
        <w:jc w:val="center"/>
        <w:rPr>
          <w:rFonts w:ascii="Cambria" w:hAnsi="Cambria"/>
          <w:sz w:val="20"/>
          <w:szCs w:val="20"/>
        </w:rPr>
      </w:pPr>
    </w:p>
    <w:p w:rsidR="00481B84" w:rsidRPr="00627D2A" w:rsidRDefault="00481B84" w:rsidP="00384CB8">
      <w:pPr>
        <w:pStyle w:val="BodyText3"/>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num" w:pos="0"/>
          <w:tab w:val="left" w:pos="720"/>
          <w:tab w:val="left" w:pos="1440"/>
          <w:tab w:val="left" w:pos="9360"/>
        </w:tabs>
        <w:spacing w:after="0"/>
        <w:ind w:left="0" w:firstLine="0"/>
        <w:jc w:val="both"/>
        <w:rPr>
          <w:sz w:val="20"/>
          <w:szCs w:val="20"/>
          <w:lang w:val="en-US"/>
        </w:rPr>
      </w:pPr>
      <w:r>
        <w:rPr>
          <w:sz w:val="20"/>
          <w:szCs w:val="20"/>
          <w:lang w:val="en-US"/>
        </w:rPr>
        <w:t xml:space="preserve">To reinstate </w:t>
      </w:r>
      <w:proofErr w:type="spellStart"/>
      <w:r w:rsidRPr="00627D2A">
        <w:rPr>
          <w:sz w:val="20"/>
          <w:szCs w:val="20"/>
          <w:lang w:val="en-US"/>
        </w:rPr>
        <w:t>Norka</w:t>
      </w:r>
      <w:proofErr w:type="spellEnd"/>
      <w:r w:rsidRPr="00627D2A">
        <w:rPr>
          <w:sz w:val="20"/>
          <w:szCs w:val="20"/>
          <w:lang w:val="en-US"/>
        </w:rPr>
        <w:t xml:space="preserve"> Moya </w:t>
      </w:r>
      <w:proofErr w:type="spellStart"/>
      <w:r w:rsidRPr="00627D2A">
        <w:rPr>
          <w:sz w:val="20"/>
          <w:szCs w:val="20"/>
          <w:lang w:val="en-US"/>
        </w:rPr>
        <w:t>Solís</w:t>
      </w:r>
      <w:proofErr w:type="spellEnd"/>
      <w:r w:rsidRPr="00627D2A">
        <w:rPr>
          <w:sz w:val="20"/>
          <w:szCs w:val="20"/>
          <w:lang w:val="en-US"/>
        </w:rPr>
        <w:t xml:space="preserve">, </w:t>
      </w:r>
      <w:r>
        <w:rPr>
          <w:sz w:val="20"/>
          <w:szCs w:val="20"/>
          <w:lang w:val="en-US"/>
        </w:rPr>
        <w:t xml:space="preserve">if that is what she wishes, in a position similar to that which she held in the Judicial Branch, with the same remuneration, social benefits and rank adjusted to what would correspond to her today had she not been removed. If for well-founded reasons reinstatement is not possible, to pay an alternate form of compensation. </w:t>
      </w:r>
    </w:p>
    <w:p w:rsidR="00481B84" w:rsidRPr="00627D2A" w:rsidRDefault="00481B84" w:rsidP="00481B84">
      <w:pPr>
        <w:pStyle w:val="BodyText3"/>
        <w:tabs>
          <w:tab w:val="num" w:pos="0"/>
          <w:tab w:val="left" w:pos="720"/>
          <w:tab w:val="left" w:pos="1440"/>
          <w:tab w:val="left" w:pos="9360"/>
        </w:tabs>
        <w:spacing w:after="0"/>
        <w:jc w:val="both"/>
        <w:rPr>
          <w:sz w:val="20"/>
          <w:szCs w:val="20"/>
          <w:lang w:val="en-US"/>
        </w:rPr>
      </w:pPr>
    </w:p>
    <w:p w:rsidR="00481B84" w:rsidRPr="00627D2A" w:rsidRDefault="00481B84" w:rsidP="00384CB8">
      <w:pPr>
        <w:pStyle w:val="BodyText3"/>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num" w:pos="0"/>
          <w:tab w:val="left" w:pos="720"/>
          <w:tab w:val="left" w:pos="1440"/>
          <w:tab w:val="left" w:pos="9360"/>
        </w:tabs>
        <w:spacing w:after="0"/>
        <w:ind w:left="0" w:firstLine="0"/>
        <w:jc w:val="both"/>
        <w:rPr>
          <w:sz w:val="20"/>
          <w:szCs w:val="20"/>
          <w:lang w:val="en-US"/>
        </w:rPr>
      </w:pPr>
      <w:r>
        <w:rPr>
          <w:sz w:val="20"/>
          <w:szCs w:val="20"/>
          <w:lang w:val="en-US"/>
        </w:rPr>
        <w:t xml:space="preserve">To make full reparation for the violations of rights found in this report, including both the material and non-material aspects. </w:t>
      </w:r>
    </w:p>
    <w:p w:rsidR="00481B84" w:rsidRPr="00627D2A" w:rsidRDefault="00481B84" w:rsidP="00481B84">
      <w:pPr>
        <w:pStyle w:val="BodyText3"/>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20"/>
          <w:tab w:val="left" w:pos="1440"/>
          <w:tab w:val="left" w:pos="9360"/>
        </w:tabs>
        <w:spacing w:after="0"/>
        <w:jc w:val="both"/>
        <w:rPr>
          <w:sz w:val="20"/>
          <w:szCs w:val="20"/>
          <w:lang w:val="en-US"/>
        </w:rPr>
      </w:pPr>
    </w:p>
    <w:p w:rsidR="00481B84" w:rsidRPr="00627D2A" w:rsidRDefault="00481B84" w:rsidP="00384CB8">
      <w:pPr>
        <w:pStyle w:val="BodyText3"/>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num" w:pos="0"/>
          <w:tab w:val="left" w:pos="720"/>
          <w:tab w:val="left" w:pos="1440"/>
          <w:tab w:val="left" w:pos="9360"/>
        </w:tabs>
        <w:spacing w:after="0"/>
        <w:ind w:left="0" w:firstLine="0"/>
        <w:jc w:val="both"/>
        <w:rPr>
          <w:sz w:val="20"/>
          <w:szCs w:val="20"/>
          <w:lang w:val="en-US"/>
        </w:rPr>
      </w:pPr>
      <w:r>
        <w:rPr>
          <w:sz w:val="20"/>
          <w:szCs w:val="20"/>
          <w:lang w:val="en-US"/>
        </w:rPr>
        <w:t>To order the measures of non-repetition needed to ensure that the processes for ratification of public servants in the Judicial Branch, as a matter of law and practice: (</w:t>
      </w:r>
      <w:proofErr w:type="spellStart"/>
      <w:r w:rsidRPr="00627D2A">
        <w:rPr>
          <w:sz w:val="20"/>
          <w:szCs w:val="20"/>
          <w:lang w:val="en-US"/>
        </w:rPr>
        <w:t>i</w:t>
      </w:r>
      <w:proofErr w:type="spellEnd"/>
      <w:r w:rsidRPr="00627D2A">
        <w:rPr>
          <w:sz w:val="20"/>
          <w:szCs w:val="20"/>
          <w:lang w:val="en-US"/>
        </w:rPr>
        <w:t xml:space="preserve">) </w:t>
      </w:r>
      <w:r>
        <w:rPr>
          <w:sz w:val="20"/>
          <w:szCs w:val="20"/>
          <w:lang w:val="en-US"/>
        </w:rPr>
        <w:t>duly regulate the errors or omissions committed that give rise to the non-ratification of a public servant of the Judicial branch, based on objective criteria, and proportionally; and (</w:t>
      </w:r>
      <w:r w:rsidRPr="00627D2A">
        <w:rPr>
          <w:sz w:val="20"/>
          <w:szCs w:val="20"/>
          <w:lang w:val="en-US"/>
        </w:rPr>
        <w:t xml:space="preserve">ii) </w:t>
      </w:r>
      <w:r>
        <w:rPr>
          <w:sz w:val="20"/>
          <w:szCs w:val="20"/>
          <w:lang w:val="en-US"/>
        </w:rPr>
        <w:t xml:space="preserve">allow the public servant subjected to the process to be able to defend himself or herself in the face of the specific charges against him or her, in light to those objective criteria, and to have an effective remedy to amend possible due process violations. </w:t>
      </w:r>
    </w:p>
    <w:p w:rsidR="00C55560" w:rsidRPr="00145EDC" w:rsidRDefault="00C55560" w:rsidP="00145EDC">
      <w:pPr>
        <w:tabs>
          <w:tab w:val="center" w:pos="5400"/>
        </w:tabs>
        <w:suppressAutoHyphens/>
        <w:spacing w:line="276" w:lineRule="auto"/>
        <w:rPr>
          <w:rFonts w:asciiTheme="majorHAnsi" w:hAnsiTheme="majorHAnsi"/>
          <w:sz w:val="20"/>
          <w:szCs w:val="20"/>
        </w:rPr>
      </w:pPr>
    </w:p>
    <w:sectPr w:rsidR="00C55560" w:rsidRPr="00145EDC" w:rsidSect="00F91A8D">
      <w:footerReference w:type="first" r:id="rId15"/>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CB8" w:rsidRDefault="00384CB8" w:rsidP="00036A8A">
      <w:r>
        <w:separator/>
      </w:r>
    </w:p>
  </w:endnote>
  <w:endnote w:type="continuationSeparator" w:id="0">
    <w:p w:rsidR="00384CB8" w:rsidRDefault="00384CB8"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91A8D" w:rsidRPr="006311DA" w:rsidRDefault="00F91A8D">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0046BC">
          <w:rPr>
            <w:noProof/>
            <w:sz w:val="16"/>
          </w:rPr>
          <w:t>9</w:t>
        </w:r>
        <w:r w:rsidRPr="006311DA">
          <w:rPr>
            <w:noProof/>
            <w:sz w:val="16"/>
          </w:rPr>
          <w:fldChar w:fldCharType="end"/>
        </w:r>
      </w:p>
    </w:sdtContent>
  </w:sdt>
  <w:p w:rsidR="00F91A8D" w:rsidRDefault="00F91A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A8D" w:rsidRDefault="00F91A8D">
    <w:pPr>
      <w:pStyle w:val="Footer"/>
      <w:jc w:val="center"/>
    </w:pPr>
  </w:p>
  <w:p w:rsidR="00F91A8D" w:rsidRDefault="00F91A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A8D" w:rsidRDefault="00F91A8D">
    <w:pPr>
      <w:pStyle w:val="Footer"/>
      <w:jc w:val="center"/>
    </w:pPr>
  </w:p>
  <w:p w:rsidR="00F91A8D" w:rsidRDefault="00F91A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CB8" w:rsidRPr="00036A8A" w:rsidRDefault="00384CB8"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384CB8" w:rsidRPr="00036A8A" w:rsidRDefault="00384CB8" w:rsidP="00036A8A">
      <w:pPr>
        <w:rPr>
          <w:rFonts w:asciiTheme="majorHAnsi" w:hAnsiTheme="majorHAnsi"/>
          <w:sz w:val="16"/>
          <w:szCs w:val="16"/>
        </w:rPr>
      </w:pPr>
      <w:r w:rsidRPr="00036A8A">
        <w:rPr>
          <w:rFonts w:asciiTheme="majorHAnsi" w:hAnsiTheme="majorHAnsi"/>
          <w:sz w:val="16"/>
          <w:szCs w:val="16"/>
        </w:rPr>
        <w:separator/>
      </w:r>
    </w:p>
    <w:p w:rsidR="00384CB8" w:rsidRPr="00036A8A" w:rsidRDefault="00384CB8"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384CB8" w:rsidRPr="0093441A" w:rsidRDefault="00384CB8"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A03A47" w:rsidRPr="00791009" w:rsidRDefault="00A03A47" w:rsidP="00A03A47">
      <w:pPr>
        <w:pStyle w:val="FootnoteText"/>
        <w:jc w:val="both"/>
        <w:rPr>
          <w:rFonts w:asciiTheme="majorHAnsi" w:hAnsiTheme="majorHAnsi"/>
          <w:color w:val="auto"/>
          <w:sz w:val="16"/>
          <w:szCs w:val="16"/>
        </w:rPr>
      </w:pPr>
      <w:r w:rsidRPr="00791009">
        <w:rPr>
          <w:rStyle w:val="FootnoteReference"/>
          <w:rFonts w:asciiTheme="majorHAnsi" w:hAnsiTheme="majorHAnsi"/>
          <w:color w:val="auto"/>
          <w:sz w:val="16"/>
          <w:szCs w:val="16"/>
          <w:lang w:val="en"/>
        </w:rPr>
        <w:footnoteRef/>
      </w:r>
      <w:r w:rsidRPr="00791009">
        <w:rPr>
          <w:rFonts w:asciiTheme="majorHAnsi" w:hAnsiTheme="majorHAnsi"/>
          <w:color w:val="auto"/>
          <w:sz w:val="16"/>
          <w:szCs w:val="16"/>
          <w:lang w:val="en"/>
        </w:rPr>
        <w:t xml:space="preserve"> Pursuant to Article 17(2) of the IACHR Rules of Procedure, Co</w:t>
      </w:r>
      <w:r>
        <w:rPr>
          <w:rFonts w:asciiTheme="majorHAnsi" w:hAnsiTheme="majorHAnsi"/>
          <w:color w:val="auto"/>
          <w:sz w:val="16"/>
          <w:szCs w:val="16"/>
          <w:lang w:val="en"/>
        </w:rPr>
        <w:t xml:space="preserve">mmissioner Francisco José </w:t>
      </w:r>
      <w:proofErr w:type="spellStart"/>
      <w:r>
        <w:rPr>
          <w:rFonts w:asciiTheme="majorHAnsi" w:hAnsiTheme="majorHAnsi"/>
          <w:color w:val="auto"/>
          <w:sz w:val="16"/>
          <w:szCs w:val="16"/>
          <w:lang w:val="en"/>
        </w:rPr>
        <w:t>Egiguren</w:t>
      </w:r>
      <w:proofErr w:type="spellEnd"/>
      <w:r>
        <w:rPr>
          <w:rFonts w:asciiTheme="majorHAnsi" w:hAnsiTheme="majorHAnsi"/>
          <w:color w:val="auto"/>
          <w:sz w:val="16"/>
          <w:szCs w:val="16"/>
          <w:lang w:val="en"/>
        </w:rPr>
        <w:t xml:space="preserve"> </w:t>
      </w:r>
      <w:proofErr w:type="spellStart"/>
      <w:r>
        <w:rPr>
          <w:rFonts w:asciiTheme="majorHAnsi" w:hAnsiTheme="majorHAnsi"/>
          <w:color w:val="auto"/>
          <w:sz w:val="16"/>
          <w:szCs w:val="16"/>
          <w:lang w:val="en"/>
        </w:rPr>
        <w:t>Praeli</w:t>
      </w:r>
      <w:proofErr w:type="spellEnd"/>
      <w:r w:rsidRPr="00791009">
        <w:rPr>
          <w:rFonts w:asciiTheme="majorHAnsi" w:hAnsiTheme="majorHAnsi"/>
          <w:color w:val="auto"/>
          <w:sz w:val="16"/>
          <w:szCs w:val="16"/>
          <w:lang w:val="en"/>
        </w:rPr>
        <w:t xml:space="preserve">, a </w:t>
      </w:r>
      <w:r>
        <w:rPr>
          <w:rFonts w:asciiTheme="majorHAnsi" w:hAnsiTheme="majorHAnsi"/>
          <w:color w:val="auto"/>
          <w:sz w:val="16"/>
          <w:szCs w:val="16"/>
          <w:lang w:val="en"/>
        </w:rPr>
        <w:t>Peruvian</w:t>
      </w:r>
      <w:r w:rsidRPr="00791009">
        <w:rPr>
          <w:rFonts w:asciiTheme="majorHAnsi" w:hAnsiTheme="majorHAnsi"/>
          <w:color w:val="auto"/>
          <w:sz w:val="16"/>
          <w:szCs w:val="16"/>
          <w:lang w:val="en"/>
        </w:rPr>
        <w:t xml:space="preserve"> national, did not take part in the discussion or the decision-making process of the instant case. </w:t>
      </w:r>
    </w:p>
  </w:footnote>
  <w:footnote w:id="3">
    <w:p w:rsidR="00F91A8D" w:rsidRPr="002246BA" w:rsidRDefault="00F91A8D" w:rsidP="00481B84">
      <w:pPr>
        <w:pStyle w:val="FootnoteText"/>
        <w:jc w:val="both"/>
        <w:rPr>
          <w:rFonts w:ascii="Cambria" w:hAnsi="Cambria"/>
          <w:sz w:val="16"/>
          <w:szCs w:val="16"/>
        </w:rPr>
      </w:pPr>
      <w:r w:rsidRPr="002246BA">
        <w:rPr>
          <w:rStyle w:val="FootnoteReference"/>
          <w:rFonts w:ascii="Cambria" w:hAnsi="Cambria"/>
          <w:sz w:val="16"/>
          <w:szCs w:val="16"/>
        </w:rPr>
        <w:footnoteRef/>
      </w:r>
      <w:r w:rsidRPr="002246BA">
        <w:rPr>
          <w:rFonts w:ascii="Cambria" w:hAnsi="Cambria"/>
          <w:sz w:val="16"/>
          <w:szCs w:val="16"/>
        </w:rPr>
        <w:t xml:space="preserve"> IACHR, Report No. 37/16, Petition 124</w:t>
      </w:r>
      <w:r>
        <w:rPr>
          <w:rFonts w:ascii="Cambria" w:hAnsi="Cambria"/>
          <w:sz w:val="16"/>
          <w:szCs w:val="16"/>
        </w:rPr>
        <w:t>-</w:t>
      </w:r>
      <w:r w:rsidRPr="002246BA">
        <w:rPr>
          <w:rFonts w:ascii="Cambria" w:hAnsi="Cambria"/>
          <w:sz w:val="16"/>
          <w:szCs w:val="16"/>
        </w:rPr>
        <w:t xml:space="preserve">00. </w:t>
      </w:r>
      <w:proofErr w:type="gramStart"/>
      <w:r w:rsidRPr="002246BA">
        <w:rPr>
          <w:rFonts w:ascii="Cambria" w:hAnsi="Cambria"/>
          <w:sz w:val="16"/>
          <w:szCs w:val="16"/>
        </w:rPr>
        <w:t xml:space="preserve">Admissibility, </w:t>
      </w:r>
      <w:proofErr w:type="spellStart"/>
      <w:r w:rsidRPr="002246BA">
        <w:rPr>
          <w:rFonts w:ascii="Cambria" w:hAnsi="Cambria"/>
          <w:sz w:val="16"/>
          <w:szCs w:val="16"/>
        </w:rPr>
        <w:t>Norka</w:t>
      </w:r>
      <w:proofErr w:type="spellEnd"/>
      <w:r w:rsidRPr="002246BA">
        <w:rPr>
          <w:rFonts w:ascii="Cambria" w:hAnsi="Cambria"/>
          <w:sz w:val="16"/>
          <w:szCs w:val="16"/>
        </w:rPr>
        <w:t xml:space="preserve"> Moya </w:t>
      </w:r>
      <w:proofErr w:type="spellStart"/>
      <w:r w:rsidRPr="002246BA">
        <w:rPr>
          <w:rFonts w:ascii="Cambria" w:hAnsi="Cambria"/>
          <w:sz w:val="16"/>
          <w:szCs w:val="16"/>
        </w:rPr>
        <w:t>Solís</w:t>
      </w:r>
      <w:proofErr w:type="spellEnd"/>
      <w:r w:rsidRPr="002246BA">
        <w:rPr>
          <w:rFonts w:ascii="Cambria" w:hAnsi="Cambria"/>
          <w:sz w:val="16"/>
          <w:szCs w:val="16"/>
        </w:rPr>
        <w:t>, Peru, August 12, 2016, para.</w:t>
      </w:r>
      <w:proofErr w:type="gramEnd"/>
      <w:r w:rsidRPr="002246BA">
        <w:rPr>
          <w:rFonts w:ascii="Cambria" w:hAnsi="Cambria"/>
          <w:sz w:val="16"/>
          <w:szCs w:val="16"/>
        </w:rPr>
        <w:t xml:space="preserve"> 27. </w:t>
      </w:r>
      <w:r>
        <w:rPr>
          <w:rFonts w:ascii="Cambria" w:hAnsi="Cambria"/>
          <w:sz w:val="16"/>
          <w:szCs w:val="16"/>
        </w:rPr>
        <w:t xml:space="preserve"> </w:t>
      </w:r>
      <w:proofErr w:type="gramStart"/>
      <w:r w:rsidRPr="002246BA">
        <w:rPr>
          <w:rFonts w:ascii="Cambria" w:hAnsi="Cambria"/>
          <w:sz w:val="16"/>
          <w:szCs w:val="16"/>
        </w:rPr>
        <w:t>In</w:t>
      </w:r>
      <w:proofErr w:type="gramEnd"/>
      <w:r w:rsidRPr="002246BA">
        <w:rPr>
          <w:rFonts w:ascii="Cambria" w:hAnsi="Cambria"/>
          <w:sz w:val="16"/>
          <w:szCs w:val="16"/>
        </w:rPr>
        <w:t xml:space="preserve"> that report the IACHR found the petition admissible for possible violations of the rights enshrined in Articles 8 and 25 of the American Convention, in conjunction with the obligation established in Article 1(1) of the same instrument.</w:t>
      </w:r>
    </w:p>
  </w:footnote>
  <w:footnote w:id="4">
    <w:p w:rsidR="00F91A8D" w:rsidRPr="002246BA" w:rsidRDefault="00F91A8D" w:rsidP="00481B84">
      <w:pPr>
        <w:pStyle w:val="FootnoteText"/>
        <w:jc w:val="both"/>
        <w:rPr>
          <w:rFonts w:ascii="Cambria" w:hAnsi="Cambria"/>
          <w:sz w:val="16"/>
          <w:szCs w:val="16"/>
        </w:rPr>
      </w:pPr>
      <w:r w:rsidRPr="002246BA">
        <w:rPr>
          <w:rStyle w:val="FootnoteReference"/>
          <w:rFonts w:ascii="Cambria" w:hAnsi="Cambria"/>
          <w:sz w:val="16"/>
          <w:szCs w:val="16"/>
        </w:rPr>
        <w:footnoteRef/>
      </w:r>
      <w:r w:rsidR="000046BC">
        <w:rPr>
          <w:rFonts w:ascii="Cambria" w:hAnsi="Cambria"/>
          <w:sz w:val="16"/>
          <w:szCs w:val="16"/>
        </w:rPr>
        <w:t xml:space="preserve"> Annex 1</w:t>
      </w:r>
      <w:r w:rsidRPr="002246BA">
        <w:rPr>
          <w:rFonts w:ascii="Cambria" w:hAnsi="Cambria"/>
          <w:sz w:val="16"/>
          <w:szCs w:val="16"/>
        </w:rPr>
        <w:t xml:space="preserve">.  </w:t>
      </w:r>
      <w:proofErr w:type="gramStart"/>
      <w:r w:rsidRPr="002246BA">
        <w:rPr>
          <w:rFonts w:ascii="Cambria" w:hAnsi="Cambria"/>
          <w:sz w:val="16"/>
          <w:szCs w:val="16"/>
        </w:rPr>
        <w:t>Resolu</w:t>
      </w:r>
      <w:r>
        <w:rPr>
          <w:rFonts w:ascii="Cambria" w:hAnsi="Cambria"/>
          <w:sz w:val="16"/>
          <w:szCs w:val="16"/>
        </w:rPr>
        <w:t>t</w:t>
      </w:r>
      <w:r w:rsidRPr="002246BA">
        <w:rPr>
          <w:rFonts w:ascii="Cambria" w:hAnsi="Cambria"/>
          <w:sz w:val="16"/>
          <w:szCs w:val="16"/>
        </w:rPr>
        <w:t xml:space="preserve">ions </w:t>
      </w:r>
      <w:r>
        <w:rPr>
          <w:rFonts w:ascii="Cambria" w:hAnsi="Cambria"/>
          <w:sz w:val="16"/>
          <w:szCs w:val="16"/>
        </w:rPr>
        <w:t xml:space="preserve">ratifying Ms. Moya </w:t>
      </w:r>
      <w:proofErr w:type="spellStart"/>
      <w:r w:rsidRPr="002246BA">
        <w:rPr>
          <w:rFonts w:ascii="Cambria" w:hAnsi="Cambria"/>
          <w:sz w:val="16"/>
          <w:szCs w:val="16"/>
        </w:rPr>
        <w:t>Solís</w:t>
      </w:r>
      <w:proofErr w:type="spellEnd"/>
      <w:r>
        <w:rPr>
          <w:rFonts w:ascii="Cambria" w:hAnsi="Cambria"/>
          <w:sz w:val="16"/>
          <w:szCs w:val="16"/>
        </w:rPr>
        <w:t xml:space="preserve"> in her position as clerk of court in </w:t>
      </w:r>
      <w:r w:rsidRPr="002246BA">
        <w:rPr>
          <w:rFonts w:ascii="Cambria" w:hAnsi="Cambria"/>
          <w:sz w:val="16"/>
          <w:szCs w:val="16"/>
        </w:rPr>
        <w:t>1973, 1974</w:t>
      </w:r>
      <w:r>
        <w:rPr>
          <w:rFonts w:ascii="Cambria" w:hAnsi="Cambria"/>
          <w:sz w:val="16"/>
          <w:szCs w:val="16"/>
        </w:rPr>
        <w:t xml:space="preserve">, and </w:t>
      </w:r>
      <w:r w:rsidRPr="002246BA">
        <w:rPr>
          <w:rFonts w:ascii="Cambria" w:hAnsi="Cambria"/>
          <w:sz w:val="16"/>
          <w:szCs w:val="16"/>
        </w:rPr>
        <w:t>1979.</w:t>
      </w:r>
      <w:proofErr w:type="gramEnd"/>
      <w:r w:rsidRPr="002246BA">
        <w:rPr>
          <w:rFonts w:ascii="Cambria" w:hAnsi="Cambria"/>
          <w:sz w:val="16"/>
          <w:szCs w:val="16"/>
        </w:rPr>
        <w:t xml:space="preserve"> </w:t>
      </w:r>
      <w:proofErr w:type="gramStart"/>
      <w:r w:rsidRPr="002246BA">
        <w:rPr>
          <w:rFonts w:ascii="Cambria" w:hAnsi="Cambria"/>
          <w:sz w:val="16"/>
          <w:szCs w:val="16"/>
        </w:rPr>
        <w:t>An</w:t>
      </w:r>
      <w:r>
        <w:rPr>
          <w:rFonts w:ascii="Cambria" w:hAnsi="Cambria"/>
          <w:sz w:val="16"/>
          <w:szCs w:val="16"/>
        </w:rPr>
        <w:t xml:space="preserve">nexes </w:t>
      </w:r>
      <w:r w:rsidRPr="002246BA">
        <w:rPr>
          <w:rFonts w:ascii="Cambria" w:hAnsi="Cambria"/>
          <w:sz w:val="16"/>
          <w:szCs w:val="16"/>
        </w:rPr>
        <w:t xml:space="preserve">2, 3 </w:t>
      </w:r>
      <w:r>
        <w:rPr>
          <w:rFonts w:ascii="Cambria" w:hAnsi="Cambria"/>
          <w:sz w:val="16"/>
          <w:szCs w:val="16"/>
        </w:rPr>
        <w:t xml:space="preserve">and </w:t>
      </w:r>
      <w:r w:rsidRPr="002246BA">
        <w:rPr>
          <w:rFonts w:ascii="Cambria" w:hAnsi="Cambria"/>
          <w:sz w:val="16"/>
          <w:szCs w:val="16"/>
        </w:rPr>
        <w:t xml:space="preserve">4 </w:t>
      </w:r>
      <w:r>
        <w:rPr>
          <w:rFonts w:ascii="Cambria" w:hAnsi="Cambria"/>
          <w:sz w:val="16"/>
          <w:szCs w:val="16"/>
        </w:rPr>
        <w:t>to the petitioner’s</w:t>
      </w:r>
      <w:proofErr w:type="gramEnd"/>
      <w:r>
        <w:rPr>
          <w:rFonts w:ascii="Cambria" w:hAnsi="Cambria"/>
          <w:sz w:val="16"/>
          <w:szCs w:val="16"/>
        </w:rPr>
        <w:t xml:space="preserve"> brief of March 21, </w:t>
      </w:r>
      <w:r w:rsidRPr="002246BA">
        <w:rPr>
          <w:rFonts w:ascii="Cambria" w:hAnsi="Cambria"/>
          <w:sz w:val="16"/>
          <w:szCs w:val="16"/>
        </w:rPr>
        <w:t xml:space="preserve">2000. </w:t>
      </w:r>
    </w:p>
  </w:footnote>
  <w:footnote w:id="5">
    <w:p w:rsidR="00F91A8D" w:rsidRPr="002246BA" w:rsidRDefault="00F91A8D" w:rsidP="00481B84">
      <w:pPr>
        <w:pStyle w:val="FootnoteText"/>
        <w:jc w:val="both"/>
        <w:rPr>
          <w:rFonts w:ascii="Cambria" w:hAnsi="Cambria"/>
          <w:sz w:val="16"/>
          <w:szCs w:val="16"/>
        </w:rPr>
      </w:pPr>
      <w:r w:rsidRPr="002246BA">
        <w:rPr>
          <w:rStyle w:val="FootnoteReference"/>
          <w:rFonts w:ascii="Cambria" w:hAnsi="Cambria"/>
          <w:sz w:val="16"/>
          <w:szCs w:val="16"/>
        </w:rPr>
        <w:footnoteRef/>
      </w:r>
      <w:r w:rsidR="000046BC">
        <w:rPr>
          <w:rFonts w:ascii="Cambria" w:hAnsi="Cambria"/>
          <w:sz w:val="16"/>
          <w:szCs w:val="16"/>
        </w:rPr>
        <w:t xml:space="preserve"> Annex 1</w:t>
      </w:r>
      <w:r w:rsidRPr="002246BA">
        <w:rPr>
          <w:rFonts w:ascii="Cambria" w:hAnsi="Cambria"/>
          <w:sz w:val="16"/>
          <w:szCs w:val="16"/>
        </w:rPr>
        <w:t xml:space="preserve">. </w:t>
      </w:r>
      <w:proofErr w:type="gramStart"/>
      <w:r w:rsidRPr="002246BA">
        <w:rPr>
          <w:rFonts w:ascii="Cambria" w:hAnsi="Cambria"/>
          <w:sz w:val="16"/>
          <w:szCs w:val="16"/>
        </w:rPr>
        <w:t>Resolution ratifying</w:t>
      </w:r>
      <w:r>
        <w:rPr>
          <w:rFonts w:ascii="Cambria" w:hAnsi="Cambria"/>
          <w:sz w:val="16"/>
          <w:szCs w:val="16"/>
        </w:rPr>
        <w:t xml:space="preserve"> </w:t>
      </w:r>
      <w:r w:rsidRPr="002246BA">
        <w:rPr>
          <w:rFonts w:ascii="Cambria" w:hAnsi="Cambria"/>
          <w:sz w:val="16"/>
          <w:szCs w:val="16"/>
        </w:rPr>
        <w:t xml:space="preserve">Ms. Moya </w:t>
      </w:r>
      <w:proofErr w:type="spellStart"/>
      <w:r w:rsidRPr="002246BA">
        <w:rPr>
          <w:rFonts w:ascii="Cambria" w:hAnsi="Cambria"/>
          <w:sz w:val="16"/>
          <w:szCs w:val="16"/>
        </w:rPr>
        <w:t>Solís</w:t>
      </w:r>
      <w:proofErr w:type="spellEnd"/>
      <w:r w:rsidRPr="002246BA">
        <w:rPr>
          <w:rFonts w:ascii="Cambria" w:hAnsi="Cambria"/>
          <w:sz w:val="16"/>
          <w:szCs w:val="16"/>
        </w:rPr>
        <w:t xml:space="preserve"> in the position of clerk of court in 1979.</w:t>
      </w:r>
      <w:proofErr w:type="gramEnd"/>
      <w:r w:rsidRPr="002246BA">
        <w:rPr>
          <w:rFonts w:ascii="Cambria" w:hAnsi="Cambria"/>
          <w:sz w:val="16"/>
          <w:szCs w:val="16"/>
        </w:rPr>
        <w:t xml:space="preserve"> Annex 4 to petitioner’s brief of March 21, 2000.</w:t>
      </w:r>
    </w:p>
  </w:footnote>
  <w:footnote w:id="6">
    <w:p w:rsidR="00F91A8D" w:rsidRPr="002246BA" w:rsidRDefault="00F91A8D" w:rsidP="00481B84">
      <w:pPr>
        <w:pStyle w:val="FootnoteText"/>
        <w:jc w:val="both"/>
        <w:rPr>
          <w:rFonts w:ascii="Cambria" w:hAnsi="Cambria"/>
          <w:sz w:val="16"/>
          <w:szCs w:val="16"/>
        </w:rPr>
      </w:pPr>
      <w:r w:rsidRPr="002246BA">
        <w:rPr>
          <w:rStyle w:val="FootnoteReference"/>
          <w:rFonts w:ascii="Cambria" w:hAnsi="Cambria"/>
          <w:sz w:val="16"/>
          <w:szCs w:val="16"/>
        </w:rPr>
        <w:footnoteRef/>
      </w:r>
      <w:r w:rsidR="000046BC">
        <w:rPr>
          <w:rFonts w:ascii="Cambria" w:hAnsi="Cambria"/>
          <w:sz w:val="16"/>
          <w:szCs w:val="16"/>
        </w:rPr>
        <w:t xml:space="preserve"> Annex 2</w:t>
      </w:r>
      <w:r w:rsidRPr="002246BA">
        <w:rPr>
          <w:rFonts w:ascii="Cambria" w:hAnsi="Cambria"/>
          <w:sz w:val="16"/>
          <w:szCs w:val="16"/>
        </w:rPr>
        <w:t xml:space="preserve">. </w:t>
      </w:r>
      <w:proofErr w:type="gramStart"/>
      <w:r w:rsidRPr="002246BA">
        <w:rPr>
          <w:rFonts w:ascii="Cambria" w:hAnsi="Cambria"/>
          <w:sz w:val="16"/>
          <w:szCs w:val="16"/>
        </w:rPr>
        <w:t>Copy of Law No. 23344 of 1981.</w:t>
      </w:r>
      <w:proofErr w:type="gramEnd"/>
      <w:r w:rsidRPr="002246BA">
        <w:rPr>
          <w:rFonts w:ascii="Cambria" w:hAnsi="Cambria"/>
          <w:sz w:val="16"/>
          <w:szCs w:val="16"/>
        </w:rPr>
        <w:t xml:space="preserve"> Annex 5 to the petitioner’s brief of March 21, 2000.</w:t>
      </w:r>
    </w:p>
  </w:footnote>
  <w:footnote w:id="7">
    <w:p w:rsidR="00F91A8D" w:rsidRPr="002246BA" w:rsidRDefault="00F91A8D" w:rsidP="00481B84">
      <w:pPr>
        <w:pStyle w:val="FootnoteText"/>
        <w:jc w:val="both"/>
        <w:rPr>
          <w:rFonts w:ascii="Cambria" w:hAnsi="Cambria"/>
          <w:sz w:val="16"/>
          <w:szCs w:val="16"/>
        </w:rPr>
      </w:pPr>
      <w:r w:rsidRPr="002246BA">
        <w:rPr>
          <w:rStyle w:val="FootnoteReference"/>
          <w:rFonts w:ascii="Cambria" w:hAnsi="Cambria"/>
          <w:sz w:val="16"/>
          <w:szCs w:val="16"/>
        </w:rPr>
        <w:footnoteRef/>
      </w:r>
      <w:r w:rsidR="000046BC">
        <w:rPr>
          <w:rFonts w:ascii="Cambria" w:hAnsi="Cambria"/>
          <w:sz w:val="16"/>
          <w:szCs w:val="16"/>
        </w:rPr>
        <w:t xml:space="preserve"> Annex 3</w:t>
      </w:r>
      <w:r w:rsidRPr="002246BA">
        <w:rPr>
          <w:rFonts w:ascii="Cambria" w:hAnsi="Cambria"/>
          <w:sz w:val="16"/>
          <w:szCs w:val="16"/>
        </w:rPr>
        <w:t xml:space="preserve">. </w:t>
      </w:r>
      <w:proofErr w:type="gramStart"/>
      <w:r w:rsidRPr="002246BA">
        <w:rPr>
          <w:rFonts w:ascii="Cambria" w:hAnsi="Cambria"/>
          <w:sz w:val="16"/>
          <w:szCs w:val="16"/>
        </w:rPr>
        <w:t>Copy of Law No. 23369.</w:t>
      </w:r>
      <w:proofErr w:type="gramEnd"/>
      <w:r w:rsidRPr="002246BA">
        <w:rPr>
          <w:rFonts w:ascii="Cambria" w:hAnsi="Cambria"/>
          <w:sz w:val="16"/>
          <w:szCs w:val="16"/>
        </w:rPr>
        <w:t xml:space="preserve"> Annex 6 to the petitioner’s brief of March 21, 2000.</w:t>
      </w:r>
    </w:p>
  </w:footnote>
  <w:footnote w:id="8">
    <w:p w:rsidR="00F91A8D" w:rsidRPr="002246BA" w:rsidRDefault="00F91A8D" w:rsidP="00481B84">
      <w:pPr>
        <w:pStyle w:val="FootnoteText"/>
        <w:jc w:val="both"/>
        <w:rPr>
          <w:rFonts w:ascii="Cambria" w:hAnsi="Cambria"/>
          <w:sz w:val="16"/>
          <w:szCs w:val="16"/>
        </w:rPr>
      </w:pPr>
      <w:r w:rsidRPr="002246BA">
        <w:rPr>
          <w:rStyle w:val="FootnoteReference"/>
          <w:rFonts w:ascii="Cambria" w:hAnsi="Cambria"/>
          <w:sz w:val="16"/>
          <w:szCs w:val="16"/>
        </w:rPr>
        <w:footnoteRef/>
      </w:r>
      <w:r w:rsidR="000046BC">
        <w:rPr>
          <w:rFonts w:ascii="Cambria" w:hAnsi="Cambria"/>
          <w:sz w:val="16"/>
          <w:szCs w:val="16"/>
        </w:rPr>
        <w:t xml:space="preserve"> Annex 4</w:t>
      </w:r>
      <w:r w:rsidRPr="002246BA">
        <w:rPr>
          <w:rFonts w:ascii="Cambria" w:hAnsi="Cambria"/>
          <w:sz w:val="16"/>
          <w:szCs w:val="16"/>
        </w:rPr>
        <w:t xml:space="preserve">. </w:t>
      </w:r>
      <w:proofErr w:type="gramStart"/>
      <w:r w:rsidRPr="002246BA">
        <w:rPr>
          <w:rFonts w:ascii="Cambria" w:hAnsi="Cambria"/>
          <w:sz w:val="16"/>
          <w:szCs w:val="16"/>
        </w:rPr>
        <w:t>Copy of Supreme Decree No. 003-82-JUS.</w:t>
      </w:r>
      <w:proofErr w:type="gramEnd"/>
      <w:r w:rsidRPr="002246BA">
        <w:rPr>
          <w:rFonts w:ascii="Cambria" w:hAnsi="Cambria"/>
          <w:sz w:val="16"/>
          <w:szCs w:val="16"/>
        </w:rPr>
        <w:t xml:space="preserve">  Annex 7 to petitioner’s brief of March 21, 2000.</w:t>
      </w:r>
    </w:p>
  </w:footnote>
  <w:footnote w:id="9">
    <w:p w:rsidR="00F91A8D" w:rsidRPr="002246BA" w:rsidRDefault="00F91A8D" w:rsidP="00481B84">
      <w:pPr>
        <w:pStyle w:val="FootnoteText"/>
        <w:jc w:val="both"/>
        <w:rPr>
          <w:rFonts w:ascii="Cambria" w:hAnsi="Cambria"/>
          <w:sz w:val="16"/>
          <w:szCs w:val="16"/>
        </w:rPr>
      </w:pPr>
      <w:r w:rsidRPr="002246BA">
        <w:rPr>
          <w:rStyle w:val="FootnoteReference"/>
          <w:rFonts w:ascii="Cambria" w:hAnsi="Cambria"/>
          <w:sz w:val="16"/>
          <w:szCs w:val="16"/>
        </w:rPr>
        <w:footnoteRef/>
      </w:r>
      <w:r w:rsidR="000046BC">
        <w:rPr>
          <w:rFonts w:ascii="Cambria" w:hAnsi="Cambria"/>
          <w:sz w:val="16"/>
          <w:szCs w:val="16"/>
        </w:rPr>
        <w:t xml:space="preserve"> Annex 5</w:t>
      </w:r>
      <w:r w:rsidRPr="002246BA">
        <w:rPr>
          <w:rFonts w:ascii="Cambria" w:hAnsi="Cambria"/>
          <w:sz w:val="16"/>
          <w:szCs w:val="16"/>
        </w:rPr>
        <w:t>. Copy of the Minutes of the Commission of Judges in which the decision not to ratify was made. Annex 8 to petitioner’s brief of March 21, 2000.</w:t>
      </w:r>
    </w:p>
  </w:footnote>
  <w:footnote w:id="10">
    <w:p w:rsidR="00F91A8D" w:rsidRPr="002246BA" w:rsidRDefault="00F91A8D" w:rsidP="00481B84">
      <w:pPr>
        <w:pStyle w:val="FootnoteText"/>
        <w:jc w:val="both"/>
        <w:rPr>
          <w:rFonts w:ascii="Cambria" w:hAnsi="Cambria"/>
          <w:sz w:val="16"/>
          <w:szCs w:val="16"/>
        </w:rPr>
      </w:pPr>
      <w:r w:rsidRPr="002246BA">
        <w:rPr>
          <w:rStyle w:val="FootnoteReference"/>
          <w:rFonts w:ascii="Cambria" w:hAnsi="Cambria"/>
          <w:sz w:val="16"/>
          <w:szCs w:val="16"/>
        </w:rPr>
        <w:footnoteRef/>
      </w:r>
      <w:r w:rsidR="000046BC">
        <w:rPr>
          <w:rFonts w:ascii="Cambria" w:hAnsi="Cambria"/>
          <w:sz w:val="16"/>
          <w:szCs w:val="16"/>
        </w:rPr>
        <w:t xml:space="preserve"> Annex 6</w:t>
      </w:r>
      <w:r w:rsidRPr="002246BA">
        <w:rPr>
          <w:rFonts w:ascii="Cambria" w:hAnsi="Cambria"/>
          <w:sz w:val="16"/>
          <w:szCs w:val="16"/>
        </w:rPr>
        <w:t xml:space="preserve">.  </w:t>
      </w:r>
      <w:proofErr w:type="gramStart"/>
      <w:r w:rsidRPr="002246BA">
        <w:rPr>
          <w:rFonts w:ascii="Cambria" w:hAnsi="Cambria"/>
          <w:sz w:val="16"/>
          <w:szCs w:val="16"/>
        </w:rPr>
        <w:t xml:space="preserve">Copy of the motion for review of September 17, 1982, filed by Ms. Moya </w:t>
      </w:r>
      <w:proofErr w:type="spellStart"/>
      <w:r w:rsidRPr="002246BA">
        <w:rPr>
          <w:rFonts w:ascii="Cambria" w:hAnsi="Cambria"/>
          <w:sz w:val="16"/>
          <w:szCs w:val="16"/>
        </w:rPr>
        <w:t>Solís</w:t>
      </w:r>
      <w:proofErr w:type="spellEnd"/>
      <w:r w:rsidRPr="002246BA">
        <w:rPr>
          <w:rFonts w:ascii="Cambria" w:hAnsi="Cambria"/>
          <w:sz w:val="16"/>
          <w:szCs w:val="16"/>
        </w:rPr>
        <w:t>.</w:t>
      </w:r>
      <w:proofErr w:type="gramEnd"/>
      <w:r w:rsidRPr="002246BA">
        <w:rPr>
          <w:rFonts w:ascii="Cambria" w:hAnsi="Cambria"/>
          <w:sz w:val="16"/>
          <w:szCs w:val="16"/>
        </w:rPr>
        <w:t xml:space="preserve"> Annex 9 to petitioner’s brief of March 21, 2000. </w:t>
      </w:r>
    </w:p>
  </w:footnote>
  <w:footnote w:id="11">
    <w:p w:rsidR="00F91A8D" w:rsidRPr="002246BA" w:rsidRDefault="00F91A8D" w:rsidP="00481B84">
      <w:pPr>
        <w:pStyle w:val="FootnoteText"/>
        <w:jc w:val="both"/>
        <w:rPr>
          <w:rFonts w:ascii="Cambria" w:hAnsi="Cambria"/>
          <w:sz w:val="16"/>
          <w:szCs w:val="16"/>
        </w:rPr>
      </w:pPr>
      <w:r w:rsidRPr="002246BA">
        <w:rPr>
          <w:rStyle w:val="FootnoteReference"/>
          <w:rFonts w:ascii="Cambria" w:hAnsi="Cambria"/>
          <w:sz w:val="16"/>
          <w:szCs w:val="16"/>
        </w:rPr>
        <w:footnoteRef/>
      </w:r>
      <w:r w:rsidR="000046BC">
        <w:rPr>
          <w:rFonts w:ascii="Cambria" w:hAnsi="Cambria"/>
          <w:sz w:val="16"/>
          <w:szCs w:val="16"/>
        </w:rPr>
        <w:t xml:space="preserve"> Annex 7</w:t>
      </w:r>
      <w:r w:rsidRPr="002246BA">
        <w:rPr>
          <w:rFonts w:ascii="Cambria" w:hAnsi="Cambria"/>
          <w:sz w:val="16"/>
          <w:szCs w:val="16"/>
        </w:rPr>
        <w:t xml:space="preserve">. </w:t>
      </w:r>
      <w:proofErr w:type="gramStart"/>
      <w:r w:rsidRPr="002246BA">
        <w:rPr>
          <w:rFonts w:ascii="Cambria" w:hAnsi="Cambria"/>
          <w:sz w:val="16"/>
          <w:szCs w:val="16"/>
        </w:rPr>
        <w:t>Copy of the October 12, 1983 decision of the Supreme Court of Justice on the motion for review.</w:t>
      </w:r>
      <w:proofErr w:type="gramEnd"/>
      <w:r w:rsidRPr="002246BA">
        <w:rPr>
          <w:rFonts w:ascii="Cambria" w:hAnsi="Cambria"/>
          <w:sz w:val="16"/>
          <w:szCs w:val="16"/>
        </w:rPr>
        <w:t xml:space="preserve">  Annex 10 to petitioner’s brief of March 21, 2000.</w:t>
      </w:r>
    </w:p>
  </w:footnote>
  <w:footnote w:id="12">
    <w:p w:rsidR="00F91A8D" w:rsidRPr="002246BA" w:rsidRDefault="00F91A8D" w:rsidP="00481B84">
      <w:pPr>
        <w:pStyle w:val="FootnoteText"/>
        <w:jc w:val="both"/>
        <w:rPr>
          <w:rFonts w:ascii="Cambria" w:hAnsi="Cambria"/>
          <w:sz w:val="16"/>
          <w:szCs w:val="16"/>
        </w:rPr>
      </w:pPr>
      <w:r w:rsidRPr="002246BA">
        <w:rPr>
          <w:rStyle w:val="FootnoteReference"/>
          <w:rFonts w:ascii="Cambria" w:hAnsi="Cambria"/>
          <w:sz w:val="16"/>
          <w:szCs w:val="16"/>
        </w:rPr>
        <w:footnoteRef/>
      </w:r>
      <w:r w:rsidR="000046BC">
        <w:rPr>
          <w:rFonts w:ascii="Cambria" w:hAnsi="Cambria"/>
          <w:sz w:val="16"/>
          <w:szCs w:val="16"/>
        </w:rPr>
        <w:t xml:space="preserve"> Annex 8</w:t>
      </w:r>
      <w:r w:rsidRPr="002246BA">
        <w:rPr>
          <w:rFonts w:ascii="Cambria" w:hAnsi="Cambria"/>
          <w:sz w:val="16"/>
          <w:szCs w:val="16"/>
        </w:rPr>
        <w:t xml:space="preserve">.  Copy of the </w:t>
      </w:r>
      <w:proofErr w:type="spellStart"/>
      <w:r w:rsidRPr="00090AFB">
        <w:rPr>
          <w:rFonts w:ascii="Cambria" w:hAnsi="Cambria"/>
          <w:i/>
          <w:iCs/>
          <w:sz w:val="16"/>
          <w:szCs w:val="16"/>
        </w:rPr>
        <w:t>amparo</w:t>
      </w:r>
      <w:proofErr w:type="spellEnd"/>
      <w:r w:rsidRPr="002246BA">
        <w:rPr>
          <w:rFonts w:ascii="Cambria" w:hAnsi="Cambria"/>
          <w:sz w:val="16"/>
          <w:szCs w:val="16"/>
        </w:rPr>
        <w:t xml:space="preserve"> action of February 17, 1984 filed by Ms. Moya </w:t>
      </w:r>
      <w:proofErr w:type="spellStart"/>
      <w:r w:rsidRPr="002246BA">
        <w:rPr>
          <w:rFonts w:ascii="Cambria" w:hAnsi="Cambria"/>
          <w:sz w:val="16"/>
          <w:szCs w:val="16"/>
        </w:rPr>
        <w:t>Solís</w:t>
      </w:r>
      <w:proofErr w:type="spellEnd"/>
      <w:r w:rsidRPr="002246BA">
        <w:rPr>
          <w:rFonts w:ascii="Cambria" w:hAnsi="Cambria"/>
          <w:sz w:val="16"/>
          <w:szCs w:val="16"/>
        </w:rPr>
        <w:t xml:space="preserve"> in response to the decision made regarding the motion for review. Annex 11 to petitioner’s brief of March 21, 2000.</w:t>
      </w:r>
    </w:p>
  </w:footnote>
  <w:footnote w:id="13">
    <w:p w:rsidR="00F91A8D" w:rsidRPr="002246BA" w:rsidRDefault="00F91A8D" w:rsidP="00481B84">
      <w:pPr>
        <w:pStyle w:val="FootnoteText"/>
        <w:jc w:val="both"/>
        <w:rPr>
          <w:rFonts w:ascii="Cambria" w:hAnsi="Cambria"/>
          <w:sz w:val="16"/>
          <w:szCs w:val="16"/>
        </w:rPr>
      </w:pPr>
      <w:r w:rsidRPr="002246BA">
        <w:rPr>
          <w:rStyle w:val="FootnoteReference"/>
          <w:rFonts w:ascii="Cambria" w:hAnsi="Cambria"/>
          <w:sz w:val="16"/>
          <w:szCs w:val="16"/>
        </w:rPr>
        <w:footnoteRef/>
      </w:r>
      <w:r w:rsidRPr="002246BA">
        <w:rPr>
          <w:rFonts w:ascii="Cambria" w:hAnsi="Cambria"/>
          <w:sz w:val="16"/>
          <w:szCs w:val="16"/>
        </w:rPr>
        <w:t xml:space="preserve"> Law No. 23506 on </w:t>
      </w:r>
      <w:r w:rsidRPr="00090AFB">
        <w:rPr>
          <w:rFonts w:ascii="Cambria" w:hAnsi="Cambria"/>
          <w:i/>
          <w:iCs/>
          <w:sz w:val="16"/>
          <w:szCs w:val="16"/>
        </w:rPr>
        <w:t>Habeas Corpus</w:t>
      </w:r>
      <w:r w:rsidRPr="002246BA">
        <w:rPr>
          <w:rFonts w:ascii="Cambria" w:hAnsi="Cambria"/>
          <w:sz w:val="16"/>
          <w:szCs w:val="16"/>
        </w:rPr>
        <w:t xml:space="preserve"> and </w:t>
      </w:r>
      <w:r w:rsidRPr="00090AFB">
        <w:rPr>
          <w:rFonts w:ascii="Cambria" w:hAnsi="Cambria"/>
          <w:i/>
          <w:iCs/>
          <w:sz w:val="16"/>
          <w:szCs w:val="16"/>
        </w:rPr>
        <w:t>Amparo</w:t>
      </w:r>
      <w:r w:rsidRPr="002246BA">
        <w:rPr>
          <w:rFonts w:ascii="Cambria" w:hAnsi="Cambria"/>
          <w:sz w:val="16"/>
          <w:szCs w:val="16"/>
        </w:rPr>
        <w:t xml:space="preserve"> of the Republic of Peru. </w:t>
      </w:r>
    </w:p>
  </w:footnote>
  <w:footnote w:id="14">
    <w:p w:rsidR="00F91A8D" w:rsidRPr="002246BA" w:rsidRDefault="00F91A8D" w:rsidP="00481B84">
      <w:pPr>
        <w:pStyle w:val="FootnoteText"/>
        <w:jc w:val="both"/>
        <w:rPr>
          <w:rFonts w:ascii="Cambria" w:hAnsi="Cambria"/>
          <w:sz w:val="16"/>
          <w:szCs w:val="16"/>
        </w:rPr>
      </w:pPr>
      <w:r w:rsidRPr="002246BA">
        <w:rPr>
          <w:rStyle w:val="FootnoteReference"/>
          <w:rFonts w:ascii="Cambria" w:hAnsi="Cambria"/>
          <w:sz w:val="16"/>
          <w:szCs w:val="16"/>
        </w:rPr>
        <w:footnoteRef/>
      </w:r>
      <w:r w:rsidR="000046BC">
        <w:rPr>
          <w:rFonts w:ascii="Cambria" w:hAnsi="Cambria"/>
          <w:sz w:val="16"/>
          <w:szCs w:val="16"/>
        </w:rPr>
        <w:t xml:space="preserve"> Annex 9</w:t>
      </w:r>
      <w:r w:rsidRPr="002246BA">
        <w:rPr>
          <w:rFonts w:ascii="Cambria" w:hAnsi="Cambria"/>
          <w:sz w:val="16"/>
          <w:szCs w:val="16"/>
        </w:rPr>
        <w:t xml:space="preserve">. </w:t>
      </w:r>
      <w:proofErr w:type="gramStart"/>
      <w:r w:rsidRPr="002246BA">
        <w:rPr>
          <w:rFonts w:ascii="Cambria" w:hAnsi="Cambria"/>
          <w:sz w:val="16"/>
          <w:szCs w:val="16"/>
        </w:rPr>
        <w:t>Copy of the June 14, 1985 decision of the 16</w:t>
      </w:r>
      <w:r w:rsidRPr="002246BA">
        <w:rPr>
          <w:rFonts w:ascii="Cambria" w:hAnsi="Cambria"/>
          <w:sz w:val="16"/>
          <w:szCs w:val="16"/>
          <w:vertAlign w:val="superscript"/>
        </w:rPr>
        <w:t>th</w:t>
      </w:r>
      <w:r w:rsidRPr="002246BA">
        <w:rPr>
          <w:rFonts w:ascii="Cambria" w:hAnsi="Cambria"/>
          <w:sz w:val="16"/>
          <w:szCs w:val="16"/>
        </w:rPr>
        <w:t xml:space="preserve"> Civil Court of Lima in response to the </w:t>
      </w:r>
      <w:proofErr w:type="spellStart"/>
      <w:r w:rsidRPr="00090AFB">
        <w:rPr>
          <w:rFonts w:ascii="Cambria" w:hAnsi="Cambria"/>
          <w:i/>
          <w:iCs/>
          <w:sz w:val="16"/>
          <w:szCs w:val="16"/>
        </w:rPr>
        <w:t>amparo</w:t>
      </w:r>
      <w:proofErr w:type="spellEnd"/>
      <w:r w:rsidRPr="002246BA">
        <w:rPr>
          <w:rFonts w:ascii="Cambria" w:hAnsi="Cambria"/>
          <w:sz w:val="16"/>
          <w:szCs w:val="16"/>
        </w:rPr>
        <w:t xml:space="preserve"> action filed by Ms. Moya </w:t>
      </w:r>
      <w:proofErr w:type="spellStart"/>
      <w:r w:rsidRPr="002246BA">
        <w:rPr>
          <w:rFonts w:ascii="Cambria" w:hAnsi="Cambria"/>
          <w:sz w:val="16"/>
          <w:szCs w:val="16"/>
        </w:rPr>
        <w:t>Solís</w:t>
      </w:r>
      <w:proofErr w:type="spellEnd"/>
      <w:r w:rsidRPr="002246BA">
        <w:rPr>
          <w:rFonts w:ascii="Cambria" w:hAnsi="Cambria"/>
          <w:sz w:val="16"/>
          <w:szCs w:val="16"/>
        </w:rPr>
        <w:t>.</w:t>
      </w:r>
      <w:proofErr w:type="gramEnd"/>
      <w:r w:rsidRPr="002246BA">
        <w:rPr>
          <w:rFonts w:ascii="Cambria" w:hAnsi="Cambria"/>
          <w:sz w:val="16"/>
          <w:szCs w:val="16"/>
        </w:rPr>
        <w:t xml:space="preserve"> Annex 12 to petitioner’s brief of March 21, 2000.</w:t>
      </w:r>
    </w:p>
  </w:footnote>
  <w:footnote w:id="15">
    <w:p w:rsidR="00F91A8D" w:rsidRPr="002246BA" w:rsidRDefault="00F91A8D" w:rsidP="00481B84">
      <w:pPr>
        <w:pStyle w:val="FootnoteText"/>
        <w:jc w:val="both"/>
        <w:rPr>
          <w:rFonts w:ascii="Cambria" w:hAnsi="Cambria"/>
          <w:sz w:val="16"/>
          <w:szCs w:val="16"/>
        </w:rPr>
      </w:pPr>
      <w:r w:rsidRPr="002246BA">
        <w:rPr>
          <w:rStyle w:val="FootnoteReference"/>
          <w:rFonts w:ascii="Cambria" w:hAnsi="Cambria"/>
          <w:sz w:val="16"/>
          <w:szCs w:val="16"/>
        </w:rPr>
        <w:footnoteRef/>
      </w:r>
      <w:r w:rsidR="000046BC">
        <w:rPr>
          <w:rFonts w:ascii="Cambria" w:hAnsi="Cambria"/>
          <w:sz w:val="16"/>
          <w:szCs w:val="16"/>
        </w:rPr>
        <w:t xml:space="preserve"> Annex 10</w:t>
      </w:r>
      <w:r w:rsidRPr="002246BA">
        <w:rPr>
          <w:rFonts w:ascii="Cambria" w:hAnsi="Cambria"/>
          <w:sz w:val="16"/>
          <w:szCs w:val="16"/>
        </w:rPr>
        <w:t xml:space="preserve">.  </w:t>
      </w:r>
      <w:proofErr w:type="gramStart"/>
      <w:r w:rsidRPr="002246BA">
        <w:rPr>
          <w:rFonts w:ascii="Cambria" w:hAnsi="Cambria"/>
          <w:sz w:val="16"/>
          <w:szCs w:val="16"/>
        </w:rPr>
        <w:t xml:space="preserve">Copy of the motion of appeal of July 1, 1985 filed by Ms. Moya </w:t>
      </w:r>
      <w:proofErr w:type="spellStart"/>
      <w:r w:rsidRPr="002246BA">
        <w:rPr>
          <w:rFonts w:ascii="Cambria" w:hAnsi="Cambria"/>
          <w:sz w:val="16"/>
          <w:szCs w:val="16"/>
        </w:rPr>
        <w:t>Solís</w:t>
      </w:r>
      <w:proofErr w:type="spellEnd"/>
      <w:r w:rsidRPr="002246BA">
        <w:rPr>
          <w:rFonts w:ascii="Cambria" w:hAnsi="Cambria"/>
          <w:sz w:val="16"/>
          <w:szCs w:val="16"/>
        </w:rPr>
        <w:t xml:space="preserve"> in response to the decision of the 16</w:t>
      </w:r>
      <w:r w:rsidRPr="002246BA">
        <w:rPr>
          <w:rFonts w:ascii="Cambria" w:hAnsi="Cambria"/>
          <w:sz w:val="16"/>
          <w:szCs w:val="16"/>
          <w:vertAlign w:val="superscript"/>
        </w:rPr>
        <w:t>th</w:t>
      </w:r>
      <w:r w:rsidRPr="002246BA">
        <w:rPr>
          <w:rFonts w:ascii="Cambria" w:hAnsi="Cambria"/>
          <w:sz w:val="16"/>
          <w:szCs w:val="16"/>
        </w:rPr>
        <w:t xml:space="preserve"> Civil Court of Lima with respect to the </w:t>
      </w:r>
      <w:proofErr w:type="spellStart"/>
      <w:r w:rsidRPr="00090AFB">
        <w:rPr>
          <w:rFonts w:ascii="Cambria" w:hAnsi="Cambria"/>
          <w:i/>
          <w:iCs/>
          <w:sz w:val="16"/>
          <w:szCs w:val="16"/>
        </w:rPr>
        <w:t>amparo</w:t>
      </w:r>
      <w:proofErr w:type="spellEnd"/>
      <w:r w:rsidRPr="002246BA">
        <w:rPr>
          <w:rFonts w:ascii="Cambria" w:hAnsi="Cambria"/>
          <w:sz w:val="16"/>
          <w:szCs w:val="16"/>
        </w:rPr>
        <w:t xml:space="preserve"> action.</w:t>
      </w:r>
      <w:proofErr w:type="gramEnd"/>
      <w:r w:rsidRPr="002246BA">
        <w:rPr>
          <w:rFonts w:ascii="Cambria" w:hAnsi="Cambria"/>
          <w:sz w:val="16"/>
          <w:szCs w:val="16"/>
        </w:rPr>
        <w:t xml:space="preserve"> Annex 13 to petitioner’s brief of March 21, 2000.</w:t>
      </w:r>
    </w:p>
  </w:footnote>
  <w:footnote w:id="16">
    <w:p w:rsidR="00F91A8D" w:rsidRPr="002246BA" w:rsidRDefault="00F91A8D" w:rsidP="00481B84">
      <w:pPr>
        <w:pStyle w:val="FootnoteText"/>
        <w:jc w:val="both"/>
        <w:rPr>
          <w:rFonts w:ascii="Cambria" w:hAnsi="Cambria"/>
          <w:sz w:val="16"/>
          <w:szCs w:val="16"/>
        </w:rPr>
      </w:pPr>
      <w:r w:rsidRPr="002246BA">
        <w:rPr>
          <w:rStyle w:val="FootnoteReference"/>
          <w:rFonts w:ascii="Cambria" w:hAnsi="Cambria"/>
          <w:sz w:val="16"/>
          <w:szCs w:val="16"/>
        </w:rPr>
        <w:footnoteRef/>
      </w:r>
      <w:r w:rsidR="000046BC">
        <w:rPr>
          <w:rFonts w:ascii="Cambria" w:hAnsi="Cambria"/>
          <w:sz w:val="16"/>
          <w:szCs w:val="16"/>
        </w:rPr>
        <w:t xml:space="preserve"> Annex 11</w:t>
      </w:r>
      <w:r w:rsidRPr="002246BA">
        <w:rPr>
          <w:rFonts w:ascii="Cambria" w:hAnsi="Cambria"/>
          <w:sz w:val="16"/>
          <w:szCs w:val="16"/>
        </w:rPr>
        <w:t xml:space="preserve">.  </w:t>
      </w:r>
      <w:proofErr w:type="gramStart"/>
      <w:r w:rsidRPr="002246BA">
        <w:rPr>
          <w:rFonts w:ascii="Cambria" w:hAnsi="Cambria"/>
          <w:sz w:val="16"/>
          <w:szCs w:val="16"/>
        </w:rPr>
        <w:t xml:space="preserve">Copy of the decision of September 16, 1985 of the Third Civil Chamber of the Superior Court of Lima in response to the motion of appeal filed by Ms. Moya </w:t>
      </w:r>
      <w:proofErr w:type="spellStart"/>
      <w:r w:rsidRPr="002246BA">
        <w:rPr>
          <w:rFonts w:ascii="Cambria" w:hAnsi="Cambria"/>
          <w:sz w:val="16"/>
          <w:szCs w:val="16"/>
        </w:rPr>
        <w:t>Solís</w:t>
      </w:r>
      <w:proofErr w:type="spellEnd"/>
      <w:r w:rsidRPr="002246BA">
        <w:rPr>
          <w:rFonts w:ascii="Cambria" w:hAnsi="Cambria"/>
          <w:sz w:val="16"/>
          <w:szCs w:val="16"/>
        </w:rPr>
        <w:t>.</w:t>
      </w:r>
      <w:proofErr w:type="gramEnd"/>
      <w:r w:rsidRPr="002246BA">
        <w:rPr>
          <w:rFonts w:ascii="Cambria" w:hAnsi="Cambria"/>
          <w:sz w:val="16"/>
          <w:szCs w:val="16"/>
        </w:rPr>
        <w:t xml:space="preserve"> Annex 14 to petitioner’s brief of March 21, 2000.</w:t>
      </w:r>
    </w:p>
  </w:footnote>
  <w:footnote w:id="17">
    <w:p w:rsidR="00F91A8D" w:rsidRPr="002246BA" w:rsidRDefault="00F91A8D" w:rsidP="00481B84">
      <w:pPr>
        <w:pStyle w:val="FootnoteText"/>
        <w:jc w:val="both"/>
        <w:rPr>
          <w:rFonts w:ascii="Cambria" w:hAnsi="Cambria"/>
          <w:sz w:val="16"/>
          <w:szCs w:val="16"/>
        </w:rPr>
      </w:pPr>
      <w:r w:rsidRPr="002246BA">
        <w:rPr>
          <w:rStyle w:val="FootnoteReference"/>
          <w:rFonts w:ascii="Cambria" w:hAnsi="Cambria"/>
          <w:sz w:val="16"/>
          <w:szCs w:val="16"/>
        </w:rPr>
        <w:footnoteRef/>
      </w:r>
      <w:r w:rsidR="000046BC">
        <w:rPr>
          <w:rFonts w:ascii="Cambria" w:hAnsi="Cambria"/>
          <w:sz w:val="16"/>
          <w:szCs w:val="16"/>
        </w:rPr>
        <w:t xml:space="preserve"> Annex 12</w:t>
      </w:r>
      <w:r w:rsidRPr="002246BA">
        <w:rPr>
          <w:rFonts w:ascii="Cambria" w:hAnsi="Cambria"/>
          <w:sz w:val="16"/>
          <w:szCs w:val="16"/>
        </w:rPr>
        <w:t xml:space="preserve">. </w:t>
      </w:r>
      <w:proofErr w:type="gramStart"/>
      <w:r w:rsidRPr="002246BA">
        <w:rPr>
          <w:rFonts w:ascii="Cambria" w:hAnsi="Cambria"/>
          <w:sz w:val="16"/>
          <w:szCs w:val="16"/>
        </w:rPr>
        <w:t xml:space="preserve">Copy of the motion for nullity of September 19, 1985 filed by Ms. Moya </w:t>
      </w:r>
      <w:proofErr w:type="spellStart"/>
      <w:r w:rsidRPr="002246BA">
        <w:rPr>
          <w:rFonts w:ascii="Cambria" w:hAnsi="Cambria"/>
          <w:sz w:val="16"/>
          <w:szCs w:val="16"/>
        </w:rPr>
        <w:t>Solís</w:t>
      </w:r>
      <w:proofErr w:type="spellEnd"/>
      <w:r w:rsidRPr="002246BA">
        <w:rPr>
          <w:rFonts w:ascii="Cambria" w:hAnsi="Cambria"/>
          <w:sz w:val="16"/>
          <w:szCs w:val="16"/>
        </w:rPr>
        <w:t xml:space="preserve"> in response to the decision on the motion of appeal.</w:t>
      </w:r>
      <w:proofErr w:type="gramEnd"/>
      <w:r w:rsidRPr="002246BA">
        <w:rPr>
          <w:rFonts w:ascii="Cambria" w:hAnsi="Cambria"/>
          <w:sz w:val="16"/>
          <w:szCs w:val="16"/>
        </w:rPr>
        <w:t xml:space="preserve"> Annex 15 to petitioner’s brief of March 21, 2000.</w:t>
      </w:r>
    </w:p>
  </w:footnote>
  <w:footnote w:id="18">
    <w:p w:rsidR="00F91A8D" w:rsidRPr="002246BA" w:rsidRDefault="00F91A8D" w:rsidP="00481B84">
      <w:pPr>
        <w:pStyle w:val="FootnoteText"/>
        <w:jc w:val="both"/>
        <w:rPr>
          <w:rFonts w:ascii="Cambria" w:hAnsi="Cambria"/>
          <w:sz w:val="16"/>
          <w:szCs w:val="16"/>
        </w:rPr>
      </w:pPr>
      <w:r w:rsidRPr="002246BA">
        <w:rPr>
          <w:rStyle w:val="FootnoteReference"/>
          <w:rFonts w:ascii="Cambria" w:hAnsi="Cambria"/>
          <w:sz w:val="16"/>
          <w:szCs w:val="16"/>
        </w:rPr>
        <w:footnoteRef/>
      </w:r>
      <w:r w:rsidR="000046BC">
        <w:rPr>
          <w:rFonts w:ascii="Cambria" w:hAnsi="Cambria"/>
          <w:sz w:val="16"/>
          <w:szCs w:val="16"/>
        </w:rPr>
        <w:t xml:space="preserve"> Annex 13</w:t>
      </w:r>
      <w:r w:rsidRPr="002246BA">
        <w:rPr>
          <w:rFonts w:ascii="Cambria" w:hAnsi="Cambria"/>
          <w:sz w:val="16"/>
          <w:szCs w:val="16"/>
        </w:rPr>
        <w:t xml:space="preserve">. </w:t>
      </w:r>
      <w:proofErr w:type="gramStart"/>
      <w:r w:rsidRPr="002246BA">
        <w:rPr>
          <w:rFonts w:ascii="Cambria" w:hAnsi="Cambria"/>
          <w:sz w:val="16"/>
          <w:szCs w:val="16"/>
        </w:rPr>
        <w:t xml:space="preserve">Copy of the pronouncement of the </w:t>
      </w:r>
      <w:r>
        <w:rPr>
          <w:rFonts w:ascii="Cambria" w:hAnsi="Cambria"/>
          <w:sz w:val="16"/>
          <w:szCs w:val="16"/>
        </w:rPr>
        <w:t xml:space="preserve">Office of the Attorney General </w:t>
      </w:r>
      <w:r w:rsidRPr="002246BA">
        <w:rPr>
          <w:rFonts w:ascii="Cambria" w:hAnsi="Cambria"/>
          <w:sz w:val="16"/>
          <w:szCs w:val="16"/>
        </w:rPr>
        <w:t xml:space="preserve">of January 17, 1986, before the Supreme Court of Justice in the case of Ms. Moya </w:t>
      </w:r>
      <w:proofErr w:type="spellStart"/>
      <w:r w:rsidRPr="002246BA">
        <w:rPr>
          <w:rFonts w:ascii="Cambria" w:hAnsi="Cambria"/>
          <w:sz w:val="16"/>
          <w:szCs w:val="16"/>
        </w:rPr>
        <w:t>Solís</w:t>
      </w:r>
      <w:proofErr w:type="spellEnd"/>
      <w:r w:rsidRPr="002246BA">
        <w:rPr>
          <w:rFonts w:ascii="Cambria" w:hAnsi="Cambria"/>
          <w:sz w:val="16"/>
          <w:szCs w:val="16"/>
        </w:rPr>
        <w:t>.</w:t>
      </w:r>
      <w:proofErr w:type="gramEnd"/>
      <w:r w:rsidRPr="002246BA">
        <w:rPr>
          <w:rFonts w:ascii="Cambria" w:hAnsi="Cambria"/>
          <w:sz w:val="16"/>
          <w:szCs w:val="16"/>
        </w:rPr>
        <w:t xml:space="preserve"> Annex 16 to petitioner’s brief of March 21, 2000. </w:t>
      </w:r>
    </w:p>
  </w:footnote>
  <w:footnote w:id="19">
    <w:p w:rsidR="00F91A8D" w:rsidRPr="002246BA" w:rsidRDefault="00F91A8D" w:rsidP="00481B84">
      <w:pPr>
        <w:pStyle w:val="FootnoteText"/>
        <w:jc w:val="both"/>
        <w:rPr>
          <w:rFonts w:ascii="Cambria" w:hAnsi="Cambria"/>
          <w:sz w:val="16"/>
          <w:szCs w:val="16"/>
        </w:rPr>
      </w:pPr>
      <w:r w:rsidRPr="002246BA">
        <w:rPr>
          <w:rStyle w:val="FootnoteReference"/>
          <w:rFonts w:ascii="Cambria" w:hAnsi="Cambria"/>
          <w:sz w:val="16"/>
          <w:szCs w:val="16"/>
        </w:rPr>
        <w:footnoteRef/>
      </w:r>
      <w:r w:rsidR="000046BC">
        <w:rPr>
          <w:rFonts w:ascii="Cambria" w:hAnsi="Cambria"/>
          <w:sz w:val="16"/>
          <w:szCs w:val="16"/>
        </w:rPr>
        <w:t xml:space="preserve"> Annex 13</w:t>
      </w:r>
      <w:r w:rsidRPr="002246BA">
        <w:rPr>
          <w:rFonts w:ascii="Cambria" w:hAnsi="Cambria"/>
          <w:sz w:val="16"/>
          <w:szCs w:val="16"/>
        </w:rPr>
        <w:t xml:space="preserve">. </w:t>
      </w:r>
      <w:proofErr w:type="gramStart"/>
      <w:r w:rsidRPr="002246BA">
        <w:rPr>
          <w:rFonts w:ascii="Cambria" w:hAnsi="Cambria"/>
          <w:sz w:val="16"/>
          <w:szCs w:val="16"/>
        </w:rPr>
        <w:t xml:space="preserve">Copy of the pronouncement by the </w:t>
      </w:r>
      <w:r>
        <w:rPr>
          <w:rFonts w:ascii="Cambria" w:hAnsi="Cambria"/>
          <w:sz w:val="16"/>
          <w:szCs w:val="16"/>
        </w:rPr>
        <w:t xml:space="preserve">Office of the Attorney General </w:t>
      </w:r>
      <w:r w:rsidRPr="002246BA">
        <w:rPr>
          <w:rFonts w:ascii="Cambria" w:hAnsi="Cambria"/>
          <w:sz w:val="16"/>
          <w:szCs w:val="16"/>
        </w:rPr>
        <w:t xml:space="preserve">of January 17, 1986, before the Supreme Court of Justice in the case of Ms. Moya </w:t>
      </w:r>
      <w:proofErr w:type="spellStart"/>
      <w:r w:rsidRPr="002246BA">
        <w:rPr>
          <w:rFonts w:ascii="Cambria" w:hAnsi="Cambria"/>
          <w:sz w:val="16"/>
          <w:szCs w:val="16"/>
        </w:rPr>
        <w:t>Solís</w:t>
      </w:r>
      <w:proofErr w:type="spellEnd"/>
      <w:r w:rsidRPr="002246BA">
        <w:rPr>
          <w:rFonts w:ascii="Cambria" w:hAnsi="Cambria"/>
          <w:sz w:val="16"/>
          <w:szCs w:val="16"/>
        </w:rPr>
        <w:t>.</w:t>
      </w:r>
      <w:proofErr w:type="gramEnd"/>
      <w:r w:rsidRPr="002246BA">
        <w:rPr>
          <w:rFonts w:ascii="Cambria" w:hAnsi="Cambria"/>
          <w:sz w:val="16"/>
          <w:szCs w:val="16"/>
        </w:rPr>
        <w:t xml:space="preserve"> Annex 16 to petitioner’s brief of March 21, 2000.</w:t>
      </w:r>
    </w:p>
  </w:footnote>
  <w:footnote w:id="20">
    <w:p w:rsidR="00F91A8D" w:rsidRPr="002246BA" w:rsidRDefault="00F91A8D" w:rsidP="00481B84">
      <w:pPr>
        <w:pStyle w:val="FootnoteText"/>
        <w:jc w:val="both"/>
        <w:rPr>
          <w:rFonts w:ascii="Cambria" w:hAnsi="Cambria"/>
          <w:sz w:val="16"/>
          <w:szCs w:val="16"/>
        </w:rPr>
      </w:pPr>
      <w:r w:rsidRPr="002246BA">
        <w:rPr>
          <w:rStyle w:val="FootnoteReference"/>
          <w:rFonts w:ascii="Cambria" w:hAnsi="Cambria"/>
          <w:sz w:val="16"/>
          <w:szCs w:val="16"/>
        </w:rPr>
        <w:footnoteRef/>
      </w:r>
      <w:r w:rsidR="000046BC">
        <w:rPr>
          <w:rFonts w:ascii="Cambria" w:hAnsi="Cambria"/>
          <w:sz w:val="16"/>
          <w:szCs w:val="16"/>
        </w:rPr>
        <w:t xml:space="preserve"> Annex 14</w:t>
      </w:r>
      <w:r w:rsidRPr="002246BA">
        <w:rPr>
          <w:rFonts w:ascii="Cambria" w:hAnsi="Cambria"/>
          <w:sz w:val="16"/>
          <w:szCs w:val="16"/>
        </w:rPr>
        <w:t xml:space="preserve">. </w:t>
      </w:r>
      <w:proofErr w:type="gramStart"/>
      <w:r w:rsidRPr="002246BA">
        <w:rPr>
          <w:rFonts w:ascii="Cambria" w:hAnsi="Cambria"/>
          <w:sz w:val="16"/>
          <w:szCs w:val="16"/>
        </w:rPr>
        <w:t xml:space="preserve">Copy of the decision of August 4, 1986 of the Supreme Court of Justice in response to the motion for nullity filed by Ms. Moya </w:t>
      </w:r>
      <w:proofErr w:type="spellStart"/>
      <w:r w:rsidRPr="002246BA">
        <w:rPr>
          <w:rFonts w:ascii="Cambria" w:hAnsi="Cambria"/>
          <w:sz w:val="16"/>
          <w:szCs w:val="16"/>
        </w:rPr>
        <w:t>Solís</w:t>
      </w:r>
      <w:proofErr w:type="spellEnd"/>
      <w:r w:rsidRPr="002246BA">
        <w:rPr>
          <w:rFonts w:ascii="Cambria" w:hAnsi="Cambria"/>
          <w:sz w:val="16"/>
          <w:szCs w:val="16"/>
        </w:rPr>
        <w:t>.</w:t>
      </w:r>
      <w:proofErr w:type="gramEnd"/>
      <w:r w:rsidRPr="002246BA">
        <w:rPr>
          <w:rFonts w:ascii="Cambria" w:hAnsi="Cambria"/>
          <w:sz w:val="16"/>
          <w:szCs w:val="16"/>
        </w:rPr>
        <w:t xml:space="preserve"> Annex 17 to petitioner’s brief of March 21, 2000.</w:t>
      </w:r>
    </w:p>
  </w:footnote>
  <w:footnote w:id="21">
    <w:p w:rsidR="00F91A8D" w:rsidRPr="002246BA" w:rsidRDefault="00F91A8D" w:rsidP="00481B84">
      <w:pPr>
        <w:pStyle w:val="FootnoteText"/>
        <w:jc w:val="both"/>
        <w:rPr>
          <w:rFonts w:ascii="Cambria" w:hAnsi="Cambria"/>
          <w:sz w:val="16"/>
          <w:szCs w:val="16"/>
        </w:rPr>
      </w:pPr>
      <w:r w:rsidRPr="002246BA">
        <w:rPr>
          <w:rStyle w:val="FootnoteReference"/>
          <w:rFonts w:ascii="Cambria" w:hAnsi="Cambria"/>
          <w:sz w:val="16"/>
          <w:szCs w:val="16"/>
        </w:rPr>
        <w:footnoteRef/>
      </w:r>
      <w:r w:rsidR="000046BC">
        <w:rPr>
          <w:rFonts w:ascii="Cambria" w:hAnsi="Cambria"/>
          <w:sz w:val="16"/>
          <w:szCs w:val="16"/>
        </w:rPr>
        <w:t>Annex 14</w:t>
      </w:r>
      <w:r w:rsidRPr="002246BA">
        <w:rPr>
          <w:rFonts w:ascii="Cambria" w:hAnsi="Cambria"/>
          <w:sz w:val="16"/>
          <w:szCs w:val="16"/>
        </w:rPr>
        <w:t xml:space="preserve">. </w:t>
      </w:r>
      <w:proofErr w:type="gramStart"/>
      <w:r w:rsidRPr="002246BA">
        <w:rPr>
          <w:rFonts w:ascii="Cambria" w:hAnsi="Cambria"/>
          <w:sz w:val="16"/>
          <w:szCs w:val="16"/>
        </w:rPr>
        <w:t xml:space="preserve">Copy of the Supreme Court of Justice decision of August 4, 1986 in response to the motion for nullity filed by Ms. Moya </w:t>
      </w:r>
      <w:proofErr w:type="spellStart"/>
      <w:r w:rsidRPr="002246BA">
        <w:rPr>
          <w:rFonts w:ascii="Cambria" w:hAnsi="Cambria"/>
          <w:sz w:val="16"/>
          <w:szCs w:val="16"/>
        </w:rPr>
        <w:t>Solís</w:t>
      </w:r>
      <w:proofErr w:type="spellEnd"/>
      <w:r w:rsidRPr="002246BA">
        <w:rPr>
          <w:rFonts w:ascii="Cambria" w:hAnsi="Cambria"/>
          <w:sz w:val="16"/>
          <w:szCs w:val="16"/>
        </w:rPr>
        <w:t>.</w:t>
      </w:r>
      <w:proofErr w:type="gramEnd"/>
      <w:r w:rsidRPr="002246BA">
        <w:rPr>
          <w:rFonts w:ascii="Cambria" w:hAnsi="Cambria"/>
          <w:sz w:val="16"/>
          <w:szCs w:val="16"/>
        </w:rPr>
        <w:t xml:space="preserve"> Annex 17 to petitioner’s brief of March 21, 2000. </w:t>
      </w:r>
    </w:p>
  </w:footnote>
  <w:footnote w:id="22">
    <w:p w:rsidR="00F91A8D" w:rsidRPr="002246BA" w:rsidRDefault="00F91A8D" w:rsidP="00481B84">
      <w:pPr>
        <w:pStyle w:val="FootnoteText"/>
        <w:jc w:val="both"/>
        <w:rPr>
          <w:rFonts w:ascii="Cambria" w:hAnsi="Cambria"/>
          <w:sz w:val="16"/>
          <w:szCs w:val="16"/>
        </w:rPr>
      </w:pPr>
      <w:r w:rsidRPr="002246BA">
        <w:rPr>
          <w:rStyle w:val="FootnoteReference"/>
          <w:rFonts w:ascii="Cambria" w:hAnsi="Cambria"/>
          <w:sz w:val="16"/>
          <w:szCs w:val="16"/>
        </w:rPr>
        <w:footnoteRef/>
      </w:r>
      <w:r w:rsidR="000046BC">
        <w:rPr>
          <w:rFonts w:ascii="Cambria" w:hAnsi="Cambria"/>
          <w:sz w:val="16"/>
          <w:szCs w:val="16"/>
        </w:rPr>
        <w:t xml:space="preserve"> Annex 15. </w:t>
      </w:r>
      <w:r w:rsidRPr="002246BA">
        <w:rPr>
          <w:rFonts w:ascii="Cambria" w:hAnsi="Cambria"/>
          <w:sz w:val="16"/>
          <w:szCs w:val="16"/>
        </w:rPr>
        <w:t xml:space="preserve">Communications sent by Ms. Moya </w:t>
      </w:r>
      <w:proofErr w:type="spellStart"/>
      <w:r w:rsidRPr="002246BA">
        <w:rPr>
          <w:rFonts w:ascii="Cambria" w:hAnsi="Cambria"/>
          <w:sz w:val="16"/>
          <w:szCs w:val="16"/>
        </w:rPr>
        <w:t>Solís</w:t>
      </w:r>
      <w:proofErr w:type="spellEnd"/>
      <w:r w:rsidRPr="002246BA">
        <w:rPr>
          <w:rFonts w:ascii="Cambria" w:hAnsi="Cambria"/>
          <w:sz w:val="16"/>
          <w:szCs w:val="16"/>
        </w:rPr>
        <w:t xml:space="preserve"> to the 16</w:t>
      </w:r>
      <w:r w:rsidRPr="002246BA">
        <w:rPr>
          <w:rFonts w:ascii="Cambria" w:hAnsi="Cambria"/>
          <w:sz w:val="16"/>
          <w:szCs w:val="16"/>
          <w:vertAlign w:val="superscript"/>
        </w:rPr>
        <w:t>th</w:t>
      </w:r>
      <w:r w:rsidRPr="002246BA">
        <w:rPr>
          <w:rFonts w:ascii="Cambria" w:hAnsi="Cambria"/>
          <w:sz w:val="16"/>
          <w:szCs w:val="16"/>
        </w:rPr>
        <w:t xml:space="preserve"> Civil Court in Lima updating information in the case and asking that it rule again on the </w:t>
      </w:r>
      <w:proofErr w:type="spellStart"/>
      <w:r w:rsidRPr="00090AFB">
        <w:rPr>
          <w:rFonts w:ascii="Cambria" w:hAnsi="Cambria"/>
          <w:i/>
          <w:iCs/>
          <w:sz w:val="16"/>
          <w:szCs w:val="16"/>
        </w:rPr>
        <w:t>amparo</w:t>
      </w:r>
      <w:proofErr w:type="spellEnd"/>
      <w:r w:rsidRPr="002246BA">
        <w:rPr>
          <w:rFonts w:ascii="Cambria" w:hAnsi="Cambria"/>
          <w:sz w:val="16"/>
          <w:szCs w:val="16"/>
        </w:rPr>
        <w:t xml:space="preserve"> action in keeping with what was ordered by the Supreme Court of Justice. These were sent on the following dates: February 27, 1986, March 13, 1987, April 1, 1987, February 10, 1988, August 16, 1889, February 3, 1995, August 8, 1995, September 25, 1995, February 7, 1996, and August 2, 1996. Annex 25 to petitioner’s brief of March 21, 2000.</w:t>
      </w:r>
    </w:p>
  </w:footnote>
  <w:footnote w:id="23">
    <w:p w:rsidR="00F91A8D" w:rsidRPr="002246BA" w:rsidRDefault="00F91A8D" w:rsidP="00481B84">
      <w:pPr>
        <w:pStyle w:val="FootnoteText"/>
        <w:jc w:val="both"/>
        <w:rPr>
          <w:rFonts w:ascii="Cambria" w:hAnsi="Cambria"/>
          <w:sz w:val="16"/>
          <w:szCs w:val="16"/>
        </w:rPr>
      </w:pPr>
      <w:r w:rsidRPr="002246BA">
        <w:rPr>
          <w:rStyle w:val="FootnoteReference"/>
          <w:rFonts w:ascii="Cambria" w:hAnsi="Cambria"/>
          <w:sz w:val="16"/>
          <w:szCs w:val="16"/>
        </w:rPr>
        <w:footnoteRef/>
      </w:r>
      <w:r w:rsidR="000046BC">
        <w:rPr>
          <w:rFonts w:ascii="Cambria" w:hAnsi="Cambria"/>
          <w:sz w:val="16"/>
          <w:szCs w:val="16"/>
        </w:rPr>
        <w:t xml:space="preserve"> Annex 16</w:t>
      </w:r>
      <w:r w:rsidRPr="002246BA">
        <w:rPr>
          <w:rFonts w:ascii="Cambria" w:hAnsi="Cambria"/>
          <w:sz w:val="16"/>
          <w:szCs w:val="16"/>
        </w:rPr>
        <w:t>. Communication of November 1986 from the 16</w:t>
      </w:r>
      <w:r w:rsidRPr="002246BA">
        <w:rPr>
          <w:rFonts w:ascii="Cambria" w:hAnsi="Cambria"/>
          <w:sz w:val="16"/>
          <w:szCs w:val="16"/>
          <w:vertAlign w:val="superscript"/>
        </w:rPr>
        <w:t>th</w:t>
      </w:r>
      <w:r w:rsidRPr="002246BA">
        <w:rPr>
          <w:rFonts w:ascii="Cambria" w:hAnsi="Cambria"/>
          <w:sz w:val="16"/>
          <w:szCs w:val="16"/>
        </w:rPr>
        <w:t xml:space="preserve"> Civil Court of Lima to the President of the Supreme Court of Justice, asking for the record of ratifications referr</w:t>
      </w:r>
      <w:r>
        <w:rPr>
          <w:rFonts w:ascii="Cambria" w:hAnsi="Cambria"/>
          <w:sz w:val="16"/>
          <w:szCs w:val="16"/>
        </w:rPr>
        <w:t xml:space="preserve">ing </w:t>
      </w:r>
      <w:r w:rsidRPr="002246BA">
        <w:rPr>
          <w:rFonts w:ascii="Cambria" w:hAnsi="Cambria"/>
          <w:sz w:val="16"/>
          <w:szCs w:val="16"/>
        </w:rPr>
        <w:t xml:space="preserve">to the petitioner’s case. </w:t>
      </w:r>
      <w:proofErr w:type="gramStart"/>
      <w:r w:rsidRPr="002246BA">
        <w:rPr>
          <w:rFonts w:ascii="Cambria" w:hAnsi="Cambria"/>
          <w:sz w:val="16"/>
          <w:szCs w:val="16"/>
        </w:rPr>
        <w:t>Annex 25.17 to petitioner’s b</w:t>
      </w:r>
      <w:r w:rsidR="000046BC">
        <w:rPr>
          <w:rFonts w:ascii="Cambria" w:hAnsi="Cambria"/>
          <w:sz w:val="16"/>
          <w:szCs w:val="16"/>
        </w:rPr>
        <w:t>rief of March 21, 2000; Annex 17</w:t>
      </w:r>
      <w:r w:rsidRPr="002246BA">
        <w:rPr>
          <w:rFonts w:ascii="Cambria" w:hAnsi="Cambria"/>
          <w:sz w:val="16"/>
          <w:szCs w:val="16"/>
        </w:rPr>
        <w:t>.</w:t>
      </w:r>
      <w:proofErr w:type="gramEnd"/>
      <w:r w:rsidRPr="002246BA">
        <w:rPr>
          <w:rFonts w:ascii="Cambria" w:hAnsi="Cambria"/>
          <w:sz w:val="16"/>
          <w:szCs w:val="16"/>
        </w:rPr>
        <w:t xml:space="preserve"> Communication of March 1987 from the 16</w:t>
      </w:r>
      <w:r w:rsidRPr="002246BA">
        <w:rPr>
          <w:rFonts w:ascii="Cambria" w:hAnsi="Cambria"/>
          <w:sz w:val="16"/>
          <w:szCs w:val="16"/>
          <w:vertAlign w:val="superscript"/>
        </w:rPr>
        <w:t>th</w:t>
      </w:r>
      <w:r w:rsidRPr="002246BA">
        <w:rPr>
          <w:rFonts w:ascii="Cambria" w:hAnsi="Cambria"/>
          <w:sz w:val="16"/>
          <w:szCs w:val="16"/>
        </w:rPr>
        <w:t xml:space="preserve"> Civil Court of Lima to the President of the Labor and Labor Communities Tribunal, requesting the record of ratifications referring to the petitioner’s case. </w:t>
      </w:r>
      <w:proofErr w:type="gramStart"/>
      <w:r w:rsidRPr="002246BA">
        <w:rPr>
          <w:rFonts w:ascii="Cambria" w:hAnsi="Cambria"/>
          <w:sz w:val="16"/>
          <w:szCs w:val="16"/>
        </w:rPr>
        <w:t>Annex 25.16 to petitioner’s b</w:t>
      </w:r>
      <w:r w:rsidR="000046BC">
        <w:rPr>
          <w:rFonts w:ascii="Cambria" w:hAnsi="Cambria"/>
          <w:sz w:val="16"/>
          <w:szCs w:val="16"/>
        </w:rPr>
        <w:t>rief of March 21, 2000; Annex 18</w:t>
      </w:r>
      <w:r w:rsidRPr="002246BA">
        <w:rPr>
          <w:rFonts w:ascii="Cambria" w:hAnsi="Cambria"/>
          <w:sz w:val="16"/>
          <w:szCs w:val="16"/>
        </w:rPr>
        <w:t>.</w:t>
      </w:r>
      <w:proofErr w:type="gramEnd"/>
      <w:r w:rsidRPr="002246BA">
        <w:rPr>
          <w:rFonts w:ascii="Cambria" w:hAnsi="Cambria"/>
          <w:sz w:val="16"/>
          <w:szCs w:val="16"/>
        </w:rPr>
        <w:t xml:space="preserve"> Communication of September 1987 from the 16</w:t>
      </w:r>
      <w:r w:rsidRPr="002246BA">
        <w:rPr>
          <w:rFonts w:ascii="Cambria" w:hAnsi="Cambria"/>
          <w:sz w:val="16"/>
          <w:szCs w:val="16"/>
          <w:vertAlign w:val="superscript"/>
        </w:rPr>
        <w:t>th</w:t>
      </w:r>
      <w:r w:rsidRPr="002246BA">
        <w:rPr>
          <w:rFonts w:ascii="Cambria" w:hAnsi="Cambria"/>
          <w:sz w:val="16"/>
          <w:szCs w:val="16"/>
        </w:rPr>
        <w:t xml:space="preserve"> Civil Court in Lima to the President of the Labor and Labor Communities Tribunal requesting the record of ratifications referring to petitioner’s case. Annex 25.15 to petitioner’s brief of March 21, 2000.</w:t>
      </w:r>
    </w:p>
  </w:footnote>
  <w:footnote w:id="24">
    <w:p w:rsidR="00F91A8D" w:rsidRPr="002246BA" w:rsidRDefault="00F91A8D" w:rsidP="00481B84">
      <w:pPr>
        <w:pStyle w:val="FootnoteText"/>
        <w:jc w:val="both"/>
        <w:rPr>
          <w:rFonts w:ascii="Cambria" w:hAnsi="Cambria"/>
          <w:sz w:val="16"/>
          <w:szCs w:val="16"/>
        </w:rPr>
      </w:pPr>
      <w:r w:rsidRPr="002246BA">
        <w:rPr>
          <w:rStyle w:val="FootnoteReference"/>
          <w:rFonts w:ascii="Cambria" w:hAnsi="Cambria"/>
          <w:sz w:val="16"/>
          <w:szCs w:val="16"/>
        </w:rPr>
        <w:footnoteRef/>
      </w:r>
      <w:r w:rsidR="000046BC">
        <w:rPr>
          <w:rFonts w:ascii="Cambria" w:hAnsi="Cambria"/>
          <w:sz w:val="16"/>
          <w:szCs w:val="16"/>
        </w:rPr>
        <w:t xml:space="preserve"> Annex 19</w:t>
      </w:r>
      <w:r w:rsidRPr="002246BA">
        <w:rPr>
          <w:rFonts w:ascii="Cambria" w:hAnsi="Cambria"/>
          <w:sz w:val="16"/>
          <w:szCs w:val="16"/>
        </w:rPr>
        <w:t xml:space="preserve">. </w:t>
      </w:r>
      <w:proofErr w:type="gramStart"/>
      <w:r w:rsidRPr="002246BA">
        <w:rPr>
          <w:rFonts w:ascii="Cambria" w:hAnsi="Cambria"/>
          <w:sz w:val="16"/>
          <w:szCs w:val="16"/>
        </w:rPr>
        <w:t>Communication of June 1995 from the 33</w:t>
      </w:r>
      <w:r w:rsidRPr="002246BA">
        <w:rPr>
          <w:rFonts w:ascii="Cambria" w:hAnsi="Cambria"/>
          <w:sz w:val="16"/>
          <w:szCs w:val="16"/>
          <w:vertAlign w:val="superscript"/>
        </w:rPr>
        <w:t>rd</w:t>
      </w:r>
      <w:r w:rsidRPr="002246BA">
        <w:rPr>
          <w:rFonts w:ascii="Cambria" w:hAnsi="Cambria"/>
          <w:sz w:val="16"/>
          <w:szCs w:val="16"/>
        </w:rPr>
        <w:t xml:space="preserve"> Civil Court of Lima, requesting of the Superior Court of Lima the Record of Ratifications in the ratification process, September 10, 1982.</w:t>
      </w:r>
      <w:proofErr w:type="gramEnd"/>
      <w:r w:rsidRPr="002246BA">
        <w:rPr>
          <w:rFonts w:ascii="Cambria" w:hAnsi="Cambria"/>
          <w:sz w:val="16"/>
          <w:szCs w:val="16"/>
        </w:rPr>
        <w:t xml:space="preserve"> Annex 25.12 to petitioner’s brief of March 21, 2000.</w:t>
      </w:r>
    </w:p>
  </w:footnote>
  <w:footnote w:id="25">
    <w:p w:rsidR="00F91A8D" w:rsidRPr="002246BA" w:rsidRDefault="00F91A8D" w:rsidP="00481B84">
      <w:pPr>
        <w:pStyle w:val="FootnoteText"/>
        <w:jc w:val="both"/>
        <w:rPr>
          <w:rFonts w:ascii="Cambria" w:hAnsi="Cambria"/>
          <w:sz w:val="16"/>
          <w:szCs w:val="16"/>
        </w:rPr>
      </w:pPr>
      <w:r w:rsidRPr="002246BA">
        <w:rPr>
          <w:rStyle w:val="FootnoteReference"/>
          <w:rFonts w:ascii="Cambria" w:hAnsi="Cambria"/>
          <w:sz w:val="16"/>
          <w:szCs w:val="16"/>
        </w:rPr>
        <w:footnoteRef/>
      </w:r>
      <w:r w:rsidR="000046BC">
        <w:rPr>
          <w:rFonts w:ascii="Cambria" w:hAnsi="Cambria"/>
          <w:sz w:val="16"/>
          <w:szCs w:val="16"/>
        </w:rPr>
        <w:t xml:space="preserve"> Annex 20</w:t>
      </w:r>
      <w:r w:rsidRPr="002246BA">
        <w:rPr>
          <w:rFonts w:ascii="Cambria" w:hAnsi="Cambria"/>
          <w:sz w:val="16"/>
          <w:szCs w:val="16"/>
        </w:rPr>
        <w:t>. Response of March 4, 1996 from the Administrative Delegate of the Chambers and Courts to the President of the Superior Court of Justice in response to the request for the record of ratifications by the 33</w:t>
      </w:r>
      <w:r w:rsidRPr="002246BA">
        <w:rPr>
          <w:rFonts w:ascii="Cambria" w:hAnsi="Cambria"/>
          <w:sz w:val="16"/>
          <w:szCs w:val="16"/>
          <w:vertAlign w:val="superscript"/>
        </w:rPr>
        <w:t>rd</w:t>
      </w:r>
      <w:r w:rsidRPr="002246BA">
        <w:rPr>
          <w:rFonts w:ascii="Cambria" w:hAnsi="Cambria"/>
          <w:sz w:val="16"/>
          <w:szCs w:val="16"/>
        </w:rPr>
        <w:t xml:space="preserve"> Civil Court of Lima, noting that the record requested is not to be found. Annex 25.18 to petitioner’s brief of March 21, 2000. </w:t>
      </w:r>
    </w:p>
  </w:footnote>
  <w:footnote w:id="26">
    <w:p w:rsidR="00F91A8D" w:rsidRPr="002246BA" w:rsidRDefault="00F91A8D" w:rsidP="00481B84">
      <w:pPr>
        <w:pStyle w:val="FootnoteText"/>
        <w:jc w:val="both"/>
        <w:rPr>
          <w:rFonts w:ascii="Cambria" w:hAnsi="Cambria"/>
          <w:sz w:val="16"/>
          <w:szCs w:val="16"/>
        </w:rPr>
      </w:pPr>
      <w:r w:rsidRPr="002246BA">
        <w:rPr>
          <w:rStyle w:val="FootnoteReference"/>
          <w:rFonts w:ascii="Cambria" w:hAnsi="Cambria"/>
          <w:sz w:val="16"/>
          <w:szCs w:val="16"/>
        </w:rPr>
        <w:footnoteRef/>
      </w:r>
      <w:r w:rsidR="000046BC">
        <w:rPr>
          <w:rFonts w:ascii="Cambria" w:hAnsi="Cambria"/>
          <w:sz w:val="16"/>
          <w:szCs w:val="16"/>
        </w:rPr>
        <w:t xml:space="preserve"> Annex 21</w:t>
      </w:r>
      <w:r w:rsidRPr="002246BA">
        <w:rPr>
          <w:rFonts w:ascii="Cambria" w:hAnsi="Cambria"/>
          <w:sz w:val="16"/>
          <w:szCs w:val="16"/>
        </w:rPr>
        <w:t xml:space="preserve">. </w:t>
      </w:r>
      <w:proofErr w:type="gramStart"/>
      <w:r w:rsidRPr="002246BA">
        <w:rPr>
          <w:rFonts w:ascii="Cambria" w:hAnsi="Cambria"/>
          <w:sz w:val="16"/>
          <w:szCs w:val="16"/>
        </w:rPr>
        <w:t>Copy of the decision of December 30, 1996 of the 16</w:t>
      </w:r>
      <w:r w:rsidRPr="002246BA">
        <w:rPr>
          <w:rFonts w:ascii="Cambria" w:hAnsi="Cambria"/>
          <w:sz w:val="16"/>
          <w:szCs w:val="16"/>
          <w:vertAlign w:val="superscript"/>
        </w:rPr>
        <w:t>th</w:t>
      </w:r>
      <w:r w:rsidRPr="002246BA">
        <w:rPr>
          <w:rFonts w:ascii="Cambria" w:hAnsi="Cambria"/>
          <w:sz w:val="16"/>
          <w:szCs w:val="16"/>
        </w:rPr>
        <w:t xml:space="preserve"> Civil Court of Lima in response to the </w:t>
      </w:r>
      <w:proofErr w:type="spellStart"/>
      <w:r w:rsidRPr="007F68C7">
        <w:rPr>
          <w:rFonts w:ascii="Cambria" w:hAnsi="Cambria"/>
          <w:i/>
          <w:iCs/>
          <w:sz w:val="16"/>
          <w:szCs w:val="16"/>
        </w:rPr>
        <w:t>amparo</w:t>
      </w:r>
      <w:proofErr w:type="spellEnd"/>
      <w:r w:rsidRPr="002246BA">
        <w:rPr>
          <w:rFonts w:ascii="Cambria" w:hAnsi="Cambria"/>
          <w:sz w:val="16"/>
          <w:szCs w:val="16"/>
        </w:rPr>
        <w:t xml:space="preserve"> motion, after the judgment of the Supreme Court of Justice.</w:t>
      </w:r>
      <w:proofErr w:type="gramEnd"/>
      <w:r w:rsidRPr="002246BA">
        <w:rPr>
          <w:rFonts w:ascii="Cambria" w:hAnsi="Cambria"/>
          <w:sz w:val="16"/>
          <w:szCs w:val="16"/>
        </w:rPr>
        <w:t xml:space="preserve"> Annex 18 to petitioner’s brief of March 21, 2000.</w:t>
      </w:r>
    </w:p>
  </w:footnote>
  <w:footnote w:id="27">
    <w:p w:rsidR="00F91A8D" w:rsidRPr="002246BA" w:rsidRDefault="00F91A8D" w:rsidP="00481B84">
      <w:pPr>
        <w:pStyle w:val="FootnoteText"/>
        <w:jc w:val="both"/>
        <w:rPr>
          <w:rFonts w:ascii="Cambria" w:hAnsi="Cambria"/>
          <w:sz w:val="16"/>
          <w:szCs w:val="16"/>
        </w:rPr>
      </w:pPr>
      <w:r w:rsidRPr="002246BA">
        <w:rPr>
          <w:rStyle w:val="FootnoteReference"/>
          <w:rFonts w:ascii="Cambria" w:hAnsi="Cambria"/>
          <w:sz w:val="16"/>
          <w:szCs w:val="16"/>
        </w:rPr>
        <w:footnoteRef/>
      </w:r>
      <w:r w:rsidR="000046BC">
        <w:rPr>
          <w:rFonts w:ascii="Cambria" w:hAnsi="Cambria"/>
          <w:sz w:val="16"/>
          <w:szCs w:val="16"/>
        </w:rPr>
        <w:t xml:space="preserve"> Annex 22</w:t>
      </w:r>
      <w:r w:rsidRPr="002246BA">
        <w:rPr>
          <w:rFonts w:ascii="Cambria" w:hAnsi="Cambria"/>
          <w:sz w:val="16"/>
          <w:szCs w:val="16"/>
        </w:rPr>
        <w:t xml:space="preserve">. </w:t>
      </w:r>
      <w:proofErr w:type="gramStart"/>
      <w:r w:rsidRPr="002246BA">
        <w:rPr>
          <w:rFonts w:ascii="Cambria" w:hAnsi="Cambria"/>
          <w:sz w:val="16"/>
          <w:szCs w:val="16"/>
        </w:rPr>
        <w:t xml:space="preserve">Copy of the motion of appeal of May 19, 1997, in response to the second decision on the </w:t>
      </w:r>
      <w:proofErr w:type="spellStart"/>
      <w:r w:rsidRPr="007F68C7">
        <w:rPr>
          <w:rFonts w:ascii="Cambria" w:hAnsi="Cambria"/>
          <w:i/>
          <w:iCs/>
          <w:sz w:val="16"/>
          <w:szCs w:val="16"/>
        </w:rPr>
        <w:t>amparo</w:t>
      </w:r>
      <w:proofErr w:type="spellEnd"/>
      <w:r w:rsidRPr="002246BA">
        <w:rPr>
          <w:rFonts w:ascii="Cambria" w:hAnsi="Cambria"/>
          <w:sz w:val="16"/>
          <w:szCs w:val="16"/>
        </w:rPr>
        <w:t xml:space="preserve"> motion filed by Ms. Moya </w:t>
      </w:r>
      <w:proofErr w:type="spellStart"/>
      <w:r w:rsidRPr="002246BA">
        <w:rPr>
          <w:rFonts w:ascii="Cambria" w:hAnsi="Cambria"/>
          <w:sz w:val="16"/>
          <w:szCs w:val="16"/>
        </w:rPr>
        <w:t>Solís</w:t>
      </w:r>
      <w:proofErr w:type="spellEnd"/>
      <w:r w:rsidRPr="002246BA">
        <w:rPr>
          <w:rFonts w:ascii="Cambria" w:hAnsi="Cambria"/>
          <w:sz w:val="16"/>
          <w:szCs w:val="16"/>
        </w:rPr>
        <w:t>.</w:t>
      </w:r>
      <w:proofErr w:type="gramEnd"/>
      <w:r w:rsidRPr="002246BA">
        <w:rPr>
          <w:rFonts w:ascii="Cambria" w:hAnsi="Cambria"/>
          <w:sz w:val="16"/>
          <w:szCs w:val="16"/>
        </w:rPr>
        <w:t xml:space="preserve"> </w:t>
      </w:r>
      <w:proofErr w:type="gramStart"/>
      <w:r w:rsidRPr="002246BA">
        <w:rPr>
          <w:rFonts w:ascii="Cambria" w:hAnsi="Cambria"/>
          <w:sz w:val="16"/>
          <w:szCs w:val="16"/>
        </w:rPr>
        <w:t>Annex 19 to petitioner’s b</w:t>
      </w:r>
      <w:r w:rsidR="000046BC">
        <w:rPr>
          <w:rFonts w:ascii="Cambria" w:hAnsi="Cambria"/>
          <w:sz w:val="16"/>
          <w:szCs w:val="16"/>
        </w:rPr>
        <w:t>rief of March 21, 2000; Annex 28</w:t>
      </w:r>
      <w:r w:rsidRPr="002246BA">
        <w:rPr>
          <w:rFonts w:ascii="Cambria" w:hAnsi="Cambria"/>
          <w:sz w:val="16"/>
          <w:szCs w:val="16"/>
        </w:rPr>
        <w:t>.</w:t>
      </w:r>
      <w:proofErr w:type="gramEnd"/>
      <w:r w:rsidRPr="002246BA">
        <w:rPr>
          <w:rFonts w:ascii="Cambria" w:hAnsi="Cambria"/>
          <w:sz w:val="16"/>
          <w:szCs w:val="16"/>
        </w:rPr>
        <w:t xml:space="preserve"> Response of March 34, 1996 from the Administrative Delegate of the Chambers and Courts to the President of the Superior Court of Justice in response to the request for the record of ratifications by the 33</w:t>
      </w:r>
      <w:r w:rsidRPr="002246BA">
        <w:rPr>
          <w:rFonts w:ascii="Cambria" w:hAnsi="Cambria"/>
          <w:sz w:val="16"/>
          <w:szCs w:val="16"/>
          <w:vertAlign w:val="superscript"/>
        </w:rPr>
        <w:t>rd</w:t>
      </w:r>
      <w:r w:rsidRPr="002246BA">
        <w:rPr>
          <w:rFonts w:ascii="Cambria" w:hAnsi="Cambria"/>
          <w:sz w:val="16"/>
          <w:szCs w:val="16"/>
        </w:rPr>
        <w:t xml:space="preserve"> Civil Court of Lima, indicating that the record requested is not to be found. Annex 25.18 to petitioner’s brief of March 21, 2000.</w:t>
      </w:r>
    </w:p>
  </w:footnote>
  <w:footnote w:id="28">
    <w:p w:rsidR="00F91A8D" w:rsidRPr="002246BA" w:rsidRDefault="00F91A8D" w:rsidP="00481B84">
      <w:pPr>
        <w:pStyle w:val="FootnoteText"/>
        <w:jc w:val="both"/>
        <w:rPr>
          <w:rFonts w:ascii="Cambria" w:hAnsi="Cambria"/>
          <w:sz w:val="16"/>
          <w:szCs w:val="16"/>
        </w:rPr>
      </w:pPr>
      <w:r w:rsidRPr="002246BA">
        <w:rPr>
          <w:rStyle w:val="FootnoteReference"/>
          <w:rFonts w:ascii="Cambria" w:hAnsi="Cambria"/>
          <w:sz w:val="16"/>
          <w:szCs w:val="16"/>
        </w:rPr>
        <w:footnoteRef/>
      </w:r>
      <w:r w:rsidRPr="002246BA">
        <w:rPr>
          <w:rFonts w:ascii="Cambria" w:hAnsi="Cambria"/>
          <w:sz w:val="16"/>
          <w:szCs w:val="16"/>
        </w:rPr>
        <w:t xml:space="preserve"> Ann</w:t>
      </w:r>
      <w:r w:rsidR="000046BC">
        <w:rPr>
          <w:rFonts w:ascii="Cambria" w:hAnsi="Cambria"/>
          <w:sz w:val="16"/>
          <w:szCs w:val="16"/>
        </w:rPr>
        <w:t>ex 23</w:t>
      </w:r>
      <w:r w:rsidRPr="002246BA">
        <w:rPr>
          <w:rFonts w:ascii="Cambria" w:hAnsi="Cambria"/>
          <w:sz w:val="16"/>
          <w:szCs w:val="16"/>
        </w:rPr>
        <w:t xml:space="preserve">. </w:t>
      </w:r>
      <w:proofErr w:type="gramStart"/>
      <w:r w:rsidRPr="002246BA">
        <w:rPr>
          <w:rFonts w:ascii="Cambria" w:hAnsi="Cambria"/>
          <w:sz w:val="16"/>
          <w:szCs w:val="16"/>
        </w:rPr>
        <w:t xml:space="preserve">Copy of the </w:t>
      </w:r>
      <w:proofErr w:type="spellStart"/>
      <w:r w:rsidRPr="007F68C7">
        <w:rPr>
          <w:rFonts w:ascii="Cambria" w:hAnsi="Cambria"/>
          <w:i/>
          <w:iCs/>
          <w:sz w:val="16"/>
          <w:szCs w:val="16"/>
        </w:rPr>
        <w:t>amparo</w:t>
      </w:r>
      <w:proofErr w:type="spellEnd"/>
      <w:r w:rsidRPr="002246BA">
        <w:rPr>
          <w:rFonts w:ascii="Cambria" w:hAnsi="Cambria"/>
          <w:sz w:val="16"/>
          <w:szCs w:val="16"/>
        </w:rPr>
        <w:t xml:space="preserve"> action of May 19, 1997, in response to the second decision on the </w:t>
      </w:r>
      <w:proofErr w:type="spellStart"/>
      <w:r w:rsidRPr="007F68C7">
        <w:rPr>
          <w:rFonts w:ascii="Cambria" w:hAnsi="Cambria"/>
          <w:i/>
          <w:iCs/>
          <w:sz w:val="16"/>
          <w:szCs w:val="16"/>
        </w:rPr>
        <w:t>amparo</w:t>
      </w:r>
      <w:proofErr w:type="spellEnd"/>
      <w:r w:rsidRPr="002246BA">
        <w:rPr>
          <w:rFonts w:ascii="Cambria" w:hAnsi="Cambria"/>
          <w:sz w:val="16"/>
          <w:szCs w:val="16"/>
        </w:rPr>
        <w:t xml:space="preserve"> motion filed by Ms. Moya </w:t>
      </w:r>
      <w:proofErr w:type="spellStart"/>
      <w:r w:rsidRPr="002246BA">
        <w:rPr>
          <w:rFonts w:ascii="Cambria" w:hAnsi="Cambria"/>
          <w:sz w:val="16"/>
          <w:szCs w:val="16"/>
        </w:rPr>
        <w:t>Solís</w:t>
      </w:r>
      <w:proofErr w:type="spellEnd"/>
      <w:r w:rsidRPr="002246BA">
        <w:rPr>
          <w:rFonts w:ascii="Cambria" w:hAnsi="Cambria"/>
          <w:sz w:val="16"/>
          <w:szCs w:val="16"/>
        </w:rPr>
        <w:t>.</w:t>
      </w:r>
      <w:proofErr w:type="gramEnd"/>
      <w:r w:rsidRPr="002246BA">
        <w:rPr>
          <w:rFonts w:ascii="Cambria" w:hAnsi="Cambria"/>
          <w:sz w:val="16"/>
          <w:szCs w:val="16"/>
        </w:rPr>
        <w:t xml:space="preserve"> Annex 19 to petitioner’s brief of March 21, 2000.</w:t>
      </w:r>
      <w:bookmarkStart w:id="37" w:name="_GoBack"/>
      <w:bookmarkEnd w:id="37"/>
    </w:p>
  </w:footnote>
  <w:footnote w:id="29">
    <w:p w:rsidR="00F91A8D" w:rsidRPr="002246BA" w:rsidRDefault="00F91A8D" w:rsidP="00481B84">
      <w:pPr>
        <w:pStyle w:val="FootnoteText"/>
        <w:jc w:val="both"/>
        <w:rPr>
          <w:rFonts w:ascii="Cambria" w:hAnsi="Cambria"/>
          <w:sz w:val="16"/>
          <w:szCs w:val="16"/>
        </w:rPr>
      </w:pPr>
      <w:r w:rsidRPr="002246BA">
        <w:rPr>
          <w:rStyle w:val="FootnoteReference"/>
          <w:rFonts w:ascii="Cambria" w:hAnsi="Cambria"/>
          <w:sz w:val="16"/>
          <w:szCs w:val="16"/>
        </w:rPr>
        <w:footnoteRef/>
      </w:r>
      <w:r w:rsidR="000046BC">
        <w:rPr>
          <w:rFonts w:ascii="Cambria" w:hAnsi="Cambria"/>
          <w:sz w:val="16"/>
          <w:szCs w:val="16"/>
        </w:rPr>
        <w:t xml:space="preserve"> Annex 24</w:t>
      </w:r>
      <w:r w:rsidRPr="002246BA">
        <w:rPr>
          <w:rFonts w:ascii="Cambria" w:hAnsi="Cambria"/>
          <w:sz w:val="16"/>
          <w:szCs w:val="16"/>
        </w:rPr>
        <w:t xml:space="preserve">. </w:t>
      </w:r>
      <w:proofErr w:type="gramStart"/>
      <w:r w:rsidRPr="002246BA">
        <w:rPr>
          <w:rFonts w:ascii="Cambria" w:hAnsi="Cambria"/>
          <w:sz w:val="16"/>
          <w:szCs w:val="16"/>
        </w:rPr>
        <w:t xml:space="preserve">Copy of the decision of the Specialized Transitory Corporative Chamber of Public Law of March 20, 1998 in response to the second </w:t>
      </w:r>
      <w:proofErr w:type="spellStart"/>
      <w:r w:rsidRPr="007F68C7">
        <w:rPr>
          <w:rFonts w:ascii="Cambria" w:hAnsi="Cambria"/>
          <w:i/>
          <w:iCs/>
          <w:sz w:val="16"/>
          <w:szCs w:val="16"/>
        </w:rPr>
        <w:t>amparo</w:t>
      </w:r>
      <w:proofErr w:type="spellEnd"/>
      <w:r w:rsidRPr="002246BA">
        <w:rPr>
          <w:rFonts w:ascii="Cambria" w:hAnsi="Cambria"/>
          <w:sz w:val="16"/>
          <w:szCs w:val="16"/>
        </w:rPr>
        <w:t xml:space="preserve"> action filed by Ms. Moya </w:t>
      </w:r>
      <w:proofErr w:type="spellStart"/>
      <w:r w:rsidRPr="002246BA">
        <w:rPr>
          <w:rFonts w:ascii="Cambria" w:hAnsi="Cambria"/>
          <w:sz w:val="16"/>
          <w:szCs w:val="16"/>
        </w:rPr>
        <w:t>Solís</w:t>
      </w:r>
      <w:proofErr w:type="spellEnd"/>
      <w:r w:rsidRPr="002246BA">
        <w:rPr>
          <w:rFonts w:ascii="Cambria" w:hAnsi="Cambria"/>
          <w:sz w:val="16"/>
          <w:szCs w:val="16"/>
        </w:rPr>
        <w:t>.</w:t>
      </w:r>
      <w:proofErr w:type="gramEnd"/>
      <w:r w:rsidRPr="002246BA">
        <w:rPr>
          <w:rFonts w:ascii="Cambria" w:hAnsi="Cambria"/>
          <w:sz w:val="16"/>
          <w:szCs w:val="16"/>
        </w:rPr>
        <w:t xml:space="preserve"> Annex 20 to petitioner’s brief of March 21, 2000.</w:t>
      </w:r>
    </w:p>
  </w:footnote>
  <w:footnote w:id="30">
    <w:p w:rsidR="00F91A8D" w:rsidRPr="002246BA" w:rsidRDefault="00F91A8D" w:rsidP="00481B84">
      <w:pPr>
        <w:pStyle w:val="FootnoteText"/>
        <w:jc w:val="both"/>
        <w:rPr>
          <w:rFonts w:ascii="Cambria" w:hAnsi="Cambria"/>
          <w:sz w:val="16"/>
          <w:szCs w:val="16"/>
        </w:rPr>
      </w:pPr>
      <w:r w:rsidRPr="002246BA">
        <w:rPr>
          <w:rStyle w:val="FootnoteReference"/>
          <w:rFonts w:ascii="Cambria" w:hAnsi="Cambria"/>
          <w:sz w:val="16"/>
          <w:szCs w:val="16"/>
        </w:rPr>
        <w:footnoteRef/>
      </w:r>
      <w:r w:rsidR="000046BC">
        <w:rPr>
          <w:rFonts w:ascii="Cambria" w:hAnsi="Cambria"/>
          <w:sz w:val="16"/>
          <w:szCs w:val="16"/>
        </w:rPr>
        <w:t xml:space="preserve"> Annex 25</w:t>
      </w:r>
      <w:r w:rsidRPr="002246BA">
        <w:rPr>
          <w:rFonts w:ascii="Cambria" w:hAnsi="Cambria"/>
          <w:sz w:val="16"/>
          <w:szCs w:val="16"/>
        </w:rPr>
        <w:t xml:space="preserve">. </w:t>
      </w:r>
      <w:proofErr w:type="gramStart"/>
      <w:r w:rsidRPr="002246BA">
        <w:rPr>
          <w:rFonts w:ascii="Cambria" w:hAnsi="Cambria"/>
          <w:sz w:val="16"/>
          <w:szCs w:val="16"/>
        </w:rPr>
        <w:t xml:space="preserve">Copy of the motion for nullity of April 8, 1998, in response to the second decision on the </w:t>
      </w:r>
      <w:proofErr w:type="spellStart"/>
      <w:r w:rsidRPr="007F68C7">
        <w:rPr>
          <w:rFonts w:ascii="Cambria" w:hAnsi="Cambria"/>
          <w:i/>
          <w:iCs/>
          <w:sz w:val="16"/>
          <w:szCs w:val="16"/>
        </w:rPr>
        <w:t>amparo</w:t>
      </w:r>
      <w:proofErr w:type="spellEnd"/>
      <w:r w:rsidRPr="002246BA">
        <w:rPr>
          <w:rFonts w:ascii="Cambria" w:hAnsi="Cambria"/>
          <w:sz w:val="16"/>
          <w:szCs w:val="16"/>
        </w:rPr>
        <w:t xml:space="preserve"> motion filed by Ms. Moya </w:t>
      </w:r>
      <w:proofErr w:type="spellStart"/>
      <w:r w:rsidRPr="002246BA">
        <w:rPr>
          <w:rFonts w:ascii="Cambria" w:hAnsi="Cambria"/>
          <w:sz w:val="16"/>
          <w:szCs w:val="16"/>
        </w:rPr>
        <w:t>Solís</w:t>
      </w:r>
      <w:proofErr w:type="spellEnd"/>
      <w:r w:rsidRPr="002246BA">
        <w:rPr>
          <w:rFonts w:ascii="Cambria" w:hAnsi="Cambria"/>
          <w:sz w:val="16"/>
          <w:szCs w:val="16"/>
        </w:rPr>
        <w:t>.</w:t>
      </w:r>
      <w:proofErr w:type="gramEnd"/>
      <w:r w:rsidRPr="002246BA">
        <w:rPr>
          <w:rFonts w:ascii="Cambria" w:hAnsi="Cambria"/>
          <w:sz w:val="16"/>
          <w:szCs w:val="16"/>
        </w:rPr>
        <w:t xml:space="preserve"> Annex 21 to petitioner’s brief of March 21, 2000.</w:t>
      </w:r>
    </w:p>
  </w:footnote>
  <w:footnote w:id="31">
    <w:p w:rsidR="00F91A8D" w:rsidRPr="002246BA" w:rsidRDefault="00F91A8D" w:rsidP="00481B84">
      <w:pPr>
        <w:pStyle w:val="FootnoteText"/>
        <w:jc w:val="both"/>
        <w:rPr>
          <w:rFonts w:ascii="Cambria" w:hAnsi="Cambria"/>
          <w:sz w:val="16"/>
          <w:szCs w:val="16"/>
        </w:rPr>
      </w:pPr>
      <w:r w:rsidRPr="002246BA">
        <w:rPr>
          <w:rStyle w:val="FootnoteReference"/>
          <w:rFonts w:ascii="Cambria" w:hAnsi="Cambria"/>
          <w:sz w:val="16"/>
          <w:szCs w:val="16"/>
        </w:rPr>
        <w:footnoteRef/>
      </w:r>
      <w:r w:rsidR="000046BC">
        <w:rPr>
          <w:rFonts w:ascii="Cambria" w:hAnsi="Cambria"/>
          <w:sz w:val="16"/>
          <w:szCs w:val="16"/>
        </w:rPr>
        <w:t xml:space="preserve"> Annex 26</w:t>
      </w:r>
      <w:r w:rsidRPr="002246BA">
        <w:rPr>
          <w:rFonts w:ascii="Cambria" w:hAnsi="Cambria"/>
          <w:sz w:val="16"/>
          <w:szCs w:val="16"/>
        </w:rPr>
        <w:t xml:space="preserve">. </w:t>
      </w:r>
      <w:proofErr w:type="gramStart"/>
      <w:r w:rsidRPr="002246BA">
        <w:rPr>
          <w:rFonts w:ascii="Cambria" w:hAnsi="Cambria"/>
          <w:sz w:val="16"/>
          <w:szCs w:val="16"/>
        </w:rPr>
        <w:t xml:space="preserve">Copy of the decision of October 29, 1998 of the Chamber of Constitutional and Social Law of the Supreme Court of Justice, in response to the motion for nullity of April 8, 1998 filed by Ms. Moya </w:t>
      </w:r>
      <w:proofErr w:type="spellStart"/>
      <w:r w:rsidRPr="002246BA">
        <w:rPr>
          <w:rFonts w:ascii="Cambria" w:hAnsi="Cambria"/>
          <w:sz w:val="16"/>
          <w:szCs w:val="16"/>
        </w:rPr>
        <w:t>Solís</w:t>
      </w:r>
      <w:proofErr w:type="spellEnd"/>
      <w:r w:rsidRPr="002246BA">
        <w:rPr>
          <w:rFonts w:ascii="Cambria" w:hAnsi="Cambria"/>
          <w:sz w:val="16"/>
          <w:szCs w:val="16"/>
        </w:rPr>
        <w:t>.</w:t>
      </w:r>
      <w:proofErr w:type="gramEnd"/>
      <w:r w:rsidRPr="002246BA">
        <w:rPr>
          <w:rFonts w:ascii="Cambria" w:hAnsi="Cambria"/>
          <w:sz w:val="16"/>
          <w:szCs w:val="16"/>
        </w:rPr>
        <w:t xml:space="preserve">  Annex 23 to petitioner’s brief of March 21, 2000. </w:t>
      </w:r>
    </w:p>
  </w:footnote>
  <w:footnote w:id="32">
    <w:p w:rsidR="00F91A8D" w:rsidRPr="002246BA" w:rsidRDefault="00F91A8D" w:rsidP="00481B84">
      <w:pPr>
        <w:pStyle w:val="FootnoteText"/>
        <w:jc w:val="both"/>
        <w:rPr>
          <w:rFonts w:ascii="Cambria" w:hAnsi="Cambria"/>
          <w:sz w:val="16"/>
          <w:szCs w:val="16"/>
        </w:rPr>
      </w:pPr>
      <w:r w:rsidRPr="002246BA">
        <w:rPr>
          <w:rStyle w:val="FootnoteReference"/>
          <w:rFonts w:ascii="Cambria" w:hAnsi="Cambria"/>
          <w:sz w:val="16"/>
          <w:szCs w:val="16"/>
        </w:rPr>
        <w:footnoteRef/>
      </w:r>
      <w:r w:rsidR="000046BC">
        <w:rPr>
          <w:rFonts w:ascii="Cambria" w:hAnsi="Cambria"/>
          <w:sz w:val="16"/>
          <w:szCs w:val="16"/>
        </w:rPr>
        <w:t xml:space="preserve"> Annex 27</w:t>
      </w:r>
      <w:r w:rsidRPr="002246BA">
        <w:rPr>
          <w:rFonts w:ascii="Cambria" w:hAnsi="Cambria"/>
          <w:sz w:val="16"/>
          <w:szCs w:val="16"/>
        </w:rPr>
        <w:t xml:space="preserve">. </w:t>
      </w:r>
      <w:proofErr w:type="gramStart"/>
      <w:r>
        <w:rPr>
          <w:rFonts w:ascii="Cambria" w:hAnsi="Cambria"/>
          <w:sz w:val="16"/>
          <w:szCs w:val="16"/>
        </w:rPr>
        <w:t xml:space="preserve">Dissenting </w:t>
      </w:r>
      <w:r w:rsidRPr="002246BA">
        <w:rPr>
          <w:rFonts w:ascii="Cambria" w:hAnsi="Cambria"/>
          <w:sz w:val="16"/>
          <w:szCs w:val="16"/>
        </w:rPr>
        <w:t xml:space="preserve">vote of Judge Castillo La Rosa Sánchez in relation to the decision of the Chamber of Constitutional and Social Rights of the Supreme Court of Justice in response to the motion for nullity filed by Ms. Moya </w:t>
      </w:r>
      <w:proofErr w:type="spellStart"/>
      <w:r w:rsidRPr="002246BA">
        <w:rPr>
          <w:rFonts w:ascii="Cambria" w:hAnsi="Cambria"/>
          <w:sz w:val="16"/>
          <w:szCs w:val="16"/>
        </w:rPr>
        <w:t>Solís</w:t>
      </w:r>
      <w:proofErr w:type="spellEnd"/>
      <w:r w:rsidRPr="002246BA">
        <w:rPr>
          <w:rFonts w:ascii="Cambria" w:hAnsi="Cambria"/>
          <w:sz w:val="16"/>
          <w:szCs w:val="16"/>
        </w:rPr>
        <w:t>.</w:t>
      </w:r>
      <w:proofErr w:type="gramEnd"/>
      <w:r w:rsidRPr="002246BA">
        <w:rPr>
          <w:rFonts w:ascii="Cambria" w:hAnsi="Cambria"/>
          <w:sz w:val="16"/>
          <w:szCs w:val="16"/>
        </w:rPr>
        <w:t xml:space="preserve"> Annex 24 to petitioner’s brief of March 21, 2000.</w:t>
      </w:r>
    </w:p>
  </w:footnote>
  <w:footnote w:id="33">
    <w:p w:rsidR="00F91A8D" w:rsidRPr="002246BA" w:rsidRDefault="00F91A8D" w:rsidP="00481B84">
      <w:pPr>
        <w:pStyle w:val="FootnoteText"/>
        <w:jc w:val="both"/>
        <w:rPr>
          <w:rFonts w:ascii="Cambria" w:hAnsi="Cambria"/>
          <w:sz w:val="16"/>
          <w:szCs w:val="16"/>
        </w:rPr>
      </w:pPr>
      <w:r w:rsidRPr="002246BA">
        <w:rPr>
          <w:rStyle w:val="FootnoteReference"/>
          <w:rFonts w:ascii="Cambria" w:hAnsi="Cambria"/>
          <w:sz w:val="16"/>
          <w:szCs w:val="16"/>
        </w:rPr>
        <w:footnoteRef/>
      </w:r>
      <w:r w:rsidRPr="002246BA">
        <w:rPr>
          <w:rFonts w:ascii="Cambria" w:hAnsi="Cambria"/>
          <w:sz w:val="16"/>
          <w:szCs w:val="16"/>
        </w:rPr>
        <w:t xml:space="preserve"> IACHR, Report No. 65/11, Case 12,600, Merits, Hugo Quintana </w:t>
      </w:r>
      <w:proofErr w:type="spellStart"/>
      <w:r w:rsidRPr="002246BA">
        <w:rPr>
          <w:rFonts w:ascii="Cambria" w:hAnsi="Cambria"/>
          <w:sz w:val="16"/>
          <w:szCs w:val="16"/>
        </w:rPr>
        <w:t>Coello</w:t>
      </w:r>
      <w:proofErr w:type="spellEnd"/>
      <w:r w:rsidRPr="002246BA">
        <w:rPr>
          <w:rFonts w:ascii="Cambria" w:hAnsi="Cambria"/>
          <w:sz w:val="16"/>
          <w:szCs w:val="16"/>
        </w:rPr>
        <w:t xml:space="preserve"> </w:t>
      </w:r>
      <w:r w:rsidRPr="005D09C7">
        <w:rPr>
          <w:rFonts w:ascii="Cambria" w:hAnsi="Cambria"/>
          <w:i/>
          <w:iCs/>
          <w:sz w:val="16"/>
          <w:szCs w:val="16"/>
        </w:rPr>
        <w:t>et al</w:t>
      </w:r>
      <w:r w:rsidRPr="002246BA">
        <w:rPr>
          <w:rFonts w:ascii="Cambria" w:hAnsi="Cambria"/>
          <w:sz w:val="16"/>
          <w:szCs w:val="16"/>
        </w:rPr>
        <w:t>. “</w:t>
      </w:r>
      <w:r>
        <w:rPr>
          <w:rFonts w:ascii="Cambria" w:hAnsi="Cambria"/>
          <w:sz w:val="16"/>
          <w:szCs w:val="16"/>
        </w:rPr>
        <w:t>Justices of the Supreme Court</w:t>
      </w:r>
      <w:r w:rsidRPr="002246BA">
        <w:rPr>
          <w:rFonts w:ascii="Cambria" w:hAnsi="Cambria"/>
          <w:sz w:val="16"/>
          <w:szCs w:val="16"/>
        </w:rPr>
        <w:t xml:space="preserve">,” Ecuador, March 31, 2011, para. </w:t>
      </w:r>
      <w:proofErr w:type="gramStart"/>
      <w:r w:rsidRPr="002246BA">
        <w:rPr>
          <w:rFonts w:ascii="Cambria" w:hAnsi="Cambria"/>
          <w:sz w:val="16"/>
          <w:szCs w:val="16"/>
        </w:rPr>
        <w:t xml:space="preserve">102; I/A Court HR. </w:t>
      </w:r>
      <w:hyperlink r:id="rId1" w:history="1">
        <w:r w:rsidRPr="002246BA">
          <w:rPr>
            <w:rStyle w:val="Hyperlink"/>
            <w:rFonts w:ascii="Cambria" w:hAnsi="Cambria" w:cs="Arial"/>
            <w:color w:val="auto"/>
            <w:sz w:val="16"/>
            <w:szCs w:val="16"/>
            <w:shd w:val="clear" w:color="auto" w:fill="FFFFFF"/>
          </w:rPr>
          <w:t xml:space="preserve">Case of </w:t>
        </w:r>
        <w:proofErr w:type="spellStart"/>
        <w:r w:rsidRPr="002246BA">
          <w:rPr>
            <w:rStyle w:val="Hyperlink"/>
            <w:rFonts w:ascii="Cambria" w:hAnsi="Cambria" w:cs="Arial"/>
            <w:color w:val="auto"/>
            <w:sz w:val="16"/>
            <w:szCs w:val="16"/>
            <w:shd w:val="clear" w:color="auto" w:fill="FFFFFF"/>
          </w:rPr>
          <w:t>Baena</w:t>
        </w:r>
        <w:proofErr w:type="spellEnd"/>
        <w:r w:rsidRPr="002246BA">
          <w:rPr>
            <w:rStyle w:val="Hyperlink"/>
            <w:rFonts w:ascii="Cambria" w:hAnsi="Cambria" w:cs="Arial"/>
            <w:color w:val="auto"/>
            <w:sz w:val="16"/>
            <w:szCs w:val="16"/>
            <w:shd w:val="clear" w:color="auto" w:fill="FFFFFF"/>
          </w:rPr>
          <w:t xml:space="preserve"> Ricardo </w:t>
        </w:r>
        <w:r w:rsidRPr="005D09C7">
          <w:rPr>
            <w:rStyle w:val="Hyperlink"/>
            <w:rFonts w:ascii="Cambria" w:hAnsi="Cambria" w:cs="Arial"/>
            <w:i/>
            <w:iCs/>
            <w:color w:val="auto"/>
            <w:sz w:val="16"/>
            <w:szCs w:val="16"/>
            <w:shd w:val="clear" w:color="auto" w:fill="FFFFFF"/>
          </w:rPr>
          <w:t>et al</w:t>
        </w:r>
        <w:r w:rsidRPr="002246BA">
          <w:rPr>
            <w:rStyle w:val="Hyperlink"/>
            <w:rFonts w:ascii="Cambria" w:hAnsi="Cambria" w:cs="Arial"/>
            <w:color w:val="auto"/>
            <w:sz w:val="16"/>
            <w:szCs w:val="16"/>
            <w:shd w:val="clear" w:color="auto" w:fill="FFFFFF"/>
          </w:rPr>
          <w:t>. v. Panama.</w:t>
        </w:r>
        <w:proofErr w:type="gramEnd"/>
        <w:r w:rsidRPr="002246BA">
          <w:rPr>
            <w:rStyle w:val="Hyperlink"/>
            <w:rFonts w:ascii="Cambria" w:hAnsi="Cambria" w:cs="Arial"/>
            <w:color w:val="auto"/>
            <w:sz w:val="16"/>
            <w:szCs w:val="16"/>
            <w:shd w:val="clear" w:color="auto" w:fill="FFFFFF"/>
          </w:rPr>
          <w:t xml:space="preserve"> </w:t>
        </w:r>
        <w:proofErr w:type="gramStart"/>
        <w:r w:rsidRPr="002246BA">
          <w:rPr>
            <w:rStyle w:val="Hyperlink"/>
            <w:rFonts w:ascii="Cambria" w:hAnsi="Cambria" w:cs="Arial"/>
            <w:color w:val="auto"/>
            <w:sz w:val="16"/>
            <w:szCs w:val="16"/>
            <w:shd w:val="clear" w:color="auto" w:fill="FFFFFF"/>
          </w:rPr>
          <w:t>Merits, Reparations and Costs.</w:t>
        </w:r>
        <w:proofErr w:type="gramEnd"/>
        <w:r w:rsidRPr="002246BA">
          <w:rPr>
            <w:rStyle w:val="Hyperlink"/>
            <w:rFonts w:ascii="Cambria" w:hAnsi="Cambria" w:cs="Arial"/>
            <w:color w:val="auto"/>
            <w:sz w:val="16"/>
            <w:szCs w:val="16"/>
            <w:shd w:val="clear" w:color="auto" w:fill="FFFFFF"/>
          </w:rPr>
          <w:t xml:space="preserve"> Judgment of February 2, 2001. </w:t>
        </w:r>
        <w:proofErr w:type="spellStart"/>
        <w:r w:rsidRPr="002246BA">
          <w:rPr>
            <w:rStyle w:val="Hyperlink"/>
            <w:rFonts w:ascii="Cambria" w:hAnsi="Cambria" w:cs="Arial"/>
            <w:color w:val="auto"/>
            <w:sz w:val="16"/>
            <w:szCs w:val="16"/>
            <w:shd w:val="clear" w:color="auto" w:fill="FFFFFF"/>
          </w:rPr>
          <w:t>Serie</w:t>
        </w:r>
        <w:proofErr w:type="spellEnd"/>
        <w:r w:rsidRPr="002246BA">
          <w:rPr>
            <w:rStyle w:val="Hyperlink"/>
            <w:rFonts w:ascii="Cambria" w:hAnsi="Cambria" w:cs="Arial"/>
            <w:color w:val="auto"/>
            <w:sz w:val="16"/>
            <w:szCs w:val="16"/>
            <w:shd w:val="clear" w:color="auto" w:fill="FFFFFF"/>
          </w:rPr>
          <w:t xml:space="preserve"> C No. 72</w:t>
        </w:r>
      </w:hyperlink>
      <w:r w:rsidRPr="002246BA">
        <w:rPr>
          <w:rFonts w:ascii="Cambria" w:hAnsi="Cambria"/>
          <w:sz w:val="16"/>
          <w:szCs w:val="16"/>
        </w:rPr>
        <w:t xml:space="preserve">, paras. </w:t>
      </w:r>
      <w:proofErr w:type="gramStart"/>
      <w:r w:rsidRPr="002246BA">
        <w:rPr>
          <w:rFonts w:ascii="Cambria" w:hAnsi="Cambria"/>
          <w:sz w:val="16"/>
          <w:szCs w:val="16"/>
        </w:rPr>
        <w:t xml:space="preserve">126-127; </w:t>
      </w:r>
      <w:hyperlink r:id="rId2" w:history="1">
        <w:r w:rsidRPr="002246BA">
          <w:rPr>
            <w:rStyle w:val="Hyperlink"/>
            <w:rFonts w:ascii="Cambria" w:hAnsi="Cambria" w:cs="Arial"/>
            <w:color w:val="auto"/>
            <w:sz w:val="16"/>
            <w:szCs w:val="16"/>
            <w:shd w:val="clear" w:color="auto" w:fill="FFFFFF"/>
          </w:rPr>
          <w:t>Case of the Constitu</w:t>
        </w:r>
        <w:r>
          <w:rPr>
            <w:rStyle w:val="Hyperlink"/>
            <w:rFonts w:ascii="Cambria" w:hAnsi="Cambria" w:cs="Arial"/>
            <w:color w:val="auto"/>
            <w:sz w:val="16"/>
            <w:szCs w:val="16"/>
            <w:shd w:val="clear" w:color="auto" w:fill="FFFFFF"/>
          </w:rPr>
          <w:t>t</w:t>
        </w:r>
        <w:r w:rsidRPr="002246BA">
          <w:rPr>
            <w:rStyle w:val="Hyperlink"/>
            <w:rFonts w:ascii="Cambria" w:hAnsi="Cambria" w:cs="Arial"/>
            <w:color w:val="auto"/>
            <w:sz w:val="16"/>
            <w:szCs w:val="16"/>
            <w:shd w:val="clear" w:color="auto" w:fill="FFFFFF"/>
          </w:rPr>
          <w:t xml:space="preserve">ional </w:t>
        </w:r>
        <w:r>
          <w:rPr>
            <w:rStyle w:val="Hyperlink"/>
            <w:rFonts w:ascii="Cambria" w:hAnsi="Cambria" w:cs="Arial"/>
            <w:color w:val="auto"/>
            <w:sz w:val="16"/>
            <w:szCs w:val="16"/>
            <w:shd w:val="clear" w:color="auto" w:fill="FFFFFF"/>
          </w:rPr>
          <w:t xml:space="preserve">Court </w:t>
        </w:r>
        <w:r w:rsidRPr="002246BA">
          <w:rPr>
            <w:rStyle w:val="Hyperlink"/>
            <w:rFonts w:ascii="Cambria" w:hAnsi="Cambria" w:cs="Arial"/>
            <w:color w:val="auto"/>
            <w:sz w:val="16"/>
            <w:szCs w:val="16"/>
            <w:shd w:val="clear" w:color="auto" w:fill="FFFFFF"/>
          </w:rPr>
          <w:t>v. Peru.</w:t>
        </w:r>
        <w:proofErr w:type="gramEnd"/>
        <w:r w:rsidRPr="002246BA">
          <w:rPr>
            <w:rStyle w:val="Hyperlink"/>
            <w:rFonts w:ascii="Cambria" w:hAnsi="Cambria" w:cs="Arial"/>
            <w:color w:val="auto"/>
            <w:sz w:val="16"/>
            <w:szCs w:val="16"/>
            <w:shd w:val="clear" w:color="auto" w:fill="FFFFFF"/>
          </w:rPr>
          <w:t xml:space="preserve"> </w:t>
        </w:r>
        <w:proofErr w:type="gramStart"/>
        <w:r w:rsidRPr="002246BA">
          <w:rPr>
            <w:rStyle w:val="Hyperlink"/>
            <w:rFonts w:ascii="Cambria" w:hAnsi="Cambria" w:cs="Arial"/>
            <w:color w:val="auto"/>
            <w:sz w:val="16"/>
            <w:szCs w:val="16"/>
            <w:shd w:val="clear" w:color="auto" w:fill="FFFFFF"/>
          </w:rPr>
          <w:t>Merits, Reparations and Costs.</w:t>
        </w:r>
        <w:proofErr w:type="gramEnd"/>
        <w:r w:rsidRPr="002246BA">
          <w:rPr>
            <w:rStyle w:val="Hyperlink"/>
            <w:rFonts w:ascii="Cambria" w:hAnsi="Cambria" w:cs="Arial"/>
            <w:color w:val="auto"/>
            <w:sz w:val="16"/>
            <w:szCs w:val="16"/>
            <w:shd w:val="clear" w:color="auto" w:fill="FFFFFF"/>
          </w:rPr>
          <w:t xml:space="preserve"> Judgment of January 31, 2001. Series C No. 71</w:t>
        </w:r>
      </w:hyperlink>
      <w:r w:rsidRPr="002246BA">
        <w:rPr>
          <w:rFonts w:ascii="Cambria" w:hAnsi="Cambria"/>
          <w:sz w:val="16"/>
          <w:szCs w:val="16"/>
        </w:rPr>
        <w:t xml:space="preserve">, paras. </w:t>
      </w:r>
      <w:proofErr w:type="gramStart"/>
      <w:r w:rsidRPr="002246BA">
        <w:rPr>
          <w:rFonts w:ascii="Cambria" w:hAnsi="Cambria"/>
          <w:sz w:val="16"/>
          <w:szCs w:val="16"/>
        </w:rPr>
        <w:t xml:space="preserve">69-70; and </w:t>
      </w:r>
      <w:hyperlink r:id="rId3" w:history="1">
        <w:r w:rsidRPr="002246BA">
          <w:rPr>
            <w:rStyle w:val="Hyperlink"/>
            <w:rFonts w:ascii="Cambria" w:hAnsi="Cambria" w:cs="Arial"/>
            <w:color w:val="auto"/>
            <w:sz w:val="16"/>
            <w:szCs w:val="16"/>
            <w:shd w:val="clear" w:color="auto" w:fill="FFFFFF"/>
          </w:rPr>
          <w:t xml:space="preserve">Case of </w:t>
        </w:r>
        <w:proofErr w:type="spellStart"/>
        <w:r w:rsidRPr="002246BA">
          <w:rPr>
            <w:rStyle w:val="Hyperlink"/>
            <w:rFonts w:ascii="Cambria" w:hAnsi="Cambria" w:cs="Arial"/>
            <w:color w:val="auto"/>
            <w:sz w:val="16"/>
            <w:szCs w:val="16"/>
            <w:shd w:val="clear" w:color="auto" w:fill="FFFFFF"/>
          </w:rPr>
          <w:t>López</w:t>
        </w:r>
        <w:proofErr w:type="spellEnd"/>
        <w:r w:rsidRPr="002246BA">
          <w:rPr>
            <w:rStyle w:val="Hyperlink"/>
            <w:rFonts w:ascii="Cambria" w:hAnsi="Cambria" w:cs="Arial"/>
            <w:color w:val="auto"/>
            <w:sz w:val="16"/>
            <w:szCs w:val="16"/>
            <w:shd w:val="clear" w:color="auto" w:fill="FFFFFF"/>
          </w:rPr>
          <w:t xml:space="preserve"> Mendoza v. Venezuela.</w:t>
        </w:r>
        <w:proofErr w:type="gramEnd"/>
        <w:r w:rsidRPr="002246BA">
          <w:rPr>
            <w:rStyle w:val="Hyperlink"/>
            <w:rFonts w:ascii="Cambria" w:hAnsi="Cambria" w:cs="Arial"/>
            <w:color w:val="auto"/>
            <w:sz w:val="16"/>
            <w:szCs w:val="16"/>
            <w:shd w:val="clear" w:color="auto" w:fill="FFFFFF"/>
          </w:rPr>
          <w:t xml:space="preserve"> </w:t>
        </w:r>
        <w:proofErr w:type="gramStart"/>
        <w:r w:rsidRPr="002246BA">
          <w:rPr>
            <w:rStyle w:val="Hyperlink"/>
            <w:rFonts w:ascii="Cambria" w:hAnsi="Cambria" w:cs="Arial"/>
            <w:color w:val="auto"/>
            <w:sz w:val="16"/>
            <w:szCs w:val="16"/>
            <w:shd w:val="clear" w:color="auto" w:fill="FFFFFF"/>
          </w:rPr>
          <w:t>Merits, Reparations and Costs.</w:t>
        </w:r>
        <w:proofErr w:type="gramEnd"/>
        <w:r w:rsidRPr="002246BA">
          <w:rPr>
            <w:rStyle w:val="Hyperlink"/>
            <w:rFonts w:ascii="Cambria" w:hAnsi="Cambria" w:cs="Arial"/>
            <w:color w:val="auto"/>
            <w:sz w:val="16"/>
            <w:szCs w:val="16"/>
            <w:shd w:val="clear" w:color="auto" w:fill="FFFFFF"/>
          </w:rPr>
          <w:t xml:space="preserve"> </w:t>
        </w:r>
        <w:proofErr w:type="gramStart"/>
        <w:r w:rsidRPr="002246BA">
          <w:rPr>
            <w:rStyle w:val="Hyperlink"/>
            <w:rFonts w:ascii="Cambria" w:hAnsi="Cambria" w:cs="Arial"/>
            <w:color w:val="auto"/>
            <w:sz w:val="16"/>
            <w:szCs w:val="16"/>
            <w:shd w:val="clear" w:color="auto" w:fill="FFFFFF"/>
          </w:rPr>
          <w:t>September 1, 2011 Series C No. 233</w:t>
        </w:r>
      </w:hyperlink>
      <w:r w:rsidRPr="002246BA">
        <w:rPr>
          <w:rFonts w:ascii="Cambria" w:hAnsi="Cambria"/>
          <w:sz w:val="16"/>
          <w:szCs w:val="16"/>
        </w:rPr>
        <w:t>, para.</w:t>
      </w:r>
      <w:proofErr w:type="gramEnd"/>
      <w:r w:rsidRPr="002246BA">
        <w:rPr>
          <w:rFonts w:ascii="Cambria" w:hAnsi="Cambria"/>
          <w:sz w:val="16"/>
          <w:szCs w:val="16"/>
        </w:rPr>
        <w:t xml:space="preserve"> 111. </w:t>
      </w:r>
    </w:p>
  </w:footnote>
  <w:footnote w:id="34">
    <w:p w:rsidR="00F91A8D" w:rsidRPr="002246BA" w:rsidRDefault="00F91A8D" w:rsidP="00481B84">
      <w:pPr>
        <w:pStyle w:val="FootnoteText"/>
        <w:jc w:val="both"/>
        <w:rPr>
          <w:rFonts w:ascii="Cambria" w:hAnsi="Cambria"/>
          <w:sz w:val="16"/>
          <w:szCs w:val="16"/>
        </w:rPr>
      </w:pPr>
      <w:r w:rsidRPr="002246BA">
        <w:rPr>
          <w:rStyle w:val="FootnoteReference"/>
          <w:rFonts w:ascii="Cambria" w:hAnsi="Cambria"/>
          <w:sz w:val="16"/>
          <w:szCs w:val="16"/>
        </w:rPr>
        <w:footnoteRef/>
      </w:r>
      <w:r w:rsidRPr="002246BA">
        <w:rPr>
          <w:rFonts w:ascii="Cambria" w:hAnsi="Cambria"/>
          <w:sz w:val="16"/>
          <w:szCs w:val="16"/>
        </w:rPr>
        <w:t xml:space="preserve"> </w:t>
      </w:r>
      <w:proofErr w:type="gramStart"/>
      <w:r w:rsidRPr="002246BA">
        <w:rPr>
          <w:rFonts w:ascii="Cambria" w:hAnsi="Cambria"/>
          <w:sz w:val="16"/>
          <w:szCs w:val="16"/>
        </w:rPr>
        <w:t>IACHR.</w:t>
      </w:r>
      <w:proofErr w:type="gramEnd"/>
      <w:r w:rsidRPr="002246BA">
        <w:rPr>
          <w:rFonts w:ascii="Cambria" w:hAnsi="Cambria"/>
          <w:sz w:val="16"/>
          <w:szCs w:val="16"/>
        </w:rPr>
        <w:t xml:space="preserve"> </w:t>
      </w:r>
      <w:proofErr w:type="gramStart"/>
      <w:r w:rsidRPr="00F14FAF">
        <w:rPr>
          <w:rFonts w:ascii="Cambria" w:hAnsi="Cambria"/>
          <w:sz w:val="16"/>
          <w:szCs w:val="16"/>
        </w:rPr>
        <w:t>Access to Justice as a Guarantee of Economic, Social, and Cultural Rights.</w:t>
      </w:r>
      <w:proofErr w:type="gramEnd"/>
      <w:r w:rsidRPr="00F14FAF">
        <w:rPr>
          <w:rFonts w:ascii="Cambria" w:hAnsi="Cambria"/>
          <w:sz w:val="16"/>
          <w:szCs w:val="16"/>
        </w:rPr>
        <w:t xml:space="preserve"> A Review of the Standards Adopted by the Inter-American System of Human Rights</w:t>
      </w:r>
      <w:r w:rsidRPr="002246BA">
        <w:rPr>
          <w:rFonts w:ascii="Cambria" w:hAnsi="Cambria"/>
          <w:sz w:val="16"/>
          <w:szCs w:val="16"/>
        </w:rPr>
        <w:t>. OEA/</w:t>
      </w:r>
      <w:proofErr w:type="spellStart"/>
      <w:r w:rsidRPr="002246BA">
        <w:rPr>
          <w:rFonts w:ascii="Cambria" w:hAnsi="Cambria"/>
          <w:sz w:val="16"/>
          <w:szCs w:val="16"/>
        </w:rPr>
        <w:t>Ser.L</w:t>
      </w:r>
      <w:proofErr w:type="spellEnd"/>
      <w:r w:rsidRPr="002246BA">
        <w:rPr>
          <w:rFonts w:ascii="Cambria" w:hAnsi="Cambria"/>
          <w:sz w:val="16"/>
          <w:szCs w:val="16"/>
        </w:rPr>
        <w:t xml:space="preserve">/V/II.129. </w:t>
      </w:r>
      <w:proofErr w:type="gramStart"/>
      <w:r w:rsidRPr="002246BA">
        <w:rPr>
          <w:rFonts w:ascii="Cambria" w:hAnsi="Cambria"/>
          <w:sz w:val="16"/>
          <w:szCs w:val="16"/>
        </w:rPr>
        <w:t>September 7, 2007, paras.</w:t>
      </w:r>
      <w:proofErr w:type="gramEnd"/>
      <w:r w:rsidRPr="002246BA">
        <w:rPr>
          <w:rFonts w:ascii="Cambria" w:hAnsi="Cambria"/>
          <w:sz w:val="16"/>
          <w:szCs w:val="16"/>
        </w:rPr>
        <w:t xml:space="preserve"> 98-123; and Case No. 12,828, Report 112/12, Marcel </w:t>
      </w:r>
      <w:proofErr w:type="spellStart"/>
      <w:r w:rsidRPr="002246BA">
        <w:rPr>
          <w:rFonts w:ascii="Cambria" w:hAnsi="Cambria"/>
          <w:sz w:val="16"/>
          <w:szCs w:val="16"/>
        </w:rPr>
        <w:t>Granier</w:t>
      </w:r>
      <w:proofErr w:type="spellEnd"/>
      <w:r w:rsidRPr="002246BA">
        <w:rPr>
          <w:rFonts w:ascii="Cambria" w:hAnsi="Cambria"/>
          <w:sz w:val="16"/>
          <w:szCs w:val="16"/>
        </w:rPr>
        <w:t xml:space="preserve"> </w:t>
      </w:r>
      <w:r w:rsidRPr="005D09C7">
        <w:rPr>
          <w:rFonts w:ascii="Cambria" w:hAnsi="Cambria"/>
          <w:i/>
          <w:iCs/>
          <w:sz w:val="16"/>
          <w:szCs w:val="16"/>
        </w:rPr>
        <w:t>et al</w:t>
      </w:r>
      <w:r w:rsidRPr="002246BA">
        <w:rPr>
          <w:rFonts w:ascii="Cambria" w:hAnsi="Cambria"/>
          <w:sz w:val="16"/>
          <w:szCs w:val="16"/>
        </w:rPr>
        <w:t xml:space="preserve">., Venezuela, Merits, November 9, 2012, para. </w:t>
      </w:r>
      <w:proofErr w:type="gramStart"/>
      <w:r w:rsidRPr="002246BA">
        <w:rPr>
          <w:rFonts w:ascii="Cambria" w:hAnsi="Cambria"/>
          <w:sz w:val="16"/>
          <w:szCs w:val="16"/>
        </w:rPr>
        <w:t xml:space="preserve">188; I/A Court HR. </w:t>
      </w:r>
      <w:hyperlink r:id="rId4" w:history="1">
        <w:r w:rsidRPr="002246BA">
          <w:rPr>
            <w:rStyle w:val="Hyperlink"/>
            <w:rFonts w:ascii="Cambria" w:hAnsi="Cambria" w:cs="Arial"/>
            <w:color w:val="auto"/>
            <w:sz w:val="16"/>
            <w:szCs w:val="16"/>
            <w:shd w:val="clear" w:color="auto" w:fill="FFFFFF"/>
          </w:rPr>
          <w:t xml:space="preserve">Case of </w:t>
        </w:r>
        <w:proofErr w:type="spellStart"/>
        <w:r w:rsidRPr="002246BA">
          <w:rPr>
            <w:rStyle w:val="Hyperlink"/>
            <w:rFonts w:ascii="Cambria" w:hAnsi="Cambria" w:cs="Arial"/>
            <w:color w:val="auto"/>
            <w:sz w:val="16"/>
            <w:szCs w:val="16"/>
            <w:shd w:val="clear" w:color="auto" w:fill="FFFFFF"/>
          </w:rPr>
          <w:t>Baena</w:t>
        </w:r>
        <w:proofErr w:type="spellEnd"/>
        <w:r w:rsidRPr="002246BA">
          <w:rPr>
            <w:rStyle w:val="Hyperlink"/>
            <w:rFonts w:ascii="Cambria" w:hAnsi="Cambria" w:cs="Arial"/>
            <w:color w:val="auto"/>
            <w:sz w:val="16"/>
            <w:szCs w:val="16"/>
            <w:shd w:val="clear" w:color="auto" w:fill="FFFFFF"/>
          </w:rPr>
          <w:t xml:space="preserve"> Ricardo </w:t>
        </w:r>
        <w:r w:rsidRPr="005D09C7">
          <w:rPr>
            <w:rStyle w:val="Hyperlink"/>
            <w:rFonts w:ascii="Cambria" w:hAnsi="Cambria" w:cs="Arial"/>
            <w:i/>
            <w:iCs/>
            <w:color w:val="auto"/>
            <w:sz w:val="16"/>
            <w:szCs w:val="16"/>
            <w:shd w:val="clear" w:color="auto" w:fill="FFFFFF"/>
          </w:rPr>
          <w:t>et al</w:t>
        </w:r>
        <w:r w:rsidRPr="002246BA">
          <w:rPr>
            <w:rStyle w:val="Hyperlink"/>
            <w:rFonts w:ascii="Cambria" w:hAnsi="Cambria" w:cs="Arial"/>
            <w:color w:val="auto"/>
            <w:sz w:val="16"/>
            <w:szCs w:val="16"/>
            <w:shd w:val="clear" w:color="auto" w:fill="FFFFFF"/>
          </w:rPr>
          <w:t>. v. Panama.</w:t>
        </w:r>
        <w:proofErr w:type="gramEnd"/>
        <w:r w:rsidRPr="002246BA">
          <w:rPr>
            <w:rStyle w:val="Hyperlink"/>
            <w:rFonts w:ascii="Cambria" w:hAnsi="Cambria" w:cs="Arial"/>
            <w:color w:val="auto"/>
            <w:sz w:val="16"/>
            <w:szCs w:val="16"/>
            <w:shd w:val="clear" w:color="auto" w:fill="FFFFFF"/>
          </w:rPr>
          <w:t xml:space="preserve"> </w:t>
        </w:r>
        <w:proofErr w:type="gramStart"/>
        <w:r w:rsidRPr="002246BA">
          <w:rPr>
            <w:rStyle w:val="Hyperlink"/>
            <w:rFonts w:ascii="Cambria" w:hAnsi="Cambria" w:cs="Arial"/>
            <w:color w:val="auto"/>
            <w:sz w:val="16"/>
            <w:szCs w:val="16"/>
            <w:shd w:val="clear" w:color="auto" w:fill="FFFFFF"/>
          </w:rPr>
          <w:t>Merits, Reparations and Costs.</w:t>
        </w:r>
        <w:proofErr w:type="gramEnd"/>
        <w:r w:rsidRPr="002246BA">
          <w:rPr>
            <w:rStyle w:val="Hyperlink"/>
            <w:rFonts w:ascii="Cambria" w:hAnsi="Cambria" w:cs="Arial"/>
            <w:color w:val="auto"/>
            <w:sz w:val="16"/>
            <w:szCs w:val="16"/>
            <w:shd w:val="clear" w:color="auto" w:fill="FFFFFF"/>
          </w:rPr>
          <w:t xml:space="preserve"> Judgment of February 2, 2001. Series C No. 72</w:t>
        </w:r>
      </w:hyperlink>
      <w:r w:rsidRPr="002246BA">
        <w:rPr>
          <w:rFonts w:ascii="Cambria" w:hAnsi="Cambria"/>
          <w:sz w:val="16"/>
          <w:szCs w:val="16"/>
        </w:rPr>
        <w:t>, paras. 126-127.</w:t>
      </w:r>
    </w:p>
  </w:footnote>
  <w:footnote w:id="35">
    <w:p w:rsidR="00F91A8D" w:rsidRPr="002246BA" w:rsidRDefault="00F91A8D" w:rsidP="00481B84">
      <w:pPr>
        <w:pStyle w:val="FootnoteText"/>
        <w:tabs>
          <w:tab w:val="num" w:pos="0"/>
        </w:tabs>
        <w:jc w:val="both"/>
        <w:rPr>
          <w:rFonts w:ascii="Cambria" w:hAnsi="Cambria"/>
          <w:sz w:val="16"/>
          <w:szCs w:val="16"/>
        </w:rPr>
      </w:pPr>
      <w:r w:rsidRPr="002246BA">
        <w:rPr>
          <w:rStyle w:val="FootnoteReference"/>
          <w:rFonts w:ascii="Cambria" w:hAnsi="Cambria"/>
          <w:sz w:val="16"/>
          <w:szCs w:val="16"/>
        </w:rPr>
        <w:footnoteRef/>
      </w:r>
      <w:r w:rsidRPr="002246BA">
        <w:rPr>
          <w:rFonts w:ascii="Cambria" w:hAnsi="Cambria"/>
          <w:sz w:val="16"/>
          <w:szCs w:val="16"/>
        </w:rPr>
        <w:t xml:space="preserve"> IACHR, Report No. 99/11, Case 12,597,  Merits, Miguel </w:t>
      </w:r>
      <w:proofErr w:type="spellStart"/>
      <w:r w:rsidRPr="002246BA">
        <w:rPr>
          <w:rFonts w:ascii="Cambria" w:hAnsi="Cambria"/>
          <w:sz w:val="16"/>
          <w:szCs w:val="16"/>
        </w:rPr>
        <w:t>Camba</w:t>
      </w:r>
      <w:proofErr w:type="spellEnd"/>
      <w:r w:rsidRPr="002246BA">
        <w:rPr>
          <w:rFonts w:ascii="Cambria" w:hAnsi="Cambria"/>
          <w:sz w:val="16"/>
          <w:szCs w:val="16"/>
        </w:rPr>
        <w:t xml:space="preserve"> Campos </w:t>
      </w:r>
      <w:r w:rsidRPr="005D09C7">
        <w:rPr>
          <w:rFonts w:ascii="Cambria" w:hAnsi="Cambria"/>
          <w:i/>
          <w:iCs/>
          <w:sz w:val="16"/>
          <w:szCs w:val="16"/>
        </w:rPr>
        <w:t>et al</w:t>
      </w:r>
      <w:r w:rsidRPr="002246BA">
        <w:rPr>
          <w:rFonts w:ascii="Cambria" w:hAnsi="Cambria"/>
          <w:sz w:val="16"/>
          <w:szCs w:val="16"/>
        </w:rPr>
        <w:t>. “</w:t>
      </w:r>
      <w:r>
        <w:rPr>
          <w:rFonts w:ascii="Cambria" w:hAnsi="Cambria"/>
          <w:sz w:val="16"/>
          <w:szCs w:val="16"/>
        </w:rPr>
        <w:t>Case of the Constitutional Tribunal</w:t>
      </w:r>
      <w:r w:rsidRPr="002246BA">
        <w:rPr>
          <w:rFonts w:ascii="Cambria" w:hAnsi="Cambria"/>
          <w:sz w:val="16"/>
          <w:szCs w:val="16"/>
        </w:rPr>
        <w:t xml:space="preserve">,” Ecuador, July 22, 2011, para. 94; I/A Court HR, Case of </w:t>
      </w:r>
      <w:proofErr w:type="spellStart"/>
      <w:r w:rsidRPr="002246BA">
        <w:rPr>
          <w:rFonts w:ascii="Cambria" w:hAnsi="Cambria"/>
          <w:sz w:val="16"/>
          <w:szCs w:val="16"/>
        </w:rPr>
        <w:t>López</w:t>
      </w:r>
      <w:proofErr w:type="spellEnd"/>
      <w:r w:rsidRPr="002246BA">
        <w:rPr>
          <w:rFonts w:ascii="Cambria" w:hAnsi="Cambria"/>
          <w:sz w:val="16"/>
          <w:szCs w:val="16"/>
        </w:rPr>
        <w:t xml:space="preserve"> Lone </w:t>
      </w:r>
      <w:r w:rsidRPr="005D09C7">
        <w:rPr>
          <w:rFonts w:ascii="Cambria" w:hAnsi="Cambria"/>
          <w:i/>
          <w:iCs/>
          <w:sz w:val="16"/>
          <w:szCs w:val="16"/>
        </w:rPr>
        <w:t>et al</w:t>
      </w:r>
      <w:r w:rsidRPr="002246BA">
        <w:rPr>
          <w:rFonts w:ascii="Cambria" w:hAnsi="Cambria"/>
          <w:sz w:val="16"/>
          <w:szCs w:val="16"/>
        </w:rPr>
        <w:t xml:space="preserve">. v. Honduras. </w:t>
      </w:r>
      <w:proofErr w:type="gramStart"/>
      <w:r w:rsidRPr="002246BA">
        <w:rPr>
          <w:rFonts w:ascii="Cambria" w:hAnsi="Cambria"/>
          <w:sz w:val="16"/>
          <w:szCs w:val="16"/>
        </w:rPr>
        <w:t>Preliminary Objection, Merits, Reparations and Costs.</w:t>
      </w:r>
      <w:proofErr w:type="gramEnd"/>
      <w:r w:rsidRPr="002246BA">
        <w:rPr>
          <w:rFonts w:ascii="Cambria" w:hAnsi="Cambria"/>
          <w:sz w:val="16"/>
          <w:szCs w:val="16"/>
        </w:rPr>
        <w:t xml:space="preserve"> Judgment of October 5, 2015. Series C No. 302, para. </w:t>
      </w:r>
      <w:proofErr w:type="gramStart"/>
      <w:r w:rsidRPr="002246BA">
        <w:rPr>
          <w:rFonts w:ascii="Cambria" w:hAnsi="Cambria"/>
          <w:sz w:val="16"/>
          <w:szCs w:val="16"/>
        </w:rPr>
        <w:t xml:space="preserve">257; and Case of Maldonado </w:t>
      </w:r>
      <w:proofErr w:type="spellStart"/>
      <w:r w:rsidRPr="002246BA">
        <w:rPr>
          <w:rFonts w:ascii="Cambria" w:hAnsi="Cambria"/>
          <w:sz w:val="16"/>
          <w:szCs w:val="16"/>
        </w:rPr>
        <w:t>Ord</w:t>
      </w:r>
      <w:r>
        <w:rPr>
          <w:rFonts w:ascii="Cambria" w:hAnsi="Cambria"/>
          <w:sz w:val="16"/>
          <w:szCs w:val="16"/>
        </w:rPr>
        <w:t>ó</w:t>
      </w:r>
      <w:r w:rsidRPr="002246BA">
        <w:rPr>
          <w:rFonts w:ascii="Cambria" w:hAnsi="Cambria"/>
          <w:sz w:val="16"/>
          <w:szCs w:val="16"/>
        </w:rPr>
        <w:t>ñez</w:t>
      </w:r>
      <w:proofErr w:type="spellEnd"/>
      <w:r w:rsidRPr="002246BA">
        <w:rPr>
          <w:rFonts w:ascii="Cambria" w:hAnsi="Cambria"/>
          <w:sz w:val="16"/>
          <w:szCs w:val="16"/>
        </w:rPr>
        <w:t xml:space="preserve"> v. Guatemala.</w:t>
      </w:r>
      <w:proofErr w:type="gramEnd"/>
      <w:r w:rsidRPr="002246BA">
        <w:rPr>
          <w:rFonts w:ascii="Cambria" w:hAnsi="Cambria"/>
          <w:sz w:val="16"/>
          <w:szCs w:val="16"/>
        </w:rPr>
        <w:t xml:space="preserve"> </w:t>
      </w:r>
      <w:proofErr w:type="gramStart"/>
      <w:r w:rsidRPr="002246BA">
        <w:rPr>
          <w:rFonts w:ascii="Cambria" w:hAnsi="Cambria"/>
          <w:sz w:val="16"/>
          <w:szCs w:val="16"/>
        </w:rPr>
        <w:t>Preliminary Objection, Merits, Reparations and Costs.</w:t>
      </w:r>
      <w:proofErr w:type="gramEnd"/>
      <w:r w:rsidRPr="002246BA">
        <w:rPr>
          <w:rFonts w:ascii="Cambria" w:hAnsi="Cambria"/>
          <w:sz w:val="16"/>
          <w:szCs w:val="16"/>
        </w:rPr>
        <w:t xml:space="preserve"> Judgment of May 3, 2016. Series C No. 311, para. 89. I/A Court HR. </w:t>
      </w:r>
      <w:r w:rsidRPr="002246BA">
        <w:rPr>
          <w:rFonts w:ascii="Cambria" w:hAnsi="Cambria"/>
          <w:bCs/>
          <w:sz w:val="16"/>
          <w:szCs w:val="16"/>
        </w:rPr>
        <w:t xml:space="preserve">Case of </w:t>
      </w:r>
      <w:proofErr w:type="spellStart"/>
      <w:r w:rsidRPr="002246BA">
        <w:rPr>
          <w:rFonts w:ascii="Cambria" w:hAnsi="Cambria"/>
          <w:bCs/>
          <w:sz w:val="16"/>
          <w:szCs w:val="16"/>
        </w:rPr>
        <w:t>Baena</w:t>
      </w:r>
      <w:proofErr w:type="spellEnd"/>
      <w:r w:rsidRPr="002246BA">
        <w:rPr>
          <w:rFonts w:ascii="Cambria" w:hAnsi="Cambria"/>
          <w:bCs/>
          <w:sz w:val="16"/>
          <w:szCs w:val="16"/>
        </w:rPr>
        <w:t xml:space="preserve"> Ricardo </w:t>
      </w:r>
      <w:r w:rsidRPr="005D09C7">
        <w:rPr>
          <w:rFonts w:ascii="Cambria" w:hAnsi="Cambria"/>
          <w:bCs/>
          <w:i/>
          <w:iCs/>
          <w:sz w:val="16"/>
          <w:szCs w:val="16"/>
        </w:rPr>
        <w:t>et al</w:t>
      </w:r>
      <w:r w:rsidRPr="002246BA">
        <w:rPr>
          <w:rFonts w:ascii="Cambria" w:hAnsi="Cambria"/>
          <w:bCs/>
          <w:sz w:val="16"/>
          <w:szCs w:val="16"/>
        </w:rPr>
        <w:t xml:space="preserve">. v. Panama. </w:t>
      </w:r>
      <w:proofErr w:type="gramStart"/>
      <w:r w:rsidRPr="002246BA">
        <w:rPr>
          <w:rFonts w:ascii="Cambria" w:hAnsi="Cambria"/>
          <w:sz w:val="16"/>
          <w:szCs w:val="16"/>
        </w:rPr>
        <w:t>Merits, Reparations and Costs.</w:t>
      </w:r>
      <w:proofErr w:type="gramEnd"/>
      <w:r w:rsidRPr="002246BA">
        <w:rPr>
          <w:rFonts w:ascii="Cambria" w:hAnsi="Cambria"/>
          <w:sz w:val="16"/>
          <w:szCs w:val="16"/>
        </w:rPr>
        <w:t xml:space="preserve"> Judgment of February 2, 2001. Series C No. 72, paras. </w:t>
      </w:r>
      <w:proofErr w:type="gramStart"/>
      <w:r w:rsidRPr="002246BA">
        <w:rPr>
          <w:rFonts w:ascii="Cambria" w:hAnsi="Cambria"/>
          <w:sz w:val="16"/>
          <w:szCs w:val="16"/>
        </w:rPr>
        <w:t>106 and 108.</w:t>
      </w:r>
      <w:proofErr w:type="gramEnd"/>
    </w:p>
  </w:footnote>
  <w:footnote w:id="36">
    <w:p w:rsidR="00F91A8D" w:rsidRPr="002246BA" w:rsidRDefault="00F91A8D" w:rsidP="00481B84">
      <w:pPr>
        <w:pStyle w:val="FootnoteText"/>
        <w:jc w:val="both"/>
        <w:rPr>
          <w:rFonts w:ascii="Cambria" w:hAnsi="Cambria"/>
          <w:sz w:val="16"/>
          <w:szCs w:val="16"/>
        </w:rPr>
      </w:pPr>
      <w:r w:rsidRPr="002246BA">
        <w:rPr>
          <w:rStyle w:val="FootnoteReference"/>
          <w:rFonts w:ascii="Cambria" w:hAnsi="Cambria"/>
          <w:sz w:val="16"/>
          <w:szCs w:val="16"/>
        </w:rPr>
        <w:footnoteRef/>
      </w:r>
      <w:r w:rsidRPr="002246BA">
        <w:rPr>
          <w:rFonts w:ascii="Cambria" w:hAnsi="Cambria"/>
          <w:sz w:val="16"/>
          <w:szCs w:val="16"/>
        </w:rPr>
        <w:t xml:space="preserve"> Article 8(2</w:t>
      </w:r>
      <w:proofErr w:type="gramStart"/>
      <w:r w:rsidRPr="002246BA">
        <w:rPr>
          <w:rFonts w:ascii="Cambria" w:hAnsi="Cambria"/>
          <w:sz w:val="16"/>
          <w:szCs w:val="16"/>
        </w:rPr>
        <w:t>)(</w:t>
      </w:r>
      <w:proofErr w:type="gramEnd"/>
      <w:r w:rsidRPr="002246BA">
        <w:rPr>
          <w:rFonts w:ascii="Cambria" w:hAnsi="Cambria"/>
          <w:sz w:val="16"/>
          <w:szCs w:val="16"/>
        </w:rPr>
        <w:t xml:space="preserve">b) refers to prior and detailed communication to the accused of the accusation that has been made. </w:t>
      </w:r>
    </w:p>
  </w:footnote>
  <w:footnote w:id="37">
    <w:p w:rsidR="00F91A8D" w:rsidRPr="002246BA" w:rsidRDefault="00F91A8D" w:rsidP="00481B84">
      <w:pPr>
        <w:pStyle w:val="FootnoteText"/>
        <w:contextualSpacing/>
        <w:jc w:val="both"/>
        <w:rPr>
          <w:rFonts w:ascii="Cambria" w:hAnsi="Cambria"/>
          <w:sz w:val="16"/>
          <w:szCs w:val="16"/>
        </w:rPr>
      </w:pPr>
      <w:r w:rsidRPr="002246BA">
        <w:rPr>
          <w:rStyle w:val="FootnoteReference"/>
          <w:rFonts w:ascii="Cambria" w:hAnsi="Cambria"/>
          <w:sz w:val="16"/>
          <w:szCs w:val="16"/>
        </w:rPr>
        <w:footnoteRef/>
      </w:r>
      <w:r w:rsidRPr="002246BA">
        <w:rPr>
          <w:rFonts w:ascii="Cambria" w:hAnsi="Cambria"/>
          <w:sz w:val="16"/>
          <w:szCs w:val="16"/>
        </w:rPr>
        <w:t xml:space="preserve"> Article 8(2</w:t>
      </w:r>
      <w:proofErr w:type="gramStart"/>
      <w:r w:rsidRPr="002246BA">
        <w:rPr>
          <w:rFonts w:ascii="Cambria" w:hAnsi="Cambria"/>
          <w:sz w:val="16"/>
          <w:szCs w:val="16"/>
        </w:rPr>
        <w:t>)(</w:t>
      </w:r>
      <w:proofErr w:type="gramEnd"/>
      <w:r w:rsidRPr="002246BA">
        <w:rPr>
          <w:rFonts w:ascii="Cambria" w:hAnsi="Cambria"/>
          <w:sz w:val="16"/>
          <w:szCs w:val="16"/>
        </w:rPr>
        <w:t xml:space="preserve">c) refers to giving the accused adequate time and means to prepare his or her defense. </w:t>
      </w:r>
    </w:p>
  </w:footnote>
  <w:footnote w:id="38">
    <w:p w:rsidR="00F91A8D" w:rsidRPr="002246BA" w:rsidRDefault="00F91A8D" w:rsidP="00481B84">
      <w:pPr>
        <w:jc w:val="both"/>
        <w:rPr>
          <w:rFonts w:ascii="Cambria" w:hAnsi="Cambria"/>
          <w:sz w:val="16"/>
          <w:szCs w:val="16"/>
        </w:rPr>
      </w:pPr>
      <w:r w:rsidRPr="002246BA">
        <w:rPr>
          <w:rStyle w:val="FootnoteReference"/>
          <w:rFonts w:ascii="Cambria" w:hAnsi="Cambria"/>
          <w:sz w:val="16"/>
          <w:szCs w:val="16"/>
        </w:rPr>
        <w:footnoteRef/>
      </w:r>
      <w:r w:rsidRPr="002246BA">
        <w:rPr>
          <w:rFonts w:ascii="Cambria" w:hAnsi="Cambria"/>
          <w:sz w:val="16"/>
          <w:szCs w:val="16"/>
        </w:rPr>
        <w:t xml:space="preserve"> Inter-American Commission on Human Rights, Application before the Inter-American Court of Human Rights, Oscar </w:t>
      </w:r>
      <w:proofErr w:type="spellStart"/>
      <w:r w:rsidRPr="002246BA">
        <w:rPr>
          <w:rFonts w:ascii="Cambria" w:hAnsi="Cambria"/>
          <w:sz w:val="16"/>
          <w:szCs w:val="16"/>
        </w:rPr>
        <w:t>Barreto</w:t>
      </w:r>
      <w:proofErr w:type="spellEnd"/>
      <w:r w:rsidRPr="002246BA">
        <w:rPr>
          <w:rFonts w:ascii="Cambria" w:hAnsi="Cambria"/>
          <w:sz w:val="16"/>
          <w:szCs w:val="16"/>
        </w:rPr>
        <w:t xml:space="preserve"> Leiva, Case 11,663, against the Bolivarian Republic of Venezuela, para. 78; </w:t>
      </w:r>
      <w:r w:rsidRPr="002246BA">
        <w:rPr>
          <w:rFonts w:ascii="Cambria" w:hAnsi="Cambria" w:cs="Times"/>
          <w:sz w:val="16"/>
          <w:szCs w:val="16"/>
        </w:rPr>
        <w:t xml:space="preserve">I/A Court HR, </w:t>
      </w:r>
      <w:r w:rsidRPr="002246BA">
        <w:rPr>
          <w:rFonts w:ascii="Cambria" w:hAnsi="Cambria" w:cs="Times"/>
          <w:iCs/>
          <w:sz w:val="16"/>
          <w:szCs w:val="16"/>
        </w:rPr>
        <w:t>Case of</w:t>
      </w:r>
      <w:r w:rsidRPr="002246BA">
        <w:rPr>
          <w:rFonts w:ascii="Cambria" w:hAnsi="Cambria" w:cs="Times"/>
          <w:sz w:val="16"/>
          <w:szCs w:val="16"/>
        </w:rPr>
        <w:t xml:space="preserve"> </w:t>
      </w:r>
      <w:proofErr w:type="spellStart"/>
      <w:r w:rsidRPr="002246BA">
        <w:rPr>
          <w:rFonts w:ascii="Cambria" w:hAnsi="Cambria" w:cs="Times"/>
          <w:iCs/>
          <w:sz w:val="16"/>
          <w:szCs w:val="16"/>
        </w:rPr>
        <w:t>López</w:t>
      </w:r>
      <w:proofErr w:type="spellEnd"/>
      <w:r w:rsidRPr="002246BA">
        <w:rPr>
          <w:rFonts w:ascii="Cambria" w:hAnsi="Cambria" w:cs="Times"/>
          <w:iCs/>
          <w:sz w:val="16"/>
          <w:szCs w:val="16"/>
        </w:rPr>
        <w:t xml:space="preserve"> </w:t>
      </w:r>
      <w:proofErr w:type="spellStart"/>
      <w:r w:rsidRPr="002246BA">
        <w:rPr>
          <w:rFonts w:ascii="Cambria" w:hAnsi="Cambria" w:cs="Times"/>
          <w:iCs/>
          <w:sz w:val="16"/>
          <w:szCs w:val="16"/>
        </w:rPr>
        <w:t>Álvarez</w:t>
      </w:r>
      <w:proofErr w:type="spellEnd"/>
      <w:r w:rsidRPr="002246BA">
        <w:rPr>
          <w:rFonts w:ascii="Cambria" w:hAnsi="Cambria" w:cs="Times"/>
          <w:sz w:val="16"/>
          <w:szCs w:val="16"/>
        </w:rPr>
        <w:t>. Judgment of February 1, 2006. Series C No. 141,</w:t>
      </w:r>
      <w:r w:rsidRPr="002246BA">
        <w:rPr>
          <w:rFonts w:ascii="Cambria" w:hAnsi="Cambria"/>
          <w:sz w:val="16"/>
          <w:szCs w:val="16"/>
        </w:rPr>
        <w:t xml:space="preserve"> para. 149; </w:t>
      </w:r>
      <w:r w:rsidRPr="002246BA">
        <w:rPr>
          <w:rFonts w:ascii="Cambria" w:hAnsi="Cambria" w:cs="Times"/>
          <w:sz w:val="16"/>
          <w:szCs w:val="16"/>
        </w:rPr>
        <w:t xml:space="preserve">I/A Court HR, </w:t>
      </w:r>
      <w:r w:rsidRPr="002246BA">
        <w:rPr>
          <w:rFonts w:ascii="Cambria" w:hAnsi="Cambria" w:cs="Times"/>
          <w:iCs/>
          <w:sz w:val="16"/>
          <w:szCs w:val="16"/>
        </w:rPr>
        <w:t xml:space="preserve">Case of </w:t>
      </w:r>
      <w:proofErr w:type="spellStart"/>
      <w:r w:rsidRPr="002246BA">
        <w:rPr>
          <w:rFonts w:ascii="Cambria" w:hAnsi="Cambria" w:cs="Times"/>
          <w:iCs/>
          <w:sz w:val="16"/>
          <w:szCs w:val="16"/>
        </w:rPr>
        <w:t>Palamara</w:t>
      </w:r>
      <w:proofErr w:type="spellEnd"/>
      <w:r w:rsidRPr="002246BA">
        <w:rPr>
          <w:rFonts w:ascii="Cambria" w:hAnsi="Cambria" w:cs="Times"/>
          <w:iCs/>
          <w:sz w:val="16"/>
          <w:szCs w:val="16"/>
        </w:rPr>
        <w:t xml:space="preserve"> </w:t>
      </w:r>
      <w:proofErr w:type="spellStart"/>
      <w:r w:rsidRPr="002246BA">
        <w:rPr>
          <w:rFonts w:ascii="Cambria" w:hAnsi="Cambria" w:cs="Times"/>
          <w:iCs/>
          <w:sz w:val="16"/>
          <w:szCs w:val="16"/>
        </w:rPr>
        <w:t>Iribarne</w:t>
      </w:r>
      <w:proofErr w:type="spellEnd"/>
      <w:r w:rsidRPr="002246BA">
        <w:rPr>
          <w:rFonts w:ascii="Cambria" w:hAnsi="Cambria" w:cs="Times"/>
          <w:sz w:val="16"/>
          <w:szCs w:val="16"/>
        </w:rPr>
        <w:t xml:space="preserve">. Judgment of November 22, 2005. Series C No. 135, </w:t>
      </w:r>
      <w:r w:rsidRPr="002246BA">
        <w:rPr>
          <w:rFonts w:ascii="Cambria" w:hAnsi="Cambria"/>
          <w:sz w:val="16"/>
          <w:szCs w:val="16"/>
        </w:rPr>
        <w:t xml:space="preserve">para. 225; </w:t>
      </w:r>
      <w:r w:rsidRPr="002246BA">
        <w:rPr>
          <w:rFonts w:ascii="Cambria" w:hAnsi="Cambria" w:cs="Times"/>
          <w:sz w:val="16"/>
          <w:szCs w:val="16"/>
        </w:rPr>
        <w:t xml:space="preserve">I/A Court HR, </w:t>
      </w:r>
      <w:r w:rsidRPr="002246BA">
        <w:rPr>
          <w:rFonts w:ascii="Cambria" w:hAnsi="Cambria" w:cs="Times"/>
          <w:iCs/>
          <w:sz w:val="16"/>
          <w:szCs w:val="16"/>
        </w:rPr>
        <w:t>Case of Acosta Calderón</w:t>
      </w:r>
      <w:r w:rsidRPr="002246BA">
        <w:rPr>
          <w:rFonts w:ascii="Cambria" w:hAnsi="Cambria" w:cs="Times"/>
          <w:sz w:val="16"/>
          <w:szCs w:val="16"/>
        </w:rPr>
        <w:t xml:space="preserve">.  Judgment of June 24, 2005. Series C No. 129, </w:t>
      </w:r>
      <w:r w:rsidRPr="002246BA">
        <w:rPr>
          <w:rFonts w:ascii="Cambria" w:hAnsi="Cambria"/>
          <w:sz w:val="16"/>
          <w:szCs w:val="16"/>
        </w:rPr>
        <w:t xml:space="preserve">para. 118; and </w:t>
      </w:r>
      <w:r w:rsidRPr="002246BA">
        <w:rPr>
          <w:rFonts w:ascii="Cambria" w:hAnsi="Cambria" w:cs="Times"/>
          <w:sz w:val="16"/>
          <w:szCs w:val="16"/>
        </w:rPr>
        <w:t xml:space="preserve">I/A Court HR, </w:t>
      </w:r>
      <w:r w:rsidRPr="002246BA">
        <w:rPr>
          <w:rFonts w:ascii="Cambria" w:hAnsi="Cambria" w:cs="Times"/>
          <w:iCs/>
          <w:sz w:val="16"/>
          <w:szCs w:val="16"/>
        </w:rPr>
        <w:t xml:space="preserve">Case of </w:t>
      </w:r>
      <w:proofErr w:type="spellStart"/>
      <w:r w:rsidRPr="002246BA">
        <w:rPr>
          <w:rFonts w:ascii="Cambria" w:hAnsi="Cambria" w:cs="Times"/>
          <w:iCs/>
          <w:sz w:val="16"/>
          <w:szCs w:val="16"/>
        </w:rPr>
        <w:t>Tibi</w:t>
      </w:r>
      <w:proofErr w:type="spellEnd"/>
      <w:r w:rsidRPr="002246BA">
        <w:rPr>
          <w:rFonts w:ascii="Cambria" w:hAnsi="Cambria" w:cs="Times"/>
          <w:sz w:val="16"/>
          <w:szCs w:val="16"/>
        </w:rPr>
        <w:t xml:space="preserve">.  Judgment of September 7, 2004.  Series C No. 114, </w:t>
      </w:r>
      <w:r w:rsidRPr="002246BA">
        <w:rPr>
          <w:rFonts w:ascii="Cambria" w:hAnsi="Cambria"/>
          <w:sz w:val="16"/>
          <w:szCs w:val="16"/>
        </w:rPr>
        <w:t>para. 187.</w:t>
      </w:r>
    </w:p>
  </w:footnote>
  <w:footnote w:id="39">
    <w:p w:rsidR="00F91A8D" w:rsidRPr="002246BA" w:rsidRDefault="00F91A8D" w:rsidP="00481B84">
      <w:pPr>
        <w:pStyle w:val="FootnoteText"/>
        <w:jc w:val="both"/>
        <w:rPr>
          <w:rFonts w:ascii="Cambria" w:hAnsi="Cambria"/>
          <w:sz w:val="16"/>
          <w:szCs w:val="16"/>
        </w:rPr>
      </w:pPr>
      <w:r w:rsidRPr="002246BA">
        <w:rPr>
          <w:rStyle w:val="FootnoteReference"/>
          <w:rFonts w:ascii="Cambria" w:hAnsi="Cambria"/>
          <w:sz w:val="16"/>
          <w:szCs w:val="16"/>
        </w:rPr>
        <w:footnoteRef/>
      </w:r>
      <w:r w:rsidRPr="002246BA">
        <w:rPr>
          <w:rFonts w:ascii="Cambria" w:hAnsi="Cambria"/>
          <w:sz w:val="16"/>
          <w:szCs w:val="16"/>
        </w:rPr>
        <w:t xml:space="preserve"> </w:t>
      </w:r>
      <w:proofErr w:type="gramStart"/>
      <w:r w:rsidRPr="002246BA">
        <w:rPr>
          <w:rFonts w:ascii="Cambria" w:hAnsi="Cambria"/>
          <w:sz w:val="16"/>
          <w:szCs w:val="16"/>
        </w:rPr>
        <w:t xml:space="preserve">I/A Court HR. Case of </w:t>
      </w:r>
      <w:proofErr w:type="spellStart"/>
      <w:r w:rsidRPr="002246BA">
        <w:rPr>
          <w:rFonts w:ascii="Cambria" w:hAnsi="Cambria"/>
          <w:sz w:val="16"/>
          <w:szCs w:val="16"/>
        </w:rPr>
        <w:t>Barreto</w:t>
      </w:r>
      <w:proofErr w:type="spellEnd"/>
      <w:r w:rsidRPr="002246BA">
        <w:rPr>
          <w:rFonts w:ascii="Cambria" w:hAnsi="Cambria"/>
          <w:sz w:val="16"/>
          <w:szCs w:val="16"/>
        </w:rPr>
        <w:t xml:space="preserve"> Leiva, Merits, Reparations and Costs.</w:t>
      </w:r>
      <w:proofErr w:type="gramEnd"/>
      <w:r w:rsidRPr="002246BA">
        <w:rPr>
          <w:rFonts w:ascii="Cambria" w:hAnsi="Cambria"/>
          <w:sz w:val="16"/>
          <w:szCs w:val="16"/>
        </w:rPr>
        <w:t xml:space="preserve"> Judgment of November 17, 2009. Series C no. 206, para. 28.</w:t>
      </w:r>
    </w:p>
  </w:footnote>
  <w:footnote w:id="40">
    <w:p w:rsidR="00F91A8D" w:rsidRPr="002246BA" w:rsidRDefault="00F91A8D" w:rsidP="00481B84">
      <w:pPr>
        <w:pStyle w:val="FootnoteText"/>
        <w:jc w:val="both"/>
        <w:rPr>
          <w:rFonts w:ascii="Cambria" w:hAnsi="Cambria"/>
          <w:sz w:val="16"/>
          <w:szCs w:val="16"/>
        </w:rPr>
      </w:pPr>
      <w:r w:rsidRPr="002246BA">
        <w:rPr>
          <w:rStyle w:val="FootnoteReference"/>
          <w:rFonts w:ascii="Cambria" w:hAnsi="Cambria"/>
          <w:sz w:val="16"/>
          <w:szCs w:val="16"/>
        </w:rPr>
        <w:footnoteRef/>
      </w:r>
      <w:r w:rsidRPr="002246BA">
        <w:rPr>
          <w:rFonts w:ascii="Cambria" w:hAnsi="Cambria"/>
          <w:sz w:val="16"/>
          <w:szCs w:val="16"/>
        </w:rPr>
        <w:t xml:space="preserve"> </w:t>
      </w:r>
      <w:proofErr w:type="gramStart"/>
      <w:r w:rsidRPr="002246BA">
        <w:rPr>
          <w:rFonts w:ascii="Cambria" w:hAnsi="Cambria"/>
          <w:sz w:val="16"/>
          <w:szCs w:val="16"/>
        </w:rPr>
        <w:t xml:space="preserve">I/A Court HR. Case of </w:t>
      </w:r>
      <w:proofErr w:type="spellStart"/>
      <w:r w:rsidRPr="002246BA">
        <w:rPr>
          <w:rFonts w:ascii="Cambria" w:hAnsi="Cambria"/>
          <w:sz w:val="16"/>
          <w:szCs w:val="16"/>
        </w:rPr>
        <w:t>Barreto</w:t>
      </w:r>
      <w:proofErr w:type="spellEnd"/>
      <w:r w:rsidRPr="002246BA">
        <w:rPr>
          <w:rFonts w:ascii="Cambria" w:hAnsi="Cambria"/>
          <w:sz w:val="16"/>
          <w:szCs w:val="16"/>
        </w:rPr>
        <w:t xml:space="preserve"> Leiva, Merits, Reparations and Costs.</w:t>
      </w:r>
      <w:proofErr w:type="gramEnd"/>
      <w:r w:rsidRPr="002246BA">
        <w:rPr>
          <w:rFonts w:ascii="Cambria" w:hAnsi="Cambria"/>
          <w:sz w:val="16"/>
          <w:szCs w:val="16"/>
        </w:rPr>
        <w:t xml:space="preserve"> Judgment of November 17, 2009. Series C no. 206, para. 47.</w:t>
      </w:r>
    </w:p>
  </w:footnote>
  <w:footnote w:id="41">
    <w:p w:rsidR="00F91A8D" w:rsidRPr="002246BA" w:rsidRDefault="00F91A8D" w:rsidP="00481B84">
      <w:pPr>
        <w:pStyle w:val="FootnoteText"/>
        <w:jc w:val="both"/>
        <w:rPr>
          <w:rFonts w:ascii="Cambria" w:hAnsi="Cambria"/>
          <w:sz w:val="16"/>
          <w:szCs w:val="16"/>
        </w:rPr>
      </w:pPr>
      <w:r w:rsidRPr="002246BA">
        <w:rPr>
          <w:rStyle w:val="FootnoteReference"/>
          <w:rFonts w:ascii="Cambria" w:hAnsi="Cambria"/>
          <w:sz w:val="16"/>
          <w:szCs w:val="16"/>
        </w:rPr>
        <w:footnoteRef/>
      </w:r>
      <w:proofErr w:type="gramStart"/>
      <w:r w:rsidRPr="002246BA">
        <w:rPr>
          <w:rFonts w:ascii="Cambria" w:hAnsi="Cambria"/>
          <w:sz w:val="16"/>
          <w:szCs w:val="16"/>
        </w:rPr>
        <w:t xml:space="preserve">I/A Court HR. Case of </w:t>
      </w:r>
      <w:proofErr w:type="spellStart"/>
      <w:r w:rsidRPr="002246BA">
        <w:rPr>
          <w:rFonts w:ascii="Cambria" w:hAnsi="Cambria"/>
          <w:sz w:val="16"/>
          <w:szCs w:val="16"/>
        </w:rPr>
        <w:t>Barreto</w:t>
      </w:r>
      <w:proofErr w:type="spellEnd"/>
      <w:r w:rsidRPr="002246BA">
        <w:rPr>
          <w:rFonts w:ascii="Cambria" w:hAnsi="Cambria"/>
          <w:sz w:val="16"/>
          <w:szCs w:val="16"/>
        </w:rPr>
        <w:t xml:space="preserve"> Leiva v. Venezuela.</w:t>
      </w:r>
      <w:proofErr w:type="gramEnd"/>
      <w:r w:rsidRPr="002246BA">
        <w:rPr>
          <w:rFonts w:ascii="Cambria" w:hAnsi="Cambria"/>
          <w:sz w:val="16"/>
          <w:szCs w:val="16"/>
        </w:rPr>
        <w:t xml:space="preserve"> </w:t>
      </w:r>
      <w:proofErr w:type="gramStart"/>
      <w:r w:rsidRPr="002246BA">
        <w:rPr>
          <w:rFonts w:ascii="Cambria" w:hAnsi="Cambria"/>
          <w:sz w:val="16"/>
          <w:szCs w:val="16"/>
        </w:rPr>
        <w:t>Merits, Reparations and Costs.</w:t>
      </w:r>
      <w:proofErr w:type="gramEnd"/>
      <w:r w:rsidRPr="002246BA">
        <w:rPr>
          <w:rFonts w:ascii="Cambria" w:hAnsi="Cambria"/>
          <w:sz w:val="16"/>
          <w:szCs w:val="16"/>
        </w:rPr>
        <w:t xml:space="preserve"> </w:t>
      </w:r>
      <w:proofErr w:type="gramStart"/>
      <w:r w:rsidRPr="002246BA">
        <w:rPr>
          <w:rFonts w:ascii="Cambria" w:hAnsi="Cambria"/>
          <w:sz w:val="16"/>
          <w:szCs w:val="16"/>
        </w:rPr>
        <w:t>Judgment of November 17, 2009, Series C No. 206, para.</w:t>
      </w:r>
      <w:proofErr w:type="gramEnd"/>
      <w:r w:rsidRPr="002246BA">
        <w:rPr>
          <w:rFonts w:ascii="Cambria" w:hAnsi="Cambria"/>
          <w:sz w:val="16"/>
          <w:szCs w:val="16"/>
        </w:rPr>
        <w:t xml:space="preserve"> 29.</w:t>
      </w:r>
    </w:p>
  </w:footnote>
  <w:footnote w:id="42">
    <w:p w:rsidR="00F91A8D" w:rsidRPr="002246BA" w:rsidRDefault="00F91A8D" w:rsidP="00481B84">
      <w:pPr>
        <w:pStyle w:val="FootnoteText"/>
        <w:jc w:val="both"/>
        <w:rPr>
          <w:rFonts w:ascii="Cambria" w:hAnsi="Cambria"/>
          <w:sz w:val="16"/>
          <w:szCs w:val="16"/>
        </w:rPr>
      </w:pPr>
      <w:r w:rsidRPr="002246BA">
        <w:rPr>
          <w:rStyle w:val="FootnoteReference"/>
          <w:rFonts w:ascii="Cambria" w:hAnsi="Cambria"/>
          <w:sz w:val="16"/>
          <w:szCs w:val="16"/>
        </w:rPr>
        <w:footnoteRef/>
      </w:r>
      <w:r w:rsidRPr="002246BA">
        <w:rPr>
          <w:rFonts w:ascii="Cambria" w:hAnsi="Cambria"/>
          <w:sz w:val="16"/>
          <w:szCs w:val="16"/>
        </w:rPr>
        <w:t xml:space="preserve"> </w:t>
      </w:r>
      <w:proofErr w:type="gramStart"/>
      <w:r w:rsidRPr="002246BA">
        <w:rPr>
          <w:rFonts w:ascii="Cambria" w:hAnsi="Cambria"/>
          <w:sz w:val="16"/>
          <w:szCs w:val="16"/>
        </w:rPr>
        <w:t xml:space="preserve">I/A Court HR. Case of </w:t>
      </w:r>
      <w:proofErr w:type="spellStart"/>
      <w:r w:rsidRPr="002246BA">
        <w:rPr>
          <w:rFonts w:ascii="Cambria" w:hAnsi="Cambria"/>
          <w:sz w:val="16"/>
          <w:szCs w:val="16"/>
        </w:rPr>
        <w:t>Bulacio</w:t>
      </w:r>
      <w:proofErr w:type="spellEnd"/>
      <w:r w:rsidRPr="002246BA">
        <w:rPr>
          <w:rFonts w:ascii="Cambria" w:hAnsi="Cambria"/>
          <w:sz w:val="16"/>
          <w:szCs w:val="16"/>
        </w:rPr>
        <w:t xml:space="preserve"> v. Argentina.</w:t>
      </w:r>
      <w:proofErr w:type="gramEnd"/>
      <w:r w:rsidRPr="002246BA">
        <w:rPr>
          <w:rFonts w:ascii="Cambria" w:hAnsi="Cambria"/>
          <w:sz w:val="16"/>
          <w:szCs w:val="16"/>
        </w:rPr>
        <w:t xml:space="preserve"> </w:t>
      </w:r>
      <w:proofErr w:type="gramStart"/>
      <w:r w:rsidRPr="002246BA">
        <w:rPr>
          <w:rFonts w:ascii="Cambria" w:hAnsi="Cambria"/>
          <w:sz w:val="16"/>
          <w:szCs w:val="16"/>
        </w:rPr>
        <w:t>Merits, Reparations and Costs.</w:t>
      </w:r>
      <w:proofErr w:type="gramEnd"/>
      <w:r w:rsidRPr="002246BA">
        <w:rPr>
          <w:rFonts w:ascii="Cambria" w:hAnsi="Cambria"/>
          <w:sz w:val="16"/>
          <w:szCs w:val="16"/>
        </w:rPr>
        <w:t xml:space="preserve"> Judgment of September 18, 2003. Series C No. 100, para.32.</w:t>
      </w:r>
    </w:p>
  </w:footnote>
  <w:footnote w:id="43">
    <w:p w:rsidR="00F91A8D" w:rsidRPr="002246BA" w:rsidRDefault="00F91A8D" w:rsidP="00481B84">
      <w:pPr>
        <w:pStyle w:val="FootnoteText"/>
        <w:jc w:val="both"/>
        <w:rPr>
          <w:rFonts w:ascii="Cambria" w:hAnsi="Cambria"/>
          <w:sz w:val="16"/>
          <w:szCs w:val="16"/>
        </w:rPr>
      </w:pPr>
      <w:r w:rsidRPr="002246BA">
        <w:rPr>
          <w:rStyle w:val="FootnoteReference"/>
          <w:rFonts w:ascii="Cambria" w:hAnsi="Cambria"/>
          <w:sz w:val="16"/>
          <w:szCs w:val="16"/>
        </w:rPr>
        <w:footnoteRef/>
      </w:r>
      <w:r w:rsidRPr="002246BA">
        <w:rPr>
          <w:rFonts w:ascii="Cambria" w:hAnsi="Cambria"/>
          <w:sz w:val="16"/>
          <w:szCs w:val="16"/>
        </w:rPr>
        <w:t xml:space="preserve"> See </w:t>
      </w:r>
      <w:proofErr w:type="gramStart"/>
      <w:r w:rsidRPr="002246BA">
        <w:rPr>
          <w:rFonts w:ascii="Cambria" w:hAnsi="Cambria"/>
          <w:sz w:val="16"/>
          <w:szCs w:val="16"/>
        </w:rPr>
        <w:t>I/A</w:t>
      </w:r>
      <w:proofErr w:type="gramEnd"/>
      <w:r w:rsidRPr="002246BA">
        <w:rPr>
          <w:rFonts w:ascii="Cambria" w:hAnsi="Cambria"/>
          <w:sz w:val="16"/>
          <w:szCs w:val="16"/>
        </w:rPr>
        <w:t xml:space="preserve"> Court HR. Case of </w:t>
      </w:r>
      <w:proofErr w:type="spellStart"/>
      <w:r w:rsidRPr="002246BA">
        <w:rPr>
          <w:rFonts w:ascii="Cambria" w:hAnsi="Cambria"/>
          <w:sz w:val="16"/>
          <w:szCs w:val="16"/>
        </w:rPr>
        <w:t>Barreto</w:t>
      </w:r>
      <w:proofErr w:type="spellEnd"/>
      <w:r w:rsidRPr="002246BA">
        <w:rPr>
          <w:rFonts w:ascii="Cambria" w:hAnsi="Cambria"/>
          <w:sz w:val="16"/>
          <w:szCs w:val="16"/>
        </w:rPr>
        <w:t xml:space="preserve"> Leiva v. Venezuela. </w:t>
      </w:r>
      <w:proofErr w:type="gramStart"/>
      <w:r w:rsidRPr="002246BA">
        <w:rPr>
          <w:rFonts w:ascii="Cambria" w:hAnsi="Cambria"/>
          <w:sz w:val="16"/>
          <w:szCs w:val="16"/>
        </w:rPr>
        <w:t>Merits, Reparations and Costs.</w:t>
      </w:r>
      <w:proofErr w:type="gramEnd"/>
      <w:r w:rsidRPr="002246BA">
        <w:rPr>
          <w:rFonts w:ascii="Cambria" w:hAnsi="Cambria"/>
          <w:sz w:val="16"/>
          <w:szCs w:val="16"/>
        </w:rPr>
        <w:t xml:space="preserve"> </w:t>
      </w:r>
      <w:proofErr w:type="gramStart"/>
      <w:r w:rsidRPr="002246BA">
        <w:rPr>
          <w:rFonts w:ascii="Cambria" w:hAnsi="Cambria"/>
          <w:sz w:val="16"/>
          <w:szCs w:val="16"/>
        </w:rPr>
        <w:t>Judgment of November 17, 2009, Series C No. 206, para.</w:t>
      </w:r>
      <w:proofErr w:type="gramEnd"/>
      <w:r w:rsidRPr="002246BA">
        <w:rPr>
          <w:rFonts w:ascii="Cambria" w:hAnsi="Cambria"/>
          <w:sz w:val="16"/>
          <w:szCs w:val="16"/>
        </w:rPr>
        <w:t xml:space="preserve"> </w:t>
      </w:r>
      <w:proofErr w:type="gramStart"/>
      <w:r w:rsidRPr="002246BA">
        <w:rPr>
          <w:rFonts w:ascii="Cambria" w:hAnsi="Cambria"/>
          <w:sz w:val="16"/>
          <w:szCs w:val="16"/>
        </w:rPr>
        <w:t xml:space="preserve">29; I/A Court HR. Case of Suárez </w:t>
      </w:r>
      <w:proofErr w:type="spellStart"/>
      <w:r w:rsidRPr="002246BA">
        <w:rPr>
          <w:rFonts w:ascii="Cambria" w:hAnsi="Cambria"/>
          <w:sz w:val="16"/>
          <w:szCs w:val="16"/>
        </w:rPr>
        <w:t>Rosero</w:t>
      </w:r>
      <w:proofErr w:type="spellEnd"/>
      <w:r w:rsidRPr="002246BA">
        <w:rPr>
          <w:rFonts w:ascii="Cambria" w:hAnsi="Cambria"/>
          <w:sz w:val="16"/>
          <w:szCs w:val="16"/>
        </w:rPr>
        <w:t xml:space="preserve"> v. Ecuador.</w:t>
      </w:r>
      <w:proofErr w:type="gramEnd"/>
      <w:r w:rsidRPr="002246BA">
        <w:rPr>
          <w:rFonts w:ascii="Cambria" w:hAnsi="Cambria"/>
          <w:sz w:val="16"/>
          <w:szCs w:val="16"/>
        </w:rPr>
        <w:t xml:space="preserve"> </w:t>
      </w:r>
      <w:proofErr w:type="gramStart"/>
      <w:r w:rsidRPr="002246BA">
        <w:rPr>
          <w:rFonts w:ascii="Cambria" w:hAnsi="Cambria"/>
          <w:sz w:val="16"/>
          <w:szCs w:val="16"/>
        </w:rPr>
        <w:t>Merits.</w:t>
      </w:r>
      <w:proofErr w:type="gramEnd"/>
      <w:r w:rsidRPr="002246BA">
        <w:rPr>
          <w:rFonts w:ascii="Cambria" w:hAnsi="Cambria"/>
          <w:sz w:val="16"/>
          <w:szCs w:val="16"/>
        </w:rPr>
        <w:t xml:space="preserve"> Judgment of </w:t>
      </w:r>
      <w:r>
        <w:rPr>
          <w:rFonts w:ascii="Cambria" w:hAnsi="Cambria"/>
          <w:sz w:val="16"/>
          <w:szCs w:val="16"/>
        </w:rPr>
        <w:t xml:space="preserve">November </w:t>
      </w:r>
      <w:r w:rsidRPr="002246BA">
        <w:rPr>
          <w:rFonts w:ascii="Cambria" w:hAnsi="Cambria"/>
          <w:sz w:val="16"/>
          <w:szCs w:val="16"/>
        </w:rPr>
        <w:t>12</w:t>
      </w:r>
      <w:r>
        <w:rPr>
          <w:rFonts w:ascii="Cambria" w:hAnsi="Cambria"/>
          <w:sz w:val="16"/>
          <w:szCs w:val="16"/>
        </w:rPr>
        <w:t>,</w:t>
      </w:r>
      <w:r w:rsidRPr="002246BA">
        <w:rPr>
          <w:rFonts w:ascii="Cambria" w:hAnsi="Cambria"/>
          <w:sz w:val="16"/>
          <w:szCs w:val="16"/>
        </w:rPr>
        <w:t xml:space="preserve"> 1997. Series C No. 35, para. 83.</w:t>
      </w:r>
    </w:p>
  </w:footnote>
  <w:footnote w:id="44">
    <w:p w:rsidR="00F91A8D" w:rsidRPr="002246BA" w:rsidRDefault="00F91A8D" w:rsidP="00481B84">
      <w:pPr>
        <w:pStyle w:val="FootnoteText"/>
        <w:jc w:val="both"/>
        <w:rPr>
          <w:rFonts w:ascii="Cambria" w:hAnsi="Cambria"/>
          <w:color w:val="auto"/>
          <w:sz w:val="16"/>
          <w:szCs w:val="16"/>
        </w:rPr>
      </w:pPr>
      <w:r w:rsidRPr="002246BA">
        <w:rPr>
          <w:rStyle w:val="FootnoteReference"/>
          <w:rFonts w:ascii="Cambria" w:hAnsi="Cambria"/>
          <w:color w:val="auto"/>
          <w:sz w:val="16"/>
          <w:szCs w:val="16"/>
        </w:rPr>
        <w:footnoteRef/>
      </w:r>
      <w:r w:rsidRPr="002246BA">
        <w:rPr>
          <w:rFonts w:ascii="Cambria" w:hAnsi="Cambria"/>
          <w:color w:val="auto"/>
          <w:sz w:val="16"/>
          <w:szCs w:val="16"/>
        </w:rPr>
        <w:t xml:space="preserve"> </w:t>
      </w:r>
      <w:proofErr w:type="gramStart"/>
      <w:r w:rsidRPr="002246BA">
        <w:rPr>
          <w:rFonts w:ascii="Cambria" w:hAnsi="Cambria"/>
          <w:color w:val="auto"/>
          <w:sz w:val="16"/>
          <w:szCs w:val="16"/>
        </w:rPr>
        <w:t>IACHR.</w:t>
      </w:r>
      <w:proofErr w:type="gramEnd"/>
      <w:r w:rsidRPr="002246BA">
        <w:rPr>
          <w:rFonts w:ascii="Cambria" w:hAnsi="Cambria"/>
          <w:color w:val="auto"/>
          <w:sz w:val="16"/>
          <w:szCs w:val="16"/>
        </w:rPr>
        <w:t xml:space="preserve"> Report No. 136/11. </w:t>
      </w:r>
      <w:proofErr w:type="gramStart"/>
      <w:r w:rsidRPr="002246BA">
        <w:rPr>
          <w:rFonts w:ascii="Cambria" w:hAnsi="Cambria"/>
          <w:color w:val="auto"/>
          <w:sz w:val="16"/>
          <w:szCs w:val="16"/>
        </w:rPr>
        <w:t>Case 12,474.</w:t>
      </w:r>
      <w:proofErr w:type="gramEnd"/>
      <w:r w:rsidRPr="002246BA">
        <w:rPr>
          <w:rFonts w:ascii="Cambria" w:hAnsi="Cambria"/>
          <w:color w:val="auto"/>
          <w:sz w:val="16"/>
          <w:szCs w:val="16"/>
        </w:rPr>
        <w:t xml:space="preserve"> </w:t>
      </w:r>
      <w:proofErr w:type="gramStart"/>
      <w:r w:rsidRPr="002246BA">
        <w:rPr>
          <w:rFonts w:ascii="Cambria" w:hAnsi="Cambria"/>
          <w:color w:val="auto"/>
          <w:sz w:val="16"/>
          <w:szCs w:val="16"/>
        </w:rPr>
        <w:t xml:space="preserve">Pacheco </w:t>
      </w:r>
      <w:proofErr w:type="spellStart"/>
      <w:r w:rsidRPr="002246BA">
        <w:rPr>
          <w:rFonts w:ascii="Cambria" w:hAnsi="Cambria"/>
          <w:color w:val="auto"/>
          <w:sz w:val="16"/>
          <w:szCs w:val="16"/>
        </w:rPr>
        <w:t>Tineo</w:t>
      </w:r>
      <w:proofErr w:type="spellEnd"/>
      <w:r w:rsidRPr="002246BA">
        <w:rPr>
          <w:rFonts w:ascii="Cambria" w:hAnsi="Cambria"/>
          <w:color w:val="auto"/>
          <w:sz w:val="16"/>
          <w:szCs w:val="16"/>
        </w:rPr>
        <w:t xml:space="preserve"> Family.</w:t>
      </w:r>
      <w:proofErr w:type="gramEnd"/>
      <w:r w:rsidRPr="002246BA">
        <w:rPr>
          <w:rFonts w:ascii="Cambria" w:hAnsi="Cambria"/>
          <w:color w:val="auto"/>
          <w:sz w:val="16"/>
          <w:szCs w:val="16"/>
        </w:rPr>
        <w:t xml:space="preserve"> Bolivia. </w:t>
      </w:r>
      <w:proofErr w:type="gramStart"/>
      <w:r w:rsidRPr="002246BA">
        <w:rPr>
          <w:rFonts w:ascii="Cambria" w:hAnsi="Cambria"/>
          <w:color w:val="auto"/>
          <w:sz w:val="16"/>
          <w:szCs w:val="16"/>
        </w:rPr>
        <w:t>October 31, 2011, para.</w:t>
      </w:r>
      <w:proofErr w:type="gramEnd"/>
      <w:r w:rsidRPr="002246BA">
        <w:rPr>
          <w:rFonts w:ascii="Cambria" w:hAnsi="Cambria"/>
          <w:color w:val="auto"/>
          <w:sz w:val="16"/>
          <w:szCs w:val="16"/>
        </w:rPr>
        <w:t xml:space="preserve"> </w:t>
      </w:r>
      <w:proofErr w:type="gramStart"/>
      <w:r w:rsidRPr="002246BA">
        <w:rPr>
          <w:rFonts w:ascii="Cambria" w:hAnsi="Cambria"/>
          <w:color w:val="auto"/>
          <w:sz w:val="16"/>
          <w:szCs w:val="16"/>
        </w:rPr>
        <w:t>118 citing IACHR.</w:t>
      </w:r>
      <w:proofErr w:type="gramEnd"/>
      <w:r w:rsidRPr="002246BA">
        <w:rPr>
          <w:rFonts w:ascii="Cambria" w:hAnsi="Cambria"/>
          <w:color w:val="auto"/>
          <w:sz w:val="16"/>
          <w:szCs w:val="16"/>
        </w:rPr>
        <w:t xml:space="preserve"> Report No. 49/99. </w:t>
      </w:r>
      <w:proofErr w:type="gramStart"/>
      <w:r w:rsidRPr="002246BA">
        <w:rPr>
          <w:rFonts w:ascii="Cambria" w:hAnsi="Cambria"/>
          <w:color w:val="auto"/>
          <w:sz w:val="16"/>
          <w:szCs w:val="16"/>
        </w:rPr>
        <w:t>Case 11,610.</w:t>
      </w:r>
      <w:proofErr w:type="gramEnd"/>
      <w:r w:rsidRPr="002246BA">
        <w:rPr>
          <w:rFonts w:ascii="Cambria" w:hAnsi="Cambria"/>
          <w:color w:val="auto"/>
          <w:sz w:val="16"/>
          <w:szCs w:val="16"/>
        </w:rPr>
        <w:t xml:space="preserve"> </w:t>
      </w:r>
      <w:proofErr w:type="gramStart"/>
      <w:r w:rsidRPr="002246BA">
        <w:rPr>
          <w:rFonts w:ascii="Cambria" w:hAnsi="Cambria"/>
          <w:color w:val="auto"/>
          <w:sz w:val="16"/>
          <w:szCs w:val="16"/>
        </w:rPr>
        <w:t xml:space="preserve">Loren </w:t>
      </w:r>
      <w:proofErr w:type="spellStart"/>
      <w:r w:rsidRPr="002246BA">
        <w:rPr>
          <w:rFonts w:ascii="Cambria" w:hAnsi="Cambria"/>
          <w:color w:val="auto"/>
          <w:sz w:val="16"/>
          <w:szCs w:val="16"/>
        </w:rPr>
        <w:t>Laroye</w:t>
      </w:r>
      <w:proofErr w:type="spellEnd"/>
      <w:r w:rsidRPr="002246BA">
        <w:rPr>
          <w:rFonts w:ascii="Cambria" w:hAnsi="Cambria"/>
          <w:color w:val="auto"/>
          <w:sz w:val="16"/>
          <w:szCs w:val="16"/>
        </w:rPr>
        <w:t xml:space="preserve"> Riebe Star, Jorge </w:t>
      </w:r>
      <w:proofErr w:type="spellStart"/>
      <w:r w:rsidRPr="002246BA">
        <w:rPr>
          <w:rFonts w:ascii="Cambria" w:hAnsi="Cambria"/>
          <w:color w:val="auto"/>
          <w:sz w:val="16"/>
          <w:szCs w:val="16"/>
        </w:rPr>
        <w:t>Barón</w:t>
      </w:r>
      <w:proofErr w:type="spellEnd"/>
      <w:r w:rsidRPr="002246BA">
        <w:rPr>
          <w:rFonts w:ascii="Cambria" w:hAnsi="Cambria"/>
          <w:color w:val="auto"/>
          <w:sz w:val="16"/>
          <w:szCs w:val="16"/>
        </w:rPr>
        <w:t xml:space="preserve"> </w:t>
      </w:r>
      <w:proofErr w:type="spellStart"/>
      <w:r w:rsidRPr="002246BA">
        <w:rPr>
          <w:rFonts w:ascii="Cambria" w:hAnsi="Cambria"/>
          <w:color w:val="auto"/>
          <w:sz w:val="16"/>
          <w:szCs w:val="16"/>
        </w:rPr>
        <w:t>Guttlein</w:t>
      </w:r>
      <w:proofErr w:type="spellEnd"/>
      <w:r w:rsidRPr="002246BA">
        <w:rPr>
          <w:rFonts w:ascii="Cambria" w:hAnsi="Cambria"/>
          <w:color w:val="auto"/>
          <w:sz w:val="16"/>
          <w:szCs w:val="16"/>
        </w:rPr>
        <w:t xml:space="preserve">, and Rodolfo </w:t>
      </w:r>
      <w:proofErr w:type="spellStart"/>
      <w:r w:rsidRPr="002246BA">
        <w:rPr>
          <w:rFonts w:ascii="Cambria" w:hAnsi="Cambria"/>
          <w:color w:val="auto"/>
          <w:sz w:val="16"/>
          <w:szCs w:val="16"/>
        </w:rPr>
        <w:t>Izal</w:t>
      </w:r>
      <w:proofErr w:type="spellEnd"/>
      <w:r w:rsidRPr="002246BA">
        <w:rPr>
          <w:rFonts w:ascii="Cambria" w:hAnsi="Cambria"/>
          <w:color w:val="auto"/>
          <w:sz w:val="16"/>
          <w:szCs w:val="16"/>
        </w:rPr>
        <w:t xml:space="preserve"> </w:t>
      </w:r>
      <w:proofErr w:type="spellStart"/>
      <w:r w:rsidRPr="002246BA">
        <w:rPr>
          <w:rFonts w:ascii="Cambria" w:hAnsi="Cambria"/>
          <w:color w:val="auto"/>
          <w:sz w:val="16"/>
          <w:szCs w:val="16"/>
        </w:rPr>
        <w:t>Elorz</w:t>
      </w:r>
      <w:proofErr w:type="spellEnd"/>
      <w:r w:rsidRPr="002246BA">
        <w:rPr>
          <w:rFonts w:ascii="Cambria" w:hAnsi="Cambria"/>
          <w:color w:val="auto"/>
          <w:sz w:val="16"/>
          <w:szCs w:val="16"/>
        </w:rPr>
        <w:t>.</w:t>
      </w:r>
      <w:proofErr w:type="gramEnd"/>
      <w:r w:rsidRPr="002246BA">
        <w:rPr>
          <w:rFonts w:ascii="Cambria" w:hAnsi="Cambria"/>
          <w:color w:val="auto"/>
          <w:sz w:val="16"/>
          <w:szCs w:val="16"/>
        </w:rPr>
        <w:t xml:space="preserve"> </w:t>
      </w:r>
      <w:r w:rsidRPr="001A42A3">
        <w:rPr>
          <w:rFonts w:ascii="Cambria" w:hAnsi="Cambria"/>
          <w:color w:val="auto"/>
          <w:sz w:val="16"/>
          <w:szCs w:val="16"/>
        </w:rPr>
        <w:t xml:space="preserve">Mexico. </w:t>
      </w:r>
      <w:proofErr w:type="gramStart"/>
      <w:r w:rsidRPr="001A42A3">
        <w:rPr>
          <w:rFonts w:ascii="Cambria" w:hAnsi="Cambria"/>
          <w:color w:val="auto"/>
          <w:sz w:val="16"/>
          <w:szCs w:val="16"/>
        </w:rPr>
        <w:t>April 13, 1999, para.</w:t>
      </w:r>
      <w:proofErr w:type="gramEnd"/>
      <w:r w:rsidRPr="001A42A3">
        <w:rPr>
          <w:rFonts w:ascii="Cambria" w:hAnsi="Cambria"/>
          <w:color w:val="auto"/>
          <w:sz w:val="16"/>
          <w:szCs w:val="16"/>
        </w:rPr>
        <w:t xml:space="preserve"> </w:t>
      </w:r>
      <w:proofErr w:type="gramStart"/>
      <w:r w:rsidRPr="001A42A3">
        <w:rPr>
          <w:rFonts w:ascii="Cambria" w:hAnsi="Cambria"/>
          <w:color w:val="auto"/>
          <w:sz w:val="16"/>
          <w:szCs w:val="16"/>
        </w:rPr>
        <w:t>60; IACHR.</w:t>
      </w:r>
      <w:proofErr w:type="gramEnd"/>
      <w:r w:rsidRPr="001A42A3">
        <w:rPr>
          <w:rFonts w:ascii="Cambria" w:hAnsi="Cambria"/>
          <w:color w:val="auto"/>
          <w:sz w:val="16"/>
          <w:szCs w:val="16"/>
        </w:rPr>
        <w:t xml:space="preserve"> Report No. 84/09. </w:t>
      </w:r>
      <w:proofErr w:type="gramStart"/>
      <w:r w:rsidRPr="001A42A3">
        <w:rPr>
          <w:rFonts w:ascii="Cambria" w:hAnsi="Cambria"/>
          <w:color w:val="auto"/>
          <w:sz w:val="16"/>
          <w:szCs w:val="16"/>
        </w:rPr>
        <w:t>Case 12,525.</w:t>
      </w:r>
      <w:proofErr w:type="gramEnd"/>
      <w:r w:rsidRPr="001A42A3">
        <w:rPr>
          <w:rFonts w:ascii="Cambria" w:hAnsi="Cambria"/>
          <w:color w:val="auto"/>
          <w:sz w:val="16"/>
          <w:szCs w:val="16"/>
        </w:rPr>
        <w:t xml:space="preserve"> Nelson </w:t>
      </w:r>
      <w:proofErr w:type="spellStart"/>
      <w:r w:rsidRPr="001A42A3">
        <w:rPr>
          <w:rFonts w:ascii="Cambria" w:hAnsi="Cambria"/>
          <w:color w:val="auto"/>
          <w:sz w:val="16"/>
          <w:szCs w:val="16"/>
        </w:rPr>
        <w:t>Iván</w:t>
      </w:r>
      <w:proofErr w:type="spellEnd"/>
      <w:r w:rsidRPr="001A42A3">
        <w:rPr>
          <w:rFonts w:ascii="Cambria" w:hAnsi="Cambria"/>
          <w:color w:val="auto"/>
          <w:sz w:val="16"/>
          <w:szCs w:val="16"/>
        </w:rPr>
        <w:t xml:space="preserve"> Serrano </w:t>
      </w:r>
      <w:proofErr w:type="spellStart"/>
      <w:r w:rsidRPr="001A42A3">
        <w:rPr>
          <w:rFonts w:ascii="Cambria" w:hAnsi="Cambria"/>
          <w:color w:val="auto"/>
          <w:sz w:val="16"/>
          <w:szCs w:val="16"/>
        </w:rPr>
        <w:t>Sáenz</w:t>
      </w:r>
      <w:proofErr w:type="spellEnd"/>
      <w:r w:rsidRPr="001A42A3">
        <w:rPr>
          <w:rFonts w:ascii="Cambria" w:hAnsi="Cambria"/>
          <w:color w:val="auto"/>
          <w:sz w:val="16"/>
          <w:szCs w:val="16"/>
        </w:rPr>
        <w:t xml:space="preserve">. </w:t>
      </w:r>
      <w:proofErr w:type="gramStart"/>
      <w:r w:rsidRPr="001A42A3">
        <w:rPr>
          <w:rFonts w:ascii="Cambria" w:hAnsi="Cambria"/>
          <w:color w:val="auto"/>
          <w:sz w:val="16"/>
          <w:szCs w:val="16"/>
        </w:rPr>
        <w:t>Publication.</w:t>
      </w:r>
      <w:proofErr w:type="gramEnd"/>
      <w:r w:rsidRPr="001A42A3">
        <w:rPr>
          <w:rFonts w:ascii="Cambria" w:hAnsi="Cambria"/>
          <w:color w:val="auto"/>
          <w:sz w:val="16"/>
          <w:szCs w:val="16"/>
        </w:rPr>
        <w:t xml:space="preserve"> Ecuador. </w:t>
      </w:r>
      <w:proofErr w:type="gramStart"/>
      <w:r w:rsidRPr="002246BA">
        <w:rPr>
          <w:rFonts w:ascii="Cambria" w:hAnsi="Cambria"/>
          <w:color w:val="auto"/>
          <w:sz w:val="16"/>
          <w:szCs w:val="16"/>
        </w:rPr>
        <w:t>August 6, 2009, paras.</w:t>
      </w:r>
      <w:proofErr w:type="gramEnd"/>
      <w:r w:rsidRPr="002246BA">
        <w:rPr>
          <w:rFonts w:ascii="Cambria" w:hAnsi="Cambria"/>
          <w:color w:val="auto"/>
          <w:sz w:val="16"/>
          <w:szCs w:val="16"/>
        </w:rPr>
        <w:t xml:space="preserve"> </w:t>
      </w:r>
      <w:proofErr w:type="gramStart"/>
      <w:r w:rsidRPr="002246BA">
        <w:rPr>
          <w:rFonts w:ascii="Cambria" w:hAnsi="Cambria"/>
          <w:color w:val="auto"/>
          <w:sz w:val="16"/>
          <w:szCs w:val="16"/>
        </w:rPr>
        <w:t>61 and 62.</w:t>
      </w:r>
      <w:proofErr w:type="gramEnd"/>
      <w:r w:rsidRPr="002246BA">
        <w:rPr>
          <w:rFonts w:ascii="Cambria" w:hAnsi="Cambria"/>
          <w:color w:val="auto"/>
          <w:sz w:val="16"/>
          <w:szCs w:val="16"/>
        </w:rPr>
        <w:t xml:space="preserve"> </w:t>
      </w:r>
    </w:p>
  </w:footnote>
  <w:footnote w:id="45">
    <w:p w:rsidR="00F91A8D" w:rsidRPr="002246BA" w:rsidRDefault="00F91A8D" w:rsidP="00481B84">
      <w:pPr>
        <w:jc w:val="both"/>
        <w:rPr>
          <w:rFonts w:ascii="Cambria" w:hAnsi="Cambria"/>
          <w:sz w:val="16"/>
          <w:szCs w:val="16"/>
        </w:rPr>
      </w:pPr>
      <w:r w:rsidRPr="002246BA">
        <w:rPr>
          <w:rStyle w:val="FootnoteReference"/>
          <w:rFonts w:ascii="Cambria" w:hAnsi="Cambria"/>
          <w:sz w:val="16"/>
          <w:szCs w:val="16"/>
        </w:rPr>
        <w:footnoteRef/>
      </w:r>
      <w:r w:rsidRPr="002246BA">
        <w:rPr>
          <w:rFonts w:ascii="Cambria" w:hAnsi="Cambria"/>
          <w:sz w:val="16"/>
          <w:szCs w:val="16"/>
        </w:rPr>
        <w:t xml:space="preserve"> </w:t>
      </w:r>
      <w:proofErr w:type="gramStart"/>
      <w:r w:rsidRPr="002246BA">
        <w:rPr>
          <w:rFonts w:ascii="Cambria" w:hAnsi="Cambria"/>
          <w:sz w:val="16"/>
          <w:szCs w:val="16"/>
        </w:rPr>
        <w:t xml:space="preserve">I/A Court HR. </w:t>
      </w:r>
      <w:r>
        <w:rPr>
          <w:rFonts w:ascii="Cambria" w:hAnsi="Cambria"/>
          <w:sz w:val="16"/>
          <w:szCs w:val="16"/>
        </w:rPr>
        <w:t>Juridical Condition and Rights of Undocumented Migrants</w:t>
      </w:r>
      <w:r w:rsidRPr="002246BA">
        <w:rPr>
          <w:rFonts w:ascii="Cambria" w:hAnsi="Cambria"/>
          <w:sz w:val="16"/>
          <w:szCs w:val="16"/>
        </w:rPr>
        <w:t>.</w:t>
      </w:r>
      <w:proofErr w:type="gramEnd"/>
      <w:r w:rsidRPr="002246BA">
        <w:rPr>
          <w:rFonts w:ascii="Cambria" w:hAnsi="Cambria"/>
          <w:sz w:val="16"/>
          <w:szCs w:val="16"/>
        </w:rPr>
        <w:t xml:space="preserve"> Advisory Opinion OC-18/03, September 17, 2003. Series </w:t>
      </w:r>
      <w:proofErr w:type="gramStart"/>
      <w:r w:rsidRPr="002246BA">
        <w:rPr>
          <w:rFonts w:ascii="Cambria" w:hAnsi="Cambria"/>
          <w:sz w:val="16"/>
          <w:szCs w:val="16"/>
        </w:rPr>
        <w:t>A</w:t>
      </w:r>
      <w:proofErr w:type="gramEnd"/>
      <w:r w:rsidRPr="002246BA">
        <w:rPr>
          <w:rFonts w:ascii="Cambria" w:hAnsi="Cambria"/>
          <w:sz w:val="16"/>
          <w:szCs w:val="16"/>
        </w:rPr>
        <w:t xml:space="preserve"> No. 18, para. 117.</w:t>
      </w:r>
    </w:p>
  </w:footnote>
  <w:footnote w:id="46">
    <w:p w:rsidR="00F91A8D" w:rsidRPr="002246BA" w:rsidRDefault="00F91A8D" w:rsidP="00481B84">
      <w:pPr>
        <w:pStyle w:val="FootnoteText"/>
        <w:jc w:val="both"/>
      </w:pPr>
      <w:r w:rsidRPr="002246BA">
        <w:rPr>
          <w:rStyle w:val="FootnoteReference"/>
          <w:rFonts w:ascii="Cambria" w:hAnsi="Cambria"/>
          <w:sz w:val="16"/>
          <w:szCs w:val="16"/>
        </w:rPr>
        <w:footnoteRef/>
      </w:r>
      <w:r w:rsidRPr="002246BA">
        <w:rPr>
          <w:rFonts w:ascii="Cambria" w:hAnsi="Cambria"/>
          <w:sz w:val="16"/>
          <w:szCs w:val="16"/>
        </w:rPr>
        <w:t xml:space="preserve"> </w:t>
      </w:r>
      <w:proofErr w:type="gramStart"/>
      <w:r w:rsidRPr="002246BA">
        <w:rPr>
          <w:rFonts w:ascii="Cambria" w:hAnsi="Cambria"/>
          <w:sz w:val="16"/>
          <w:szCs w:val="16"/>
        </w:rPr>
        <w:t xml:space="preserve">I/A Court HR. Case of </w:t>
      </w:r>
      <w:proofErr w:type="spellStart"/>
      <w:r w:rsidRPr="002246BA">
        <w:rPr>
          <w:rFonts w:ascii="Cambria" w:hAnsi="Cambria"/>
          <w:sz w:val="16"/>
          <w:szCs w:val="16"/>
        </w:rPr>
        <w:t>Barreto</w:t>
      </w:r>
      <w:proofErr w:type="spellEnd"/>
      <w:r w:rsidRPr="002246BA">
        <w:rPr>
          <w:rFonts w:ascii="Cambria" w:hAnsi="Cambria"/>
          <w:sz w:val="16"/>
          <w:szCs w:val="16"/>
        </w:rPr>
        <w:t xml:space="preserve"> Leiva v. Venezuela.</w:t>
      </w:r>
      <w:proofErr w:type="gramEnd"/>
      <w:r w:rsidRPr="002246BA">
        <w:rPr>
          <w:rFonts w:ascii="Cambria" w:hAnsi="Cambria"/>
          <w:sz w:val="16"/>
          <w:szCs w:val="16"/>
        </w:rPr>
        <w:t xml:space="preserve"> </w:t>
      </w:r>
      <w:proofErr w:type="gramStart"/>
      <w:r w:rsidRPr="002246BA">
        <w:rPr>
          <w:rFonts w:ascii="Cambria" w:hAnsi="Cambria"/>
          <w:sz w:val="16"/>
          <w:szCs w:val="16"/>
        </w:rPr>
        <w:t>Merits, Reparations and Costs.</w:t>
      </w:r>
      <w:proofErr w:type="gramEnd"/>
      <w:r w:rsidRPr="002246BA">
        <w:rPr>
          <w:rFonts w:ascii="Cambria" w:hAnsi="Cambria"/>
          <w:sz w:val="16"/>
          <w:szCs w:val="16"/>
        </w:rPr>
        <w:t xml:space="preserve"> </w:t>
      </w:r>
      <w:proofErr w:type="gramStart"/>
      <w:r w:rsidRPr="002246BA">
        <w:rPr>
          <w:rFonts w:ascii="Cambria" w:hAnsi="Cambria"/>
          <w:sz w:val="16"/>
          <w:szCs w:val="16"/>
        </w:rPr>
        <w:t>Judgment of November 17, 2009, Series C No. 206, para.</w:t>
      </w:r>
      <w:proofErr w:type="gramEnd"/>
      <w:r w:rsidRPr="002246BA">
        <w:rPr>
          <w:rFonts w:ascii="Cambria" w:hAnsi="Cambria"/>
          <w:sz w:val="16"/>
          <w:szCs w:val="16"/>
        </w:rPr>
        <w:t xml:space="preserve"> 29.</w:t>
      </w:r>
    </w:p>
  </w:footnote>
  <w:footnote w:id="47">
    <w:p w:rsidR="00F91A8D" w:rsidRDefault="00F91A8D" w:rsidP="00481B84">
      <w:pPr>
        <w:pStyle w:val="FootnoteText"/>
        <w:jc w:val="both"/>
      </w:pPr>
      <w:r w:rsidRPr="007F68C7">
        <w:rPr>
          <w:rStyle w:val="FootnoteReference"/>
          <w:rFonts w:ascii="Cambria" w:hAnsi="Cambria"/>
          <w:sz w:val="16"/>
          <w:szCs w:val="16"/>
        </w:rPr>
        <w:footnoteRef/>
      </w:r>
      <w:r>
        <w:t xml:space="preserve"> </w:t>
      </w:r>
      <w:r w:rsidRPr="0070704F">
        <w:rPr>
          <w:rFonts w:ascii="Cambria" w:hAnsi="Cambria"/>
          <w:sz w:val="16"/>
          <w:szCs w:val="16"/>
        </w:rPr>
        <w:t>Article 8(1) of the American Convention provides that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p>
  </w:footnote>
  <w:footnote w:id="48">
    <w:p w:rsidR="00F91A8D" w:rsidRPr="002246BA" w:rsidRDefault="00F91A8D" w:rsidP="00481B84">
      <w:pPr>
        <w:pStyle w:val="FootnoteText"/>
        <w:jc w:val="both"/>
        <w:rPr>
          <w:rFonts w:ascii="Cambria" w:hAnsi="Cambria"/>
          <w:sz w:val="16"/>
          <w:szCs w:val="16"/>
        </w:rPr>
      </w:pPr>
      <w:r w:rsidRPr="002246BA">
        <w:rPr>
          <w:rStyle w:val="FootnoteReference"/>
          <w:rFonts w:ascii="Cambria" w:hAnsi="Cambria"/>
          <w:sz w:val="16"/>
          <w:szCs w:val="16"/>
        </w:rPr>
        <w:footnoteRef/>
      </w:r>
      <w:r w:rsidRPr="002246BA">
        <w:rPr>
          <w:rFonts w:ascii="Cambria" w:hAnsi="Cambria"/>
          <w:sz w:val="16"/>
          <w:szCs w:val="16"/>
        </w:rPr>
        <w:t xml:space="preserve"> Article 9 of the American Convention establishes that no one </w:t>
      </w:r>
      <w:r>
        <w:rPr>
          <w:rFonts w:ascii="Cambria" w:hAnsi="Cambria"/>
          <w:sz w:val="16"/>
          <w:szCs w:val="16"/>
        </w:rPr>
        <w:t xml:space="preserve">shall </w:t>
      </w:r>
      <w:r w:rsidRPr="002246BA">
        <w:rPr>
          <w:rFonts w:ascii="Cambria" w:hAnsi="Cambria"/>
          <w:sz w:val="16"/>
          <w:szCs w:val="16"/>
        </w:rPr>
        <w:t xml:space="preserve">be convicted </w:t>
      </w:r>
      <w:r>
        <w:rPr>
          <w:rFonts w:ascii="Cambria" w:hAnsi="Cambria"/>
          <w:sz w:val="16"/>
          <w:szCs w:val="16"/>
        </w:rPr>
        <w:t xml:space="preserve">of any </w:t>
      </w:r>
      <w:r w:rsidRPr="002246BA">
        <w:rPr>
          <w:rFonts w:ascii="Cambria" w:hAnsi="Cambria"/>
          <w:sz w:val="16"/>
          <w:szCs w:val="16"/>
        </w:rPr>
        <w:t>act or omission</w:t>
      </w:r>
      <w:r>
        <w:rPr>
          <w:rFonts w:ascii="Cambria" w:hAnsi="Cambria"/>
          <w:sz w:val="16"/>
          <w:szCs w:val="16"/>
        </w:rPr>
        <w:t xml:space="preserve"> that did not constitute a criminal offense, </w:t>
      </w:r>
      <w:r w:rsidRPr="002246BA">
        <w:rPr>
          <w:rFonts w:ascii="Cambria" w:hAnsi="Cambria"/>
          <w:sz w:val="16"/>
          <w:szCs w:val="16"/>
        </w:rPr>
        <w:t>under the applicable law</w:t>
      </w:r>
      <w:r>
        <w:rPr>
          <w:rFonts w:ascii="Cambria" w:hAnsi="Cambria"/>
          <w:sz w:val="16"/>
          <w:szCs w:val="16"/>
        </w:rPr>
        <w:t>, at the time it was committed</w:t>
      </w:r>
      <w:r w:rsidRPr="002246BA">
        <w:rPr>
          <w:rFonts w:ascii="Cambria" w:hAnsi="Cambria"/>
          <w:sz w:val="16"/>
          <w:szCs w:val="16"/>
        </w:rPr>
        <w:t xml:space="preserve">. </w:t>
      </w:r>
      <w:r>
        <w:rPr>
          <w:rFonts w:ascii="Cambria" w:hAnsi="Cambria"/>
          <w:sz w:val="16"/>
          <w:szCs w:val="16"/>
        </w:rPr>
        <w:t xml:space="preserve"> Nor may a heavier penalty be imposed than the one that was applicable at the time the criminal offense was committed. If subsequent to the commission of the offense the law provides for the imposition of a lighter punishment, the guilty person shall benefit therefrom</w:t>
      </w:r>
      <w:r w:rsidRPr="002246BA">
        <w:rPr>
          <w:rFonts w:ascii="Cambria" w:hAnsi="Cambria" w:cs="Tahoma"/>
          <w:sz w:val="16"/>
          <w:szCs w:val="16"/>
        </w:rPr>
        <w:t>.</w:t>
      </w:r>
    </w:p>
  </w:footnote>
  <w:footnote w:id="49">
    <w:p w:rsidR="00F91A8D" w:rsidRPr="002246BA" w:rsidRDefault="00F91A8D" w:rsidP="00481B84">
      <w:pPr>
        <w:jc w:val="both"/>
        <w:rPr>
          <w:rFonts w:ascii="Cambria" w:hAnsi="Cambria"/>
          <w:sz w:val="16"/>
          <w:szCs w:val="16"/>
        </w:rPr>
      </w:pPr>
      <w:r w:rsidRPr="002246BA">
        <w:rPr>
          <w:rStyle w:val="FootnoteReference"/>
          <w:rFonts w:ascii="Cambria" w:hAnsi="Cambria"/>
          <w:sz w:val="16"/>
          <w:szCs w:val="16"/>
        </w:rPr>
        <w:footnoteRef/>
      </w:r>
      <w:r w:rsidRPr="002246BA">
        <w:rPr>
          <w:rFonts w:ascii="Cambria" w:hAnsi="Cambria"/>
          <w:sz w:val="16"/>
          <w:szCs w:val="16"/>
        </w:rPr>
        <w:t xml:space="preserve"> </w:t>
      </w:r>
      <w:proofErr w:type="gramStart"/>
      <w:r w:rsidRPr="002246BA">
        <w:rPr>
          <w:rFonts w:ascii="Cambria" w:hAnsi="Cambria"/>
          <w:sz w:val="16"/>
          <w:szCs w:val="16"/>
        </w:rPr>
        <w:t>IACHR, Criminaliza</w:t>
      </w:r>
      <w:r>
        <w:rPr>
          <w:rFonts w:ascii="Cambria" w:hAnsi="Cambria"/>
          <w:sz w:val="16"/>
          <w:szCs w:val="16"/>
        </w:rPr>
        <w:t xml:space="preserve">tion of the Work of Human Rights Defenders, </w:t>
      </w:r>
      <w:r w:rsidRPr="002246BA">
        <w:rPr>
          <w:rFonts w:ascii="Cambria" w:hAnsi="Cambria"/>
          <w:sz w:val="16"/>
          <w:szCs w:val="16"/>
        </w:rPr>
        <w:t>OEA/</w:t>
      </w:r>
      <w:proofErr w:type="spellStart"/>
      <w:r w:rsidRPr="002246BA">
        <w:rPr>
          <w:rFonts w:ascii="Cambria" w:hAnsi="Cambria"/>
          <w:sz w:val="16"/>
          <w:szCs w:val="16"/>
        </w:rPr>
        <w:t>Ser.L</w:t>
      </w:r>
      <w:proofErr w:type="spellEnd"/>
      <w:r w:rsidRPr="002246BA">
        <w:rPr>
          <w:rFonts w:ascii="Cambria" w:hAnsi="Cambria"/>
          <w:sz w:val="16"/>
          <w:szCs w:val="16"/>
        </w:rPr>
        <w:t>/V/Doc.49/15, December 31, 2015, para.</w:t>
      </w:r>
      <w:proofErr w:type="gramEnd"/>
      <w:r w:rsidRPr="002246BA">
        <w:rPr>
          <w:rFonts w:ascii="Cambria" w:hAnsi="Cambria"/>
          <w:sz w:val="16"/>
          <w:szCs w:val="16"/>
        </w:rPr>
        <w:t xml:space="preserve"> 253.</w:t>
      </w:r>
    </w:p>
  </w:footnote>
  <w:footnote w:id="50">
    <w:p w:rsidR="00F91A8D" w:rsidRPr="002246BA" w:rsidRDefault="00F91A8D" w:rsidP="00481B84">
      <w:pPr>
        <w:pStyle w:val="FootnoteText"/>
        <w:tabs>
          <w:tab w:val="num" w:pos="0"/>
        </w:tabs>
        <w:jc w:val="both"/>
        <w:rPr>
          <w:rFonts w:ascii="Cambria" w:hAnsi="Cambria"/>
          <w:sz w:val="16"/>
          <w:szCs w:val="16"/>
        </w:rPr>
      </w:pPr>
      <w:r w:rsidRPr="002246BA">
        <w:rPr>
          <w:rStyle w:val="FootnoteReference"/>
          <w:rFonts w:ascii="Cambria" w:hAnsi="Cambria"/>
          <w:sz w:val="16"/>
          <w:szCs w:val="16"/>
        </w:rPr>
        <w:footnoteRef/>
      </w:r>
      <w:r w:rsidRPr="002246BA">
        <w:rPr>
          <w:rFonts w:ascii="Cambria" w:hAnsi="Cambria"/>
          <w:sz w:val="16"/>
          <w:szCs w:val="16"/>
        </w:rPr>
        <w:t xml:space="preserve"> I/A Court HR, Case of </w:t>
      </w:r>
      <w:proofErr w:type="spellStart"/>
      <w:r w:rsidRPr="002246BA">
        <w:rPr>
          <w:rFonts w:ascii="Cambria" w:hAnsi="Cambria"/>
          <w:sz w:val="16"/>
          <w:szCs w:val="16"/>
        </w:rPr>
        <w:t>López</w:t>
      </w:r>
      <w:proofErr w:type="spellEnd"/>
      <w:r w:rsidRPr="002246BA">
        <w:rPr>
          <w:rFonts w:ascii="Cambria" w:hAnsi="Cambria"/>
          <w:sz w:val="16"/>
          <w:szCs w:val="16"/>
        </w:rPr>
        <w:t xml:space="preserve"> Lone </w:t>
      </w:r>
      <w:r w:rsidRPr="005D09C7">
        <w:rPr>
          <w:rFonts w:ascii="Cambria" w:hAnsi="Cambria"/>
          <w:i/>
          <w:iCs/>
          <w:sz w:val="16"/>
          <w:szCs w:val="16"/>
        </w:rPr>
        <w:t>et al</w:t>
      </w:r>
      <w:r w:rsidRPr="002246BA">
        <w:rPr>
          <w:rFonts w:ascii="Cambria" w:hAnsi="Cambria"/>
          <w:sz w:val="16"/>
          <w:szCs w:val="16"/>
        </w:rPr>
        <w:t xml:space="preserve">. v. Honduras. </w:t>
      </w:r>
      <w:proofErr w:type="gramStart"/>
      <w:r w:rsidRPr="002246BA">
        <w:rPr>
          <w:rFonts w:ascii="Cambria" w:hAnsi="Cambria"/>
          <w:sz w:val="16"/>
          <w:szCs w:val="16"/>
        </w:rPr>
        <w:t>Preliminary Objection, Merits, Reparations and Costs.</w:t>
      </w:r>
      <w:proofErr w:type="gramEnd"/>
      <w:r w:rsidRPr="002246BA">
        <w:rPr>
          <w:rFonts w:ascii="Cambria" w:hAnsi="Cambria"/>
          <w:sz w:val="16"/>
          <w:szCs w:val="16"/>
        </w:rPr>
        <w:t xml:space="preserve"> Judgment of October 5, 2015. Series C No. 302, para. </w:t>
      </w:r>
      <w:proofErr w:type="gramStart"/>
      <w:r w:rsidRPr="002246BA">
        <w:rPr>
          <w:rFonts w:ascii="Cambria" w:hAnsi="Cambria"/>
          <w:sz w:val="16"/>
          <w:szCs w:val="16"/>
        </w:rPr>
        <w:t xml:space="preserve">257; and Case of Maldonado </w:t>
      </w:r>
      <w:proofErr w:type="spellStart"/>
      <w:r w:rsidRPr="002246BA">
        <w:rPr>
          <w:rFonts w:ascii="Cambria" w:hAnsi="Cambria"/>
          <w:sz w:val="16"/>
          <w:szCs w:val="16"/>
        </w:rPr>
        <w:t>Ord</w:t>
      </w:r>
      <w:r>
        <w:rPr>
          <w:rFonts w:ascii="Cambria" w:hAnsi="Cambria"/>
          <w:sz w:val="16"/>
          <w:szCs w:val="16"/>
        </w:rPr>
        <w:t>ó</w:t>
      </w:r>
      <w:r w:rsidRPr="002246BA">
        <w:rPr>
          <w:rFonts w:ascii="Cambria" w:hAnsi="Cambria"/>
          <w:sz w:val="16"/>
          <w:szCs w:val="16"/>
        </w:rPr>
        <w:t>ñez</w:t>
      </w:r>
      <w:proofErr w:type="spellEnd"/>
      <w:r w:rsidRPr="002246BA">
        <w:rPr>
          <w:rFonts w:ascii="Cambria" w:hAnsi="Cambria"/>
          <w:sz w:val="16"/>
          <w:szCs w:val="16"/>
        </w:rPr>
        <w:t xml:space="preserve"> v. Guatemala.</w:t>
      </w:r>
      <w:proofErr w:type="gramEnd"/>
      <w:r w:rsidRPr="002246BA">
        <w:rPr>
          <w:rFonts w:ascii="Cambria" w:hAnsi="Cambria"/>
          <w:sz w:val="16"/>
          <w:szCs w:val="16"/>
        </w:rPr>
        <w:t xml:space="preserve"> </w:t>
      </w:r>
      <w:proofErr w:type="gramStart"/>
      <w:r w:rsidRPr="002246BA">
        <w:rPr>
          <w:rFonts w:ascii="Cambria" w:hAnsi="Cambria"/>
          <w:sz w:val="16"/>
          <w:szCs w:val="16"/>
        </w:rPr>
        <w:t>Preliminary Objection, Merits, Reparations and Costs.</w:t>
      </w:r>
      <w:proofErr w:type="gramEnd"/>
      <w:r w:rsidRPr="002246BA">
        <w:rPr>
          <w:rFonts w:ascii="Cambria" w:hAnsi="Cambria"/>
          <w:sz w:val="16"/>
          <w:szCs w:val="16"/>
        </w:rPr>
        <w:t xml:space="preserve"> Judgment of May 3, 2016. Series C No. 311, para. 89. I/A Court HR. </w:t>
      </w:r>
      <w:r w:rsidRPr="002246BA">
        <w:rPr>
          <w:rFonts w:ascii="Cambria" w:hAnsi="Cambria"/>
          <w:bCs/>
          <w:sz w:val="16"/>
          <w:szCs w:val="16"/>
        </w:rPr>
        <w:t xml:space="preserve">Case of </w:t>
      </w:r>
      <w:proofErr w:type="spellStart"/>
      <w:r w:rsidRPr="002246BA">
        <w:rPr>
          <w:rFonts w:ascii="Cambria" w:hAnsi="Cambria"/>
          <w:bCs/>
          <w:sz w:val="16"/>
          <w:szCs w:val="16"/>
        </w:rPr>
        <w:t>Baena</w:t>
      </w:r>
      <w:proofErr w:type="spellEnd"/>
      <w:r w:rsidRPr="002246BA">
        <w:rPr>
          <w:rFonts w:ascii="Cambria" w:hAnsi="Cambria"/>
          <w:bCs/>
          <w:sz w:val="16"/>
          <w:szCs w:val="16"/>
        </w:rPr>
        <w:t xml:space="preserve"> Ricardo </w:t>
      </w:r>
      <w:r w:rsidRPr="005D09C7">
        <w:rPr>
          <w:rFonts w:ascii="Cambria" w:hAnsi="Cambria"/>
          <w:bCs/>
          <w:i/>
          <w:iCs/>
          <w:sz w:val="16"/>
          <w:szCs w:val="16"/>
        </w:rPr>
        <w:t>et al</w:t>
      </w:r>
      <w:r w:rsidRPr="002246BA">
        <w:rPr>
          <w:rFonts w:ascii="Cambria" w:hAnsi="Cambria"/>
          <w:bCs/>
          <w:sz w:val="16"/>
          <w:szCs w:val="16"/>
        </w:rPr>
        <w:t xml:space="preserve">. v. Panama. </w:t>
      </w:r>
      <w:proofErr w:type="gramStart"/>
      <w:r w:rsidRPr="002246BA">
        <w:rPr>
          <w:rFonts w:ascii="Cambria" w:hAnsi="Cambria"/>
          <w:sz w:val="16"/>
          <w:szCs w:val="16"/>
        </w:rPr>
        <w:t>Merits, Reparations and Costs.</w:t>
      </w:r>
      <w:proofErr w:type="gramEnd"/>
      <w:r w:rsidRPr="002246BA">
        <w:rPr>
          <w:rFonts w:ascii="Cambria" w:hAnsi="Cambria"/>
          <w:sz w:val="16"/>
          <w:szCs w:val="16"/>
        </w:rPr>
        <w:t xml:space="preserve"> Judgment of February 2, 2001. Series C No. 72, paras. </w:t>
      </w:r>
      <w:proofErr w:type="gramStart"/>
      <w:r w:rsidRPr="002246BA">
        <w:rPr>
          <w:rFonts w:ascii="Cambria" w:hAnsi="Cambria"/>
          <w:sz w:val="16"/>
          <w:szCs w:val="16"/>
        </w:rPr>
        <w:t>106 and 108.</w:t>
      </w:r>
      <w:proofErr w:type="gramEnd"/>
    </w:p>
  </w:footnote>
  <w:footnote w:id="51">
    <w:p w:rsidR="00F91A8D" w:rsidRPr="002246BA" w:rsidRDefault="00F91A8D" w:rsidP="00481B84">
      <w:pPr>
        <w:pStyle w:val="FootnoteText"/>
        <w:jc w:val="both"/>
        <w:rPr>
          <w:rFonts w:ascii="Cambria" w:hAnsi="Cambria"/>
          <w:sz w:val="16"/>
          <w:szCs w:val="16"/>
        </w:rPr>
      </w:pPr>
      <w:r w:rsidRPr="002246BA">
        <w:rPr>
          <w:rStyle w:val="FootnoteReference"/>
          <w:rFonts w:ascii="Cambria" w:hAnsi="Cambria"/>
          <w:sz w:val="16"/>
          <w:szCs w:val="16"/>
        </w:rPr>
        <w:footnoteRef/>
      </w:r>
      <w:r w:rsidRPr="002246BA">
        <w:rPr>
          <w:rFonts w:ascii="Cambria" w:hAnsi="Cambria"/>
          <w:sz w:val="16"/>
          <w:szCs w:val="16"/>
        </w:rPr>
        <w:t xml:space="preserve"> IACHR, Report on Terrorism and Human Rights, OEA/</w:t>
      </w:r>
      <w:proofErr w:type="spellStart"/>
      <w:r w:rsidRPr="002246BA">
        <w:rPr>
          <w:rFonts w:ascii="Cambria" w:hAnsi="Cambria"/>
          <w:sz w:val="16"/>
          <w:szCs w:val="16"/>
        </w:rPr>
        <w:t>Ser.L</w:t>
      </w:r>
      <w:proofErr w:type="spellEnd"/>
      <w:r w:rsidRPr="002246BA">
        <w:rPr>
          <w:rFonts w:ascii="Cambria" w:hAnsi="Cambria"/>
          <w:sz w:val="16"/>
          <w:szCs w:val="16"/>
        </w:rPr>
        <w:t xml:space="preserve">/V/II.116, Doc. 5 rev. 1, corr., October 22, 2002, para. </w:t>
      </w:r>
      <w:proofErr w:type="gramStart"/>
      <w:r w:rsidRPr="002246BA">
        <w:rPr>
          <w:rFonts w:ascii="Cambria" w:hAnsi="Cambria"/>
          <w:sz w:val="16"/>
          <w:szCs w:val="16"/>
        </w:rPr>
        <w:t>225, and Executive Summary, para.</w:t>
      </w:r>
      <w:proofErr w:type="gramEnd"/>
      <w:r w:rsidRPr="002246BA">
        <w:rPr>
          <w:rFonts w:ascii="Cambria" w:hAnsi="Cambria"/>
          <w:sz w:val="16"/>
          <w:szCs w:val="16"/>
        </w:rPr>
        <w:t xml:space="preserve"> 17.</w:t>
      </w:r>
    </w:p>
  </w:footnote>
  <w:footnote w:id="52">
    <w:p w:rsidR="00F91A8D" w:rsidRPr="002246BA" w:rsidRDefault="00F91A8D" w:rsidP="00481B84">
      <w:pPr>
        <w:pStyle w:val="FootnoteText"/>
        <w:jc w:val="both"/>
        <w:rPr>
          <w:rFonts w:ascii="Cambria" w:hAnsi="Cambria"/>
          <w:sz w:val="16"/>
          <w:szCs w:val="16"/>
        </w:rPr>
      </w:pPr>
      <w:r w:rsidRPr="002246BA">
        <w:rPr>
          <w:rStyle w:val="FootnoteReference"/>
          <w:rFonts w:ascii="Cambria" w:hAnsi="Cambria"/>
          <w:sz w:val="16"/>
          <w:szCs w:val="16"/>
        </w:rPr>
        <w:footnoteRef/>
      </w:r>
      <w:r w:rsidRPr="002246BA">
        <w:rPr>
          <w:rFonts w:ascii="Cambria" w:hAnsi="Cambria"/>
          <w:sz w:val="16"/>
          <w:szCs w:val="16"/>
        </w:rPr>
        <w:t xml:space="preserve"> IACHR, Application and arguments before the Inter-American Court of Human Rights in the Case of De la Cruz Flores v. Peru; referred to in: I/A Court HR, Case of De la Cruz Flores v. Peru, Judgment of November 18, 2004 (Merits, Reparations and Costs), Series C. No. 115, para. 74.</w:t>
      </w:r>
    </w:p>
  </w:footnote>
  <w:footnote w:id="53">
    <w:p w:rsidR="00F91A8D" w:rsidRPr="002246BA" w:rsidRDefault="00F91A8D" w:rsidP="00481B84">
      <w:pPr>
        <w:pStyle w:val="FootnoteText"/>
        <w:jc w:val="both"/>
        <w:rPr>
          <w:rFonts w:ascii="Cambria" w:hAnsi="Cambria"/>
          <w:sz w:val="16"/>
          <w:szCs w:val="16"/>
        </w:rPr>
      </w:pPr>
      <w:r w:rsidRPr="002246BA">
        <w:rPr>
          <w:rStyle w:val="FootnoteReference"/>
          <w:rFonts w:ascii="Cambria" w:hAnsi="Cambria"/>
          <w:sz w:val="16"/>
          <w:szCs w:val="16"/>
        </w:rPr>
        <w:footnoteRef/>
      </w:r>
      <w:r w:rsidRPr="002246BA">
        <w:rPr>
          <w:rFonts w:ascii="Cambria" w:hAnsi="Cambria"/>
          <w:sz w:val="16"/>
          <w:szCs w:val="16"/>
        </w:rPr>
        <w:t xml:space="preserve"> I/A Court HR, Case of </w:t>
      </w:r>
      <w:proofErr w:type="spellStart"/>
      <w:r w:rsidRPr="002246BA">
        <w:rPr>
          <w:rFonts w:ascii="Cambria" w:hAnsi="Cambria"/>
          <w:sz w:val="16"/>
          <w:szCs w:val="16"/>
        </w:rPr>
        <w:t>López</w:t>
      </w:r>
      <w:proofErr w:type="spellEnd"/>
      <w:r w:rsidRPr="002246BA">
        <w:rPr>
          <w:rFonts w:ascii="Cambria" w:hAnsi="Cambria"/>
          <w:sz w:val="16"/>
          <w:szCs w:val="16"/>
        </w:rPr>
        <w:t xml:space="preserve"> Lone </w:t>
      </w:r>
      <w:r w:rsidRPr="005D09C7">
        <w:rPr>
          <w:rFonts w:ascii="Cambria" w:hAnsi="Cambria"/>
          <w:i/>
          <w:iCs/>
          <w:sz w:val="16"/>
          <w:szCs w:val="16"/>
        </w:rPr>
        <w:t>et al</w:t>
      </w:r>
      <w:r w:rsidRPr="002246BA">
        <w:rPr>
          <w:rFonts w:ascii="Cambria" w:hAnsi="Cambria"/>
          <w:sz w:val="16"/>
          <w:szCs w:val="16"/>
        </w:rPr>
        <w:t xml:space="preserve">. v. Honduras. </w:t>
      </w:r>
      <w:proofErr w:type="gramStart"/>
      <w:r w:rsidRPr="002246BA">
        <w:rPr>
          <w:rFonts w:ascii="Cambria" w:hAnsi="Cambria"/>
          <w:sz w:val="16"/>
          <w:szCs w:val="16"/>
        </w:rPr>
        <w:t>Preliminary Objection, Merits, Reparations and Costs.</w:t>
      </w:r>
      <w:proofErr w:type="gramEnd"/>
      <w:r w:rsidRPr="002246BA">
        <w:rPr>
          <w:rFonts w:ascii="Cambria" w:hAnsi="Cambria"/>
          <w:sz w:val="16"/>
          <w:szCs w:val="16"/>
        </w:rPr>
        <w:t xml:space="preserve"> Judgment of October 5, 2015. Series C No. 302, para. 257.</w:t>
      </w:r>
    </w:p>
  </w:footnote>
  <w:footnote w:id="54">
    <w:p w:rsidR="00F91A8D" w:rsidRPr="002246BA" w:rsidRDefault="00F91A8D" w:rsidP="00481B84">
      <w:pPr>
        <w:pStyle w:val="FootnoteText"/>
        <w:jc w:val="both"/>
        <w:rPr>
          <w:rFonts w:ascii="Cambria" w:hAnsi="Cambria"/>
          <w:sz w:val="16"/>
          <w:szCs w:val="16"/>
        </w:rPr>
      </w:pPr>
      <w:r w:rsidRPr="002246BA">
        <w:rPr>
          <w:rStyle w:val="FootnoteReference"/>
          <w:rFonts w:ascii="Cambria" w:hAnsi="Cambria"/>
          <w:sz w:val="16"/>
          <w:szCs w:val="16"/>
        </w:rPr>
        <w:footnoteRef/>
      </w:r>
      <w:r w:rsidRPr="002246BA">
        <w:rPr>
          <w:rFonts w:ascii="Cambria" w:hAnsi="Cambria"/>
          <w:sz w:val="16"/>
          <w:szCs w:val="16"/>
        </w:rPr>
        <w:t xml:space="preserve"> I/A Court HR, Case of </w:t>
      </w:r>
      <w:proofErr w:type="spellStart"/>
      <w:r w:rsidRPr="002246BA">
        <w:rPr>
          <w:rFonts w:ascii="Cambria" w:hAnsi="Cambria"/>
          <w:sz w:val="16"/>
          <w:szCs w:val="16"/>
        </w:rPr>
        <w:t>López</w:t>
      </w:r>
      <w:proofErr w:type="spellEnd"/>
      <w:r w:rsidRPr="002246BA">
        <w:rPr>
          <w:rFonts w:ascii="Cambria" w:hAnsi="Cambria"/>
          <w:sz w:val="16"/>
          <w:szCs w:val="16"/>
        </w:rPr>
        <w:t xml:space="preserve"> Lone </w:t>
      </w:r>
      <w:r w:rsidRPr="005D09C7">
        <w:rPr>
          <w:rFonts w:ascii="Cambria" w:hAnsi="Cambria"/>
          <w:i/>
          <w:iCs/>
          <w:sz w:val="16"/>
          <w:szCs w:val="16"/>
        </w:rPr>
        <w:t>et al</w:t>
      </w:r>
      <w:r w:rsidRPr="002246BA">
        <w:rPr>
          <w:rFonts w:ascii="Cambria" w:hAnsi="Cambria"/>
          <w:sz w:val="16"/>
          <w:szCs w:val="16"/>
        </w:rPr>
        <w:t xml:space="preserve">. v. Honduras. </w:t>
      </w:r>
      <w:proofErr w:type="gramStart"/>
      <w:r w:rsidRPr="002246BA">
        <w:rPr>
          <w:rFonts w:ascii="Cambria" w:hAnsi="Cambria"/>
          <w:sz w:val="16"/>
          <w:szCs w:val="16"/>
        </w:rPr>
        <w:t>Preliminary Objection, Merits, Reparations and Costs.</w:t>
      </w:r>
      <w:proofErr w:type="gramEnd"/>
      <w:r w:rsidRPr="002246BA">
        <w:rPr>
          <w:rFonts w:ascii="Cambria" w:hAnsi="Cambria"/>
          <w:sz w:val="16"/>
          <w:szCs w:val="16"/>
        </w:rPr>
        <w:t xml:space="preserve"> Judgment of October 5, 2015. Series C No. 302, para. 259.</w:t>
      </w:r>
      <w:r w:rsidRPr="002246BA">
        <w:rPr>
          <w:rFonts w:ascii="Cambria" w:hAnsi="Cambria" w:cs="Verdana"/>
          <w:sz w:val="16"/>
          <w:szCs w:val="16"/>
        </w:rPr>
        <w:t xml:space="preserve"> </w:t>
      </w:r>
    </w:p>
  </w:footnote>
  <w:footnote w:id="55">
    <w:p w:rsidR="00F91A8D" w:rsidRPr="002246BA" w:rsidRDefault="00F91A8D" w:rsidP="00481B84">
      <w:pPr>
        <w:pStyle w:val="FootnoteText"/>
        <w:jc w:val="both"/>
        <w:rPr>
          <w:rFonts w:ascii="Cambria" w:hAnsi="Cambria"/>
          <w:sz w:val="16"/>
          <w:szCs w:val="16"/>
        </w:rPr>
      </w:pPr>
      <w:r w:rsidRPr="002246BA">
        <w:rPr>
          <w:rStyle w:val="FootnoteReference"/>
          <w:rFonts w:ascii="Cambria" w:hAnsi="Cambria"/>
          <w:sz w:val="16"/>
          <w:szCs w:val="16"/>
        </w:rPr>
        <w:footnoteRef/>
      </w:r>
      <w:r w:rsidRPr="002246BA">
        <w:rPr>
          <w:rFonts w:ascii="Cambria" w:hAnsi="Cambria"/>
          <w:sz w:val="16"/>
          <w:szCs w:val="16"/>
        </w:rPr>
        <w:t xml:space="preserve"> I/A Court HR, Case of Maldonado </w:t>
      </w:r>
      <w:proofErr w:type="spellStart"/>
      <w:r w:rsidRPr="002246BA">
        <w:rPr>
          <w:rFonts w:ascii="Cambria" w:hAnsi="Cambria"/>
          <w:sz w:val="16"/>
          <w:szCs w:val="16"/>
        </w:rPr>
        <w:t>Ord</w:t>
      </w:r>
      <w:r w:rsidRPr="0039676B">
        <w:rPr>
          <w:rFonts w:ascii="Cambria" w:hAnsi="Cambria"/>
          <w:sz w:val="16"/>
          <w:szCs w:val="16"/>
        </w:rPr>
        <w:t>ó</w:t>
      </w:r>
      <w:r w:rsidRPr="002246BA">
        <w:rPr>
          <w:rFonts w:ascii="Cambria" w:hAnsi="Cambria"/>
          <w:sz w:val="16"/>
          <w:szCs w:val="16"/>
        </w:rPr>
        <w:t>ñez</w:t>
      </w:r>
      <w:proofErr w:type="spellEnd"/>
      <w:r w:rsidRPr="002246BA">
        <w:rPr>
          <w:rFonts w:ascii="Cambria" w:hAnsi="Cambria"/>
          <w:sz w:val="16"/>
          <w:szCs w:val="16"/>
        </w:rPr>
        <w:t xml:space="preserve"> v. Guatemala. </w:t>
      </w:r>
      <w:proofErr w:type="gramStart"/>
      <w:r w:rsidRPr="002246BA">
        <w:rPr>
          <w:rFonts w:ascii="Cambria" w:hAnsi="Cambria"/>
          <w:sz w:val="16"/>
          <w:szCs w:val="16"/>
        </w:rPr>
        <w:t>Preliminary Objection, Merits, Reparations and Costs.</w:t>
      </w:r>
      <w:proofErr w:type="gramEnd"/>
      <w:r w:rsidRPr="002246BA">
        <w:rPr>
          <w:rFonts w:ascii="Cambria" w:hAnsi="Cambria"/>
          <w:sz w:val="16"/>
          <w:szCs w:val="16"/>
        </w:rPr>
        <w:t xml:space="preserve"> Judgment of May 3, 2016. Series C No. 311, para. 87.</w:t>
      </w:r>
    </w:p>
  </w:footnote>
  <w:footnote w:id="56">
    <w:p w:rsidR="00F91A8D" w:rsidRPr="002246BA" w:rsidRDefault="00F91A8D" w:rsidP="00481B84">
      <w:pPr>
        <w:pStyle w:val="FootnoteText"/>
        <w:jc w:val="both"/>
        <w:rPr>
          <w:rFonts w:ascii="Cambria" w:hAnsi="Cambria"/>
          <w:sz w:val="16"/>
          <w:szCs w:val="16"/>
        </w:rPr>
      </w:pPr>
      <w:r w:rsidRPr="002246BA">
        <w:rPr>
          <w:rStyle w:val="FootnoteReference"/>
          <w:rFonts w:ascii="Cambria" w:hAnsi="Cambria"/>
          <w:sz w:val="16"/>
          <w:szCs w:val="16"/>
        </w:rPr>
        <w:footnoteRef/>
      </w:r>
      <w:r w:rsidRPr="002246BA">
        <w:rPr>
          <w:rFonts w:ascii="Cambria" w:hAnsi="Cambria"/>
          <w:sz w:val="16"/>
          <w:szCs w:val="16"/>
        </w:rPr>
        <w:t xml:space="preserve"> IACHR, Report No. 103/13, Case 12,816, Merits, </w:t>
      </w:r>
      <w:proofErr w:type="spellStart"/>
      <w:r w:rsidRPr="002246BA">
        <w:rPr>
          <w:rFonts w:ascii="Cambria" w:hAnsi="Cambria"/>
          <w:sz w:val="16"/>
          <w:szCs w:val="16"/>
        </w:rPr>
        <w:t>Adán</w:t>
      </w:r>
      <w:proofErr w:type="spellEnd"/>
      <w:r w:rsidRPr="002246BA">
        <w:rPr>
          <w:rFonts w:ascii="Cambria" w:hAnsi="Cambria"/>
          <w:sz w:val="16"/>
          <w:szCs w:val="16"/>
        </w:rPr>
        <w:t xml:space="preserve"> Guillermo </w:t>
      </w:r>
      <w:proofErr w:type="spellStart"/>
      <w:r w:rsidRPr="00644EAE">
        <w:rPr>
          <w:rFonts w:ascii="Cambria" w:hAnsi="Cambria"/>
          <w:i/>
          <w:iCs/>
          <w:sz w:val="16"/>
          <w:szCs w:val="16"/>
        </w:rPr>
        <w:t>López</w:t>
      </w:r>
      <w:proofErr w:type="spellEnd"/>
      <w:r w:rsidRPr="002246BA">
        <w:rPr>
          <w:rFonts w:ascii="Cambria" w:hAnsi="Cambria"/>
          <w:sz w:val="16"/>
          <w:szCs w:val="16"/>
        </w:rPr>
        <w:t xml:space="preserve"> Lone </w:t>
      </w:r>
      <w:r w:rsidRPr="005D09C7">
        <w:rPr>
          <w:rFonts w:ascii="Cambria" w:hAnsi="Cambria"/>
          <w:i/>
          <w:iCs/>
          <w:sz w:val="16"/>
          <w:szCs w:val="16"/>
        </w:rPr>
        <w:t>et al</w:t>
      </w:r>
      <w:r w:rsidRPr="002246BA">
        <w:rPr>
          <w:rFonts w:ascii="Cambria" w:hAnsi="Cambria"/>
          <w:sz w:val="16"/>
          <w:szCs w:val="16"/>
        </w:rPr>
        <w:t>., Honduras, para.145.</w:t>
      </w:r>
    </w:p>
  </w:footnote>
  <w:footnote w:id="57">
    <w:p w:rsidR="00F91A8D" w:rsidRPr="002246BA" w:rsidRDefault="00F91A8D" w:rsidP="00481B84">
      <w:pPr>
        <w:pStyle w:val="FootnoteText"/>
        <w:jc w:val="both"/>
        <w:rPr>
          <w:rFonts w:ascii="Cambria" w:hAnsi="Cambria"/>
          <w:sz w:val="16"/>
          <w:szCs w:val="16"/>
        </w:rPr>
      </w:pPr>
      <w:r w:rsidRPr="002246BA">
        <w:rPr>
          <w:rStyle w:val="FootnoteReference"/>
          <w:rFonts w:ascii="Cambria" w:hAnsi="Cambria"/>
          <w:sz w:val="16"/>
          <w:szCs w:val="16"/>
        </w:rPr>
        <w:footnoteRef/>
      </w:r>
      <w:r w:rsidRPr="002246BA">
        <w:rPr>
          <w:rFonts w:ascii="Cambria" w:hAnsi="Cambria"/>
          <w:sz w:val="16"/>
          <w:szCs w:val="16"/>
        </w:rPr>
        <w:t xml:space="preserve"> </w:t>
      </w:r>
      <w:proofErr w:type="gramStart"/>
      <w:r w:rsidRPr="002246BA">
        <w:rPr>
          <w:rFonts w:ascii="Cambria" w:hAnsi="Cambria"/>
          <w:sz w:val="16"/>
          <w:szCs w:val="16"/>
        </w:rPr>
        <w:t xml:space="preserve">I/A Court HR. </w:t>
      </w:r>
      <w:hyperlink r:id="rId5" w:history="1">
        <w:r w:rsidRPr="002246BA">
          <w:rPr>
            <w:rStyle w:val="Hyperlink"/>
            <w:rFonts w:ascii="Cambria" w:hAnsi="Cambria" w:cs="Arial"/>
            <w:sz w:val="16"/>
            <w:szCs w:val="16"/>
            <w:shd w:val="clear" w:color="auto" w:fill="FFFFFF"/>
          </w:rPr>
          <w:t>Case of De la Cruz Flores v. Peru.</w:t>
        </w:r>
        <w:proofErr w:type="gramEnd"/>
        <w:r w:rsidRPr="002246BA">
          <w:rPr>
            <w:rStyle w:val="Hyperlink"/>
            <w:rFonts w:ascii="Cambria" w:hAnsi="Cambria" w:cs="Arial"/>
            <w:sz w:val="16"/>
            <w:szCs w:val="16"/>
            <w:shd w:val="clear" w:color="auto" w:fill="FFFFFF"/>
          </w:rPr>
          <w:t xml:space="preserve"> </w:t>
        </w:r>
        <w:proofErr w:type="gramStart"/>
        <w:r w:rsidRPr="002246BA">
          <w:rPr>
            <w:rStyle w:val="Hyperlink"/>
            <w:rFonts w:ascii="Cambria" w:hAnsi="Cambria" w:cs="Arial"/>
            <w:sz w:val="16"/>
            <w:szCs w:val="16"/>
            <w:shd w:val="clear" w:color="auto" w:fill="FFFFFF"/>
          </w:rPr>
          <w:t>Merits, Reparations and Costs.</w:t>
        </w:r>
        <w:proofErr w:type="gramEnd"/>
        <w:r w:rsidRPr="002246BA">
          <w:rPr>
            <w:rStyle w:val="Hyperlink"/>
            <w:rFonts w:ascii="Cambria" w:hAnsi="Cambria" w:cs="Arial"/>
            <w:sz w:val="16"/>
            <w:szCs w:val="16"/>
            <w:shd w:val="clear" w:color="auto" w:fill="FFFFFF"/>
          </w:rPr>
          <w:t xml:space="preserve"> Judgment of November 18, 2004. Series C No. 115</w:t>
        </w:r>
      </w:hyperlink>
      <w:r w:rsidRPr="002246BA">
        <w:rPr>
          <w:rFonts w:ascii="Cambria" w:hAnsi="Cambria"/>
          <w:sz w:val="16"/>
          <w:szCs w:val="16"/>
        </w:rPr>
        <w:t>, para. 84.</w:t>
      </w:r>
    </w:p>
  </w:footnote>
  <w:footnote w:id="58">
    <w:p w:rsidR="00F91A8D" w:rsidRPr="002246BA" w:rsidRDefault="00F91A8D" w:rsidP="00481B84">
      <w:pPr>
        <w:pStyle w:val="FootnoteText"/>
        <w:tabs>
          <w:tab w:val="num" w:pos="0"/>
        </w:tabs>
        <w:jc w:val="both"/>
        <w:rPr>
          <w:rFonts w:ascii="Cambria" w:hAnsi="Cambria"/>
          <w:sz w:val="16"/>
          <w:szCs w:val="16"/>
        </w:rPr>
      </w:pPr>
      <w:r w:rsidRPr="002246BA">
        <w:rPr>
          <w:rFonts w:ascii="Cambria" w:hAnsi="Cambria"/>
          <w:sz w:val="16"/>
          <w:szCs w:val="16"/>
        </w:rPr>
        <w:t xml:space="preserve"> </w:t>
      </w:r>
      <w:r w:rsidRPr="002246BA">
        <w:rPr>
          <w:rStyle w:val="FootnoteReference"/>
          <w:rFonts w:ascii="Cambria" w:hAnsi="Cambria"/>
          <w:sz w:val="16"/>
          <w:szCs w:val="16"/>
        </w:rPr>
        <w:footnoteRef/>
      </w:r>
      <w:r w:rsidRPr="002246BA">
        <w:rPr>
          <w:rFonts w:ascii="Cambria" w:hAnsi="Cambria"/>
          <w:sz w:val="16"/>
          <w:szCs w:val="16"/>
        </w:rPr>
        <w:t xml:space="preserve"> I/A Court HR, Case of </w:t>
      </w:r>
      <w:proofErr w:type="spellStart"/>
      <w:r w:rsidRPr="002246BA">
        <w:rPr>
          <w:rFonts w:ascii="Cambria" w:hAnsi="Cambria"/>
          <w:sz w:val="16"/>
          <w:szCs w:val="16"/>
        </w:rPr>
        <w:t>López</w:t>
      </w:r>
      <w:proofErr w:type="spellEnd"/>
      <w:r w:rsidRPr="002246BA">
        <w:rPr>
          <w:rFonts w:ascii="Cambria" w:hAnsi="Cambria"/>
          <w:sz w:val="16"/>
          <w:szCs w:val="16"/>
        </w:rPr>
        <w:t xml:space="preserve"> Lone </w:t>
      </w:r>
      <w:r w:rsidRPr="005D09C7">
        <w:rPr>
          <w:rFonts w:ascii="Cambria" w:hAnsi="Cambria"/>
          <w:i/>
          <w:iCs/>
          <w:sz w:val="16"/>
          <w:szCs w:val="16"/>
        </w:rPr>
        <w:t>et al</w:t>
      </w:r>
      <w:r w:rsidRPr="002246BA">
        <w:rPr>
          <w:rFonts w:ascii="Cambria" w:hAnsi="Cambria"/>
          <w:sz w:val="16"/>
          <w:szCs w:val="16"/>
        </w:rPr>
        <w:t xml:space="preserve">. v. Honduras. </w:t>
      </w:r>
      <w:proofErr w:type="gramStart"/>
      <w:r w:rsidRPr="002246BA">
        <w:rPr>
          <w:rFonts w:ascii="Cambria" w:hAnsi="Cambria"/>
          <w:sz w:val="16"/>
          <w:szCs w:val="16"/>
        </w:rPr>
        <w:t>Preliminary Objection, Merits, Reparations and Costs.</w:t>
      </w:r>
      <w:proofErr w:type="gramEnd"/>
      <w:r w:rsidRPr="002246BA">
        <w:rPr>
          <w:rFonts w:ascii="Cambria" w:hAnsi="Cambria"/>
          <w:sz w:val="16"/>
          <w:szCs w:val="16"/>
        </w:rPr>
        <w:t xml:space="preserve"> Judgment of October 5, 2015. Series C No. 302, para. 271. </w:t>
      </w:r>
    </w:p>
  </w:footnote>
  <w:footnote w:id="59">
    <w:p w:rsidR="00F91A8D" w:rsidRPr="002246BA" w:rsidRDefault="00F91A8D" w:rsidP="00481B84">
      <w:pPr>
        <w:pStyle w:val="BodyTextIndent"/>
        <w:ind w:left="0" w:firstLine="0"/>
        <w:jc w:val="both"/>
        <w:rPr>
          <w:rFonts w:ascii="Cambria" w:hAnsi="Cambria"/>
          <w:sz w:val="16"/>
          <w:szCs w:val="16"/>
          <w:lang w:val="en-US"/>
        </w:rPr>
      </w:pPr>
      <w:r w:rsidRPr="002246BA">
        <w:rPr>
          <w:rStyle w:val="FootnoteReference"/>
          <w:rFonts w:ascii="Cambria" w:eastAsia="Trebuchet MS" w:hAnsi="Cambria"/>
          <w:sz w:val="16"/>
          <w:szCs w:val="16"/>
          <w:lang w:val="en-US"/>
        </w:rPr>
        <w:footnoteRef/>
      </w:r>
      <w:r w:rsidRPr="002246BA">
        <w:rPr>
          <w:rFonts w:ascii="Cambria" w:hAnsi="Cambria"/>
          <w:sz w:val="16"/>
          <w:szCs w:val="16"/>
          <w:lang w:val="en-US"/>
        </w:rPr>
        <w:t xml:space="preserve"> </w:t>
      </w:r>
      <w:proofErr w:type="gramStart"/>
      <w:r w:rsidRPr="002246BA">
        <w:rPr>
          <w:rFonts w:ascii="Cambria" w:hAnsi="Cambria" w:cs="Verdana"/>
          <w:bCs/>
          <w:sz w:val="16"/>
          <w:szCs w:val="16"/>
          <w:bdr w:val="none" w:sz="0" w:space="0" w:color="auto" w:frame="1"/>
          <w:lang w:val="en-US"/>
        </w:rPr>
        <w:t xml:space="preserve">I/A Court HR. Case of </w:t>
      </w:r>
      <w:proofErr w:type="spellStart"/>
      <w:r w:rsidRPr="002246BA">
        <w:rPr>
          <w:rFonts w:ascii="Cambria" w:hAnsi="Cambria" w:cs="Verdana"/>
          <w:bCs/>
          <w:sz w:val="16"/>
          <w:szCs w:val="16"/>
          <w:bdr w:val="none" w:sz="0" w:space="0" w:color="auto" w:frame="1"/>
          <w:lang w:val="en-US"/>
        </w:rPr>
        <w:t>Chocrón</w:t>
      </w:r>
      <w:proofErr w:type="spellEnd"/>
      <w:r w:rsidRPr="002246BA">
        <w:rPr>
          <w:rFonts w:ascii="Cambria" w:hAnsi="Cambria" w:cs="Verdana"/>
          <w:bCs/>
          <w:sz w:val="16"/>
          <w:szCs w:val="16"/>
          <w:bdr w:val="none" w:sz="0" w:space="0" w:color="auto" w:frame="1"/>
          <w:lang w:val="en-US"/>
        </w:rPr>
        <w:t xml:space="preserve"> </w:t>
      </w:r>
      <w:proofErr w:type="spellStart"/>
      <w:r w:rsidRPr="002246BA">
        <w:rPr>
          <w:rFonts w:ascii="Cambria" w:hAnsi="Cambria" w:cs="Verdana"/>
          <w:bCs/>
          <w:sz w:val="16"/>
          <w:szCs w:val="16"/>
          <w:bdr w:val="none" w:sz="0" w:space="0" w:color="auto" w:frame="1"/>
          <w:lang w:val="en-US"/>
        </w:rPr>
        <w:t>Chocrón</w:t>
      </w:r>
      <w:proofErr w:type="spellEnd"/>
      <w:r w:rsidRPr="002246BA">
        <w:rPr>
          <w:rFonts w:ascii="Cambria" w:hAnsi="Cambria" w:cs="Verdana"/>
          <w:bCs/>
          <w:sz w:val="16"/>
          <w:szCs w:val="16"/>
          <w:bdr w:val="none" w:sz="0" w:space="0" w:color="auto" w:frame="1"/>
          <w:lang w:val="en-US"/>
        </w:rPr>
        <w:t xml:space="preserve"> v. Venezuela.</w:t>
      </w:r>
      <w:proofErr w:type="gramEnd"/>
      <w:r w:rsidRPr="002246BA">
        <w:rPr>
          <w:rFonts w:ascii="Cambria" w:hAnsi="Cambria" w:cs="Verdana"/>
          <w:bCs/>
          <w:sz w:val="16"/>
          <w:szCs w:val="16"/>
          <w:bdr w:val="none" w:sz="0" w:space="0" w:color="auto" w:frame="1"/>
          <w:lang w:val="en-US"/>
        </w:rPr>
        <w:t xml:space="preserve"> </w:t>
      </w:r>
      <w:proofErr w:type="gramStart"/>
      <w:r w:rsidRPr="002246BA">
        <w:rPr>
          <w:rFonts w:ascii="Cambria" w:hAnsi="Cambria" w:cs="Verdana"/>
          <w:bCs/>
          <w:sz w:val="16"/>
          <w:szCs w:val="16"/>
          <w:bdr w:val="none" w:sz="0" w:space="0" w:color="auto" w:frame="1"/>
          <w:lang w:val="en-US"/>
        </w:rPr>
        <w:t>Preliminary Objection, Merits, Reparations and Costs.</w:t>
      </w:r>
      <w:proofErr w:type="gramEnd"/>
      <w:r w:rsidRPr="002246BA">
        <w:rPr>
          <w:rFonts w:ascii="Cambria" w:hAnsi="Cambria" w:cs="Verdana"/>
          <w:bCs/>
          <w:sz w:val="16"/>
          <w:szCs w:val="16"/>
          <w:bdr w:val="none" w:sz="0" w:space="0" w:color="auto" w:frame="1"/>
          <w:lang w:val="en-US"/>
        </w:rPr>
        <w:t xml:space="preserve"> Judgment of July 1, 2011. Series C No. 227, para. 118. </w:t>
      </w:r>
    </w:p>
  </w:footnote>
  <w:footnote w:id="60">
    <w:p w:rsidR="00F91A8D" w:rsidRPr="002246BA" w:rsidRDefault="00F91A8D" w:rsidP="00481B84">
      <w:pPr>
        <w:pStyle w:val="FootnoteText"/>
        <w:jc w:val="both"/>
        <w:rPr>
          <w:rFonts w:ascii="Cambria" w:hAnsi="Cambria"/>
          <w:sz w:val="16"/>
          <w:szCs w:val="16"/>
        </w:rPr>
      </w:pPr>
      <w:r w:rsidRPr="002246BA">
        <w:rPr>
          <w:rStyle w:val="FootnoteReference"/>
          <w:rFonts w:ascii="Cambria" w:hAnsi="Cambria"/>
          <w:sz w:val="16"/>
          <w:szCs w:val="16"/>
        </w:rPr>
        <w:footnoteRef/>
      </w:r>
      <w:r w:rsidRPr="002246BA">
        <w:rPr>
          <w:rFonts w:ascii="Cambria" w:hAnsi="Cambria"/>
          <w:sz w:val="16"/>
          <w:szCs w:val="16"/>
        </w:rPr>
        <w:t xml:space="preserve"> </w:t>
      </w:r>
      <w:proofErr w:type="gramStart"/>
      <w:r w:rsidRPr="002246BA">
        <w:rPr>
          <w:rFonts w:ascii="Cambria" w:hAnsi="Cambria"/>
          <w:sz w:val="16"/>
          <w:szCs w:val="16"/>
        </w:rPr>
        <w:t xml:space="preserve">I/A Court HR. </w:t>
      </w:r>
      <w:r w:rsidRPr="002246BA">
        <w:rPr>
          <w:rFonts w:ascii="Cambria" w:hAnsi="Cambria"/>
          <w:bCs/>
          <w:sz w:val="16"/>
          <w:szCs w:val="16"/>
        </w:rPr>
        <w:t xml:space="preserve">Case of </w:t>
      </w:r>
      <w:proofErr w:type="spellStart"/>
      <w:r w:rsidRPr="002246BA">
        <w:rPr>
          <w:rFonts w:ascii="Cambria" w:hAnsi="Cambria"/>
          <w:bCs/>
          <w:sz w:val="16"/>
          <w:szCs w:val="16"/>
        </w:rPr>
        <w:t>Chocrón</w:t>
      </w:r>
      <w:proofErr w:type="spellEnd"/>
      <w:r w:rsidRPr="002246BA">
        <w:rPr>
          <w:rFonts w:ascii="Cambria" w:hAnsi="Cambria"/>
          <w:bCs/>
          <w:sz w:val="16"/>
          <w:szCs w:val="16"/>
        </w:rPr>
        <w:t xml:space="preserve"> </w:t>
      </w:r>
      <w:proofErr w:type="spellStart"/>
      <w:r w:rsidRPr="002246BA">
        <w:rPr>
          <w:rFonts w:ascii="Cambria" w:hAnsi="Cambria"/>
          <w:bCs/>
          <w:sz w:val="16"/>
          <w:szCs w:val="16"/>
        </w:rPr>
        <w:t>Chocrón</w:t>
      </w:r>
      <w:proofErr w:type="spellEnd"/>
      <w:r w:rsidRPr="002246BA">
        <w:rPr>
          <w:rFonts w:ascii="Cambria" w:hAnsi="Cambria"/>
          <w:bCs/>
          <w:sz w:val="16"/>
          <w:szCs w:val="16"/>
        </w:rPr>
        <w:t xml:space="preserve"> v. Venezuela.</w:t>
      </w:r>
      <w:proofErr w:type="gramEnd"/>
      <w:r w:rsidRPr="002246BA">
        <w:rPr>
          <w:rFonts w:ascii="Cambria" w:hAnsi="Cambria"/>
          <w:bCs/>
          <w:sz w:val="16"/>
          <w:szCs w:val="16"/>
        </w:rPr>
        <w:t xml:space="preserve"> </w:t>
      </w:r>
      <w:proofErr w:type="gramStart"/>
      <w:r w:rsidRPr="002246BA">
        <w:rPr>
          <w:rFonts w:ascii="Cambria" w:hAnsi="Cambria"/>
          <w:sz w:val="16"/>
          <w:szCs w:val="16"/>
        </w:rPr>
        <w:t>Preliminary Objection, Merits, Reparations and Costs.</w:t>
      </w:r>
      <w:proofErr w:type="gramEnd"/>
      <w:r w:rsidRPr="002246BA">
        <w:rPr>
          <w:rFonts w:ascii="Cambria" w:hAnsi="Cambria"/>
          <w:sz w:val="16"/>
          <w:szCs w:val="16"/>
        </w:rPr>
        <w:t xml:space="preserve"> Judgment of July 1, 2011. Series C No. 227, para.118.</w:t>
      </w:r>
    </w:p>
  </w:footnote>
  <w:footnote w:id="61">
    <w:p w:rsidR="00F91A8D" w:rsidRPr="002246BA" w:rsidRDefault="00F91A8D" w:rsidP="00481B84">
      <w:pPr>
        <w:tabs>
          <w:tab w:val="left" w:pos="720"/>
        </w:tabs>
        <w:jc w:val="both"/>
        <w:rPr>
          <w:rFonts w:ascii="Cambria" w:hAnsi="Cambria"/>
          <w:sz w:val="16"/>
          <w:szCs w:val="16"/>
        </w:rPr>
      </w:pPr>
      <w:r w:rsidRPr="002246BA">
        <w:rPr>
          <w:rStyle w:val="FootnoteReference"/>
          <w:rFonts w:ascii="Cambria" w:hAnsi="Cambria"/>
          <w:sz w:val="16"/>
          <w:szCs w:val="16"/>
        </w:rPr>
        <w:footnoteRef/>
      </w:r>
      <w:r w:rsidRPr="002246BA">
        <w:rPr>
          <w:rFonts w:ascii="Cambria" w:hAnsi="Cambria"/>
          <w:sz w:val="16"/>
          <w:szCs w:val="16"/>
        </w:rPr>
        <w:t xml:space="preserve"> Article 25(1) of the Convention stipulates: </w:t>
      </w:r>
      <w:r w:rsidRPr="00F756B5">
        <w:rPr>
          <w:rFonts w:ascii="Cambria" w:hAnsi="Cambria"/>
          <w:sz w:val="16"/>
          <w:szCs w:val="16"/>
        </w:rPr>
        <w:t>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r>
        <w:rPr>
          <w:rFonts w:ascii="Cambria" w:eastAsia="Times New Roman" w:hAnsi="Cambria"/>
          <w:sz w:val="16"/>
          <w:szCs w:val="16"/>
        </w:rPr>
        <w:t>.</w:t>
      </w:r>
    </w:p>
  </w:footnote>
  <w:footnote w:id="62">
    <w:p w:rsidR="00F91A8D" w:rsidRPr="002246BA" w:rsidRDefault="00F91A8D" w:rsidP="00481B84">
      <w:pPr>
        <w:tabs>
          <w:tab w:val="left" w:pos="180"/>
          <w:tab w:val="left" w:pos="900"/>
          <w:tab w:val="left" w:pos="1080"/>
        </w:tabs>
        <w:jc w:val="both"/>
        <w:rPr>
          <w:rFonts w:ascii="Cambria" w:hAnsi="Cambria"/>
          <w:sz w:val="16"/>
          <w:szCs w:val="16"/>
        </w:rPr>
      </w:pPr>
      <w:r w:rsidRPr="002246BA">
        <w:rPr>
          <w:rStyle w:val="FootnoteReference"/>
          <w:rFonts w:ascii="Cambria" w:hAnsi="Cambria"/>
          <w:sz w:val="16"/>
          <w:szCs w:val="16"/>
        </w:rPr>
        <w:footnoteRef/>
      </w:r>
      <w:r w:rsidRPr="002246BA">
        <w:rPr>
          <w:rFonts w:ascii="Cambria" w:hAnsi="Cambria"/>
          <w:color w:val="000000"/>
          <w:sz w:val="16"/>
          <w:szCs w:val="16"/>
        </w:rPr>
        <w:t xml:space="preserve">I/A Court HR, </w:t>
      </w:r>
      <w:r w:rsidRPr="002246BA">
        <w:rPr>
          <w:rFonts w:ascii="Cambria" w:hAnsi="Cambria"/>
          <w:bCs/>
          <w:color w:val="000000"/>
          <w:sz w:val="16"/>
          <w:szCs w:val="16"/>
        </w:rPr>
        <w:t xml:space="preserve">Case of </w:t>
      </w:r>
      <w:r>
        <w:rPr>
          <w:rFonts w:ascii="Cambria" w:hAnsi="Cambria"/>
          <w:bCs/>
          <w:color w:val="000000"/>
          <w:sz w:val="16"/>
          <w:szCs w:val="16"/>
        </w:rPr>
        <w:t xml:space="preserve">the Dismissed Congressional Employees </w:t>
      </w:r>
      <w:r w:rsidRPr="002246BA">
        <w:rPr>
          <w:rFonts w:ascii="Cambria" w:hAnsi="Cambria"/>
          <w:bCs/>
          <w:color w:val="000000"/>
          <w:sz w:val="16"/>
          <w:szCs w:val="16"/>
        </w:rPr>
        <w:t>(</w:t>
      </w:r>
      <w:proofErr w:type="spellStart"/>
      <w:r w:rsidRPr="002246BA">
        <w:rPr>
          <w:rFonts w:ascii="Cambria" w:hAnsi="Cambria"/>
          <w:bCs/>
          <w:color w:val="000000"/>
          <w:sz w:val="16"/>
          <w:szCs w:val="16"/>
        </w:rPr>
        <w:t>Aguado</w:t>
      </w:r>
      <w:proofErr w:type="spellEnd"/>
      <w:r w:rsidRPr="002246BA">
        <w:rPr>
          <w:rFonts w:ascii="Cambria" w:hAnsi="Cambria"/>
          <w:bCs/>
          <w:color w:val="000000"/>
          <w:sz w:val="16"/>
          <w:szCs w:val="16"/>
        </w:rPr>
        <w:t xml:space="preserve"> Alfaro </w:t>
      </w:r>
      <w:r w:rsidRPr="00F756B5">
        <w:rPr>
          <w:rFonts w:ascii="Cambria" w:hAnsi="Cambria"/>
          <w:bCs/>
          <w:i/>
          <w:iCs/>
          <w:color w:val="000000"/>
          <w:sz w:val="16"/>
          <w:szCs w:val="16"/>
        </w:rPr>
        <w:t>et al</w:t>
      </w:r>
      <w:r w:rsidRPr="002246BA">
        <w:rPr>
          <w:rFonts w:ascii="Cambria" w:hAnsi="Cambria"/>
          <w:bCs/>
          <w:color w:val="000000"/>
          <w:sz w:val="16"/>
          <w:szCs w:val="16"/>
        </w:rPr>
        <w:t xml:space="preserve">.). </w:t>
      </w:r>
      <w:proofErr w:type="gramStart"/>
      <w:r w:rsidRPr="002246BA">
        <w:rPr>
          <w:rFonts w:ascii="Cambria" w:hAnsi="Cambria"/>
          <w:bCs/>
          <w:color w:val="000000"/>
          <w:sz w:val="16"/>
          <w:szCs w:val="16"/>
        </w:rPr>
        <w:t xml:space="preserve">Judgment on </w:t>
      </w:r>
      <w:r w:rsidRPr="002246BA">
        <w:rPr>
          <w:rFonts w:ascii="Cambria" w:hAnsi="Cambria"/>
          <w:color w:val="000000"/>
          <w:sz w:val="16"/>
          <w:szCs w:val="16"/>
        </w:rPr>
        <w:t>Preliminary Objections, Merits, Reparations and Costs.</w:t>
      </w:r>
      <w:proofErr w:type="gramEnd"/>
      <w:r w:rsidRPr="002246BA">
        <w:rPr>
          <w:rFonts w:ascii="Cambria" w:hAnsi="Cambria"/>
          <w:color w:val="000000"/>
          <w:sz w:val="16"/>
          <w:szCs w:val="16"/>
        </w:rPr>
        <w:t xml:space="preserve"> Judgment of November 24, 2006. Series C No. 158, para. 125; I/A Court HR, </w:t>
      </w:r>
      <w:r w:rsidRPr="002246BA">
        <w:rPr>
          <w:rFonts w:ascii="Cambria" w:hAnsi="Cambria"/>
          <w:bCs/>
          <w:color w:val="000000"/>
          <w:sz w:val="16"/>
          <w:szCs w:val="16"/>
        </w:rPr>
        <w:t xml:space="preserve">Case of </w:t>
      </w:r>
      <w:proofErr w:type="spellStart"/>
      <w:r w:rsidRPr="002246BA">
        <w:rPr>
          <w:rFonts w:ascii="Cambria" w:hAnsi="Cambria"/>
          <w:bCs/>
          <w:color w:val="000000"/>
          <w:sz w:val="16"/>
          <w:szCs w:val="16"/>
        </w:rPr>
        <w:t>Yakye</w:t>
      </w:r>
      <w:proofErr w:type="spellEnd"/>
      <w:r w:rsidRPr="002246BA">
        <w:rPr>
          <w:rFonts w:ascii="Cambria" w:hAnsi="Cambria"/>
          <w:bCs/>
          <w:color w:val="000000"/>
          <w:sz w:val="16"/>
          <w:szCs w:val="16"/>
        </w:rPr>
        <w:t xml:space="preserve"> </w:t>
      </w:r>
      <w:proofErr w:type="spellStart"/>
      <w:r w:rsidRPr="002246BA">
        <w:rPr>
          <w:rFonts w:ascii="Cambria" w:hAnsi="Cambria"/>
          <w:bCs/>
          <w:color w:val="000000"/>
          <w:sz w:val="16"/>
          <w:szCs w:val="16"/>
        </w:rPr>
        <w:t>Axa</w:t>
      </w:r>
      <w:proofErr w:type="spellEnd"/>
      <w:r w:rsidRPr="002246BA">
        <w:rPr>
          <w:rFonts w:ascii="Cambria" w:hAnsi="Cambria"/>
          <w:bCs/>
          <w:color w:val="000000"/>
          <w:sz w:val="16"/>
          <w:szCs w:val="16"/>
        </w:rPr>
        <w:t xml:space="preserve"> Indigenous Community. Judgment of June 17, </w:t>
      </w:r>
      <w:r w:rsidRPr="002246BA">
        <w:rPr>
          <w:rFonts w:ascii="Cambria" w:hAnsi="Cambria"/>
          <w:color w:val="000000"/>
          <w:sz w:val="16"/>
          <w:szCs w:val="16"/>
        </w:rPr>
        <w:t>2005. Series C No. 125</w:t>
      </w:r>
      <w:r w:rsidRPr="002246BA">
        <w:rPr>
          <w:rFonts w:ascii="Cambria" w:hAnsi="Cambria"/>
          <w:sz w:val="16"/>
          <w:szCs w:val="16"/>
        </w:rPr>
        <w:t xml:space="preserve">, para.  61; </w:t>
      </w:r>
      <w:r w:rsidRPr="002246BA">
        <w:rPr>
          <w:rFonts w:ascii="Cambria" w:hAnsi="Cambria"/>
          <w:color w:val="000000"/>
          <w:sz w:val="16"/>
          <w:szCs w:val="16"/>
        </w:rPr>
        <w:t xml:space="preserve">I/A Court HR, </w:t>
      </w:r>
      <w:r w:rsidRPr="002246BA">
        <w:rPr>
          <w:rFonts w:ascii="Cambria" w:hAnsi="Cambria"/>
          <w:bCs/>
          <w:color w:val="000000"/>
          <w:sz w:val="16"/>
          <w:szCs w:val="16"/>
        </w:rPr>
        <w:t xml:space="preserve">Case of “Five Pensioners.” </w:t>
      </w:r>
      <w:r w:rsidRPr="002246BA">
        <w:rPr>
          <w:rFonts w:ascii="Cambria" w:hAnsi="Cambria"/>
          <w:color w:val="000000"/>
          <w:sz w:val="16"/>
          <w:szCs w:val="16"/>
        </w:rPr>
        <w:t xml:space="preserve">Judgment of February 28, 2003. </w:t>
      </w:r>
      <w:proofErr w:type="gramStart"/>
      <w:r w:rsidRPr="002246BA">
        <w:rPr>
          <w:rFonts w:ascii="Cambria" w:hAnsi="Cambria"/>
          <w:color w:val="000000"/>
          <w:sz w:val="16"/>
          <w:szCs w:val="16"/>
        </w:rPr>
        <w:t>Series C No. 98</w:t>
      </w:r>
      <w:r w:rsidRPr="002246BA">
        <w:rPr>
          <w:rFonts w:ascii="Cambria" w:hAnsi="Cambria"/>
          <w:sz w:val="16"/>
          <w:szCs w:val="16"/>
        </w:rPr>
        <w:t>.</w:t>
      </w:r>
      <w:proofErr w:type="gramEnd"/>
      <w:r w:rsidRPr="002246BA">
        <w:rPr>
          <w:rFonts w:ascii="Cambria" w:hAnsi="Cambria"/>
          <w:sz w:val="16"/>
          <w:szCs w:val="16"/>
        </w:rPr>
        <w:t xml:space="preserve"> </w:t>
      </w:r>
      <w:proofErr w:type="gramStart"/>
      <w:r w:rsidRPr="002246BA">
        <w:rPr>
          <w:rFonts w:ascii="Cambria" w:hAnsi="Cambria"/>
          <w:sz w:val="16"/>
          <w:szCs w:val="16"/>
        </w:rPr>
        <w:t>Para.</w:t>
      </w:r>
      <w:proofErr w:type="gramEnd"/>
      <w:r w:rsidRPr="002246BA">
        <w:rPr>
          <w:rFonts w:ascii="Cambria" w:hAnsi="Cambria"/>
          <w:sz w:val="16"/>
          <w:szCs w:val="16"/>
        </w:rPr>
        <w:t xml:space="preserve"> 136.</w:t>
      </w:r>
    </w:p>
  </w:footnote>
  <w:footnote w:id="63">
    <w:p w:rsidR="00F91A8D" w:rsidRPr="002246BA" w:rsidRDefault="00F91A8D" w:rsidP="00481B84">
      <w:pPr>
        <w:pStyle w:val="FootnoteText"/>
        <w:jc w:val="both"/>
        <w:rPr>
          <w:rFonts w:ascii="Cambria" w:hAnsi="Cambria"/>
          <w:sz w:val="16"/>
          <w:szCs w:val="16"/>
        </w:rPr>
      </w:pPr>
      <w:r w:rsidRPr="002246BA">
        <w:rPr>
          <w:rStyle w:val="FootnoteReference"/>
          <w:rFonts w:ascii="Cambria" w:hAnsi="Cambria"/>
          <w:sz w:val="16"/>
          <w:szCs w:val="16"/>
        </w:rPr>
        <w:footnoteRef/>
      </w:r>
      <w:r w:rsidRPr="002246BA">
        <w:rPr>
          <w:rFonts w:ascii="Cambria" w:hAnsi="Cambria"/>
          <w:sz w:val="16"/>
          <w:szCs w:val="16"/>
        </w:rPr>
        <w:t xml:space="preserve"> IACHR, Report No. 75/15, Case 12,923. </w:t>
      </w:r>
      <w:proofErr w:type="spellStart"/>
      <w:r w:rsidRPr="0039676B">
        <w:rPr>
          <w:rFonts w:ascii="Cambria" w:hAnsi="Cambria"/>
          <w:sz w:val="16"/>
          <w:szCs w:val="16"/>
          <w:lang w:val="es-ES"/>
        </w:rPr>
        <w:t>Merits</w:t>
      </w:r>
      <w:proofErr w:type="spellEnd"/>
      <w:r w:rsidRPr="0039676B">
        <w:rPr>
          <w:rFonts w:ascii="Cambria" w:hAnsi="Cambria"/>
          <w:sz w:val="16"/>
          <w:szCs w:val="16"/>
          <w:lang w:val="es-ES"/>
        </w:rPr>
        <w:t xml:space="preserve">. Rocío San Miguel Sosa </w:t>
      </w:r>
      <w:r w:rsidRPr="0039676B">
        <w:rPr>
          <w:rFonts w:ascii="Cambria" w:hAnsi="Cambria"/>
          <w:i/>
          <w:iCs/>
          <w:sz w:val="16"/>
          <w:szCs w:val="16"/>
          <w:lang w:val="es-ES"/>
        </w:rPr>
        <w:t>et al</w:t>
      </w:r>
      <w:r w:rsidRPr="0039676B">
        <w:rPr>
          <w:rFonts w:ascii="Cambria" w:hAnsi="Cambria"/>
          <w:sz w:val="16"/>
          <w:szCs w:val="16"/>
          <w:lang w:val="es-ES"/>
        </w:rPr>
        <w:t xml:space="preserve">. </w:t>
      </w:r>
      <w:r w:rsidRPr="002246BA">
        <w:rPr>
          <w:rFonts w:ascii="Cambria" w:hAnsi="Cambria"/>
          <w:sz w:val="16"/>
          <w:szCs w:val="16"/>
        </w:rPr>
        <w:t xml:space="preserve">Venezuela. </w:t>
      </w:r>
      <w:proofErr w:type="gramStart"/>
      <w:r w:rsidRPr="002246BA">
        <w:rPr>
          <w:rFonts w:ascii="Cambria" w:hAnsi="Cambria"/>
          <w:sz w:val="16"/>
          <w:szCs w:val="16"/>
        </w:rPr>
        <w:t>October 28, 2015, para.</w:t>
      </w:r>
      <w:proofErr w:type="gramEnd"/>
      <w:r w:rsidRPr="002246BA">
        <w:rPr>
          <w:rFonts w:ascii="Cambria" w:hAnsi="Cambria"/>
          <w:sz w:val="16"/>
          <w:szCs w:val="16"/>
        </w:rPr>
        <w:t xml:space="preserve"> 200; I/A Court HR, Case of </w:t>
      </w:r>
      <w:proofErr w:type="spellStart"/>
      <w:r w:rsidRPr="002246BA">
        <w:rPr>
          <w:rFonts w:ascii="Cambria" w:hAnsi="Cambria"/>
          <w:sz w:val="16"/>
          <w:szCs w:val="16"/>
        </w:rPr>
        <w:t>Kawas</w:t>
      </w:r>
      <w:proofErr w:type="spellEnd"/>
      <w:r w:rsidRPr="002246BA">
        <w:rPr>
          <w:rFonts w:ascii="Cambria" w:hAnsi="Cambria"/>
          <w:sz w:val="16"/>
          <w:szCs w:val="16"/>
        </w:rPr>
        <w:t xml:space="preserve"> Fernández v. Honduras, Merits, Reparations and Costs. </w:t>
      </w:r>
      <w:proofErr w:type="gramStart"/>
      <w:r w:rsidRPr="002246BA">
        <w:rPr>
          <w:rFonts w:ascii="Cambria" w:hAnsi="Cambria"/>
          <w:sz w:val="16"/>
          <w:szCs w:val="16"/>
        </w:rPr>
        <w:t>Judgment of April 3, 2009, Series C No. 196, para.112.</w:t>
      </w:r>
      <w:proofErr w:type="gramEnd"/>
    </w:p>
  </w:footnote>
  <w:footnote w:id="64">
    <w:p w:rsidR="00F91A8D" w:rsidRPr="002246BA" w:rsidRDefault="00F91A8D" w:rsidP="00481B84">
      <w:pPr>
        <w:pStyle w:val="FootnoteText"/>
        <w:jc w:val="both"/>
        <w:rPr>
          <w:rFonts w:ascii="Cambria" w:hAnsi="Cambria"/>
          <w:sz w:val="16"/>
          <w:szCs w:val="16"/>
        </w:rPr>
      </w:pPr>
      <w:r w:rsidRPr="002246BA">
        <w:rPr>
          <w:rStyle w:val="FootnoteReference"/>
          <w:rFonts w:ascii="Cambria" w:hAnsi="Cambria"/>
          <w:sz w:val="16"/>
          <w:szCs w:val="16"/>
        </w:rPr>
        <w:footnoteRef/>
      </w:r>
      <w:r w:rsidRPr="002246BA">
        <w:rPr>
          <w:rFonts w:ascii="Cambria" w:hAnsi="Cambria"/>
          <w:sz w:val="16"/>
          <w:szCs w:val="16"/>
        </w:rPr>
        <w:t xml:space="preserve"> </w:t>
      </w:r>
      <w:proofErr w:type="gramStart"/>
      <w:r w:rsidRPr="002246BA">
        <w:rPr>
          <w:rFonts w:ascii="Cambria" w:hAnsi="Cambria"/>
          <w:sz w:val="16"/>
          <w:szCs w:val="16"/>
        </w:rPr>
        <w:t>I/A Court HR.</w:t>
      </w:r>
      <w:proofErr w:type="gramEnd"/>
      <w:r w:rsidRPr="002246BA">
        <w:rPr>
          <w:rFonts w:ascii="Cambria" w:hAnsi="Cambria"/>
          <w:sz w:val="16"/>
          <w:szCs w:val="16"/>
        </w:rPr>
        <w:t xml:space="preserve">  </w:t>
      </w:r>
      <w:r w:rsidRPr="0039676B">
        <w:rPr>
          <w:rFonts w:ascii="Cambria" w:hAnsi="Cambria"/>
          <w:sz w:val="16"/>
          <w:szCs w:val="16"/>
          <w:lang w:val="es-ES"/>
        </w:rPr>
        <w:t xml:space="preserve">Case of Mejía </w:t>
      </w:r>
      <w:proofErr w:type="spellStart"/>
      <w:r w:rsidRPr="0039676B">
        <w:rPr>
          <w:rFonts w:ascii="Cambria" w:hAnsi="Cambria"/>
          <w:sz w:val="16"/>
          <w:szCs w:val="16"/>
          <w:lang w:val="es-ES"/>
        </w:rPr>
        <w:t>Idrovo</w:t>
      </w:r>
      <w:proofErr w:type="spellEnd"/>
      <w:r w:rsidRPr="0039676B">
        <w:rPr>
          <w:rFonts w:ascii="Cambria" w:hAnsi="Cambria"/>
          <w:sz w:val="16"/>
          <w:szCs w:val="16"/>
          <w:lang w:val="es-ES"/>
        </w:rPr>
        <w:t xml:space="preserve"> v. Ecuador. </w:t>
      </w:r>
      <w:proofErr w:type="gramStart"/>
      <w:r w:rsidRPr="002246BA">
        <w:rPr>
          <w:rFonts w:ascii="Cambria" w:hAnsi="Cambria"/>
          <w:sz w:val="16"/>
          <w:szCs w:val="16"/>
        </w:rPr>
        <w:t>Preliminary Objections, Merits, Reparations and Costs.</w:t>
      </w:r>
      <w:proofErr w:type="gramEnd"/>
      <w:r w:rsidRPr="002246BA">
        <w:rPr>
          <w:rFonts w:ascii="Cambria" w:hAnsi="Cambria"/>
          <w:sz w:val="16"/>
          <w:szCs w:val="16"/>
        </w:rPr>
        <w:t xml:space="preserve"> Judgment of July 5, 2011. Series C No. 228, paras. </w:t>
      </w:r>
      <w:proofErr w:type="gramStart"/>
      <w:r w:rsidRPr="002246BA">
        <w:rPr>
          <w:rFonts w:ascii="Cambria" w:hAnsi="Cambria"/>
          <w:sz w:val="16"/>
          <w:szCs w:val="16"/>
        </w:rPr>
        <w:t>104 and 105.</w:t>
      </w:r>
      <w:proofErr w:type="gramEnd"/>
      <w:r w:rsidRPr="002246BA">
        <w:rPr>
          <w:rFonts w:ascii="Cambria" w:hAnsi="Cambria"/>
          <w:sz w:val="16"/>
          <w:szCs w:val="16"/>
        </w:rPr>
        <w:t xml:space="preserve"> </w:t>
      </w:r>
    </w:p>
  </w:footnote>
  <w:footnote w:id="65">
    <w:p w:rsidR="00F91A8D" w:rsidRPr="002246BA" w:rsidRDefault="00F91A8D" w:rsidP="00481B84">
      <w:pPr>
        <w:pStyle w:val="Default"/>
        <w:contextualSpacing/>
        <w:jc w:val="both"/>
        <w:rPr>
          <w:rFonts w:ascii="Cambria" w:eastAsia="Arial Unicode MS" w:hAnsi="Cambria" w:cs="Cambria"/>
          <w:sz w:val="16"/>
          <w:szCs w:val="16"/>
          <w:bdr w:val="nil"/>
          <w:lang w:eastAsia="es-ES"/>
        </w:rPr>
      </w:pPr>
      <w:r w:rsidRPr="002246BA">
        <w:rPr>
          <w:rStyle w:val="FootnoteReference"/>
          <w:rFonts w:ascii="Cambria" w:eastAsia="Trebuchet MS" w:hAnsi="Cambria"/>
          <w:sz w:val="16"/>
          <w:szCs w:val="16"/>
        </w:rPr>
        <w:footnoteRef/>
      </w:r>
      <w:r w:rsidRPr="002246BA">
        <w:rPr>
          <w:rFonts w:ascii="Cambria" w:hAnsi="Cambria"/>
          <w:sz w:val="16"/>
          <w:szCs w:val="16"/>
        </w:rPr>
        <w:t xml:space="preserve"> </w:t>
      </w:r>
      <w:proofErr w:type="gramStart"/>
      <w:r w:rsidRPr="002246BA">
        <w:rPr>
          <w:rFonts w:ascii="Cambria" w:hAnsi="Cambria"/>
          <w:sz w:val="16"/>
          <w:szCs w:val="16"/>
        </w:rPr>
        <w:t xml:space="preserve">I/A Court HR. Case of </w:t>
      </w:r>
      <w:proofErr w:type="spellStart"/>
      <w:r w:rsidRPr="002246BA">
        <w:rPr>
          <w:rFonts w:ascii="Cambria" w:hAnsi="Cambria"/>
          <w:sz w:val="16"/>
          <w:szCs w:val="16"/>
        </w:rPr>
        <w:t>López</w:t>
      </w:r>
      <w:proofErr w:type="spellEnd"/>
      <w:r w:rsidRPr="002246BA">
        <w:rPr>
          <w:rFonts w:ascii="Cambria" w:hAnsi="Cambria"/>
          <w:sz w:val="16"/>
          <w:szCs w:val="16"/>
        </w:rPr>
        <w:t xml:space="preserve"> Lone </w:t>
      </w:r>
      <w:r w:rsidRPr="005D09C7">
        <w:rPr>
          <w:rFonts w:ascii="Cambria" w:hAnsi="Cambria"/>
          <w:i/>
          <w:iCs/>
          <w:sz w:val="16"/>
          <w:szCs w:val="16"/>
        </w:rPr>
        <w:t>et al</w:t>
      </w:r>
      <w:r w:rsidRPr="002246BA">
        <w:rPr>
          <w:rFonts w:ascii="Cambria" w:hAnsi="Cambria"/>
          <w:sz w:val="16"/>
          <w:szCs w:val="16"/>
        </w:rPr>
        <w:t>. v. Honduras.</w:t>
      </w:r>
      <w:proofErr w:type="gramEnd"/>
      <w:r w:rsidRPr="002246BA">
        <w:rPr>
          <w:rFonts w:ascii="Cambria" w:hAnsi="Cambria"/>
          <w:sz w:val="16"/>
          <w:szCs w:val="16"/>
        </w:rPr>
        <w:t xml:space="preserve"> </w:t>
      </w:r>
      <w:proofErr w:type="gramStart"/>
      <w:r w:rsidRPr="002246BA">
        <w:rPr>
          <w:rFonts w:ascii="Cambria" w:hAnsi="Cambria"/>
          <w:sz w:val="16"/>
          <w:szCs w:val="16"/>
        </w:rPr>
        <w:t>Preliminary Objection, Merits, Reparations and Costs.</w:t>
      </w:r>
      <w:proofErr w:type="gramEnd"/>
      <w:r w:rsidRPr="002246BA">
        <w:rPr>
          <w:rFonts w:ascii="Cambria" w:hAnsi="Cambria"/>
          <w:sz w:val="16"/>
          <w:szCs w:val="16"/>
        </w:rPr>
        <w:t xml:space="preserve"> Judgment of October 5, 2015. Series C No. 302, para. 192.</w:t>
      </w:r>
    </w:p>
  </w:footnote>
  <w:footnote w:id="66">
    <w:p w:rsidR="00F91A8D" w:rsidRPr="002246BA" w:rsidRDefault="00F91A8D" w:rsidP="00481B84">
      <w:pPr>
        <w:pStyle w:val="FootnoteText"/>
        <w:jc w:val="both"/>
      </w:pPr>
      <w:r w:rsidRPr="002246BA">
        <w:rPr>
          <w:rStyle w:val="FootnoteReference"/>
          <w:rFonts w:ascii="Cambria" w:hAnsi="Cambria"/>
          <w:sz w:val="16"/>
          <w:szCs w:val="16"/>
        </w:rPr>
        <w:footnoteRef/>
      </w:r>
      <w:r w:rsidRPr="002246BA">
        <w:rPr>
          <w:rFonts w:ascii="Cambria" w:hAnsi="Cambria"/>
          <w:sz w:val="16"/>
          <w:szCs w:val="16"/>
        </w:rPr>
        <w:t xml:space="preserve"> IACHR, Report No. 159/18. </w:t>
      </w:r>
      <w:proofErr w:type="gramStart"/>
      <w:r w:rsidRPr="001A42A3">
        <w:rPr>
          <w:rFonts w:ascii="Cambria" w:hAnsi="Cambria"/>
          <w:sz w:val="16"/>
          <w:szCs w:val="16"/>
        </w:rPr>
        <w:t>Case 12,993.</w:t>
      </w:r>
      <w:proofErr w:type="gramEnd"/>
      <w:r w:rsidRPr="001A42A3">
        <w:rPr>
          <w:rFonts w:ascii="Cambria" w:hAnsi="Cambria"/>
          <w:sz w:val="16"/>
          <w:szCs w:val="16"/>
        </w:rPr>
        <w:t xml:space="preserve"> </w:t>
      </w:r>
      <w:proofErr w:type="gramStart"/>
      <w:r w:rsidRPr="001A42A3">
        <w:rPr>
          <w:rFonts w:ascii="Cambria" w:hAnsi="Cambria"/>
          <w:sz w:val="16"/>
          <w:szCs w:val="16"/>
        </w:rPr>
        <w:t>Merits.</w:t>
      </w:r>
      <w:proofErr w:type="gramEnd"/>
      <w:r w:rsidRPr="001A42A3">
        <w:rPr>
          <w:rFonts w:ascii="Cambria" w:hAnsi="Cambria"/>
          <w:sz w:val="16"/>
          <w:szCs w:val="16"/>
        </w:rPr>
        <w:t xml:space="preserve"> </w:t>
      </w:r>
      <w:r w:rsidRPr="0039676B">
        <w:rPr>
          <w:rFonts w:ascii="Cambria" w:hAnsi="Cambria"/>
          <w:sz w:val="16"/>
          <w:szCs w:val="16"/>
          <w:lang w:val="es-ES"/>
        </w:rPr>
        <w:t xml:space="preserve">Jorge Luis Cuya </w:t>
      </w:r>
      <w:proofErr w:type="spellStart"/>
      <w:r w:rsidRPr="0039676B">
        <w:rPr>
          <w:rFonts w:ascii="Cambria" w:hAnsi="Cambria"/>
          <w:sz w:val="16"/>
          <w:szCs w:val="16"/>
          <w:lang w:val="es-ES"/>
        </w:rPr>
        <w:t>Lavy</w:t>
      </w:r>
      <w:proofErr w:type="spellEnd"/>
      <w:r w:rsidRPr="0039676B">
        <w:rPr>
          <w:rFonts w:ascii="Cambria" w:hAnsi="Cambria"/>
          <w:sz w:val="16"/>
          <w:szCs w:val="16"/>
          <w:lang w:val="es-ES"/>
        </w:rPr>
        <w:t xml:space="preserve"> </w:t>
      </w:r>
      <w:r w:rsidRPr="0039676B">
        <w:rPr>
          <w:rFonts w:ascii="Cambria" w:hAnsi="Cambria"/>
          <w:i/>
          <w:iCs/>
          <w:sz w:val="16"/>
          <w:szCs w:val="16"/>
          <w:lang w:val="es-ES"/>
        </w:rPr>
        <w:t>et al</w:t>
      </w:r>
      <w:r w:rsidRPr="0039676B">
        <w:rPr>
          <w:rFonts w:ascii="Cambria" w:hAnsi="Cambria"/>
          <w:sz w:val="16"/>
          <w:szCs w:val="16"/>
          <w:lang w:val="es-ES"/>
        </w:rPr>
        <w:t xml:space="preserve">. </w:t>
      </w:r>
      <w:proofErr w:type="spellStart"/>
      <w:r w:rsidRPr="003B03AE">
        <w:rPr>
          <w:rFonts w:ascii="Cambria" w:hAnsi="Cambria"/>
          <w:sz w:val="16"/>
          <w:szCs w:val="16"/>
          <w:lang w:val="es-VE"/>
        </w:rPr>
        <w:t>Peru</w:t>
      </w:r>
      <w:proofErr w:type="spellEnd"/>
      <w:r w:rsidRPr="003B03AE">
        <w:rPr>
          <w:rFonts w:ascii="Cambria" w:hAnsi="Cambria"/>
          <w:sz w:val="16"/>
          <w:szCs w:val="16"/>
          <w:lang w:val="es-VE"/>
        </w:rPr>
        <w:t xml:space="preserve">. </w:t>
      </w:r>
      <w:proofErr w:type="gramStart"/>
      <w:r w:rsidRPr="002246BA">
        <w:rPr>
          <w:rFonts w:ascii="Cambria" w:hAnsi="Cambria"/>
          <w:sz w:val="16"/>
          <w:szCs w:val="16"/>
        </w:rPr>
        <w:t>December 7, 2018, para.</w:t>
      </w:r>
      <w:proofErr w:type="gramEnd"/>
      <w:r w:rsidRPr="002246BA">
        <w:rPr>
          <w:rFonts w:ascii="Cambria" w:hAnsi="Cambria"/>
          <w:sz w:val="16"/>
          <w:szCs w:val="16"/>
        </w:rPr>
        <w:t xml:space="preserve"> 101.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A8D" w:rsidRDefault="00F91A8D" w:rsidP="00F91A8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F91A8D" w:rsidRDefault="00F91A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A8D" w:rsidRDefault="00F91A8D" w:rsidP="002C1641">
    <w:pPr>
      <w:pStyle w:val="Header"/>
      <w:tabs>
        <w:tab w:val="clear" w:pos="4320"/>
        <w:tab w:val="clear" w:pos="8640"/>
      </w:tabs>
      <w:jc w:val="center"/>
      <w:rPr>
        <w:sz w:val="22"/>
        <w:szCs w:val="22"/>
      </w:rPr>
    </w:pPr>
    <w:r>
      <w:rPr>
        <w:noProof/>
        <w:sz w:val="22"/>
        <w:szCs w:val="22"/>
      </w:rPr>
      <w:drawing>
        <wp:inline distT="0" distB="0" distL="0" distR="0" wp14:anchorId="27313653" wp14:editId="25FDD09E">
          <wp:extent cx="2209800" cy="117396"/>
          <wp:effectExtent l="0" t="0" r="0" b="0"/>
          <wp:docPr id="30" name="Picture 30"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F91A8D" w:rsidRPr="00EC7D62" w:rsidRDefault="000046BC"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5">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nsid w:val="3C430424"/>
    <w:multiLevelType w:val="hybridMultilevel"/>
    <w:tmpl w:val="28EC4CF0"/>
    <w:lvl w:ilvl="0" w:tplc="16B68ACC">
      <w:start w:val="1"/>
      <w:numFmt w:val="upp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3DC61D90"/>
    <w:multiLevelType w:val="hybridMultilevel"/>
    <w:tmpl w:val="B37AC88C"/>
    <w:lvl w:ilvl="0" w:tplc="59FA683E">
      <w:start w:val="1"/>
      <w:numFmt w:val="decimal"/>
      <w:lvlText w:val="%1."/>
      <w:lvlJc w:val="left"/>
      <w:pPr>
        <w:tabs>
          <w:tab w:val="num" w:pos="1080"/>
        </w:tabs>
        <w:ind w:left="1080" w:hanging="360"/>
      </w:pPr>
      <w:rPr>
        <w:rFonts w:ascii="Cambria" w:hAnsi="Cambria" w:cs="Times New Roman" w:hint="default"/>
        <w:b w:val="0"/>
        <w:i w:val="0"/>
        <w:sz w:val="20"/>
        <w:szCs w:val="20"/>
        <w:lang w:val="es-VE"/>
      </w:rPr>
    </w:lvl>
    <w:lvl w:ilvl="1" w:tplc="41189D36">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4151612"/>
    <w:multiLevelType w:val="hybridMultilevel"/>
    <w:tmpl w:val="FA2063E4"/>
    <w:lvl w:ilvl="0" w:tplc="98849F0C">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FDF2ED9"/>
    <w:multiLevelType w:val="hybridMultilevel"/>
    <w:tmpl w:val="052CDC5E"/>
    <w:lvl w:ilvl="0" w:tplc="D92C12E8">
      <w:start w:val="1"/>
      <w:numFmt w:val="decimal"/>
      <w:lvlText w:val="%1."/>
      <w:lvlJc w:val="left"/>
      <w:pPr>
        <w:tabs>
          <w:tab w:val="num" w:pos="1860"/>
        </w:tabs>
        <w:ind w:left="186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6A101BB"/>
    <w:multiLevelType w:val="hybridMultilevel"/>
    <w:tmpl w:val="000E7AB8"/>
    <w:lvl w:ilvl="0" w:tplc="60E8040C">
      <w:start w:val="1"/>
      <w:numFmt w:val="upperRoman"/>
      <w:lvlText w:val="%1."/>
      <w:lvlJc w:val="left"/>
      <w:pPr>
        <w:tabs>
          <w:tab w:val="num" w:pos="1440"/>
        </w:tabs>
        <w:ind w:left="1440" w:hanging="720"/>
      </w:pPr>
      <w:rPr>
        <w:rFonts w:cs="Times New Roman"/>
        <w:b/>
        <w:color w:val="auto"/>
        <w:sz w:val="20"/>
        <w:szCs w:val="20"/>
        <w:lang w:val="es-VE"/>
      </w:rPr>
    </w:lvl>
    <w:lvl w:ilvl="1" w:tplc="240A0019">
      <w:start w:val="1"/>
      <w:numFmt w:val="lowerLetter"/>
      <w:lvlText w:val="%2."/>
      <w:lvlJc w:val="left"/>
      <w:pPr>
        <w:tabs>
          <w:tab w:val="num" w:pos="1800"/>
        </w:tabs>
        <w:ind w:left="1800" w:hanging="360"/>
      </w:pPr>
      <w:rPr>
        <w:b/>
      </w:rPr>
    </w:lvl>
    <w:lvl w:ilvl="2" w:tplc="881EAA16">
      <w:start w:val="1"/>
      <w:numFmt w:val="lowerLetter"/>
      <w:lvlText w:val="%3)"/>
      <w:lvlJc w:val="left"/>
      <w:pPr>
        <w:tabs>
          <w:tab w:val="num" w:pos="2700"/>
        </w:tabs>
        <w:ind w:left="2700" w:hanging="360"/>
      </w:pPr>
      <w:rPr>
        <w:rFonts w:cs="Times New Roman"/>
      </w:rPr>
    </w:lvl>
    <w:lvl w:ilvl="3" w:tplc="B87E3F4A">
      <w:start w:val="2"/>
      <w:numFmt w:val="upperLetter"/>
      <w:lvlText w:val="%4."/>
      <w:lvlJc w:val="left"/>
      <w:pPr>
        <w:tabs>
          <w:tab w:val="num" w:pos="3240"/>
        </w:tabs>
        <w:ind w:left="3240" w:hanging="360"/>
      </w:pPr>
      <w:rPr>
        <w:rFonts w:cs="Times New Roman"/>
      </w:rPr>
    </w:lvl>
    <w:lvl w:ilvl="4" w:tplc="817A8DEA">
      <w:start w:val="5"/>
      <w:numFmt w:val="bullet"/>
      <w:lvlText w:val="-"/>
      <w:lvlJc w:val="left"/>
      <w:pPr>
        <w:ind w:left="3960" w:hanging="360"/>
      </w:pPr>
      <w:rPr>
        <w:rFonts w:ascii="Cambria" w:eastAsia="Arial Unicode MS" w:hAnsi="Cambria" w:cs="Times New Roman" w:hint="default"/>
      </w:rPr>
    </w:lvl>
    <w:lvl w:ilvl="5" w:tplc="4E58E810">
      <w:start w:val="2"/>
      <w:numFmt w:val="lowerLetter"/>
      <w:lvlText w:val="%6."/>
      <w:lvlJc w:val="left"/>
      <w:pPr>
        <w:ind w:left="4860" w:hanging="360"/>
      </w:p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8">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nsid w:val="6AE51601"/>
    <w:multiLevelType w:val="hybridMultilevel"/>
    <w:tmpl w:val="B39CF5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6BCF3E89"/>
    <w:multiLevelType w:val="hybridMultilevel"/>
    <w:tmpl w:val="3514B9F2"/>
    <w:lvl w:ilvl="0" w:tplc="1A92C91A">
      <w:start w:val="1"/>
      <w:numFmt w:val="upperLetter"/>
      <w:lvlText w:val="%1."/>
      <w:lvlJc w:val="left"/>
      <w:pPr>
        <w:ind w:left="1080" w:hanging="360"/>
      </w:pPr>
      <w:rPr>
        <w:rFonts w:hint="default"/>
        <w:lang w:val="es-V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1">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5"/>
  </w:num>
  <w:num w:numId="4">
    <w:abstractNumId w:val="19"/>
  </w:num>
  <w:num w:numId="5">
    <w:abstractNumId w:val="46"/>
  </w:num>
  <w:num w:numId="6">
    <w:abstractNumId w:val="24"/>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2"/>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3"/>
  </w:num>
  <w:num w:numId="31">
    <w:abstractNumId w:val="25"/>
  </w:num>
  <w:num w:numId="32">
    <w:abstractNumId w:val="28"/>
  </w:num>
  <w:num w:numId="33">
    <w:abstractNumId w:val="29"/>
  </w:num>
  <w:num w:numId="34">
    <w:abstractNumId w:val="30"/>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8"/>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18"/>
  </w:num>
  <w:num w:numId="52">
    <w:abstractNumId w:val="40"/>
  </w:num>
  <w:num w:numId="53">
    <w:abstractNumId w:val="52"/>
  </w:num>
  <w:num w:numId="54">
    <w:abstractNumId w:val="43"/>
  </w:num>
  <w:num w:numId="55">
    <w:abstractNumId w:val="47"/>
  </w:num>
  <w:num w:numId="56">
    <w:abstractNumId w:val="27"/>
  </w:num>
  <w:num w:numId="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0"/>
  </w:num>
  <w:num w:numId="59">
    <w:abstractNumId w:val="49"/>
  </w:num>
  <w:num w:numId="60">
    <w:abstractNumId w:val="31"/>
  </w:num>
  <w:num w:numId="61">
    <w:abstractNumId w:val="4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4098"/>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46BC"/>
    <w:rsid w:val="000070D7"/>
    <w:rsid w:val="000111A8"/>
    <w:rsid w:val="0001788C"/>
    <w:rsid w:val="00036A8A"/>
    <w:rsid w:val="00040C3A"/>
    <w:rsid w:val="000639C0"/>
    <w:rsid w:val="00070F3A"/>
    <w:rsid w:val="000716C5"/>
    <w:rsid w:val="00075E23"/>
    <w:rsid w:val="00092F32"/>
    <w:rsid w:val="0009344A"/>
    <w:rsid w:val="000A575F"/>
    <w:rsid w:val="000D10DB"/>
    <w:rsid w:val="000E6604"/>
    <w:rsid w:val="0013104F"/>
    <w:rsid w:val="00137EBA"/>
    <w:rsid w:val="00145EDC"/>
    <w:rsid w:val="00167A34"/>
    <w:rsid w:val="0018037F"/>
    <w:rsid w:val="001A42A3"/>
    <w:rsid w:val="001A5F27"/>
    <w:rsid w:val="001A7870"/>
    <w:rsid w:val="001C1B41"/>
    <w:rsid w:val="00210E0E"/>
    <w:rsid w:val="00247403"/>
    <w:rsid w:val="00247542"/>
    <w:rsid w:val="00257893"/>
    <w:rsid w:val="00266092"/>
    <w:rsid w:val="00266B61"/>
    <w:rsid w:val="0026712A"/>
    <w:rsid w:val="002704DB"/>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736B9"/>
    <w:rsid w:val="00382C6A"/>
    <w:rsid w:val="00384CB8"/>
    <w:rsid w:val="00386CF0"/>
    <w:rsid w:val="003C32BC"/>
    <w:rsid w:val="003F1BBF"/>
    <w:rsid w:val="004165C2"/>
    <w:rsid w:val="00450A4A"/>
    <w:rsid w:val="004666FB"/>
    <w:rsid w:val="00467B7E"/>
    <w:rsid w:val="00481B84"/>
    <w:rsid w:val="0049419D"/>
    <w:rsid w:val="004B2762"/>
    <w:rsid w:val="004B7EB6"/>
    <w:rsid w:val="004C4B62"/>
    <w:rsid w:val="004D6025"/>
    <w:rsid w:val="004D72BC"/>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5718D"/>
    <w:rsid w:val="0068009E"/>
    <w:rsid w:val="006A17D2"/>
    <w:rsid w:val="006A73E6"/>
    <w:rsid w:val="006B2D5C"/>
    <w:rsid w:val="006C4EB1"/>
    <w:rsid w:val="006E0166"/>
    <w:rsid w:val="006E7B34"/>
    <w:rsid w:val="006F0722"/>
    <w:rsid w:val="00701B24"/>
    <w:rsid w:val="00745899"/>
    <w:rsid w:val="007607C4"/>
    <w:rsid w:val="0076643F"/>
    <w:rsid w:val="007A2F70"/>
    <w:rsid w:val="007C3334"/>
    <w:rsid w:val="007C52BB"/>
    <w:rsid w:val="007D2B98"/>
    <w:rsid w:val="00803F1C"/>
    <w:rsid w:val="0080600E"/>
    <w:rsid w:val="00817612"/>
    <w:rsid w:val="00837C45"/>
    <w:rsid w:val="00853419"/>
    <w:rsid w:val="00897E12"/>
    <w:rsid w:val="008D43BA"/>
    <w:rsid w:val="008E3759"/>
    <w:rsid w:val="009041DC"/>
    <w:rsid w:val="009104B4"/>
    <w:rsid w:val="00925FCD"/>
    <w:rsid w:val="0093441A"/>
    <w:rsid w:val="00954BF7"/>
    <w:rsid w:val="0096706E"/>
    <w:rsid w:val="00981FBA"/>
    <w:rsid w:val="009B381B"/>
    <w:rsid w:val="009D7611"/>
    <w:rsid w:val="009E53DE"/>
    <w:rsid w:val="00A03A47"/>
    <w:rsid w:val="00A27513"/>
    <w:rsid w:val="00A43458"/>
    <w:rsid w:val="00A528D1"/>
    <w:rsid w:val="00A66BE5"/>
    <w:rsid w:val="00A83F85"/>
    <w:rsid w:val="00AD37C1"/>
    <w:rsid w:val="00AE66EC"/>
    <w:rsid w:val="00AE6F91"/>
    <w:rsid w:val="00AF5571"/>
    <w:rsid w:val="00B167E9"/>
    <w:rsid w:val="00B314DB"/>
    <w:rsid w:val="00B31EBE"/>
    <w:rsid w:val="00B3718B"/>
    <w:rsid w:val="00B4632A"/>
    <w:rsid w:val="00BA276C"/>
    <w:rsid w:val="00BB306F"/>
    <w:rsid w:val="00BD232B"/>
    <w:rsid w:val="00BD4B89"/>
    <w:rsid w:val="00C21762"/>
    <w:rsid w:val="00C24543"/>
    <w:rsid w:val="00C256A2"/>
    <w:rsid w:val="00C3492D"/>
    <w:rsid w:val="00C446CF"/>
    <w:rsid w:val="00C55560"/>
    <w:rsid w:val="00C61936"/>
    <w:rsid w:val="00C66B72"/>
    <w:rsid w:val="00C9567A"/>
    <w:rsid w:val="00CB2660"/>
    <w:rsid w:val="00CC5E90"/>
    <w:rsid w:val="00CD046C"/>
    <w:rsid w:val="00CE5199"/>
    <w:rsid w:val="00CE66D5"/>
    <w:rsid w:val="00D34786"/>
    <w:rsid w:val="00D40A1E"/>
    <w:rsid w:val="00D712D3"/>
    <w:rsid w:val="00D71422"/>
    <w:rsid w:val="00D7145E"/>
    <w:rsid w:val="00D7558D"/>
    <w:rsid w:val="00D81D92"/>
    <w:rsid w:val="00D93446"/>
    <w:rsid w:val="00DA7B5F"/>
    <w:rsid w:val="00E43157"/>
    <w:rsid w:val="00E533FF"/>
    <w:rsid w:val="00E709B3"/>
    <w:rsid w:val="00E8789F"/>
    <w:rsid w:val="00E97B71"/>
    <w:rsid w:val="00EB454D"/>
    <w:rsid w:val="00EE3522"/>
    <w:rsid w:val="00EF619B"/>
    <w:rsid w:val="00F00B55"/>
    <w:rsid w:val="00F1380F"/>
    <w:rsid w:val="00F14F0E"/>
    <w:rsid w:val="00F24C29"/>
    <w:rsid w:val="00F253CC"/>
    <w:rsid w:val="00F56BA5"/>
    <w:rsid w:val="00F644E6"/>
    <w:rsid w:val="00F91A8D"/>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81B8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481B8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76" w:lineRule="auto"/>
      <w:outlineLvl w:val="2"/>
    </w:pPr>
    <w:rPr>
      <w:rFonts w:ascii="Cambria" w:eastAsia="Times New Roman" w:hAnsi="Cambria"/>
      <w:b/>
      <w:bCs/>
      <w:sz w:val="26"/>
      <w:szCs w:val="26"/>
      <w:bdr w:val="none" w:sz="0" w:space="0" w:color="auto"/>
      <w:lang w:val="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aliases w:val="Medium Grid 1 - Accent 21,Colorful List - Accent 12,Lista vistosa - Énfasis 1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qFormat/>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qFormat/>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 de nota al pi,Ref,R,f1"/>
    <w:link w:val="BVIfnrCar1CarCarCarCar"/>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481B84"/>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481B84"/>
    <w:rPr>
      <w:rFonts w:ascii="Cambria" w:eastAsia="Times New Roman" w:hAnsi="Cambria"/>
      <w:b/>
      <w:bCs/>
      <w:sz w:val="26"/>
      <w:szCs w:val="26"/>
      <w:bdr w:val="none" w:sz="0" w:space="0" w:color="auto"/>
      <w:lang w:val="es-CO" w:eastAsia="en-US"/>
    </w:rPr>
  </w:style>
  <w:style w:type="character" w:customStyle="1" w:styleId="FootnoteTextChar1">
    <w:name w:val="Footnote Text Char1"/>
    <w:uiPriority w:val="99"/>
    <w:semiHidden/>
    <w:rsid w:val="00481B84"/>
    <w:rPr>
      <w:lang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481B84"/>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sz w:val="20"/>
      <w:szCs w:val="20"/>
      <w:vertAlign w:val="superscript"/>
      <w:lang w:val="es-ES" w:eastAsia="es-ES"/>
    </w:rPr>
  </w:style>
  <w:style w:type="paragraph" w:customStyle="1" w:styleId="ColorfulList-Accent11">
    <w:name w:val="Colorful List - Accent 11"/>
    <w:aliases w:val="Párrafo de lista1,List Paragraph1,List Paragraph11,List Paragraph2"/>
    <w:basedOn w:val="Normal"/>
    <w:link w:val="ColorfulList-Accent1Char"/>
    <w:uiPriority w:val="99"/>
    <w:qFormat/>
    <w:rsid w:val="00481B8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08"/>
    </w:pPr>
    <w:rPr>
      <w:rFonts w:ascii="Calibri" w:eastAsia="Calibri" w:hAnsi="Calibri"/>
      <w:sz w:val="22"/>
      <w:szCs w:val="22"/>
      <w:bdr w:val="none" w:sz="0" w:space="0" w:color="auto"/>
      <w:lang w:val="es-CO"/>
    </w:rPr>
  </w:style>
  <w:style w:type="character" w:styleId="CommentReference">
    <w:name w:val="annotation reference"/>
    <w:uiPriority w:val="99"/>
    <w:semiHidden/>
    <w:unhideWhenUsed/>
    <w:rsid w:val="00481B84"/>
    <w:rPr>
      <w:sz w:val="16"/>
      <w:szCs w:val="16"/>
    </w:rPr>
  </w:style>
  <w:style w:type="paragraph" w:styleId="CommentText">
    <w:name w:val="annotation text"/>
    <w:basedOn w:val="Normal"/>
    <w:link w:val="CommentTextChar"/>
    <w:uiPriority w:val="99"/>
    <w:semiHidden/>
    <w:unhideWhenUsed/>
    <w:rsid w:val="00481B8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sz w:val="20"/>
      <w:szCs w:val="20"/>
      <w:bdr w:val="none" w:sz="0" w:space="0" w:color="auto"/>
      <w:lang w:val="es-CO"/>
    </w:rPr>
  </w:style>
  <w:style w:type="character" w:customStyle="1" w:styleId="CommentTextChar">
    <w:name w:val="Comment Text Char"/>
    <w:basedOn w:val="DefaultParagraphFont"/>
    <w:link w:val="CommentText"/>
    <w:uiPriority w:val="99"/>
    <w:semiHidden/>
    <w:rsid w:val="00481B84"/>
    <w:rPr>
      <w:rFonts w:ascii="Calibri" w:eastAsia="Calibri" w:hAnsi="Calibri"/>
      <w:bdr w:val="none" w:sz="0" w:space="0" w:color="auto"/>
      <w:lang w:val="es-CO" w:eastAsia="en-US"/>
    </w:rPr>
  </w:style>
  <w:style w:type="paragraph" w:styleId="CommentSubject">
    <w:name w:val="annotation subject"/>
    <w:basedOn w:val="CommentText"/>
    <w:next w:val="CommentText"/>
    <w:link w:val="CommentSubjectChar"/>
    <w:uiPriority w:val="99"/>
    <w:semiHidden/>
    <w:unhideWhenUsed/>
    <w:rsid w:val="00481B84"/>
    <w:rPr>
      <w:b/>
      <w:bCs/>
    </w:rPr>
  </w:style>
  <w:style w:type="character" w:customStyle="1" w:styleId="CommentSubjectChar">
    <w:name w:val="Comment Subject Char"/>
    <w:basedOn w:val="CommentTextChar"/>
    <w:link w:val="CommentSubject"/>
    <w:uiPriority w:val="99"/>
    <w:semiHidden/>
    <w:rsid w:val="00481B84"/>
    <w:rPr>
      <w:rFonts w:ascii="Calibri" w:eastAsia="Calibri" w:hAnsi="Calibri"/>
      <w:b/>
      <w:bCs/>
      <w:bdr w:val="none" w:sz="0" w:space="0" w:color="auto"/>
      <w:lang w:val="es-CO" w:eastAsia="en-US"/>
    </w:rPr>
  </w:style>
  <w:style w:type="paragraph" w:customStyle="1" w:styleId="1">
    <w:name w:val="1"/>
    <w:basedOn w:val="Normal"/>
    <w:rsid w:val="00481B8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Calibri" w:eastAsia="Calibri" w:hAnsi="Calibri"/>
      <w:sz w:val="20"/>
      <w:szCs w:val="20"/>
      <w:bdr w:val="none" w:sz="0" w:space="0" w:color="auto"/>
      <w:vertAlign w:val="superscript"/>
      <w:lang w:val="es-CO" w:eastAsia="es-CO"/>
    </w:rPr>
  </w:style>
  <w:style w:type="character" w:customStyle="1" w:styleId="ColorfulList-Accent1Char">
    <w:name w:val="Colorful List - Accent 1 Char"/>
    <w:aliases w:val="Párrafo de lista1 Char,List Paragraph1 Char,List Paragraph11 Char,Colorful List - Accent 11 Char,List Paragraph2 Char,List Paragraph Char,Medium Grid 1 - Accent 21 Char,Colorful List - Accent 12 Char"/>
    <w:link w:val="ColorfulList-Accent11"/>
    <w:uiPriority w:val="99"/>
    <w:locked/>
    <w:rsid w:val="00481B84"/>
    <w:rPr>
      <w:rFonts w:ascii="Calibri" w:eastAsia="Calibri" w:hAnsi="Calibri"/>
      <w:sz w:val="22"/>
      <w:szCs w:val="22"/>
      <w:bdr w:val="none" w:sz="0" w:space="0" w:color="auto"/>
      <w:lang w:val="es-CO" w:eastAsia="en-US"/>
    </w:rPr>
  </w:style>
  <w:style w:type="character" w:styleId="Strong">
    <w:name w:val="Strong"/>
    <w:uiPriority w:val="22"/>
    <w:qFormat/>
    <w:rsid w:val="00481B84"/>
    <w:rPr>
      <w:b/>
      <w:bC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481B8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Calibri" w:eastAsia="Calibri" w:hAnsi="Calibri"/>
      <w:sz w:val="20"/>
      <w:szCs w:val="20"/>
      <w:bdr w:val="none" w:sz="0" w:space="0" w:color="auto"/>
      <w:vertAlign w:val="superscript"/>
      <w:lang w:val="es-CO" w:eastAsia="es-CO"/>
    </w:rPr>
  </w:style>
  <w:style w:type="character" w:customStyle="1" w:styleId="BodyTextIndentChar">
    <w:name w:val="Body Text Indent Char"/>
    <w:link w:val="BodyTextIndent"/>
    <w:rsid w:val="00481B84"/>
    <w:rPr>
      <w:rFonts w:eastAsia="Times New Roman"/>
      <w:color w:val="000000"/>
      <w:sz w:val="24"/>
      <w:szCs w:val="24"/>
      <w:u w:color="000000"/>
      <w:lang w:val="es-ES_tradnl"/>
    </w:rPr>
  </w:style>
  <w:style w:type="paragraph" w:styleId="BodyText3">
    <w:name w:val="Body Text 3"/>
    <w:basedOn w:val="Normal"/>
    <w:link w:val="BodyText3Char"/>
    <w:uiPriority w:val="99"/>
    <w:unhideWhenUsed/>
    <w:rsid w:val="00481B84"/>
    <w:pPr>
      <w:spacing w:after="120"/>
    </w:pPr>
    <w:rPr>
      <w:rFonts w:ascii="Cambria" w:hAnsi="Cambria"/>
      <w:sz w:val="16"/>
      <w:szCs w:val="16"/>
      <w:lang w:val="es-ES" w:eastAsia="es-ES"/>
    </w:rPr>
  </w:style>
  <w:style w:type="character" w:customStyle="1" w:styleId="BodyText3Char">
    <w:name w:val="Body Text 3 Char"/>
    <w:basedOn w:val="DefaultParagraphFont"/>
    <w:link w:val="BodyText3"/>
    <w:uiPriority w:val="99"/>
    <w:rsid w:val="00481B84"/>
    <w:rPr>
      <w:rFonts w:ascii="Cambria" w:hAnsi="Cambria"/>
      <w:sz w:val="16"/>
      <w:szCs w:val="16"/>
    </w:rPr>
  </w:style>
  <w:style w:type="paragraph" w:styleId="EndnoteText">
    <w:name w:val="endnote text"/>
    <w:basedOn w:val="Normal"/>
    <w:link w:val="EndnoteTextChar"/>
    <w:uiPriority w:val="99"/>
    <w:semiHidden/>
    <w:unhideWhenUsed/>
    <w:rsid w:val="00481B8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sz w:val="20"/>
      <w:szCs w:val="20"/>
      <w:bdr w:val="none" w:sz="0" w:space="0" w:color="auto"/>
      <w:lang w:val="es-CO"/>
    </w:rPr>
  </w:style>
  <w:style w:type="character" w:customStyle="1" w:styleId="EndnoteTextChar">
    <w:name w:val="Endnote Text Char"/>
    <w:basedOn w:val="DefaultParagraphFont"/>
    <w:link w:val="EndnoteText"/>
    <w:uiPriority w:val="99"/>
    <w:semiHidden/>
    <w:rsid w:val="00481B84"/>
    <w:rPr>
      <w:rFonts w:ascii="Calibri" w:eastAsia="Calibri" w:hAnsi="Calibri"/>
      <w:bdr w:val="none" w:sz="0" w:space="0" w:color="auto"/>
      <w:lang w:val="es-CO" w:eastAsia="en-US"/>
    </w:rPr>
  </w:style>
  <w:style w:type="character" w:styleId="EndnoteReference">
    <w:name w:val="endnote reference"/>
    <w:uiPriority w:val="99"/>
    <w:semiHidden/>
    <w:unhideWhenUsed/>
    <w:rsid w:val="00481B84"/>
    <w:rPr>
      <w:vertAlign w:val="superscript"/>
    </w:rPr>
  </w:style>
  <w:style w:type="paragraph" w:customStyle="1" w:styleId="Default">
    <w:name w:val="Default"/>
    <w:link w:val="DefaultChar"/>
    <w:rsid w:val="00481B8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character" w:customStyle="1" w:styleId="DefaultChar">
    <w:name w:val="Default Char"/>
    <w:link w:val="Default"/>
    <w:rsid w:val="00481B84"/>
    <w:rPr>
      <w:rFonts w:eastAsia="Times New Roman"/>
      <w:color w:val="000000"/>
      <w:sz w:val="24"/>
      <w:szCs w:val="24"/>
      <w:bdr w:val="none" w:sz="0" w:space="0" w:color="auto"/>
      <w:lang w:val="en-US" w:eastAsia="en-US"/>
    </w:rPr>
  </w:style>
  <w:style w:type="paragraph" w:styleId="TOCHeading">
    <w:name w:val="TOC Heading"/>
    <w:basedOn w:val="Heading1"/>
    <w:next w:val="Normal"/>
    <w:uiPriority w:val="39"/>
    <w:semiHidden/>
    <w:unhideWhenUsed/>
    <w:qFormat/>
    <w:rsid w:val="00F91A8D"/>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81B8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481B8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76" w:lineRule="auto"/>
      <w:outlineLvl w:val="2"/>
    </w:pPr>
    <w:rPr>
      <w:rFonts w:ascii="Cambria" w:eastAsia="Times New Roman" w:hAnsi="Cambria"/>
      <w:b/>
      <w:bCs/>
      <w:sz w:val="26"/>
      <w:szCs w:val="26"/>
      <w:bdr w:val="none" w:sz="0" w:space="0" w:color="auto"/>
      <w:lang w:val="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aliases w:val="Medium Grid 1 - Accent 21,Colorful List - Accent 12,Lista vistosa - Énfasis 1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qFormat/>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qFormat/>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 de nota al pi,Ref,R,f1"/>
    <w:link w:val="BVIfnrCar1CarCarCarCar"/>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481B84"/>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481B84"/>
    <w:rPr>
      <w:rFonts w:ascii="Cambria" w:eastAsia="Times New Roman" w:hAnsi="Cambria"/>
      <w:b/>
      <w:bCs/>
      <w:sz w:val="26"/>
      <w:szCs w:val="26"/>
      <w:bdr w:val="none" w:sz="0" w:space="0" w:color="auto"/>
      <w:lang w:val="es-CO" w:eastAsia="en-US"/>
    </w:rPr>
  </w:style>
  <w:style w:type="character" w:customStyle="1" w:styleId="FootnoteTextChar1">
    <w:name w:val="Footnote Text Char1"/>
    <w:uiPriority w:val="99"/>
    <w:semiHidden/>
    <w:rsid w:val="00481B84"/>
    <w:rPr>
      <w:lang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481B84"/>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sz w:val="20"/>
      <w:szCs w:val="20"/>
      <w:vertAlign w:val="superscript"/>
      <w:lang w:val="es-ES" w:eastAsia="es-ES"/>
    </w:rPr>
  </w:style>
  <w:style w:type="paragraph" w:customStyle="1" w:styleId="ColorfulList-Accent11">
    <w:name w:val="Colorful List - Accent 11"/>
    <w:aliases w:val="Párrafo de lista1,List Paragraph1,List Paragraph11,List Paragraph2"/>
    <w:basedOn w:val="Normal"/>
    <w:link w:val="ColorfulList-Accent1Char"/>
    <w:uiPriority w:val="99"/>
    <w:qFormat/>
    <w:rsid w:val="00481B8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08"/>
    </w:pPr>
    <w:rPr>
      <w:rFonts w:ascii="Calibri" w:eastAsia="Calibri" w:hAnsi="Calibri"/>
      <w:sz w:val="22"/>
      <w:szCs w:val="22"/>
      <w:bdr w:val="none" w:sz="0" w:space="0" w:color="auto"/>
      <w:lang w:val="es-CO"/>
    </w:rPr>
  </w:style>
  <w:style w:type="character" w:styleId="CommentReference">
    <w:name w:val="annotation reference"/>
    <w:uiPriority w:val="99"/>
    <w:semiHidden/>
    <w:unhideWhenUsed/>
    <w:rsid w:val="00481B84"/>
    <w:rPr>
      <w:sz w:val="16"/>
      <w:szCs w:val="16"/>
    </w:rPr>
  </w:style>
  <w:style w:type="paragraph" w:styleId="CommentText">
    <w:name w:val="annotation text"/>
    <w:basedOn w:val="Normal"/>
    <w:link w:val="CommentTextChar"/>
    <w:uiPriority w:val="99"/>
    <w:semiHidden/>
    <w:unhideWhenUsed/>
    <w:rsid w:val="00481B8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sz w:val="20"/>
      <w:szCs w:val="20"/>
      <w:bdr w:val="none" w:sz="0" w:space="0" w:color="auto"/>
      <w:lang w:val="es-CO"/>
    </w:rPr>
  </w:style>
  <w:style w:type="character" w:customStyle="1" w:styleId="CommentTextChar">
    <w:name w:val="Comment Text Char"/>
    <w:basedOn w:val="DefaultParagraphFont"/>
    <w:link w:val="CommentText"/>
    <w:uiPriority w:val="99"/>
    <w:semiHidden/>
    <w:rsid w:val="00481B84"/>
    <w:rPr>
      <w:rFonts w:ascii="Calibri" w:eastAsia="Calibri" w:hAnsi="Calibri"/>
      <w:bdr w:val="none" w:sz="0" w:space="0" w:color="auto"/>
      <w:lang w:val="es-CO" w:eastAsia="en-US"/>
    </w:rPr>
  </w:style>
  <w:style w:type="paragraph" w:styleId="CommentSubject">
    <w:name w:val="annotation subject"/>
    <w:basedOn w:val="CommentText"/>
    <w:next w:val="CommentText"/>
    <w:link w:val="CommentSubjectChar"/>
    <w:uiPriority w:val="99"/>
    <w:semiHidden/>
    <w:unhideWhenUsed/>
    <w:rsid w:val="00481B84"/>
    <w:rPr>
      <w:b/>
      <w:bCs/>
    </w:rPr>
  </w:style>
  <w:style w:type="character" w:customStyle="1" w:styleId="CommentSubjectChar">
    <w:name w:val="Comment Subject Char"/>
    <w:basedOn w:val="CommentTextChar"/>
    <w:link w:val="CommentSubject"/>
    <w:uiPriority w:val="99"/>
    <w:semiHidden/>
    <w:rsid w:val="00481B84"/>
    <w:rPr>
      <w:rFonts w:ascii="Calibri" w:eastAsia="Calibri" w:hAnsi="Calibri"/>
      <w:b/>
      <w:bCs/>
      <w:bdr w:val="none" w:sz="0" w:space="0" w:color="auto"/>
      <w:lang w:val="es-CO" w:eastAsia="en-US"/>
    </w:rPr>
  </w:style>
  <w:style w:type="paragraph" w:customStyle="1" w:styleId="1">
    <w:name w:val="1"/>
    <w:basedOn w:val="Normal"/>
    <w:rsid w:val="00481B8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Calibri" w:eastAsia="Calibri" w:hAnsi="Calibri"/>
      <w:sz w:val="20"/>
      <w:szCs w:val="20"/>
      <w:bdr w:val="none" w:sz="0" w:space="0" w:color="auto"/>
      <w:vertAlign w:val="superscript"/>
      <w:lang w:val="es-CO" w:eastAsia="es-CO"/>
    </w:rPr>
  </w:style>
  <w:style w:type="character" w:customStyle="1" w:styleId="ColorfulList-Accent1Char">
    <w:name w:val="Colorful List - Accent 1 Char"/>
    <w:aliases w:val="Párrafo de lista1 Char,List Paragraph1 Char,List Paragraph11 Char,Colorful List - Accent 11 Char,List Paragraph2 Char,List Paragraph Char,Medium Grid 1 - Accent 21 Char,Colorful List - Accent 12 Char"/>
    <w:link w:val="ColorfulList-Accent11"/>
    <w:uiPriority w:val="99"/>
    <w:locked/>
    <w:rsid w:val="00481B84"/>
    <w:rPr>
      <w:rFonts w:ascii="Calibri" w:eastAsia="Calibri" w:hAnsi="Calibri"/>
      <w:sz w:val="22"/>
      <w:szCs w:val="22"/>
      <w:bdr w:val="none" w:sz="0" w:space="0" w:color="auto"/>
      <w:lang w:val="es-CO" w:eastAsia="en-US"/>
    </w:rPr>
  </w:style>
  <w:style w:type="character" w:styleId="Strong">
    <w:name w:val="Strong"/>
    <w:uiPriority w:val="22"/>
    <w:qFormat/>
    <w:rsid w:val="00481B84"/>
    <w:rPr>
      <w:b/>
      <w:bC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481B8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Calibri" w:eastAsia="Calibri" w:hAnsi="Calibri"/>
      <w:sz w:val="20"/>
      <w:szCs w:val="20"/>
      <w:bdr w:val="none" w:sz="0" w:space="0" w:color="auto"/>
      <w:vertAlign w:val="superscript"/>
      <w:lang w:val="es-CO" w:eastAsia="es-CO"/>
    </w:rPr>
  </w:style>
  <w:style w:type="character" w:customStyle="1" w:styleId="BodyTextIndentChar">
    <w:name w:val="Body Text Indent Char"/>
    <w:link w:val="BodyTextIndent"/>
    <w:rsid w:val="00481B84"/>
    <w:rPr>
      <w:rFonts w:eastAsia="Times New Roman"/>
      <w:color w:val="000000"/>
      <w:sz w:val="24"/>
      <w:szCs w:val="24"/>
      <w:u w:color="000000"/>
      <w:lang w:val="es-ES_tradnl"/>
    </w:rPr>
  </w:style>
  <w:style w:type="paragraph" w:styleId="BodyText3">
    <w:name w:val="Body Text 3"/>
    <w:basedOn w:val="Normal"/>
    <w:link w:val="BodyText3Char"/>
    <w:uiPriority w:val="99"/>
    <w:unhideWhenUsed/>
    <w:rsid w:val="00481B84"/>
    <w:pPr>
      <w:spacing w:after="120"/>
    </w:pPr>
    <w:rPr>
      <w:rFonts w:ascii="Cambria" w:hAnsi="Cambria"/>
      <w:sz w:val="16"/>
      <w:szCs w:val="16"/>
      <w:lang w:val="es-ES" w:eastAsia="es-ES"/>
    </w:rPr>
  </w:style>
  <w:style w:type="character" w:customStyle="1" w:styleId="BodyText3Char">
    <w:name w:val="Body Text 3 Char"/>
    <w:basedOn w:val="DefaultParagraphFont"/>
    <w:link w:val="BodyText3"/>
    <w:uiPriority w:val="99"/>
    <w:rsid w:val="00481B84"/>
    <w:rPr>
      <w:rFonts w:ascii="Cambria" w:hAnsi="Cambria"/>
      <w:sz w:val="16"/>
      <w:szCs w:val="16"/>
    </w:rPr>
  </w:style>
  <w:style w:type="paragraph" w:styleId="EndnoteText">
    <w:name w:val="endnote text"/>
    <w:basedOn w:val="Normal"/>
    <w:link w:val="EndnoteTextChar"/>
    <w:uiPriority w:val="99"/>
    <w:semiHidden/>
    <w:unhideWhenUsed/>
    <w:rsid w:val="00481B8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sz w:val="20"/>
      <w:szCs w:val="20"/>
      <w:bdr w:val="none" w:sz="0" w:space="0" w:color="auto"/>
      <w:lang w:val="es-CO"/>
    </w:rPr>
  </w:style>
  <w:style w:type="character" w:customStyle="1" w:styleId="EndnoteTextChar">
    <w:name w:val="Endnote Text Char"/>
    <w:basedOn w:val="DefaultParagraphFont"/>
    <w:link w:val="EndnoteText"/>
    <w:uiPriority w:val="99"/>
    <w:semiHidden/>
    <w:rsid w:val="00481B84"/>
    <w:rPr>
      <w:rFonts w:ascii="Calibri" w:eastAsia="Calibri" w:hAnsi="Calibri"/>
      <w:bdr w:val="none" w:sz="0" w:space="0" w:color="auto"/>
      <w:lang w:val="es-CO" w:eastAsia="en-US"/>
    </w:rPr>
  </w:style>
  <w:style w:type="character" w:styleId="EndnoteReference">
    <w:name w:val="endnote reference"/>
    <w:uiPriority w:val="99"/>
    <w:semiHidden/>
    <w:unhideWhenUsed/>
    <w:rsid w:val="00481B84"/>
    <w:rPr>
      <w:vertAlign w:val="superscript"/>
    </w:rPr>
  </w:style>
  <w:style w:type="paragraph" w:customStyle="1" w:styleId="Default">
    <w:name w:val="Default"/>
    <w:link w:val="DefaultChar"/>
    <w:rsid w:val="00481B8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character" w:customStyle="1" w:styleId="DefaultChar">
    <w:name w:val="Default Char"/>
    <w:link w:val="Default"/>
    <w:rsid w:val="00481B84"/>
    <w:rPr>
      <w:rFonts w:eastAsia="Times New Roman"/>
      <w:color w:val="000000"/>
      <w:sz w:val="24"/>
      <w:szCs w:val="24"/>
      <w:bdr w:val="none" w:sz="0" w:space="0" w:color="auto"/>
      <w:lang w:val="en-US" w:eastAsia="en-US"/>
    </w:rPr>
  </w:style>
  <w:style w:type="paragraph" w:styleId="TOCHeading">
    <w:name w:val="TOC Heading"/>
    <w:basedOn w:val="Heading1"/>
    <w:next w:val="Normal"/>
    <w:uiPriority w:val="39"/>
    <w:semiHidden/>
    <w:unhideWhenUsed/>
    <w:qFormat/>
    <w:rsid w:val="00F91A8D"/>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joomla.corteidh.or.cr:8080/joomla/es/casos-contenciosos/38-jurisprudencia/1450-corte-idh-caso-lopez-mendoza-vs-venezuela-fondo-reparaciones-y-costas-sentencia-de-1-de-septiembre-de-2011-serie-c-no-233" TargetMode="External"/><Relationship Id="rId2" Type="http://schemas.openxmlformats.org/officeDocument/2006/relationships/hyperlink" Target="http://joomla.corteidh.or.cr:8080/joomla/es/casos-contenciosos/38-jurisprudencia/475-corte-idh-caso-del-tribunal-constitucional-vs-peru-fondo-reparaciones-y-costas-sentencia-de-31-de-enero-de-2001-serie-c-no-71" TargetMode="External"/><Relationship Id="rId1" Type="http://schemas.openxmlformats.org/officeDocument/2006/relationships/hyperlink" Target="http://joomla.corteidh.or.cr:8080/joomla/es/casos-contenciosos/38-jurisprudencia/476-corte-idh-caso-baena-ricardo-y-otros-vs-panama-fondo-reparaciones-y-costas-sentencia-de-2-de-febrero-de-2001-serie-c-no-72" TargetMode="External"/><Relationship Id="rId5" Type="http://schemas.openxmlformats.org/officeDocument/2006/relationships/hyperlink" Target="http://joomla.corteidh.or.cr:8080/joomla/es/casos-contenciosos/38-jurisprudencia/386-corte-idh-caso-de-la-cruz-flores-vs-peru-fondo-reparaciones-y-costas-sentencia-de-18-de-noviembre-de-2004-serie-c-no-115" TargetMode="External"/><Relationship Id="rId4" Type="http://schemas.openxmlformats.org/officeDocument/2006/relationships/hyperlink" Target="http://joomla.corteidh.or.cr:8080/joomla/es/casos-contenciosos/38-jurisprudencia/476-corte-idh-caso-baena-ricardo-y-otros-vs-panama-fondo-reparaciones-y-costas-sentencia-de-2-de-febrero-de-2001-serie-c-no-7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415FF-28A4-474F-884E-089B66E41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17</Pages>
  <Words>7563</Words>
  <Characters>43112</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Christian</cp:lastModifiedBy>
  <cp:revision>7</cp:revision>
  <cp:lastPrinted>2014-06-04T21:22:00Z</cp:lastPrinted>
  <dcterms:created xsi:type="dcterms:W3CDTF">2019-03-07T17:53:00Z</dcterms:created>
  <dcterms:modified xsi:type="dcterms:W3CDTF">2019-06-03T21:49:00Z</dcterms:modified>
</cp:coreProperties>
</file>