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32659203"/>
        <w:docPartObj>
          <w:docPartGallery w:val="Cover Pages"/>
          <w:docPartUnique/>
        </w:docPartObj>
      </w:sdtPr>
      <w:sdtEndPr>
        <w:rPr>
          <w:rFonts w:ascii="Cambria" w:eastAsia="Cambria" w:hAnsi="Cambria"/>
          <w:b/>
          <w:bCs/>
          <w:spacing w:val="-1"/>
        </w:rPr>
      </w:sdtEndPr>
      <w:sdtContent>
        <w:p w14:paraId="6D7C0232" w14:textId="151A680F" w:rsidR="00362C61" w:rsidRDefault="00362C61">
          <w:r>
            <w:rPr>
              <w:noProof/>
            </w:rPr>
            <w:drawing>
              <wp:anchor distT="0" distB="0" distL="114300" distR="114300" simplePos="0" relativeHeight="251658240" behindDoc="0" locked="0" layoutInCell="1" allowOverlap="1" wp14:anchorId="3116BE39" wp14:editId="1A454D2F">
                <wp:simplePos x="0" y="0"/>
                <wp:positionH relativeFrom="column">
                  <wp:posOffset>-914400</wp:posOffset>
                </wp:positionH>
                <wp:positionV relativeFrom="paragraph">
                  <wp:posOffset>-899910</wp:posOffset>
                </wp:positionV>
                <wp:extent cx="7758545" cy="10040519"/>
                <wp:effectExtent l="0" t="0" r="1270" b="5715"/>
                <wp:wrapNone/>
                <wp:docPr id="942163176"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63176" name="Picture 3"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8545" cy="10040519"/>
                        </a:xfrm>
                        <a:prstGeom prst="rect">
                          <a:avLst/>
                        </a:prstGeom>
                      </pic:spPr>
                    </pic:pic>
                  </a:graphicData>
                </a:graphic>
                <wp14:sizeRelH relativeFrom="page">
                  <wp14:pctWidth>0</wp14:pctWidth>
                </wp14:sizeRelH>
                <wp14:sizeRelV relativeFrom="page">
                  <wp14:pctHeight>0</wp14:pctHeight>
                </wp14:sizeRelV>
              </wp:anchor>
            </w:drawing>
          </w:r>
        </w:p>
        <w:p w14:paraId="00609D40" w14:textId="6EE6D735" w:rsidR="00362C61" w:rsidRDefault="00362C61">
          <w:pPr>
            <w:rPr>
              <w:rFonts w:ascii="Cambria" w:eastAsia="Cambria" w:hAnsi="Cambria"/>
              <w:b/>
              <w:bCs/>
              <w:spacing w:val="-1"/>
              <w:sz w:val="32"/>
              <w:szCs w:val="32"/>
            </w:rPr>
          </w:pPr>
          <w:r>
            <w:rPr>
              <w:rFonts w:ascii="Cambria" w:eastAsia="Cambria" w:hAnsi="Cambria"/>
              <w:b/>
              <w:bCs/>
              <w:spacing w:val="-1"/>
            </w:rPr>
            <w:br w:type="page"/>
          </w:r>
        </w:p>
      </w:sdtContent>
    </w:sdt>
    <w:p w14:paraId="06BF4698" w14:textId="43F0B7F5" w:rsidR="008326B7" w:rsidRDefault="00F21805" w:rsidP="00F21805">
      <w:pPr>
        <w:tabs>
          <w:tab w:val="left" w:pos="3480"/>
        </w:tabs>
        <w:ind w:left="1440" w:hanging="720"/>
      </w:pPr>
      <w:r>
        <w:lastRenderedPageBreak/>
        <w:tab/>
      </w:r>
    </w:p>
    <w:p w14:paraId="7303F0DC" w14:textId="77777777" w:rsidR="008326B7" w:rsidRPr="00BE441F" w:rsidRDefault="008326B7" w:rsidP="008326B7">
      <w:pPr>
        <w:pStyle w:val="Heading3"/>
        <w:numPr>
          <w:ilvl w:val="0"/>
          <w:numId w:val="0"/>
        </w:numPr>
        <w:spacing w:line="358" w:lineRule="auto"/>
        <w:ind w:left="7543" w:right="270"/>
        <w:rPr>
          <w:b w:val="0"/>
          <w:bCs w:val="0"/>
          <w:spacing w:val="24"/>
          <w:w w:val="99"/>
          <w:lang w:val="en-US"/>
        </w:rPr>
      </w:pPr>
      <w:r w:rsidRPr="00BE441F">
        <w:rPr>
          <w:b w:val="0"/>
          <w:bCs w:val="0"/>
          <w:spacing w:val="-1"/>
          <w:lang w:val="en-US"/>
        </w:rPr>
        <w:t>OEA/Ser.L/V/II.</w:t>
      </w:r>
      <w:r w:rsidRPr="00BE441F">
        <w:rPr>
          <w:b w:val="0"/>
          <w:bCs w:val="0"/>
          <w:spacing w:val="23"/>
          <w:lang w:val="en-US"/>
        </w:rPr>
        <w:t xml:space="preserve"> </w:t>
      </w:r>
      <w:r w:rsidRPr="00BE441F">
        <w:rPr>
          <w:b w:val="0"/>
          <w:bCs w:val="0"/>
          <w:spacing w:val="-2"/>
          <w:lang w:val="en-US"/>
        </w:rPr>
        <w:t xml:space="preserve">Doc. </w:t>
      </w:r>
      <w:r w:rsidRPr="00BE441F">
        <w:rPr>
          <w:b w:val="0"/>
          <w:bCs w:val="0"/>
          <w:spacing w:val="-1"/>
          <w:lang w:val="en-US"/>
        </w:rPr>
        <w:t>50</w:t>
      </w:r>
      <w:r w:rsidRPr="00BE441F">
        <w:rPr>
          <w:b w:val="0"/>
          <w:bCs w:val="0"/>
          <w:spacing w:val="-4"/>
          <w:lang w:val="en-US"/>
        </w:rPr>
        <w:t xml:space="preserve"> </w:t>
      </w:r>
      <w:r w:rsidRPr="00BE441F">
        <w:rPr>
          <w:b w:val="0"/>
          <w:bCs w:val="0"/>
          <w:lang w:val="en-US"/>
        </w:rPr>
        <w:t>rev.</w:t>
      </w:r>
      <w:r w:rsidRPr="00BE441F">
        <w:rPr>
          <w:b w:val="0"/>
          <w:bCs w:val="0"/>
          <w:spacing w:val="-3"/>
          <w:lang w:val="en-US"/>
        </w:rPr>
        <w:t xml:space="preserve"> </w:t>
      </w:r>
      <w:r w:rsidRPr="00BE441F">
        <w:rPr>
          <w:b w:val="0"/>
          <w:bCs w:val="0"/>
          <w:lang w:val="en-US"/>
        </w:rPr>
        <w:t>1</w:t>
      </w:r>
      <w:r w:rsidRPr="00BE441F">
        <w:rPr>
          <w:b w:val="0"/>
          <w:bCs w:val="0"/>
          <w:spacing w:val="24"/>
          <w:w w:val="99"/>
          <w:lang w:val="en-US"/>
        </w:rPr>
        <w:t xml:space="preserve"> </w:t>
      </w:r>
    </w:p>
    <w:p w14:paraId="793C183C" w14:textId="77777777" w:rsidR="008326B7" w:rsidRPr="00BE441F" w:rsidRDefault="008326B7" w:rsidP="008326B7">
      <w:pPr>
        <w:pStyle w:val="Heading3"/>
        <w:numPr>
          <w:ilvl w:val="0"/>
          <w:numId w:val="0"/>
        </w:numPr>
        <w:spacing w:line="358" w:lineRule="auto"/>
        <w:ind w:left="7543" w:right="270"/>
        <w:rPr>
          <w:b w:val="0"/>
          <w:bCs w:val="0"/>
          <w:lang w:val="en-US"/>
        </w:rPr>
      </w:pPr>
      <w:r w:rsidRPr="00BE441F">
        <w:rPr>
          <w:b w:val="0"/>
          <w:bCs w:val="0"/>
          <w:spacing w:val="-1"/>
          <w:lang w:val="en-US"/>
        </w:rPr>
        <w:t>April 1</w:t>
      </w:r>
      <w:r w:rsidRPr="00BE441F">
        <w:rPr>
          <w:b w:val="0"/>
          <w:bCs w:val="0"/>
          <w:spacing w:val="-3"/>
          <w:lang w:val="en-US"/>
        </w:rPr>
        <w:t>, 2023</w:t>
      </w:r>
    </w:p>
    <w:p w14:paraId="117AC0CB" w14:textId="77777777" w:rsidR="008326B7" w:rsidRPr="007B2CCA" w:rsidRDefault="008326B7" w:rsidP="008326B7">
      <w:pPr>
        <w:pStyle w:val="Heading3"/>
        <w:numPr>
          <w:ilvl w:val="0"/>
          <w:numId w:val="0"/>
        </w:numPr>
        <w:spacing w:line="358" w:lineRule="auto"/>
        <w:ind w:left="7543" w:right="180"/>
        <w:rPr>
          <w:b w:val="0"/>
          <w:bCs w:val="0"/>
          <w:lang w:val="en-US"/>
        </w:rPr>
      </w:pPr>
      <w:r w:rsidRPr="003844D9">
        <w:rPr>
          <w:b w:val="0"/>
          <w:bCs w:val="0"/>
          <w:spacing w:val="-1"/>
          <w:lang w:val="en-US"/>
        </w:rPr>
        <w:t>Original:</w:t>
      </w:r>
      <w:r w:rsidRPr="003844D9">
        <w:rPr>
          <w:b w:val="0"/>
          <w:bCs w:val="0"/>
          <w:spacing w:val="-7"/>
          <w:lang w:val="en-US"/>
        </w:rPr>
        <w:t xml:space="preserve"> </w:t>
      </w:r>
      <w:r w:rsidRPr="003844D9">
        <w:rPr>
          <w:b w:val="0"/>
          <w:bCs w:val="0"/>
          <w:spacing w:val="-1"/>
          <w:lang w:val="en-US"/>
        </w:rPr>
        <w:t>Spanish</w:t>
      </w:r>
    </w:p>
    <w:p w14:paraId="2D42DD20" w14:textId="77777777" w:rsidR="008326B7" w:rsidRDefault="008326B7" w:rsidP="008326B7">
      <w:pPr>
        <w:rPr>
          <w:rFonts w:ascii="Cambria" w:eastAsia="Cambria" w:hAnsi="Cambria" w:cs="Cambria"/>
          <w:sz w:val="20"/>
          <w:szCs w:val="20"/>
        </w:rPr>
      </w:pPr>
    </w:p>
    <w:p w14:paraId="7929E2FF" w14:textId="77777777" w:rsidR="008326B7" w:rsidRDefault="008326B7" w:rsidP="008326B7">
      <w:pPr>
        <w:rPr>
          <w:rFonts w:ascii="Cambria" w:eastAsia="Cambria" w:hAnsi="Cambria" w:cs="Cambria"/>
          <w:sz w:val="20"/>
          <w:szCs w:val="20"/>
        </w:rPr>
      </w:pPr>
    </w:p>
    <w:p w14:paraId="56F650B0" w14:textId="77777777" w:rsidR="008326B7" w:rsidRDefault="008326B7" w:rsidP="008326B7">
      <w:pPr>
        <w:rPr>
          <w:rFonts w:ascii="Cambria" w:eastAsia="Cambria" w:hAnsi="Cambria" w:cs="Cambria"/>
          <w:sz w:val="20"/>
          <w:szCs w:val="20"/>
        </w:rPr>
      </w:pPr>
    </w:p>
    <w:p w14:paraId="42825A1C" w14:textId="77777777" w:rsidR="008326B7" w:rsidRDefault="008326B7" w:rsidP="008326B7">
      <w:pPr>
        <w:rPr>
          <w:rFonts w:ascii="Cambria" w:eastAsia="Cambria" w:hAnsi="Cambria" w:cs="Cambria"/>
          <w:sz w:val="20"/>
          <w:szCs w:val="20"/>
        </w:rPr>
      </w:pPr>
    </w:p>
    <w:p w14:paraId="1DC7CCC6" w14:textId="77777777" w:rsidR="008326B7" w:rsidRDefault="008326B7" w:rsidP="008326B7">
      <w:pPr>
        <w:rPr>
          <w:rFonts w:ascii="Cambria" w:eastAsia="Cambria" w:hAnsi="Cambria" w:cs="Cambria"/>
          <w:sz w:val="20"/>
          <w:szCs w:val="20"/>
        </w:rPr>
      </w:pPr>
    </w:p>
    <w:p w14:paraId="1507914A" w14:textId="77777777" w:rsidR="008326B7" w:rsidRDefault="008326B7" w:rsidP="008326B7">
      <w:pPr>
        <w:rPr>
          <w:rFonts w:ascii="Cambria" w:eastAsia="Cambria" w:hAnsi="Cambria" w:cs="Cambria"/>
          <w:sz w:val="20"/>
          <w:szCs w:val="20"/>
        </w:rPr>
      </w:pPr>
    </w:p>
    <w:p w14:paraId="5E5D70B0" w14:textId="77777777" w:rsidR="008326B7" w:rsidRDefault="008326B7" w:rsidP="008326B7">
      <w:pPr>
        <w:rPr>
          <w:rFonts w:ascii="Cambria" w:eastAsia="Cambria" w:hAnsi="Cambria" w:cs="Cambria"/>
          <w:sz w:val="20"/>
          <w:szCs w:val="20"/>
        </w:rPr>
      </w:pPr>
    </w:p>
    <w:p w14:paraId="41B9019B" w14:textId="77777777" w:rsidR="008326B7" w:rsidRDefault="008326B7" w:rsidP="008326B7">
      <w:pPr>
        <w:spacing w:before="1"/>
        <w:rPr>
          <w:rFonts w:ascii="Cambria" w:eastAsia="Cambria" w:hAnsi="Cambria" w:cs="Cambria"/>
          <w:sz w:val="19"/>
          <w:szCs w:val="19"/>
        </w:rPr>
      </w:pPr>
    </w:p>
    <w:p w14:paraId="717F5FD6" w14:textId="77777777" w:rsidR="008326B7" w:rsidRDefault="008326B7" w:rsidP="008326B7">
      <w:pPr>
        <w:spacing w:line="200" w:lineRule="atLeast"/>
        <w:ind w:left="115"/>
        <w:rPr>
          <w:rFonts w:ascii="Cambria" w:eastAsia="Cambria" w:hAnsi="Cambria" w:cs="Cambria"/>
          <w:sz w:val="20"/>
          <w:szCs w:val="20"/>
        </w:rPr>
      </w:pPr>
      <w:r>
        <w:rPr>
          <w:rFonts w:ascii="Cambria" w:eastAsia="Cambria" w:hAnsi="Cambria" w:cs="Cambria"/>
          <w:noProof/>
          <w:sz w:val="20"/>
          <w:szCs w:val="20"/>
        </w:rPr>
        <w:drawing>
          <wp:inline distT="0" distB="0" distL="0" distR="0" wp14:anchorId="75BC1199" wp14:editId="4AFC1FBB">
            <wp:extent cx="427356" cy="490537"/>
            <wp:effectExtent l="0" t="0" r="0" b="0"/>
            <wp:docPr id="6" name="image4.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descr="Shape&#10;&#10;Description automatically generated with medium confidence"/>
                    <pic:cNvPicPr/>
                  </pic:nvPicPr>
                  <pic:blipFill>
                    <a:blip r:embed="rId9" cstate="print"/>
                    <a:stretch>
                      <a:fillRect/>
                    </a:stretch>
                  </pic:blipFill>
                  <pic:spPr>
                    <a:xfrm>
                      <a:off x="0" y="0"/>
                      <a:ext cx="427356" cy="490537"/>
                    </a:xfrm>
                    <a:prstGeom prst="rect">
                      <a:avLst/>
                    </a:prstGeom>
                  </pic:spPr>
                </pic:pic>
              </a:graphicData>
            </a:graphic>
          </wp:inline>
        </w:drawing>
      </w:r>
    </w:p>
    <w:p w14:paraId="3E8C8E5A" w14:textId="77777777" w:rsidR="008326B7" w:rsidRDefault="008326B7" w:rsidP="008326B7">
      <w:pPr>
        <w:rPr>
          <w:rFonts w:ascii="Cambria" w:eastAsia="Cambria" w:hAnsi="Cambria" w:cs="Cambria"/>
          <w:sz w:val="20"/>
          <w:szCs w:val="20"/>
        </w:rPr>
      </w:pPr>
    </w:p>
    <w:p w14:paraId="313DE50B" w14:textId="77777777" w:rsidR="008326B7" w:rsidRDefault="008326B7" w:rsidP="008326B7">
      <w:pPr>
        <w:spacing w:before="9"/>
        <w:rPr>
          <w:rFonts w:ascii="Cambria" w:eastAsia="Cambria" w:hAnsi="Cambria" w:cs="Cambria"/>
          <w:sz w:val="16"/>
          <w:szCs w:val="16"/>
        </w:rPr>
      </w:pPr>
    </w:p>
    <w:p w14:paraId="2E88A260" w14:textId="77777777" w:rsidR="008326B7" w:rsidRDefault="008326B7" w:rsidP="008326B7">
      <w:pPr>
        <w:spacing w:before="21"/>
        <w:ind w:left="90"/>
        <w:jc w:val="center"/>
        <w:rPr>
          <w:rFonts w:ascii="Cambria"/>
          <w:spacing w:val="9"/>
          <w:w w:val="99"/>
          <w:sz w:val="56"/>
        </w:rPr>
      </w:pPr>
      <w:r>
        <w:rPr>
          <w:rFonts w:ascii="Cambria"/>
          <w:spacing w:val="-1"/>
          <w:sz w:val="56"/>
        </w:rPr>
        <w:t>Annual</w:t>
      </w:r>
      <w:r>
        <w:rPr>
          <w:rFonts w:ascii="Cambria"/>
          <w:spacing w:val="-13"/>
          <w:sz w:val="56"/>
        </w:rPr>
        <w:t xml:space="preserve"> </w:t>
      </w:r>
      <w:r>
        <w:rPr>
          <w:rFonts w:ascii="Cambria"/>
          <w:spacing w:val="-1"/>
          <w:sz w:val="56"/>
        </w:rPr>
        <w:t>Report</w:t>
      </w:r>
      <w:r>
        <w:rPr>
          <w:rFonts w:ascii="Cambria"/>
          <w:spacing w:val="-10"/>
          <w:sz w:val="56"/>
        </w:rPr>
        <w:t xml:space="preserve"> </w:t>
      </w:r>
      <w:r>
        <w:rPr>
          <w:rFonts w:ascii="Cambria"/>
          <w:spacing w:val="-2"/>
          <w:sz w:val="56"/>
        </w:rPr>
        <w:t>of</w:t>
      </w:r>
      <w:r>
        <w:rPr>
          <w:rFonts w:ascii="Cambria"/>
          <w:spacing w:val="-10"/>
          <w:sz w:val="56"/>
        </w:rPr>
        <w:t xml:space="preserve"> </w:t>
      </w:r>
      <w:r>
        <w:rPr>
          <w:rFonts w:ascii="Cambria"/>
          <w:spacing w:val="-1"/>
          <w:sz w:val="56"/>
        </w:rPr>
        <w:t>the</w:t>
      </w:r>
      <w:r>
        <w:rPr>
          <w:rFonts w:ascii="Cambria"/>
          <w:spacing w:val="-16"/>
          <w:sz w:val="56"/>
        </w:rPr>
        <w:t xml:space="preserve"> </w:t>
      </w:r>
      <w:r>
        <w:rPr>
          <w:rFonts w:ascii="Cambria"/>
          <w:spacing w:val="-1"/>
          <w:sz w:val="56"/>
        </w:rPr>
        <w:t>Inter-American</w:t>
      </w:r>
      <w:r>
        <w:rPr>
          <w:rFonts w:ascii="Cambria"/>
          <w:spacing w:val="39"/>
          <w:sz w:val="56"/>
        </w:rPr>
        <w:t xml:space="preserve"> </w:t>
      </w:r>
      <w:r>
        <w:rPr>
          <w:rFonts w:ascii="Cambria"/>
          <w:spacing w:val="-1"/>
          <w:sz w:val="56"/>
        </w:rPr>
        <w:t>Commission</w:t>
      </w:r>
      <w:r>
        <w:rPr>
          <w:rFonts w:ascii="Cambria"/>
          <w:spacing w:val="-13"/>
          <w:sz w:val="56"/>
        </w:rPr>
        <w:t xml:space="preserve"> </w:t>
      </w:r>
      <w:r>
        <w:rPr>
          <w:rFonts w:ascii="Cambria"/>
          <w:spacing w:val="-2"/>
          <w:sz w:val="56"/>
        </w:rPr>
        <w:t>on</w:t>
      </w:r>
      <w:r>
        <w:rPr>
          <w:rFonts w:ascii="Cambria"/>
          <w:spacing w:val="-13"/>
          <w:sz w:val="56"/>
        </w:rPr>
        <w:t xml:space="preserve"> </w:t>
      </w:r>
      <w:r>
        <w:rPr>
          <w:rFonts w:ascii="Cambria"/>
          <w:spacing w:val="-2"/>
          <w:sz w:val="56"/>
        </w:rPr>
        <w:t>Human</w:t>
      </w:r>
      <w:r>
        <w:rPr>
          <w:rFonts w:ascii="Cambria"/>
          <w:spacing w:val="-16"/>
          <w:sz w:val="56"/>
        </w:rPr>
        <w:t xml:space="preserve"> </w:t>
      </w:r>
      <w:r>
        <w:rPr>
          <w:rFonts w:ascii="Cambria"/>
          <w:spacing w:val="-1"/>
          <w:sz w:val="56"/>
        </w:rPr>
        <w:t>Rights</w:t>
      </w:r>
      <w:r>
        <w:rPr>
          <w:rFonts w:ascii="Cambria"/>
          <w:w w:val="99"/>
          <w:sz w:val="56"/>
        </w:rPr>
        <w:t xml:space="preserve"> </w:t>
      </w:r>
      <w:r>
        <w:rPr>
          <w:rFonts w:ascii="Cambria"/>
          <w:spacing w:val="9"/>
          <w:w w:val="99"/>
          <w:sz w:val="56"/>
        </w:rPr>
        <w:t xml:space="preserve">   </w:t>
      </w:r>
    </w:p>
    <w:p w14:paraId="4ACA0C60" w14:textId="77777777" w:rsidR="008326B7" w:rsidRDefault="008326B7" w:rsidP="008326B7">
      <w:pPr>
        <w:spacing w:before="21"/>
        <w:ind w:left="90"/>
        <w:jc w:val="center"/>
        <w:rPr>
          <w:rFonts w:ascii="Cambria" w:eastAsia="Cambria" w:hAnsi="Cambria" w:cs="Cambria"/>
          <w:sz w:val="56"/>
          <w:szCs w:val="56"/>
        </w:rPr>
      </w:pPr>
      <w:r>
        <w:rPr>
          <w:rFonts w:ascii="Cambria"/>
          <w:spacing w:val="-1"/>
          <w:sz w:val="56"/>
        </w:rPr>
        <w:t>2022</w:t>
      </w:r>
    </w:p>
    <w:p w14:paraId="44498E00" w14:textId="77777777" w:rsidR="008326B7" w:rsidRDefault="008326B7" w:rsidP="008326B7">
      <w:pPr>
        <w:rPr>
          <w:rFonts w:ascii="Cambria" w:eastAsia="Cambria" w:hAnsi="Cambria" w:cs="Cambria"/>
          <w:sz w:val="56"/>
          <w:szCs w:val="56"/>
        </w:rPr>
      </w:pPr>
    </w:p>
    <w:p w14:paraId="54D968A5" w14:textId="77777777" w:rsidR="008326B7" w:rsidRDefault="008326B7" w:rsidP="008326B7">
      <w:pPr>
        <w:rPr>
          <w:rFonts w:ascii="Cambria" w:eastAsia="Cambria" w:hAnsi="Cambria" w:cs="Cambria"/>
          <w:sz w:val="56"/>
          <w:szCs w:val="56"/>
        </w:rPr>
      </w:pPr>
    </w:p>
    <w:p w14:paraId="33906932" w14:textId="77777777" w:rsidR="008326B7" w:rsidRDefault="008326B7" w:rsidP="008326B7">
      <w:pPr>
        <w:rPr>
          <w:rFonts w:ascii="Cambria" w:eastAsia="Cambria" w:hAnsi="Cambria" w:cs="Cambria"/>
          <w:sz w:val="56"/>
          <w:szCs w:val="56"/>
        </w:rPr>
      </w:pPr>
    </w:p>
    <w:p w14:paraId="4620622E" w14:textId="77777777" w:rsidR="008326B7" w:rsidRDefault="008326B7" w:rsidP="008326B7">
      <w:pPr>
        <w:rPr>
          <w:rFonts w:ascii="Cambria" w:eastAsia="Cambria" w:hAnsi="Cambria" w:cs="Cambria"/>
          <w:sz w:val="56"/>
          <w:szCs w:val="56"/>
        </w:rPr>
      </w:pPr>
    </w:p>
    <w:p w14:paraId="63634F55" w14:textId="77777777" w:rsidR="008326B7" w:rsidRDefault="008326B7" w:rsidP="008326B7">
      <w:pPr>
        <w:rPr>
          <w:rFonts w:ascii="Cambria" w:eastAsia="Cambria" w:hAnsi="Cambria" w:cs="Cambria"/>
          <w:sz w:val="56"/>
          <w:szCs w:val="56"/>
        </w:rPr>
      </w:pPr>
    </w:p>
    <w:p w14:paraId="73E75ACC" w14:textId="77777777" w:rsidR="008326B7" w:rsidRDefault="008326B7" w:rsidP="008326B7">
      <w:pPr>
        <w:spacing w:before="2"/>
        <w:rPr>
          <w:rFonts w:ascii="Cambria" w:eastAsia="Cambria" w:hAnsi="Cambria" w:cs="Cambria"/>
          <w:sz w:val="70"/>
          <w:szCs w:val="70"/>
        </w:rPr>
      </w:pPr>
    </w:p>
    <w:p w14:paraId="0D934C08" w14:textId="77777777" w:rsidR="008326B7" w:rsidRDefault="008326B7" w:rsidP="008326B7">
      <w:pPr>
        <w:tabs>
          <w:tab w:val="left" w:pos="1440"/>
        </w:tabs>
        <w:ind w:left="1440" w:hanging="720"/>
        <w:jc w:val="center"/>
        <w:rPr>
          <w:rFonts w:ascii="Cambria" w:hAnsi="Cambria"/>
          <w:spacing w:val="28"/>
          <w:w w:val="99"/>
          <w:sz w:val="22"/>
          <w:szCs w:val="22"/>
        </w:rPr>
      </w:pPr>
      <w:r w:rsidRPr="00842063">
        <w:rPr>
          <w:rFonts w:ascii="Cambria" w:hAnsi="Cambria"/>
          <w:spacing w:val="-1"/>
          <w:sz w:val="22"/>
          <w:szCs w:val="22"/>
        </w:rPr>
        <w:t>GENERAL</w:t>
      </w:r>
      <w:r w:rsidRPr="00842063">
        <w:rPr>
          <w:rFonts w:ascii="Cambria" w:hAnsi="Cambria"/>
          <w:spacing w:val="-6"/>
          <w:sz w:val="22"/>
          <w:szCs w:val="22"/>
        </w:rPr>
        <w:t xml:space="preserve"> </w:t>
      </w:r>
      <w:r w:rsidRPr="00842063">
        <w:rPr>
          <w:rFonts w:ascii="Cambria" w:hAnsi="Cambria"/>
          <w:spacing w:val="-1"/>
          <w:sz w:val="22"/>
          <w:szCs w:val="22"/>
        </w:rPr>
        <w:t>SECRETARIAT</w:t>
      </w:r>
    </w:p>
    <w:p w14:paraId="66D89590" w14:textId="77777777" w:rsidR="008326B7" w:rsidRDefault="008326B7" w:rsidP="008326B7">
      <w:pPr>
        <w:tabs>
          <w:tab w:val="left" w:pos="1440"/>
        </w:tabs>
        <w:ind w:left="1440" w:hanging="720"/>
        <w:jc w:val="center"/>
        <w:rPr>
          <w:rFonts w:ascii="Cambria" w:hAnsi="Cambria"/>
          <w:spacing w:val="27"/>
          <w:sz w:val="22"/>
          <w:szCs w:val="22"/>
        </w:rPr>
      </w:pPr>
      <w:r w:rsidRPr="00842063">
        <w:rPr>
          <w:rFonts w:ascii="Cambria" w:hAnsi="Cambria"/>
          <w:spacing w:val="-1"/>
          <w:sz w:val="22"/>
          <w:szCs w:val="22"/>
        </w:rPr>
        <w:t>ORGANIZATION</w:t>
      </w:r>
      <w:r w:rsidRPr="00842063">
        <w:rPr>
          <w:rFonts w:ascii="Cambria" w:hAnsi="Cambria"/>
          <w:spacing w:val="-6"/>
          <w:sz w:val="22"/>
          <w:szCs w:val="22"/>
        </w:rPr>
        <w:t xml:space="preserve"> </w:t>
      </w:r>
      <w:r w:rsidRPr="00842063">
        <w:rPr>
          <w:rFonts w:ascii="Cambria" w:hAnsi="Cambria"/>
          <w:sz w:val="22"/>
          <w:szCs w:val="22"/>
        </w:rPr>
        <w:t>OF</w:t>
      </w:r>
      <w:r w:rsidRPr="00842063">
        <w:rPr>
          <w:rFonts w:ascii="Cambria" w:hAnsi="Cambria"/>
          <w:spacing w:val="-4"/>
          <w:sz w:val="22"/>
          <w:szCs w:val="22"/>
        </w:rPr>
        <w:t xml:space="preserve"> </w:t>
      </w:r>
      <w:r w:rsidRPr="00842063">
        <w:rPr>
          <w:rFonts w:ascii="Cambria" w:hAnsi="Cambria"/>
          <w:spacing w:val="-2"/>
          <w:sz w:val="22"/>
          <w:szCs w:val="22"/>
        </w:rPr>
        <w:t>AMERICAN</w:t>
      </w:r>
      <w:r w:rsidRPr="00842063">
        <w:rPr>
          <w:rFonts w:ascii="Cambria" w:hAnsi="Cambria"/>
          <w:spacing w:val="-5"/>
          <w:sz w:val="22"/>
          <w:szCs w:val="22"/>
        </w:rPr>
        <w:t xml:space="preserve"> </w:t>
      </w:r>
      <w:r w:rsidRPr="00842063">
        <w:rPr>
          <w:rFonts w:ascii="Cambria" w:hAnsi="Cambria"/>
          <w:spacing w:val="-1"/>
          <w:sz w:val="22"/>
          <w:szCs w:val="22"/>
        </w:rPr>
        <w:t>STATES</w:t>
      </w:r>
    </w:p>
    <w:p w14:paraId="1DEE9A2B" w14:textId="77777777" w:rsidR="008326B7" w:rsidRPr="00CB1E6B" w:rsidRDefault="008326B7" w:rsidP="008326B7">
      <w:pPr>
        <w:tabs>
          <w:tab w:val="left" w:pos="1440"/>
        </w:tabs>
        <w:ind w:left="1440" w:hanging="720"/>
        <w:jc w:val="center"/>
        <w:rPr>
          <w:rFonts w:ascii="Cambria" w:hAnsi="Cambria"/>
          <w:sz w:val="22"/>
          <w:szCs w:val="22"/>
        </w:rPr>
      </w:pPr>
      <w:r w:rsidRPr="00842063">
        <w:rPr>
          <w:rFonts w:ascii="Cambria" w:hAnsi="Cambria"/>
          <w:spacing w:val="-1"/>
          <w:sz w:val="22"/>
          <w:szCs w:val="22"/>
        </w:rPr>
        <w:t>WASHINGTON,</w:t>
      </w:r>
      <w:r w:rsidRPr="00842063">
        <w:rPr>
          <w:rFonts w:ascii="Cambria" w:hAnsi="Cambria"/>
          <w:spacing w:val="-9"/>
          <w:sz w:val="22"/>
          <w:szCs w:val="22"/>
        </w:rPr>
        <w:t xml:space="preserve"> </w:t>
      </w:r>
      <w:r w:rsidRPr="00842063">
        <w:rPr>
          <w:rFonts w:ascii="Cambria" w:hAnsi="Cambria"/>
          <w:spacing w:val="-1"/>
          <w:sz w:val="22"/>
          <w:szCs w:val="22"/>
        </w:rPr>
        <w:t>D.C</w:t>
      </w:r>
    </w:p>
    <w:p w14:paraId="659D29D4" w14:textId="77777777" w:rsidR="008326B7" w:rsidRDefault="008326B7" w:rsidP="008326B7">
      <w:pPr>
        <w:tabs>
          <w:tab w:val="left" w:pos="1440"/>
        </w:tabs>
        <w:ind w:left="1440" w:hanging="720"/>
      </w:pPr>
    </w:p>
    <w:p w14:paraId="595A8B6C" w14:textId="77777777" w:rsidR="008326B7" w:rsidRPr="003C2633" w:rsidRDefault="008326B7" w:rsidP="008326B7">
      <w:pPr>
        <w:tabs>
          <w:tab w:val="left" w:pos="1440"/>
        </w:tabs>
        <w:ind w:left="1440" w:hanging="720"/>
        <w:rPr>
          <w:rFonts w:ascii="Cambria" w:hAnsi="Cambria"/>
          <w:sz w:val="20"/>
          <w:szCs w:val="20"/>
        </w:rPr>
      </w:pPr>
    </w:p>
    <w:p w14:paraId="01A38D2C" w14:textId="77777777" w:rsidR="008326B7" w:rsidRPr="003C2633" w:rsidRDefault="008326B7" w:rsidP="008326B7">
      <w:pPr>
        <w:tabs>
          <w:tab w:val="left" w:pos="1440"/>
        </w:tabs>
        <w:ind w:left="1440" w:hanging="720"/>
        <w:rPr>
          <w:rFonts w:ascii="Cambria" w:hAnsi="Cambria"/>
          <w:sz w:val="20"/>
          <w:szCs w:val="20"/>
        </w:rPr>
      </w:pPr>
    </w:p>
    <w:p w14:paraId="7A6B89C7" w14:textId="77777777" w:rsidR="008326B7" w:rsidRPr="003C2633" w:rsidRDefault="008326B7" w:rsidP="008326B7">
      <w:pPr>
        <w:tabs>
          <w:tab w:val="left" w:pos="1440"/>
        </w:tabs>
        <w:ind w:left="1440" w:hanging="720"/>
        <w:rPr>
          <w:rFonts w:ascii="Cambria" w:hAnsi="Cambria"/>
          <w:sz w:val="20"/>
          <w:szCs w:val="20"/>
        </w:rPr>
      </w:pPr>
    </w:p>
    <w:p w14:paraId="0A918B5D" w14:textId="77777777" w:rsidR="008326B7" w:rsidRPr="003C2633" w:rsidRDefault="008326B7" w:rsidP="008326B7">
      <w:pPr>
        <w:tabs>
          <w:tab w:val="left" w:pos="1440"/>
        </w:tabs>
        <w:ind w:left="1440" w:hanging="720"/>
        <w:rPr>
          <w:rFonts w:ascii="Cambria" w:hAnsi="Cambria"/>
          <w:sz w:val="20"/>
          <w:szCs w:val="20"/>
        </w:rPr>
      </w:pPr>
    </w:p>
    <w:p w14:paraId="0C9C1560" w14:textId="77777777" w:rsidR="008326B7" w:rsidRPr="003C2633" w:rsidRDefault="008326B7" w:rsidP="008326B7">
      <w:pPr>
        <w:tabs>
          <w:tab w:val="left" w:pos="1440"/>
        </w:tabs>
        <w:ind w:left="1440" w:hanging="720"/>
        <w:rPr>
          <w:rFonts w:ascii="Cambria" w:hAnsi="Cambria"/>
          <w:sz w:val="20"/>
          <w:szCs w:val="20"/>
        </w:rPr>
      </w:pPr>
    </w:p>
    <w:p w14:paraId="5AECCC41" w14:textId="77777777" w:rsidR="008326B7" w:rsidRPr="003C2633" w:rsidRDefault="008326B7" w:rsidP="008326B7">
      <w:pPr>
        <w:tabs>
          <w:tab w:val="left" w:pos="1440"/>
        </w:tabs>
        <w:ind w:left="1440" w:hanging="720"/>
        <w:rPr>
          <w:rFonts w:ascii="Cambria" w:hAnsi="Cambria"/>
          <w:sz w:val="20"/>
          <w:szCs w:val="20"/>
        </w:rPr>
      </w:pPr>
    </w:p>
    <w:p w14:paraId="4964C549" w14:textId="77777777" w:rsidR="008326B7" w:rsidRPr="003C2633" w:rsidRDefault="008326B7" w:rsidP="008326B7">
      <w:pPr>
        <w:tabs>
          <w:tab w:val="left" w:pos="1440"/>
        </w:tabs>
        <w:ind w:left="1440" w:hanging="720"/>
        <w:rPr>
          <w:rFonts w:ascii="Cambria" w:hAnsi="Cambria"/>
          <w:sz w:val="20"/>
          <w:szCs w:val="20"/>
        </w:rPr>
      </w:pPr>
    </w:p>
    <w:p w14:paraId="39F15C09" w14:textId="77777777" w:rsidR="008326B7" w:rsidRPr="003C2633" w:rsidRDefault="008326B7" w:rsidP="008326B7">
      <w:pPr>
        <w:tabs>
          <w:tab w:val="left" w:pos="1440"/>
        </w:tabs>
        <w:ind w:left="1440" w:hanging="720"/>
        <w:rPr>
          <w:rFonts w:ascii="Cambria" w:hAnsi="Cambria"/>
          <w:sz w:val="20"/>
          <w:szCs w:val="20"/>
        </w:rPr>
      </w:pPr>
    </w:p>
    <w:p w14:paraId="7B6488ED" w14:textId="77777777" w:rsidR="008326B7" w:rsidRPr="003C2633" w:rsidRDefault="008326B7" w:rsidP="008326B7">
      <w:pPr>
        <w:tabs>
          <w:tab w:val="left" w:pos="1440"/>
        </w:tabs>
        <w:ind w:left="1440" w:hanging="720"/>
        <w:rPr>
          <w:rFonts w:ascii="Cambria" w:hAnsi="Cambria"/>
          <w:sz w:val="20"/>
          <w:szCs w:val="20"/>
        </w:rPr>
      </w:pPr>
    </w:p>
    <w:p w14:paraId="5AE5ED1F" w14:textId="77777777" w:rsidR="008326B7" w:rsidRPr="003C2633" w:rsidRDefault="008326B7" w:rsidP="008326B7">
      <w:pPr>
        <w:tabs>
          <w:tab w:val="left" w:pos="1440"/>
        </w:tabs>
        <w:ind w:left="1440" w:hanging="720"/>
        <w:rPr>
          <w:rFonts w:ascii="Cambria" w:hAnsi="Cambria"/>
          <w:sz w:val="20"/>
          <w:szCs w:val="20"/>
        </w:rPr>
      </w:pPr>
    </w:p>
    <w:p w14:paraId="41C6B65F" w14:textId="77777777" w:rsidR="008326B7" w:rsidRPr="003C2633" w:rsidRDefault="008326B7" w:rsidP="008326B7">
      <w:pPr>
        <w:tabs>
          <w:tab w:val="left" w:pos="1440"/>
        </w:tabs>
        <w:ind w:left="1440" w:hanging="720"/>
        <w:rPr>
          <w:rFonts w:ascii="Cambria" w:hAnsi="Cambria"/>
          <w:sz w:val="20"/>
          <w:szCs w:val="20"/>
        </w:rPr>
      </w:pPr>
    </w:p>
    <w:p w14:paraId="7F4F3ADE" w14:textId="77777777" w:rsidR="008326B7" w:rsidRPr="003C2633" w:rsidRDefault="008326B7" w:rsidP="008326B7">
      <w:pPr>
        <w:tabs>
          <w:tab w:val="left" w:pos="1440"/>
        </w:tabs>
        <w:ind w:left="1440" w:hanging="720"/>
        <w:rPr>
          <w:rFonts w:ascii="Cambria" w:hAnsi="Cambria"/>
          <w:sz w:val="20"/>
          <w:szCs w:val="20"/>
        </w:rPr>
      </w:pPr>
    </w:p>
    <w:p w14:paraId="1D92471E" w14:textId="77777777" w:rsidR="008326B7" w:rsidRDefault="008326B7" w:rsidP="008326B7">
      <w:pPr>
        <w:tabs>
          <w:tab w:val="left" w:pos="1440"/>
        </w:tabs>
        <w:ind w:left="1440" w:hanging="720"/>
      </w:pPr>
    </w:p>
    <w:p w14:paraId="0FBF161B" w14:textId="77777777" w:rsidR="008326B7" w:rsidRDefault="008326B7" w:rsidP="008326B7">
      <w:pPr>
        <w:tabs>
          <w:tab w:val="left" w:pos="1440"/>
        </w:tabs>
        <w:ind w:left="1440" w:hanging="720"/>
      </w:pPr>
    </w:p>
    <w:p w14:paraId="30BFB2DF" w14:textId="77777777" w:rsidR="008326B7" w:rsidRDefault="008326B7" w:rsidP="008326B7">
      <w:pPr>
        <w:tabs>
          <w:tab w:val="left" w:pos="1440"/>
        </w:tabs>
        <w:ind w:left="1440" w:hanging="720"/>
      </w:pPr>
      <w:r>
        <w:rPr>
          <w:noProof/>
        </w:rPr>
        <mc:AlternateContent>
          <mc:Choice Requires="wpg">
            <w:drawing>
              <wp:anchor distT="0" distB="0" distL="114300" distR="114300" simplePos="0" relativeHeight="251660288" behindDoc="0" locked="0" layoutInCell="1" allowOverlap="1" wp14:anchorId="455A1A3B" wp14:editId="2CAD2659">
                <wp:simplePos x="0" y="0"/>
                <wp:positionH relativeFrom="margin">
                  <wp:posOffset>1120775</wp:posOffset>
                </wp:positionH>
                <wp:positionV relativeFrom="paragraph">
                  <wp:posOffset>13335</wp:posOffset>
                </wp:positionV>
                <wp:extent cx="3828415" cy="3679190"/>
                <wp:effectExtent l="0" t="0" r="19685" b="16510"/>
                <wp:wrapSquare wrapText="bothSides"/>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8415" cy="3679190"/>
                          <a:chOff x="0" y="0"/>
                          <a:chExt cx="5774" cy="5474"/>
                        </a:xfrm>
                      </wpg:grpSpPr>
                      <wpg:grpSp>
                        <wpg:cNvPr id="157" name="Group 147"/>
                        <wpg:cNvGrpSpPr>
                          <a:grpSpLocks/>
                        </wpg:cNvGrpSpPr>
                        <wpg:grpSpPr bwMode="auto">
                          <a:xfrm>
                            <a:off x="16" y="11"/>
                            <a:ext cx="5748" cy="5452"/>
                            <a:chOff x="16" y="11"/>
                            <a:chExt cx="5748" cy="5452"/>
                          </a:xfrm>
                        </wpg:grpSpPr>
                        <wps:wsp>
                          <wps:cNvPr id="158" name="Freeform 148"/>
                          <wps:cNvSpPr>
                            <a:spLocks/>
                          </wps:cNvSpPr>
                          <wps:spPr bwMode="auto">
                            <a:xfrm>
                              <a:off x="16" y="11"/>
                              <a:ext cx="5748" cy="5452"/>
                            </a:xfrm>
                            <a:custGeom>
                              <a:avLst/>
                              <a:gdLst>
                                <a:gd name="T0" fmla="+- 0 16 16"/>
                                <a:gd name="T1" fmla="*/ T0 w 5748"/>
                                <a:gd name="T2" fmla="+- 0 5463 11"/>
                                <a:gd name="T3" fmla="*/ 5463 h 5452"/>
                                <a:gd name="T4" fmla="+- 0 5764 16"/>
                                <a:gd name="T5" fmla="*/ T4 w 5748"/>
                                <a:gd name="T6" fmla="+- 0 5463 11"/>
                                <a:gd name="T7" fmla="*/ 5463 h 5452"/>
                                <a:gd name="T8" fmla="+- 0 5764 16"/>
                                <a:gd name="T9" fmla="*/ T8 w 5748"/>
                                <a:gd name="T10" fmla="+- 0 11 11"/>
                                <a:gd name="T11" fmla="*/ 11 h 5452"/>
                                <a:gd name="T12" fmla="+- 0 16 16"/>
                                <a:gd name="T13" fmla="*/ T12 w 5748"/>
                                <a:gd name="T14" fmla="+- 0 11 11"/>
                                <a:gd name="T15" fmla="*/ 11 h 5452"/>
                                <a:gd name="T16" fmla="+- 0 16 16"/>
                                <a:gd name="T17" fmla="*/ T16 w 5748"/>
                                <a:gd name="T18" fmla="+- 0 5463 11"/>
                                <a:gd name="T19" fmla="*/ 5463 h 5452"/>
                              </a:gdLst>
                              <a:ahLst/>
                              <a:cxnLst>
                                <a:cxn ang="0">
                                  <a:pos x="T1" y="T3"/>
                                </a:cxn>
                                <a:cxn ang="0">
                                  <a:pos x="T5" y="T7"/>
                                </a:cxn>
                                <a:cxn ang="0">
                                  <a:pos x="T9" y="T11"/>
                                </a:cxn>
                                <a:cxn ang="0">
                                  <a:pos x="T13" y="T15"/>
                                </a:cxn>
                                <a:cxn ang="0">
                                  <a:pos x="T17" y="T19"/>
                                </a:cxn>
                              </a:cxnLst>
                              <a:rect l="0" t="0" r="r" b="b"/>
                              <a:pathLst>
                                <a:path w="5748" h="5452">
                                  <a:moveTo>
                                    <a:pt x="0" y="5452"/>
                                  </a:moveTo>
                                  <a:lnTo>
                                    <a:pt x="5748" y="5452"/>
                                  </a:lnTo>
                                  <a:lnTo>
                                    <a:pt x="5748" y="0"/>
                                  </a:lnTo>
                                  <a:lnTo>
                                    <a:pt x="0" y="0"/>
                                  </a:lnTo>
                                  <a:lnTo>
                                    <a:pt x="0" y="545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49"/>
                        <wpg:cNvGrpSpPr>
                          <a:grpSpLocks/>
                        </wpg:cNvGrpSpPr>
                        <wpg:grpSpPr bwMode="auto">
                          <a:xfrm>
                            <a:off x="116" y="11"/>
                            <a:ext cx="5542" cy="261"/>
                            <a:chOff x="116" y="11"/>
                            <a:chExt cx="5542" cy="261"/>
                          </a:xfrm>
                        </wpg:grpSpPr>
                        <wps:wsp>
                          <wps:cNvPr id="160" name="Freeform 150"/>
                          <wps:cNvSpPr>
                            <a:spLocks/>
                          </wps:cNvSpPr>
                          <wps:spPr bwMode="auto">
                            <a:xfrm>
                              <a:off x="116" y="11"/>
                              <a:ext cx="5542" cy="261"/>
                            </a:xfrm>
                            <a:custGeom>
                              <a:avLst/>
                              <a:gdLst>
                                <a:gd name="T0" fmla="+- 0 116 116"/>
                                <a:gd name="T1" fmla="*/ T0 w 5542"/>
                                <a:gd name="T2" fmla="+- 0 271 11"/>
                                <a:gd name="T3" fmla="*/ 271 h 261"/>
                                <a:gd name="T4" fmla="+- 0 5658 116"/>
                                <a:gd name="T5" fmla="*/ T4 w 5542"/>
                                <a:gd name="T6" fmla="+- 0 271 11"/>
                                <a:gd name="T7" fmla="*/ 271 h 261"/>
                                <a:gd name="T8" fmla="+- 0 5658 116"/>
                                <a:gd name="T9" fmla="*/ T8 w 5542"/>
                                <a:gd name="T10" fmla="+- 0 11 11"/>
                                <a:gd name="T11" fmla="*/ 11 h 261"/>
                                <a:gd name="T12" fmla="+- 0 116 116"/>
                                <a:gd name="T13" fmla="*/ T12 w 5542"/>
                                <a:gd name="T14" fmla="+- 0 11 11"/>
                                <a:gd name="T15" fmla="*/ 11 h 261"/>
                                <a:gd name="T16" fmla="+- 0 116 116"/>
                                <a:gd name="T17" fmla="*/ T16 w 5542"/>
                                <a:gd name="T18" fmla="+- 0 271 11"/>
                                <a:gd name="T19" fmla="*/ 271 h 261"/>
                              </a:gdLst>
                              <a:ahLst/>
                              <a:cxnLst>
                                <a:cxn ang="0">
                                  <a:pos x="T1" y="T3"/>
                                </a:cxn>
                                <a:cxn ang="0">
                                  <a:pos x="T5" y="T7"/>
                                </a:cxn>
                                <a:cxn ang="0">
                                  <a:pos x="T9" y="T11"/>
                                </a:cxn>
                                <a:cxn ang="0">
                                  <a:pos x="T13" y="T15"/>
                                </a:cxn>
                                <a:cxn ang="0">
                                  <a:pos x="T17" y="T19"/>
                                </a:cxn>
                              </a:cxnLst>
                              <a:rect l="0" t="0" r="r" b="b"/>
                              <a:pathLst>
                                <a:path w="5542" h="261">
                                  <a:moveTo>
                                    <a:pt x="0" y="260"/>
                                  </a:moveTo>
                                  <a:lnTo>
                                    <a:pt x="5542" y="260"/>
                                  </a:lnTo>
                                  <a:lnTo>
                                    <a:pt x="5542" y="0"/>
                                  </a:lnTo>
                                  <a:lnTo>
                                    <a:pt x="0" y="0"/>
                                  </a:lnTo>
                                  <a:lnTo>
                                    <a:pt x="0" y="26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51"/>
                        <wpg:cNvGrpSpPr>
                          <a:grpSpLocks/>
                        </wpg:cNvGrpSpPr>
                        <wpg:grpSpPr bwMode="auto">
                          <a:xfrm>
                            <a:off x="116" y="271"/>
                            <a:ext cx="5542" cy="235"/>
                            <a:chOff x="116" y="271"/>
                            <a:chExt cx="5542" cy="235"/>
                          </a:xfrm>
                        </wpg:grpSpPr>
                        <wps:wsp>
                          <wps:cNvPr id="162" name="Freeform 152"/>
                          <wps:cNvSpPr>
                            <a:spLocks/>
                          </wps:cNvSpPr>
                          <wps:spPr bwMode="auto">
                            <a:xfrm>
                              <a:off x="116" y="271"/>
                              <a:ext cx="5542" cy="235"/>
                            </a:xfrm>
                            <a:custGeom>
                              <a:avLst/>
                              <a:gdLst>
                                <a:gd name="T0" fmla="+- 0 116 116"/>
                                <a:gd name="T1" fmla="*/ T0 w 5542"/>
                                <a:gd name="T2" fmla="+- 0 506 271"/>
                                <a:gd name="T3" fmla="*/ 506 h 235"/>
                                <a:gd name="T4" fmla="+- 0 5658 116"/>
                                <a:gd name="T5" fmla="*/ T4 w 5542"/>
                                <a:gd name="T6" fmla="+- 0 506 271"/>
                                <a:gd name="T7" fmla="*/ 506 h 235"/>
                                <a:gd name="T8" fmla="+- 0 5658 116"/>
                                <a:gd name="T9" fmla="*/ T8 w 5542"/>
                                <a:gd name="T10" fmla="+- 0 271 271"/>
                                <a:gd name="T11" fmla="*/ 271 h 235"/>
                                <a:gd name="T12" fmla="+- 0 116 116"/>
                                <a:gd name="T13" fmla="*/ T12 w 5542"/>
                                <a:gd name="T14" fmla="+- 0 271 271"/>
                                <a:gd name="T15" fmla="*/ 271 h 235"/>
                                <a:gd name="T16" fmla="+- 0 116 116"/>
                                <a:gd name="T17" fmla="*/ T16 w 5542"/>
                                <a:gd name="T18" fmla="+- 0 506 271"/>
                                <a:gd name="T19" fmla="*/ 506 h 235"/>
                              </a:gdLst>
                              <a:ahLst/>
                              <a:cxnLst>
                                <a:cxn ang="0">
                                  <a:pos x="T1" y="T3"/>
                                </a:cxn>
                                <a:cxn ang="0">
                                  <a:pos x="T5" y="T7"/>
                                </a:cxn>
                                <a:cxn ang="0">
                                  <a:pos x="T9" y="T11"/>
                                </a:cxn>
                                <a:cxn ang="0">
                                  <a:pos x="T13" y="T15"/>
                                </a:cxn>
                                <a:cxn ang="0">
                                  <a:pos x="T17" y="T19"/>
                                </a:cxn>
                              </a:cxnLst>
                              <a:rect l="0" t="0" r="r" b="b"/>
                              <a:pathLst>
                                <a:path w="5542" h="235">
                                  <a:moveTo>
                                    <a:pt x="0" y="235"/>
                                  </a:moveTo>
                                  <a:lnTo>
                                    <a:pt x="5542" y="235"/>
                                  </a:lnTo>
                                  <a:lnTo>
                                    <a:pt x="5542" y="0"/>
                                  </a:lnTo>
                                  <a:lnTo>
                                    <a:pt x="0" y="0"/>
                                  </a:lnTo>
                                  <a:lnTo>
                                    <a:pt x="0" y="23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53"/>
                        <wpg:cNvGrpSpPr>
                          <a:grpSpLocks/>
                        </wpg:cNvGrpSpPr>
                        <wpg:grpSpPr bwMode="auto">
                          <a:xfrm>
                            <a:off x="116" y="506"/>
                            <a:ext cx="5542" cy="210"/>
                            <a:chOff x="116" y="506"/>
                            <a:chExt cx="5542" cy="210"/>
                          </a:xfrm>
                        </wpg:grpSpPr>
                        <wps:wsp>
                          <wps:cNvPr id="164" name="Freeform 154"/>
                          <wps:cNvSpPr>
                            <a:spLocks/>
                          </wps:cNvSpPr>
                          <wps:spPr bwMode="auto">
                            <a:xfrm>
                              <a:off x="116" y="506"/>
                              <a:ext cx="5542" cy="210"/>
                            </a:xfrm>
                            <a:custGeom>
                              <a:avLst/>
                              <a:gdLst>
                                <a:gd name="T0" fmla="+- 0 116 116"/>
                                <a:gd name="T1" fmla="*/ T0 w 5542"/>
                                <a:gd name="T2" fmla="+- 0 716 506"/>
                                <a:gd name="T3" fmla="*/ 716 h 210"/>
                                <a:gd name="T4" fmla="+- 0 5658 116"/>
                                <a:gd name="T5" fmla="*/ T4 w 5542"/>
                                <a:gd name="T6" fmla="+- 0 716 506"/>
                                <a:gd name="T7" fmla="*/ 716 h 210"/>
                                <a:gd name="T8" fmla="+- 0 5658 116"/>
                                <a:gd name="T9" fmla="*/ T8 w 5542"/>
                                <a:gd name="T10" fmla="+- 0 506 506"/>
                                <a:gd name="T11" fmla="*/ 506 h 210"/>
                                <a:gd name="T12" fmla="+- 0 116 116"/>
                                <a:gd name="T13" fmla="*/ T12 w 5542"/>
                                <a:gd name="T14" fmla="+- 0 506 506"/>
                                <a:gd name="T15" fmla="*/ 506 h 210"/>
                                <a:gd name="T16" fmla="+- 0 116 116"/>
                                <a:gd name="T17" fmla="*/ T16 w 5542"/>
                                <a:gd name="T18" fmla="+- 0 716 506"/>
                                <a:gd name="T19" fmla="*/ 716 h 210"/>
                              </a:gdLst>
                              <a:ahLst/>
                              <a:cxnLst>
                                <a:cxn ang="0">
                                  <a:pos x="T1" y="T3"/>
                                </a:cxn>
                                <a:cxn ang="0">
                                  <a:pos x="T5" y="T7"/>
                                </a:cxn>
                                <a:cxn ang="0">
                                  <a:pos x="T9" y="T11"/>
                                </a:cxn>
                                <a:cxn ang="0">
                                  <a:pos x="T13" y="T15"/>
                                </a:cxn>
                                <a:cxn ang="0">
                                  <a:pos x="T17" y="T19"/>
                                </a:cxn>
                              </a:cxnLst>
                              <a:rect l="0" t="0" r="r" b="b"/>
                              <a:pathLst>
                                <a:path w="5542" h="210">
                                  <a:moveTo>
                                    <a:pt x="0" y="210"/>
                                  </a:moveTo>
                                  <a:lnTo>
                                    <a:pt x="5542" y="210"/>
                                  </a:lnTo>
                                  <a:lnTo>
                                    <a:pt x="5542" y="0"/>
                                  </a:lnTo>
                                  <a:lnTo>
                                    <a:pt x="0" y="0"/>
                                  </a:lnTo>
                                  <a:lnTo>
                                    <a:pt x="0" y="21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55"/>
                        <wpg:cNvGrpSpPr>
                          <a:grpSpLocks/>
                        </wpg:cNvGrpSpPr>
                        <wpg:grpSpPr bwMode="auto">
                          <a:xfrm>
                            <a:off x="116" y="716"/>
                            <a:ext cx="5542" cy="315"/>
                            <a:chOff x="116" y="716"/>
                            <a:chExt cx="5542" cy="315"/>
                          </a:xfrm>
                        </wpg:grpSpPr>
                        <wps:wsp>
                          <wps:cNvPr id="166" name="Freeform 156"/>
                          <wps:cNvSpPr>
                            <a:spLocks/>
                          </wps:cNvSpPr>
                          <wps:spPr bwMode="auto">
                            <a:xfrm>
                              <a:off x="116" y="716"/>
                              <a:ext cx="5542" cy="315"/>
                            </a:xfrm>
                            <a:custGeom>
                              <a:avLst/>
                              <a:gdLst>
                                <a:gd name="T0" fmla="+- 0 116 116"/>
                                <a:gd name="T1" fmla="*/ T0 w 5542"/>
                                <a:gd name="T2" fmla="+- 0 1031 716"/>
                                <a:gd name="T3" fmla="*/ 1031 h 315"/>
                                <a:gd name="T4" fmla="+- 0 5658 116"/>
                                <a:gd name="T5" fmla="*/ T4 w 5542"/>
                                <a:gd name="T6" fmla="+- 0 1031 716"/>
                                <a:gd name="T7" fmla="*/ 1031 h 315"/>
                                <a:gd name="T8" fmla="+- 0 5658 116"/>
                                <a:gd name="T9" fmla="*/ T8 w 5542"/>
                                <a:gd name="T10" fmla="+- 0 716 716"/>
                                <a:gd name="T11" fmla="*/ 716 h 315"/>
                                <a:gd name="T12" fmla="+- 0 116 116"/>
                                <a:gd name="T13" fmla="*/ T12 w 5542"/>
                                <a:gd name="T14" fmla="+- 0 716 716"/>
                                <a:gd name="T15" fmla="*/ 716 h 315"/>
                                <a:gd name="T16" fmla="+- 0 116 116"/>
                                <a:gd name="T17" fmla="*/ T16 w 5542"/>
                                <a:gd name="T18" fmla="+- 0 1031 716"/>
                                <a:gd name="T19" fmla="*/ 1031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57"/>
                        <wpg:cNvGrpSpPr>
                          <a:grpSpLocks/>
                        </wpg:cNvGrpSpPr>
                        <wpg:grpSpPr bwMode="auto">
                          <a:xfrm>
                            <a:off x="116" y="1031"/>
                            <a:ext cx="5542" cy="315"/>
                            <a:chOff x="116" y="1031"/>
                            <a:chExt cx="5542" cy="315"/>
                          </a:xfrm>
                        </wpg:grpSpPr>
                        <wps:wsp>
                          <wps:cNvPr id="168" name="Freeform 158"/>
                          <wps:cNvSpPr>
                            <a:spLocks/>
                          </wps:cNvSpPr>
                          <wps:spPr bwMode="auto">
                            <a:xfrm>
                              <a:off x="116" y="1031"/>
                              <a:ext cx="5542" cy="315"/>
                            </a:xfrm>
                            <a:custGeom>
                              <a:avLst/>
                              <a:gdLst>
                                <a:gd name="T0" fmla="+- 0 116 116"/>
                                <a:gd name="T1" fmla="*/ T0 w 5542"/>
                                <a:gd name="T2" fmla="+- 0 1346 1031"/>
                                <a:gd name="T3" fmla="*/ 1346 h 315"/>
                                <a:gd name="T4" fmla="+- 0 5658 116"/>
                                <a:gd name="T5" fmla="*/ T4 w 5542"/>
                                <a:gd name="T6" fmla="+- 0 1346 1031"/>
                                <a:gd name="T7" fmla="*/ 1346 h 315"/>
                                <a:gd name="T8" fmla="+- 0 5658 116"/>
                                <a:gd name="T9" fmla="*/ T8 w 5542"/>
                                <a:gd name="T10" fmla="+- 0 1031 1031"/>
                                <a:gd name="T11" fmla="*/ 1031 h 315"/>
                                <a:gd name="T12" fmla="+- 0 116 116"/>
                                <a:gd name="T13" fmla="*/ T12 w 5542"/>
                                <a:gd name="T14" fmla="+- 0 1031 1031"/>
                                <a:gd name="T15" fmla="*/ 1031 h 315"/>
                                <a:gd name="T16" fmla="+- 0 116 116"/>
                                <a:gd name="T17" fmla="*/ T16 w 5542"/>
                                <a:gd name="T18" fmla="+- 0 1346 1031"/>
                                <a:gd name="T19" fmla="*/ 1346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59"/>
                        <wpg:cNvGrpSpPr>
                          <a:grpSpLocks/>
                        </wpg:cNvGrpSpPr>
                        <wpg:grpSpPr bwMode="auto">
                          <a:xfrm>
                            <a:off x="116" y="1346"/>
                            <a:ext cx="5542" cy="320"/>
                            <a:chOff x="116" y="1346"/>
                            <a:chExt cx="5542" cy="320"/>
                          </a:xfrm>
                        </wpg:grpSpPr>
                        <wps:wsp>
                          <wps:cNvPr id="170" name="Freeform 160"/>
                          <wps:cNvSpPr>
                            <a:spLocks/>
                          </wps:cNvSpPr>
                          <wps:spPr bwMode="auto">
                            <a:xfrm>
                              <a:off x="116" y="1346"/>
                              <a:ext cx="5542" cy="320"/>
                            </a:xfrm>
                            <a:custGeom>
                              <a:avLst/>
                              <a:gdLst>
                                <a:gd name="T0" fmla="+- 0 116 116"/>
                                <a:gd name="T1" fmla="*/ T0 w 5542"/>
                                <a:gd name="T2" fmla="+- 0 1666 1346"/>
                                <a:gd name="T3" fmla="*/ 1666 h 320"/>
                                <a:gd name="T4" fmla="+- 0 5658 116"/>
                                <a:gd name="T5" fmla="*/ T4 w 5542"/>
                                <a:gd name="T6" fmla="+- 0 1666 1346"/>
                                <a:gd name="T7" fmla="*/ 1666 h 320"/>
                                <a:gd name="T8" fmla="+- 0 5658 116"/>
                                <a:gd name="T9" fmla="*/ T8 w 5542"/>
                                <a:gd name="T10" fmla="+- 0 1346 1346"/>
                                <a:gd name="T11" fmla="*/ 1346 h 320"/>
                                <a:gd name="T12" fmla="+- 0 116 116"/>
                                <a:gd name="T13" fmla="*/ T12 w 5542"/>
                                <a:gd name="T14" fmla="+- 0 1346 1346"/>
                                <a:gd name="T15" fmla="*/ 1346 h 320"/>
                                <a:gd name="T16" fmla="+- 0 116 116"/>
                                <a:gd name="T17" fmla="*/ T16 w 5542"/>
                                <a:gd name="T18" fmla="+- 0 1666 1346"/>
                                <a:gd name="T19" fmla="*/ 1666 h 320"/>
                              </a:gdLst>
                              <a:ahLst/>
                              <a:cxnLst>
                                <a:cxn ang="0">
                                  <a:pos x="T1" y="T3"/>
                                </a:cxn>
                                <a:cxn ang="0">
                                  <a:pos x="T5" y="T7"/>
                                </a:cxn>
                                <a:cxn ang="0">
                                  <a:pos x="T9" y="T11"/>
                                </a:cxn>
                                <a:cxn ang="0">
                                  <a:pos x="T13" y="T15"/>
                                </a:cxn>
                                <a:cxn ang="0">
                                  <a:pos x="T17" y="T19"/>
                                </a:cxn>
                              </a:cxnLst>
                              <a:rect l="0" t="0" r="r" b="b"/>
                              <a:pathLst>
                                <a:path w="5542" h="320">
                                  <a:moveTo>
                                    <a:pt x="0" y="320"/>
                                  </a:moveTo>
                                  <a:lnTo>
                                    <a:pt x="5542" y="320"/>
                                  </a:lnTo>
                                  <a:lnTo>
                                    <a:pt x="5542"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61"/>
                        <wpg:cNvGrpSpPr>
                          <a:grpSpLocks/>
                        </wpg:cNvGrpSpPr>
                        <wpg:grpSpPr bwMode="auto">
                          <a:xfrm>
                            <a:off x="116" y="1666"/>
                            <a:ext cx="5542" cy="316"/>
                            <a:chOff x="116" y="1666"/>
                            <a:chExt cx="5542" cy="316"/>
                          </a:xfrm>
                        </wpg:grpSpPr>
                        <wps:wsp>
                          <wps:cNvPr id="172" name="Freeform 162"/>
                          <wps:cNvSpPr>
                            <a:spLocks/>
                          </wps:cNvSpPr>
                          <wps:spPr bwMode="auto">
                            <a:xfrm>
                              <a:off x="116" y="1666"/>
                              <a:ext cx="5542" cy="316"/>
                            </a:xfrm>
                            <a:custGeom>
                              <a:avLst/>
                              <a:gdLst>
                                <a:gd name="T0" fmla="+- 0 116 116"/>
                                <a:gd name="T1" fmla="*/ T0 w 5542"/>
                                <a:gd name="T2" fmla="+- 0 1982 1666"/>
                                <a:gd name="T3" fmla="*/ 1982 h 316"/>
                                <a:gd name="T4" fmla="+- 0 5658 116"/>
                                <a:gd name="T5" fmla="*/ T4 w 5542"/>
                                <a:gd name="T6" fmla="+- 0 1982 1666"/>
                                <a:gd name="T7" fmla="*/ 1982 h 316"/>
                                <a:gd name="T8" fmla="+- 0 5658 116"/>
                                <a:gd name="T9" fmla="*/ T8 w 5542"/>
                                <a:gd name="T10" fmla="+- 0 1666 1666"/>
                                <a:gd name="T11" fmla="*/ 1666 h 316"/>
                                <a:gd name="T12" fmla="+- 0 116 116"/>
                                <a:gd name="T13" fmla="*/ T12 w 5542"/>
                                <a:gd name="T14" fmla="+- 0 1666 1666"/>
                                <a:gd name="T15" fmla="*/ 1666 h 316"/>
                                <a:gd name="T16" fmla="+- 0 116 116"/>
                                <a:gd name="T17" fmla="*/ T16 w 5542"/>
                                <a:gd name="T18" fmla="+- 0 1982 1666"/>
                                <a:gd name="T19" fmla="*/ 1982 h 316"/>
                              </a:gdLst>
                              <a:ahLst/>
                              <a:cxnLst>
                                <a:cxn ang="0">
                                  <a:pos x="T1" y="T3"/>
                                </a:cxn>
                                <a:cxn ang="0">
                                  <a:pos x="T5" y="T7"/>
                                </a:cxn>
                                <a:cxn ang="0">
                                  <a:pos x="T9" y="T11"/>
                                </a:cxn>
                                <a:cxn ang="0">
                                  <a:pos x="T13" y="T15"/>
                                </a:cxn>
                                <a:cxn ang="0">
                                  <a:pos x="T17" y="T19"/>
                                </a:cxn>
                              </a:cxnLst>
                              <a:rect l="0" t="0" r="r" b="b"/>
                              <a:pathLst>
                                <a:path w="5542" h="316">
                                  <a:moveTo>
                                    <a:pt x="0" y="316"/>
                                  </a:moveTo>
                                  <a:lnTo>
                                    <a:pt x="5542" y="316"/>
                                  </a:lnTo>
                                  <a:lnTo>
                                    <a:pt x="5542" y="0"/>
                                  </a:lnTo>
                                  <a:lnTo>
                                    <a:pt x="0" y="0"/>
                                  </a:lnTo>
                                  <a:lnTo>
                                    <a:pt x="0" y="316"/>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63"/>
                        <wpg:cNvGrpSpPr>
                          <a:grpSpLocks/>
                        </wpg:cNvGrpSpPr>
                        <wpg:grpSpPr bwMode="auto">
                          <a:xfrm>
                            <a:off x="116" y="1982"/>
                            <a:ext cx="5542" cy="315"/>
                            <a:chOff x="116" y="1982"/>
                            <a:chExt cx="5542" cy="315"/>
                          </a:xfrm>
                        </wpg:grpSpPr>
                        <wps:wsp>
                          <wps:cNvPr id="174" name="Freeform 164"/>
                          <wps:cNvSpPr>
                            <a:spLocks/>
                          </wps:cNvSpPr>
                          <wps:spPr bwMode="auto">
                            <a:xfrm>
                              <a:off x="116" y="1982"/>
                              <a:ext cx="5542" cy="315"/>
                            </a:xfrm>
                            <a:custGeom>
                              <a:avLst/>
                              <a:gdLst>
                                <a:gd name="T0" fmla="+- 0 116 116"/>
                                <a:gd name="T1" fmla="*/ T0 w 5542"/>
                                <a:gd name="T2" fmla="+- 0 2297 1982"/>
                                <a:gd name="T3" fmla="*/ 2297 h 315"/>
                                <a:gd name="T4" fmla="+- 0 5658 116"/>
                                <a:gd name="T5" fmla="*/ T4 w 5542"/>
                                <a:gd name="T6" fmla="+- 0 2297 1982"/>
                                <a:gd name="T7" fmla="*/ 2297 h 315"/>
                                <a:gd name="T8" fmla="+- 0 5658 116"/>
                                <a:gd name="T9" fmla="*/ T8 w 5542"/>
                                <a:gd name="T10" fmla="+- 0 1982 1982"/>
                                <a:gd name="T11" fmla="*/ 1982 h 315"/>
                                <a:gd name="T12" fmla="+- 0 116 116"/>
                                <a:gd name="T13" fmla="*/ T12 w 5542"/>
                                <a:gd name="T14" fmla="+- 0 1982 1982"/>
                                <a:gd name="T15" fmla="*/ 1982 h 315"/>
                                <a:gd name="T16" fmla="+- 0 116 116"/>
                                <a:gd name="T17" fmla="*/ T16 w 5542"/>
                                <a:gd name="T18" fmla="+- 0 2297 1982"/>
                                <a:gd name="T19" fmla="*/ 2297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65"/>
                        <wpg:cNvGrpSpPr>
                          <a:grpSpLocks/>
                        </wpg:cNvGrpSpPr>
                        <wpg:grpSpPr bwMode="auto">
                          <a:xfrm>
                            <a:off x="116" y="2297"/>
                            <a:ext cx="5542" cy="320"/>
                            <a:chOff x="116" y="2297"/>
                            <a:chExt cx="5542" cy="320"/>
                          </a:xfrm>
                        </wpg:grpSpPr>
                        <wps:wsp>
                          <wps:cNvPr id="176" name="Freeform 166"/>
                          <wps:cNvSpPr>
                            <a:spLocks/>
                          </wps:cNvSpPr>
                          <wps:spPr bwMode="auto">
                            <a:xfrm>
                              <a:off x="116" y="2297"/>
                              <a:ext cx="5542" cy="320"/>
                            </a:xfrm>
                            <a:custGeom>
                              <a:avLst/>
                              <a:gdLst>
                                <a:gd name="T0" fmla="+- 0 116 116"/>
                                <a:gd name="T1" fmla="*/ T0 w 5542"/>
                                <a:gd name="T2" fmla="+- 0 2617 2297"/>
                                <a:gd name="T3" fmla="*/ 2617 h 320"/>
                                <a:gd name="T4" fmla="+- 0 5658 116"/>
                                <a:gd name="T5" fmla="*/ T4 w 5542"/>
                                <a:gd name="T6" fmla="+- 0 2617 2297"/>
                                <a:gd name="T7" fmla="*/ 2617 h 320"/>
                                <a:gd name="T8" fmla="+- 0 5658 116"/>
                                <a:gd name="T9" fmla="*/ T8 w 5542"/>
                                <a:gd name="T10" fmla="+- 0 2297 2297"/>
                                <a:gd name="T11" fmla="*/ 2297 h 320"/>
                                <a:gd name="T12" fmla="+- 0 116 116"/>
                                <a:gd name="T13" fmla="*/ T12 w 5542"/>
                                <a:gd name="T14" fmla="+- 0 2297 2297"/>
                                <a:gd name="T15" fmla="*/ 2297 h 320"/>
                                <a:gd name="T16" fmla="+- 0 116 116"/>
                                <a:gd name="T17" fmla="*/ T16 w 5542"/>
                                <a:gd name="T18" fmla="+- 0 2617 2297"/>
                                <a:gd name="T19" fmla="*/ 2617 h 320"/>
                              </a:gdLst>
                              <a:ahLst/>
                              <a:cxnLst>
                                <a:cxn ang="0">
                                  <a:pos x="T1" y="T3"/>
                                </a:cxn>
                                <a:cxn ang="0">
                                  <a:pos x="T5" y="T7"/>
                                </a:cxn>
                                <a:cxn ang="0">
                                  <a:pos x="T9" y="T11"/>
                                </a:cxn>
                                <a:cxn ang="0">
                                  <a:pos x="T13" y="T15"/>
                                </a:cxn>
                                <a:cxn ang="0">
                                  <a:pos x="T17" y="T19"/>
                                </a:cxn>
                              </a:cxnLst>
                              <a:rect l="0" t="0" r="r" b="b"/>
                              <a:pathLst>
                                <a:path w="5542" h="320">
                                  <a:moveTo>
                                    <a:pt x="0" y="320"/>
                                  </a:moveTo>
                                  <a:lnTo>
                                    <a:pt x="5542" y="320"/>
                                  </a:lnTo>
                                  <a:lnTo>
                                    <a:pt x="5542"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7"/>
                        <wpg:cNvGrpSpPr>
                          <a:grpSpLocks/>
                        </wpg:cNvGrpSpPr>
                        <wpg:grpSpPr bwMode="auto">
                          <a:xfrm>
                            <a:off x="116" y="2617"/>
                            <a:ext cx="5542" cy="315"/>
                            <a:chOff x="116" y="2617"/>
                            <a:chExt cx="5542" cy="315"/>
                          </a:xfrm>
                        </wpg:grpSpPr>
                        <wps:wsp>
                          <wps:cNvPr id="178" name="Freeform 168"/>
                          <wps:cNvSpPr>
                            <a:spLocks/>
                          </wps:cNvSpPr>
                          <wps:spPr bwMode="auto">
                            <a:xfrm>
                              <a:off x="116" y="2617"/>
                              <a:ext cx="5542" cy="315"/>
                            </a:xfrm>
                            <a:custGeom>
                              <a:avLst/>
                              <a:gdLst>
                                <a:gd name="T0" fmla="+- 0 116 116"/>
                                <a:gd name="T1" fmla="*/ T0 w 5542"/>
                                <a:gd name="T2" fmla="+- 0 2932 2617"/>
                                <a:gd name="T3" fmla="*/ 2932 h 315"/>
                                <a:gd name="T4" fmla="+- 0 5658 116"/>
                                <a:gd name="T5" fmla="*/ T4 w 5542"/>
                                <a:gd name="T6" fmla="+- 0 2932 2617"/>
                                <a:gd name="T7" fmla="*/ 2932 h 315"/>
                                <a:gd name="T8" fmla="+- 0 5658 116"/>
                                <a:gd name="T9" fmla="*/ T8 w 5542"/>
                                <a:gd name="T10" fmla="+- 0 2617 2617"/>
                                <a:gd name="T11" fmla="*/ 2617 h 315"/>
                                <a:gd name="T12" fmla="+- 0 116 116"/>
                                <a:gd name="T13" fmla="*/ T12 w 5542"/>
                                <a:gd name="T14" fmla="+- 0 2617 2617"/>
                                <a:gd name="T15" fmla="*/ 2617 h 315"/>
                                <a:gd name="T16" fmla="+- 0 116 116"/>
                                <a:gd name="T17" fmla="*/ T16 w 5542"/>
                                <a:gd name="T18" fmla="+- 0 2932 2617"/>
                                <a:gd name="T19" fmla="*/ 2932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69"/>
                        <wpg:cNvGrpSpPr>
                          <a:grpSpLocks/>
                        </wpg:cNvGrpSpPr>
                        <wpg:grpSpPr bwMode="auto">
                          <a:xfrm>
                            <a:off x="116" y="2932"/>
                            <a:ext cx="5542" cy="315"/>
                            <a:chOff x="116" y="2932"/>
                            <a:chExt cx="5542" cy="315"/>
                          </a:xfrm>
                        </wpg:grpSpPr>
                        <wps:wsp>
                          <wps:cNvPr id="180" name="Freeform 170"/>
                          <wps:cNvSpPr>
                            <a:spLocks/>
                          </wps:cNvSpPr>
                          <wps:spPr bwMode="auto">
                            <a:xfrm>
                              <a:off x="116" y="2932"/>
                              <a:ext cx="5542" cy="315"/>
                            </a:xfrm>
                            <a:custGeom>
                              <a:avLst/>
                              <a:gdLst>
                                <a:gd name="T0" fmla="+- 0 116 116"/>
                                <a:gd name="T1" fmla="*/ T0 w 5542"/>
                                <a:gd name="T2" fmla="+- 0 3247 2932"/>
                                <a:gd name="T3" fmla="*/ 3247 h 315"/>
                                <a:gd name="T4" fmla="+- 0 5658 116"/>
                                <a:gd name="T5" fmla="*/ T4 w 5542"/>
                                <a:gd name="T6" fmla="+- 0 3247 2932"/>
                                <a:gd name="T7" fmla="*/ 3247 h 315"/>
                                <a:gd name="T8" fmla="+- 0 5658 116"/>
                                <a:gd name="T9" fmla="*/ T8 w 5542"/>
                                <a:gd name="T10" fmla="+- 0 2932 2932"/>
                                <a:gd name="T11" fmla="*/ 2932 h 315"/>
                                <a:gd name="T12" fmla="+- 0 116 116"/>
                                <a:gd name="T13" fmla="*/ T12 w 5542"/>
                                <a:gd name="T14" fmla="+- 0 2932 2932"/>
                                <a:gd name="T15" fmla="*/ 2932 h 315"/>
                                <a:gd name="T16" fmla="+- 0 116 116"/>
                                <a:gd name="T17" fmla="*/ T16 w 5542"/>
                                <a:gd name="T18" fmla="+- 0 3247 2932"/>
                                <a:gd name="T19" fmla="*/ 3247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71"/>
                        <wpg:cNvGrpSpPr>
                          <a:grpSpLocks/>
                        </wpg:cNvGrpSpPr>
                        <wpg:grpSpPr bwMode="auto">
                          <a:xfrm>
                            <a:off x="116" y="3247"/>
                            <a:ext cx="5542" cy="321"/>
                            <a:chOff x="116" y="3247"/>
                            <a:chExt cx="5542" cy="321"/>
                          </a:xfrm>
                        </wpg:grpSpPr>
                        <wps:wsp>
                          <wps:cNvPr id="182" name="Freeform 172"/>
                          <wps:cNvSpPr>
                            <a:spLocks/>
                          </wps:cNvSpPr>
                          <wps:spPr bwMode="auto">
                            <a:xfrm>
                              <a:off x="116" y="3247"/>
                              <a:ext cx="5542" cy="321"/>
                            </a:xfrm>
                            <a:custGeom>
                              <a:avLst/>
                              <a:gdLst>
                                <a:gd name="T0" fmla="+- 0 116 116"/>
                                <a:gd name="T1" fmla="*/ T0 w 5542"/>
                                <a:gd name="T2" fmla="+- 0 3567 3247"/>
                                <a:gd name="T3" fmla="*/ 3567 h 321"/>
                                <a:gd name="T4" fmla="+- 0 5658 116"/>
                                <a:gd name="T5" fmla="*/ T4 w 5542"/>
                                <a:gd name="T6" fmla="+- 0 3567 3247"/>
                                <a:gd name="T7" fmla="*/ 3567 h 321"/>
                                <a:gd name="T8" fmla="+- 0 5658 116"/>
                                <a:gd name="T9" fmla="*/ T8 w 5542"/>
                                <a:gd name="T10" fmla="+- 0 3247 3247"/>
                                <a:gd name="T11" fmla="*/ 3247 h 321"/>
                                <a:gd name="T12" fmla="+- 0 116 116"/>
                                <a:gd name="T13" fmla="*/ T12 w 5542"/>
                                <a:gd name="T14" fmla="+- 0 3247 3247"/>
                                <a:gd name="T15" fmla="*/ 3247 h 321"/>
                                <a:gd name="T16" fmla="+- 0 116 116"/>
                                <a:gd name="T17" fmla="*/ T16 w 5542"/>
                                <a:gd name="T18" fmla="+- 0 3567 3247"/>
                                <a:gd name="T19" fmla="*/ 3567 h 321"/>
                              </a:gdLst>
                              <a:ahLst/>
                              <a:cxnLst>
                                <a:cxn ang="0">
                                  <a:pos x="T1" y="T3"/>
                                </a:cxn>
                                <a:cxn ang="0">
                                  <a:pos x="T5" y="T7"/>
                                </a:cxn>
                                <a:cxn ang="0">
                                  <a:pos x="T9" y="T11"/>
                                </a:cxn>
                                <a:cxn ang="0">
                                  <a:pos x="T13" y="T15"/>
                                </a:cxn>
                                <a:cxn ang="0">
                                  <a:pos x="T17" y="T19"/>
                                </a:cxn>
                              </a:cxnLst>
                              <a:rect l="0" t="0" r="r" b="b"/>
                              <a:pathLst>
                                <a:path w="5542" h="321">
                                  <a:moveTo>
                                    <a:pt x="0" y="320"/>
                                  </a:moveTo>
                                  <a:lnTo>
                                    <a:pt x="5542" y="320"/>
                                  </a:lnTo>
                                  <a:lnTo>
                                    <a:pt x="5542"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73"/>
                        <wpg:cNvGrpSpPr>
                          <a:grpSpLocks/>
                        </wpg:cNvGrpSpPr>
                        <wpg:grpSpPr bwMode="auto">
                          <a:xfrm>
                            <a:off x="116" y="3567"/>
                            <a:ext cx="5542" cy="315"/>
                            <a:chOff x="116" y="3567"/>
                            <a:chExt cx="5542" cy="315"/>
                          </a:xfrm>
                        </wpg:grpSpPr>
                        <wps:wsp>
                          <wps:cNvPr id="184" name="Freeform 174"/>
                          <wps:cNvSpPr>
                            <a:spLocks/>
                          </wps:cNvSpPr>
                          <wps:spPr bwMode="auto">
                            <a:xfrm>
                              <a:off x="116" y="3567"/>
                              <a:ext cx="5542" cy="315"/>
                            </a:xfrm>
                            <a:custGeom>
                              <a:avLst/>
                              <a:gdLst>
                                <a:gd name="T0" fmla="+- 0 116 116"/>
                                <a:gd name="T1" fmla="*/ T0 w 5542"/>
                                <a:gd name="T2" fmla="+- 0 3882 3567"/>
                                <a:gd name="T3" fmla="*/ 3882 h 315"/>
                                <a:gd name="T4" fmla="+- 0 5658 116"/>
                                <a:gd name="T5" fmla="*/ T4 w 5542"/>
                                <a:gd name="T6" fmla="+- 0 3882 3567"/>
                                <a:gd name="T7" fmla="*/ 3882 h 315"/>
                                <a:gd name="T8" fmla="+- 0 5658 116"/>
                                <a:gd name="T9" fmla="*/ T8 w 5542"/>
                                <a:gd name="T10" fmla="+- 0 3567 3567"/>
                                <a:gd name="T11" fmla="*/ 3567 h 315"/>
                                <a:gd name="T12" fmla="+- 0 116 116"/>
                                <a:gd name="T13" fmla="*/ T12 w 5542"/>
                                <a:gd name="T14" fmla="+- 0 3567 3567"/>
                                <a:gd name="T15" fmla="*/ 3567 h 315"/>
                                <a:gd name="T16" fmla="+- 0 116 116"/>
                                <a:gd name="T17" fmla="*/ T16 w 5542"/>
                                <a:gd name="T18" fmla="+- 0 3882 3567"/>
                                <a:gd name="T19" fmla="*/ 3882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75"/>
                        <wpg:cNvGrpSpPr>
                          <a:grpSpLocks/>
                        </wpg:cNvGrpSpPr>
                        <wpg:grpSpPr bwMode="auto">
                          <a:xfrm>
                            <a:off x="116" y="3882"/>
                            <a:ext cx="5542" cy="315"/>
                            <a:chOff x="116" y="3882"/>
                            <a:chExt cx="5542" cy="315"/>
                          </a:xfrm>
                        </wpg:grpSpPr>
                        <wps:wsp>
                          <wps:cNvPr id="186" name="Freeform 176"/>
                          <wps:cNvSpPr>
                            <a:spLocks/>
                          </wps:cNvSpPr>
                          <wps:spPr bwMode="auto">
                            <a:xfrm>
                              <a:off x="116" y="3882"/>
                              <a:ext cx="5542" cy="315"/>
                            </a:xfrm>
                            <a:custGeom>
                              <a:avLst/>
                              <a:gdLst>
                                <a:gd name="T0" fmla="+- 0 116 116"/>
                                <a:gd name="T1" fmla="*/ T0 w 5542"/>
                                <a:gd name="T2" fmla="+- 0 4197 3882"/>
                                <a:gd name="T3" fmla="*/ 4197 h 315"/>
                                <a:gd name="T4" fmla="+- 0 5658 116"/>
                                <a:gd name="T5" fmla="*/ T4 w 5542"/>
                                <a:gd name="T6" fmla="+- 0 4197 3882"/>
                                <a:gd name="T7" fmla="*/ 4197 h 315"/>
                                <a:gd name="T8" fmla="+- 0 5658 116"/>
                                <a:gd name="T9" fmla="*/ T8 w 5542"/>
                                <a:gd name="T10" fmla="+- 0 3882 3882"/>
                                <a:gd name="T11" fmla="*/ 3882 h 315"/>
                                <a:gd name="T12" fmla="+- 0 116 116"/>
                                <a:gd name="T13" fmla="*/ T12 w 5542"/>
                                <a:gd name="T14" fmla="+- 0 3882 3882"/>
                                <a:gd name="T15" fmla="*/ 3882 h 315"/>
                                <a:gd name="T16" fmla="+- 0 116 116"/>
                                <a:gd name="T17" fmla="*/ T16 w 5542"/>
                                <a:gd name="T18" fmla="+- 0 4197 3882"/>
                                <a:gd name="T19" fmla="*/ 4197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77"/>
                        <wpg:cNvGrpSpPr>
                          <a:grpSpLocks/>
                        </wpg:cNvGrpSpPr>
                        <wpg:grpSpPr bwMode="auto">
                          <a:xfrm>
                            <a:off x="116" y="4197"/>
                            <a:ext cx="5542" cy="320"/>
                            <a:chOff x="116" y="4197"/>
                            <a:chExt cx="5542" cy="320"/>
                          </a:xfrm>
                        </wpg:grpSpPr>
                        <wps:wsp>
                          <wps:cNvPr id="188" name="Freeform 178"/>
                          <wps:cNvSpPr>
                            <a:spLocks/>
                          </wps:cNvSpPr>
                          <wps:spPr bwMode="auto">
                            <a:xfrm>
                              <a:off x="116" y="4197"/>
                              <a:ext cx="5542" cy="320"/>
                            </a:xfrm>
                            <a:custGeom>
                              <a:avLst/>
                              <a:gdLst>
                                <a:gd name="T0" fmla="+- 0 116 116"/>
                                <a:gd name="T1" fmla="*/ T0 w 5542"/>
                                <a:gd name="T2" fmla="+- 0 4517 4197"/>
                                <a:gd name="T3" fmla="*/ 4517 h 320"/>
                                <a:gd name="T4" fmla="+- 0 5658 116"/>
                                <a:gd name="T5" fmla="*/ T4 w 5542"/>
                                <a:gd name="T6" fmla="+- 0 4517 4197"/>
                                <a:gd name="T7" fmla="*/ 4517 h 320"/>
                                <a:gd name="T8" fmla="+- 0 5658 116"/>
                                <a:gd name="T9" fmla="*/ T8 w 5542"/>
                                <a:gd name="T10" fmla="+- 0 4197 4197"/>
                                <a:gd name="T11" fmla="*/ 4197 h 320"/>
                                <a:gd name="T12" fmla="+- 0 116 116"/>
                                <a:gd name="T13" fmla="*/ T12 w 5542"/>
                                <a:gd name="T14" fmla="+- 0 4197 4197"/>
                                <a:gd name="T15" fmla="*/ 4197 h 320"/>
                                <a:gd name="T16" fmla="+- 0 116 116"/>
                                <a:gd name="T17" fmla="*/ T16 w 5542"/>
                                <a:gd name="T18" fmla="+- 0 4517 4197"/>
                                <a:gd name="T19" fmla="*/ 4517 h 320"/>
                              </a:gdLst>
                              <a:ahLst/>
                              <a:cxnLst>
                                <a:cxn ang="0">
                                  <a:pos x="T1" y="T3"/>
                                </a:cxn>
                                <a:cxn ang="0">
                                  <a:pos x="T5" y="T7"/>
                                </a:cxn>
                                <a:cxn ang="0">
                                  <a:pos x="T9" y="T11"/>
                                </a:cxn>
                                <a:cxn ang="0">
                                  <a:pos x="T13" y="T15"/>
                                </a:cxn>
                                <a:cxn ang="0">
                                  <a:pos x="T17" y="T19"/>
                                </a:cxn>
                              </a:cxnLst>
                              <a:rect l="0" t="0" r="r" b="b"/>
                              <a:pathLst>
                                <a:path w="5542" h="320">
                                  <a:moveTo>
                                    <a:pt x="0" y="320"/>
                                  </a:moveTo>
                                  <a:lnTo>
                                    <a:pt x="5542" y="320"/>
                                  </a:lnTo>
                                  <a:lnTo>
                                    <a:pt x="5542"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79"/>
                        <wpg:cNvGrpSpPr>
                          <a:grpSpLocks/>
                        </wpg:cNvGrpSpPr>
                        <wpg:grpSpPr bwMode="auto">
                          <a:xfrm>
                            <a:off x="116" y="4517"/>
                            <a:ext cx="5542" cy="315"/>
                            <a:chOff x="116" y="4517"/>
                            <a:chExt cx="5542" cy="315"/>
                          </a:xfrm>
                        </wpg:grpSpPr>
                        <wps:wsp>
                          <wps:cNvPr id="190" name="Freeform 180"/>
                          <wps:cNvSpPr>
                            <a:spLocks/>
                          </wps:cNvSpPr>
                          <wps:spPr bwMode="auto">
                            <a:xfrm>
                              <a:off x="116" y="4517"/>
                              <a:ext cx="5542" cy="315"/>
                            </a:xfrm>
                            <a:custGeom>
                              <a:avLst/>
                              <a:gdLst>
                                <a:gd name="T0" fmla="+- 0 116 116"/>
                                <a:gd name="T1" fmla="*/ T0 w 5542"/>
                                <a:gd name="T2" fmla="+- 0 4832 4517"/>
                                <a:gd name="T3" fmla="*/ 4832 h 315"/>
                                <a:gd name="T4" fmla="+- 0 5658 116"/>
                                <a:gd name="T5" fmla="*/ T4 w 5542"/>
                                <a:gd name="T6" fmla="+- 0 4832 4517"/>
                                <a:gd name="T7" fmla="*/ 4832 h 315"/>
                                <a:gd name="T8" fmla="+- 0 5658 116"/>
                                <a:gd name="T9" fmla="*/ T8 w 5542"/>
                                <a:gd name="T10" fmla="+- 0 4517 4517"/>
                                <a:gd name="T11" fmla="*/ 4517 h 315"/>
                                <a:gd name="T12" fmla="+- 0 116 116"/>
                                <a:gd name="T13" fmla="*/ T12 w 5542"/>
                                <a:gd name="T14" fmla="+- 0 4517 4517"/>
                                <a:gd name="T15" fmla="*/ 4517 h 315"/>
                                <a:gd name="T16" fmla="+- 0 116 116"/>
                                <a:gd name="T17" fmla="*/ T16 w 5542"/>
                                <a:gd name="T18" fmla="+- 0 4832 4517"/>
                                <a:gd name="T19" fmla="*/ 4832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81"/>
                        <wpg:cNvGrpSpPr>
                          <a:grpSpLocks/>
                        </wpg:cNvGrpSpPr>
                        <wpg:grpSpPr bwMode="auto">
                          <a:xfrm>
                            <a:off x="116" y="4832"/>
                            <a:ext cx="5542" cy="316"/>
                            <a:chOff x="116" y="4832"/>
                            <a:chExt cx="5542" cy="316"/>
                          </a:xfrm>
                        </wpg:grpSpPr>
                        <wps:wsp>
                          <wps:cNvPr id="192" name="Freeform 182"/>
                          <wps:cNvSpPr>
                            <a:spLocks/>
                          </wps:cNvSpPr>
                          <wps:spPr bwMode="auto">
                            <a:xfrm>
                              <a:off x="116" y="4832"/>
                              <a:ext cx="5542" cy="316"/>
                            </a:xfrm>
                            <a:custGeom>
                              <a:avLst/>
                              <a:gdLst>
                                <a:gd name="T0" fmla="+- 0 116 116"/>
                                <a:gd name="T1" fmla="*/ T0 w 5542"/>
                                <a:gd name="T2" fmla="+- 0 5148 4832"/>
                                <a:gd name="T3" fmla="*/ 5148 h 316"/>
                                <a:gd name="T4" fmla="+- 0 5658 116"/>
                                <a:gd name="T5" fmla="*/ T4 w 5542"/>
                                <a:gd name="T6" fmla="+- 0 5148 4832"/>
                                <a:gd name="T7" fmla="*/ 5148 h 316"/>
                                <a:gd name="T8" fmla="+- 0 5658 116"/>
                                <a:gd name="T9" fmla="*/ T8 w 5542"/>
                                <a:gd name="T10" fmla="+- 0 4832 4832"/>
                                <a:gd name="T11" fmla="*/ 4832 h 316"/>
                                <a:gd name="T12" fmla="+- 0 116 116"/>
                                <a:gd name="T13" fmla="*/ T12 w 5542"/>
                                <a:gd name="T14" fmla="+- 0 4832 4832"/>
                                <a:gd name="T15" fmla="*/ 4832 h 316"/>
                                <a:gd name="T16" fmla="+- 0 116 116"/>
                                <a:gd name="T17" fmla="*/ T16 w 5542"/>
                                <a:gd name="T18" fmla="+- 0 5148 4832"/>
                                <a:gd name="T19" fmla="*/ 5148 h 316"/>
                              </a:gdLst>
                              <a:ahLst/>
                              <a:cxnLst>
                                <a:cxn ang="0">
                                  <a:pos x="T1" y="T3"/>
                                </a:cxn>
                                <a:cxn ang="0">
                                  <a:pos x="T5" y="T7"/>
                                </a:cxn>
                                <a:cxn ang="0">
                                  <a:pos x="T9" y="T11"/>
                                </a:cxn>
                                <a:cxn ang="0">
                                  <a:pos x="T13" y="T15"/>
                                </a:cxn>
                                <a:cxn ang="0">
                                  <a:pos x="T17" y="T19"/>
                                </a:cxn>
                              </a:cxnLst>
                              <a:rect l="0" t="0" r="r" b="b"/>
                              <a:pathLst>
                                <a:path w="5542" h="316">
                                  <a:moveTo>
                                    <a:pt x="0" y="316"/>
                                  </a:moveTo>
                                  <a:lnTo>
                                    <a:pt x="5542" y="316"/>
                                  </a:lnTo>
                                  <a:lnTo>
                                    <a:pt x="5542" y="0"/>
                                  </a:lnTo>
                                  <a:lnTo>
                                    <a:pt x="0" y="0"/>
                                  </a:lnTo>
                                  <a:lnTo>
                                    <a:pt x="0" y="316"/>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83"/>
                        <wpg:cNvGrpSpPr>
                          <a:grpSpLocks/>
                        </wpg:cNvGrpSpPr>
                        <wpg:grpSpPr bwMode="auto">
                          <a:xfrm>
                            <a:off x="116" y="5148"/>
                            <a:ext cx="5542" cy="315"/>
                            <a:chOff x="116" y="5148"/>
                            <a:chExt cx="5542" cy="315"/>
                          </a:xfrm>
                        </wpg:grpSpPr>
                        <wps:wsp>
                          <wps:cNvPr id="194" name="Freeform 184"/>
                          <wps:cNvSpPr>
                            <a:spLocks/>
                          </wps:cNvSpPr>
                          <wps:spPr bwMode="auto">
                            <a:xfrm>
                              <a:off x="116" y="5148"/>
                              <a:ext cx="5542" cy="315"/>
                            </a:xfrm>
                            <a:custGeom>
                              <a:avLst/>
                              <a:gdLst>
                                <a:gd name="T0" fmla="+- 0 116 116"/>
                                <a:gd name="T1" fmla="*/ T0 w 5542"/>
                                <a:gd name="T2" fmla="+- 0 5463 5148"/>
                                <a:gd name="T3" fmla="*/ 5463 h 315"/>
                                <a:gd name="T4" fmla="+- 0 5658 116"/>
                                <a:gd name="T5" fmla="*/ T4 w 5542"/>
                                <a:gd name="T6" fmla="+- 0 5463 5148"/>
                                <a:gd name="T7" fmla="*/ 5463 h 315"/>
                                <a:gd name="T8" fmla="+- 0 5658 116"/>
                                <a:gd name="T9" fmla="*/ T8 w 5542"/>
                                <a:gd name="T10" fmla="+- 0 5148 5148"/>
                                <a:gd name="T11" fmla="*/ 5148 h 315"/>
                                <a:gd name="T12" fmla="+- 0 116 116"/>
                                <a:gd name="T13" fmla="*/ T12 w 5542"/>
                                <a:gd name="T14" fmla="+- 0 5148 5148"/>
                                <a:gd name="T15" fmla="*/ 5148 h 315"/>
                                <a:gd name="T16" fmla="+- 0 116 116"/>
                                <a:gd name="T17" fmla="*/ T16 w 5542"/>
                                <a:gd name="T18" fmla="+- 0 5463 5148"/>
                                <a:gd name="T19" fmla="*/ 5463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185"/>
                        <wpg:cNvGrpSpPr>
                          <a:grpSpLocks/>
                        </wpg:cNvGrpSpPr>
                        <wpg:grpSpPr bwMode="auto">
                          <a:xfrm>
                            <a:off x="6" y="6"/>
                            <a:ext cx="5768" cy="2"/>
                            <a:chOff x="6" y="6"/>
                            <a:chExt cx="5768" cy="2"/>
                          </a:xfrm>
                        </wpg:grpSpPr>
                        <wps:wsp>
                          <wps:cNvPr id="196" name="Freeform 186"/>
                          <wps:cNvSpPr>
                            <a:spLocks/>
                          </wps:cNvSpPr>
                          <wps:spPr bwMode="auto">
                            <a:xfrm>
                              <a:off x="6" y="6"/>
                              <a:ext cx="5768" cy="2"/>
                            </a:xfrm>
                            <a:custGeom>
                              <a:avLst/>
                              <a:gdLst>
                                <a:gd name="T0" fmla="+- 0 6 6"/>
                                <a:gd name="T1" fmla="*/ T0 w 5768"/>
                                <a:gd name="T2" fmla="+- 0 5773 6"/>
                                <a:gd name="T3" fmla="*/ T2 w 5768"/>
                              </a:gdLst>
                              <a:ahLst/>
                              <a:cxnLst>
                                <a:cxn ang="0">
                                  <a:pos x="T1" y="0"/>
                                </a:cxn>
                                <a:cxn ang="0">
                                  <a:pos x="T3" y="0"/>
                                </a:cxn>
                              </a:cxnLst>
                              <a:rect l="0" t="0" r="r" b="b"/>
                              <a:pathLst>
                                <a:path w="5768">
                                  <a:moveTo>
                                    <a:pt x="0" y="0"/>
                                  </a:moveTo>
                                  <a:lnTo>
                                    <a:pt x="576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87"/>
                        <wpg:cNvGrpSpPr>
                          <a:grpSpLocks/>
                        </wpg:cNvGrpSpPr>
                        <wpg:grpSpPr bwMode="auto">
                          <a:xfrm>
                            <a:off x="11" y="11"/>
                            <a:ext cx="2" cy="5452"/>
                            <a:chOff x="11" y="11"/>
                            <a:chExt cx="2" cy="5452"/>
                          </a:xfrm>
                        </wpg:grpSpPr>
                        <wps:wsp>
                          <wps:cNvPr id="198" name="Freeform 188"/>
                          <wps:cNvSpPr>
                            <a:spLocks/>
                          </wps:cNvSpPr>
                          <wps:spPr bwMode="auto">
                            <a:xfrm>
                              <a:off x="11" y="11"/>
                              <a:ext cx="2" cy="5452"/>
                            </a:xfrm>
                            <a:custGeom>
                              <a:avLst/>
                              <a:gdLst>
                                <a:gd name="T0" fmla="+- 0 11 11"/>
                                <a:gd name="T1" fmla="*/ 11 h 5452"/>
                                <a:gd name="T2" fmla="+- 0 5463 11"/>
                                <a:gd name="T3" fmla="*/ 5463 h 5452"/>
                              </a:gdLst>
                              <a:ahLst/>
                              <a:cxnLst>
                                <a:cxn ang="0">
                                  <a:pos x="0" y="T1"/>
                                </a:cxn>
                                <a:cxn ang="0">
                                  <a:pos x="0" y="T3"/>
                                </a:cxn>
                              </a:cxnLst>
                              <a:rect l="0" t="0" r="r" b="b"/>
                              <a:pathLst>
                                <a:path h="5452">
                                  <a:moveTo>
                                    <a:pt x="0" y="0"/>
                                  </a:moveTo>
                                  <a:lnTo>
                                    <a:pt x="0" y="545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9"/>
                        <wpg:cNvGrpSpPr>
                          <a:grpSpLocks/>
                        </wpg:cNvGrpSpPr>
                        <wpg:grpSpPr bwMode="auto">
                          <a:xfrm>
                            <a:off x="6" y="5468"/>
                            <a:ext cx="5768" cy="2"/>
                            <a:chOff x="6" y="5468"/>
                            <a:chExt cx="5768" cy="2"/>
                          </a:xfrm>
                        </wpg:grpSpPr>
                        <wps:wsp>
                          <wps:cNvPr id="200" name="Freeform 190"/>
                          <wps:cNvSpPr>
                            <a:spLocks/>
                          </wps:cNvSpPr>
                          <wps:spPr bwMode="auto">
                            <a:xfrm>
                              <a:off x="6" y="5468"/>
                              <a:ext cx="5768" cy="2"/>
                            </a:xfrm>
                            <a:custGeom>
                              <a:avLst/>
                              <a:gdLst>
                                <a:gd name="T0" fmla="+- 0 6 6"/>
                                <a:gd name="T1" fmla="*/ T0 w 5768"/>
                                <a:gd name="T2" fmla="+- 0 5773 6"/>
                                <a:gd name="T3" fmla="*/ T2 w 5768"/>
                              </a:gdLst>
                              <a:ahLst/>
                              <a:cxnLst>
                                <a:cxn ang="0">
                                  <a:pos x="T1" y="0"/>
                                </a:cxn>
                                <a:cxn ang="0">
                                  <a:pos x="T3" y="0"/>
                                </a:cxn>
                              </a:cxnLst>
                              <a:rect l="0" t="0" r="r" b="b"/>
                              <a:pathLst>
                                <a:path w="5768">
                                  <a:moveTo>
                                    <a:pt x="0" y="0"/>
                                  </a:moveTo>
                                  <a:lnTo>
                                    <a:pt x="576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1"/>
                        <wpg:cNvGrpSpPr>
                          <a:grpSpLocks/>
                        </wpg:cNvGrpSpPr>
                        <wpg:grpSpPr bwMode="auto">
                          <a:xfrm>
                            <a:off x="0" y="0"/>
                            <a:ext cx="5770" cy="5474"/>
                            <a:chOff x="0" y="0"/>
                            <a:chExt cx="5770" cy="5474"/>
                          </a:xfrm>
                        </wpg:grpSpPr>
                        <wps:wsp>
                          <wps:cNvPr id="202" name="Freeform 192"/>
                          <wps:cNvSpPr>
                            <a:spLocks/>
                          </wps:cNvSpPr>
                          <wps:spPr bwMode="auto">
                            <a:xfrm>
                              <a:off x="5768" y="11"/>
                              <a:ext cx="2" cy="5452"/>
                            </a:xfrm>
                            <a:custGeom>
                              <a:avLst/>
                              <a:gdLst>
                                <a:gd name="T0" fmla="+- 0 11 11"/>
                                <a:gd name="T1" fmla="*/ 11 h 5452"/>
                                <a:gd name="T2" fmla="+- 0 5463 11"/>
                                <a:gd name="T3" fmla="*/ 5463 h 5452"/>
                              </a:gdLst>
                              <a:ahLst/>
                              <a:cxnLst>
                                <a:cxn ang="0">
                                  <a:pos x="0" y="T1"/>
                                </a:cxn>
                                <a:cxn ang="0">
                                  <a:pos x="0" y="T3"/>
                                </a:cxn>
                              </a:cxnLst>
                              <a:rect l="0" t="0" r="r" b="b"/>
                              <a:pathLst>
                                <a:path h="5452">
                                  <a:moveTo>
                                    <a:pt x="0" y="0"/>
                                  </a:moveTo>
                                  <a:lnTo>
                                    <a:pt x="0" y="545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Text Box 193"/>
                          <wps:cNvSpPr txBox="1">
                            <a:spLocks noChangeArrowheads="1"/>
                          </wps:cNvSpPr>
                          <wps:spPr bwMode="auto">
                            <a:xfrm>
                              <a:off x="0" y="0"/>
                              <a:ext cx="5598" cy="5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5B7BA" w14:textId="77777777" w:rsidR="008326B7" w:rsidRDefault="008326B7" w:rsidP="008326B7">
                                <w:pPr>
                                  <w:spacing w:before="7"/>
                                  <w:rPr>
                                    <w:rFonts w:ascii="Times New Roman" w:eastAsia="Times New Roman" w:hAnsi="Times New Roman" w:cs="Times New Roman"/>
                                    <w:sz w:val="23"/>
                                    <w:szCs w:val="23"/>
                                  </w:rPr>
                                </w:pPr>
                              </w:p>
                              <w:p w14:paraId="5D3651B4" w14:textId="77777777" w:rsidR="008326B7" w:rsidRDefault="008326B7" w:rsidP="008326B7">
                                <w:pPr>
                                  <w:ind w:left="1271"/>
                                  <w:rPr>
                                    <w:rFonts w:ascii="Cambria" w:eastAsia="Cambria" w:hAnsi="Cambria" w:cs="Cambria"/>
                                    <w:sz w:val="20"/>
                                    <w:szCs w:val="20"/>
                                  </w:rPr>
                                </w:pPr>
                                <w:r>
                                  <w:rPr>
                                    <w:rFonts w:ascii="Cambria"/>
                                    <w:b/>
                                    <w:sz w:val="20"/>
                                  </w:rPr>
                                  <w:t>OAS</w:t>
                                </w:r>
                                <w:r>
                                  <w:rPr>
                                    <w:rFonts w:ascii="Cambria"/>
                                    <w:b/>
                                    <w:spacing w:val="-4"/>
                                    <w:sz w:val="20"/>
                                  </w:rPr>
                                  <w:t xml:space="preserve"> </w:t>
                                </w:r>
                                <w:r>
                                  <w:rPr>
                                    <w:rFonts w:ascii="Cambria"/>
                                    <w:b/>
                                    <w:spacing w:val="-1"/>
                                    <w:sz w:val="20"/>
                                  </w:rPr>
                                  <w:t>Cataloging-in-Publication</w:t>
                                </w:r>
                                <w:r>
                                  <w:rPr>
                                    <w:rFonts w:ascii="Cambria"/>
                                    <w:b/>
                                    <w:spacing w:val="-5"/>
                                    <w:sz w:val="20"/>
                                  </w:rPr>
                                  <w:t xml:space="preserve"> </w:t>
                                </w:r>
                                <w:r>
                                  <w:rPr>
                                    <w:rFonts w:ascii="Cambria"/>
                                    <w:b/>
                                    <w:spacing w:val="-1"/>
                                    <w:sz w:val="20"/>
                                  </w:rPr>
                                  <w:t>Data</w:t>
                                </w:r>
                              </w:p>
                              <w:p w14:paraId="07E95F67" w14:textId="77777777" w:rsidR="008326B7" w:rsidRDefault="008326B7" w:rsidP="008326B7">
                                <w:pPr>
                                  <w:spacing w:before="3"/>
                                  <w:rPr>
                                    <w:rFonts w:ascii="Times New Roman" w:eastAsia="Times New Roman" w:hAnsi="Times New Roman" w:cs="Times New Roman"/>
                                    <w:sz w:val="18"/>
                                    <w:szCs w:val="18"/>
                                  </w:rPr>
                                </w:pPr>
                              </w:p>
                              <w:p w14:paraId="1EFDB34F" w14:textId="77777777" w:rsidR="008326B7" w:rsidRDefault="008326B7" w:rsidP="008326B7">
                                <w:pPr>
                                  <w:ind w:left="116"/>
                                  <w:jc w:val="both"/>
                                  <w:rPr>
                                    <w:rFonts w:ascii="Cambria" w:eastAsia="Cambria" w:hAnsi="Cambria" w:cs="Cambria"/>
                                    <w:sz w:val="18"/>
                                    <w:szCs w:val="18"/>
                                  </w:rPr>
                                </w:pPr>
                                <w:r>
                                  <w:rPr>
                                    <w:rFonts w:ascii="Cambria"/>
                                    <w:sz w:val="18"/>
                                  </w:rPr>
                                  <w:t>Inter-American</w:t>
                                </w:r>
                                <w:r>
                                  <w:rPr>
                                    <w:rFonts w:ascii="Cambria"/>
                                    <w:spacing w:val="-5"/>
                                    <w:sz w:val="18"/>
                                  </w:rPr>
                                  <w:t xml:space="preserve"> </w:t>
                                </w:r>
                                <w:r>
                                  <w:rPr>
                                    <w:rFonts w:ascii="Cambria"/>
                                    <w:spacing w:val="-1"/>
                                    <w:sz w:val="18"/>
                                  </w:rPr>
                                  <w:t>Commission</w:t>
                                </w:r>
                                <w:r>
                                  <w:rPr>
                                    <w:rFonts w:ascii="Cambria"/>
                                    <w:spacing w:val="-5"/>
                                    <w:sz w:val="18"/>
                                  </w:rPr>
                                  <w:t xml:space="preserve"> </w:t>
                                </w:r>
                                <w:r>
                                  <w:rPr>
                                    <w:rFonts w:ascii="Cambria"/>
                                    <w:spacing w:val="-1"/>
                                    <w:sz w:val="18"/>
                                  </w:rPr>
                                  <w:t>on</w:t>
                                </w:r>
                                <w:r>
                                  <w:rPr>
                                    <w:rFonts w:ascii="Cambria"/>
                                    <w:spacing w:val="-5"/>
                                    <w:sz w:val="18"/>
                                  </w:rPr>
                                  <w:t xml:space="preserve"> </w:t>
                                </w:r>
                                <w:r>
                                  <w:rPr>
                                    <w:rFonts w:ascii="Cambria"/>
                                    <w:spacing w:val="-1"/>
                                    <w:sz w:val="18"/>
                                  </w:rPr>
                                  <w:t>Human</w:t>
                                </w:r>
                                <w:r>
                                  <w:rPr>
                                    <w:rFonts w:ascii="Cambria"/>
                                    <w:spacing w:val="-5"/>
                                    <w:sz w:val="18"/>
                                  </w:rPr>
                                  <w:t xml:space="preserve"> </w:t>
                                </w:r>
                                <w:r>
                                  <w:rPr>
                                    <w:rFonts w:ascii="Cambria"/>
                                    <w:spacing w:val="-1"/>
                                    <w:sz w:val="18"/>
                                  </w:rPr>
                                  <w:t>Rights.</w:t>
                                </w:r>
                              </w:p>
                              <w:p w14:paraId="05D49CB8" w14:textId="77777777" w:rsidR="008326B7" w:rsidRDefault="008326B7" w:rsidP="008326B7">
                                <w:pPr>
                                  <w:spacing w:before="104" w:line="361" w:lineRule="auto"/>
                                  <w:ind w:left="116" w:right="120"/>
                                  <w:jc w:val="both"/>
                                  <w:rPr>
                                    <w:rFonts w:ascii="Cambria" w:hAnsi="Cambria"/>
                                    <w:spacing w:val="-1"/>
                                    <w:sz w:val="18"/>
                                  </w:rPr>
                                </w:pPr>
                                <w:r w:rsidRPr="00B14677">
                                  <w:rPr>
                                    <w:rFonts w:ascii="Cambria" w:hAnsi="Cambria"/>
                                    <w:sz w:val="18"/>
                                  </w:rPr>
                                  <w:t>Annual Report of the Inter-American Commission on Human Rights</w:t>
                                </w:r>
                                <w:r w:rsidRPr="00B14677">
                                  <w:rPr>
                                    <w:rFonts w:ascii="Cambria" w:hAnsi="Cambria"/>
                                    <w:spacing w:val="-1"/>
                                    <w:sz w:val="18"/>
                                  </w:rPr>
                                  <w:t>,</w:t>
                                </w:r>
                                <w:r w:rsidRPr="00B14677">
                                  <w:rPr>
                                    <w:rFonts w:ascii="Cambria" w:hAnsi="Cambria"/>
                                    <w:spacing w:val="54"/>
                                    <w:sz w:val="18"/>
                                  </w:rPr>
                                  <w:t xml:space="preserve"> </w:t>
                                </w:r>
                                <w:r w:rsidRPr="00B14677">
                                  <w:rPr>
                                    <w:rFonts w:ascii="Cambria" w:hAnsi="Cambria"/>
                                    <w:sz w:val="18"/>
                                  </w:rPr>
                                  <w:t>2022:</w:t>
                                </w:r>
                                <w:r w:rsidRPr="00B14677">
                                  <w:rPr>
                                    <w:rFonts w:ascii="Cambria" w:hAnsi="Cambria"/>
                                    <w:spacing w:val="-1"/>
                                    <w:sz w:val="18"/>
                                  </w:rPr>
                                  <w:t xml:space="preserve"> </w:t>
                                </w:r>
                                <w:r w:rsidRPr="00B14677">
                                  <w:rPr>
                                    <w:rFonts w:ascii="Cambria" w:hAnsi="Cambria"/>
                                    <w:sz w:val="18"/>
                                  </w:rPr>
                                  <w:t>Approved by the Inter-American Commission on Human Rights</w:t>
                                </w:r>
                                <w:r w:rsidRPr="00B14677">
                                  <w:rPr>
                                    <w:rFonts w:ascii="Cambria" w:hAnsi="Cambria"/>
                                    <w:spacing w:val="1"/>
                                    <w:sz w:val="18"/>
                                  </w:rPr>
                                  <w:t xml:space="preserve"> </w:t>
                                </w:r>
                                <w:r>
                                  <w:rPr>
                                    <w:rFonts w:ascii="Cambria" w:hAnsi="Cambria"/>
                                    <w:spacing w:val="1"/>
                                    <w:sz w:val="18"/>
                                  </w:rPr>
                                  <w:t>on</w:t>
                                </w:r>
                                <w:r w:rsidRPr="00B14677">
                                  <w:rPr>
                                    <w:rFonts w:ascii="Cambria" w:hAnsi="Cambria"/>
                                    <w:spacing w:val="-13"/>
                                    <w:sz w:val="18"/>
                                  </w:rPr>
                                  <w:t xml:space="preserve"> </w:t>
                                </w:r>
                                <w:r w:rsidRPr="00B14677">
                                  <w:rPr>
                                    <w:rFonts w:ascii="Cambria" w:hAnsi="Cambria"/>
                                    <w:sz w:val="18"/>
                                  </w:rPr>
                                  <w:t>April 1,</w:t>
                                </w:r>
                                <w:r w:rsidRPr="00B14677">
                                  <w:rPr>
                                    <w:rFonts w:ascii="Cambria" w:hAnsi="Cambria"/>
                                    <w:spacing w:val="-12"/>
                                    <w:sz w:val="18"/>
                                  </w:rPr>
                                  <w:t xml:space="preserve"> </w:t>
                                </w:r>
                                <w:r w:rsidRPr="00B14677">
                                  <w:rPr>
                                    <w:rFonts w:ascii="Cambria" w:hAnsi="Cambria"/>
                                    <w:sz w:val="18"/>
                                  </w:rPr>
                                  <w:t>2023</w:t>
                                </w:r>
                                <w:r w:rsidRPr="00B14677">
                                  <w:rPr>
                                    <w:rFonts w:ascii="Cambria" w:hAnsi="Cambria"/>
                                    <w:spacing w:val="-17"/>
                                    <w:sz w:val="18"/>
                                  </w:rPr>
                                  <w:t xml:space="preserve"> </w:t>
                                </w:r>
                                <w:r w:rsidRPr="00B14677">
                                  <w:rPr>
                                    <w:rFonts w:ascii="Cambria" w:hAnsi="Cambria"/>
                                    <w:sz w:val="18"/>
                                  </w:rPr>
                                  <w:t>/</w:t>
                                </w:r>
                                <w:r w:rsidRPr="00B14677">
                                  <w:rPr>
                                    <w:rFonts w:ascii="Cambria" w:hAnsi="Cambria"/>
                                    <w:spacing w:val="-12"/>
                                    <w:sz w:val="18"/>
                                  </w:rPr>
                                  <w:t xml:space="preserve"> </w:t>
                                </w:r>
                                <w:r w:rsidRPr="00B14677">
                                  <w:rPr>
                                    <w:rFonts w:ascii="Cambria" w:hAnsi="Cambria"/>
                                    <w:spacing w:val="-1"/>
                                    <w:sz w:val="18"/>
                                  </w:rPr>
                                  <w:t>Inter-American Commission on Human Rights.</w:t>
                                </w:r>
                              </w:p>
                              <w:p w14:paraId="488CE91A" w14:textId="77777777" w:rsidR="008326B7" w:rsidRPr="009E6667" w:rsidRDefault="008326B7" w:rsidP="008326B7">
                                <w:pPr>
                                  <w:spacing w:before="104" w:line="361" w:lineRule="auto"/>
                                  <w:ind w:left="116" w:right="120"/>
                                  <w:jc w:val="both"/>
                                  <w:rPr>
                                    <w:rFonts w:ascii="Cambria"/>
                                    <w:spacing w:val="50"/>
                                    <w:w w:val="99"/>
                                    <w:sz w:val="18"/>
                                  </w:rPr>
                                </w:pPr>
                                <w:r w:rsidRPr="00556532">
                                  <w:rPr>
                                    <w:rFonts w:ascii="Cambria"/>
                                    <w:spacing w:val="-1"/>
                                    <w:sz w:val="18"/>
                                  </w:rPr>
                                  <w:t>v.</w:t>
                                </w:r>
                                <w:r w:rsidRPr="00556532">
                                  <w:rPr>
                                    <w:rFonts w:ascii="Cambria"/>
                                    <w:spacing w:val="-6"/>
                                    <w:sz w:val="18"/>
                                  </w:rPr>
                                  <w:t>;</w:t>
                                </w:r>
                                <w:r w:rsidRPr="00556532">
                                  <w:rPr>
                                    <w:rFonts w:ascii="Cambria"/>
                                    <w:spacing w:val="-1"/>
                                    <w:sz w:val="18"/>
                                  </w:rPr>
                                  <w:t xml:space="preserve"> </w:t>
                                </w:r>
                                <w:r w:rsidRPr="00556532">
                                  <w:rPr>
                                    <w:rFonts w:ascii="Cambria"/>
                                    <w:sz w:val="18"/>
                                  </w:rPr>
                                  <w:t>cm.</w:t>
                                </w:r>
                                <w:r w:rsidRPr="00556532">
                                  <w:rPr>
                                    <w:rFonts w:ascii="Cambria"/>
                                    <w:spacing w:val="-6"/>
                                    <w:sz w:val="18"/>
                                  </w:rPr>
                                  <w:t xml:space="preserve"> </w:t>
                                </w:r>
                                <w:r w:rsidRPr="009E6667">
                                  <w:rPr>
                                    <w:rFonts w:ascii="Cambria"/>
                                    <w:sz w:val="18"/>
                                  </w:rPr>
                                  <w:t>(OAS.</w:t>
                                </w:r>
                                <w:r w:rsidRPr="009E6667">
                                  <w:rPr>
                                    <w:rFonts w:ascii="Cambria"/>
                                    <w:spacing w:val="-5"/>
                                    <w:sz w:val="18"/>
                                  </w:rPr>
                                  <w:t xml:space="preserve"> </w:t>
                                </w:r>
                                <w:r w:rsidRPr="009E6667">
                                  <w:rPr>
                                    <w:rFonts w:ascii="Cambria"/>
                                    <w:spacing w:val="-1"/>
                                    <w:sz w:val="18"/>
                                  </w:rPr>
                                  <w:t>Documentos oficiales;</w:t>
                                </w:r>
                                <w:r w:rsidRPr="009E6667">
                                  <w:rPr>
                                    <w:rFonts w:ascii="Cambria"/>
                                    <w:spacing w:val="-7"/>
                                    <w:sz w:val="18"/>
                                  </w:rPr>
                                  <w:t xml:space="preserve"> </w:t>
                                </w:r>
                                <w:r w:rsidRPr="009E6667">
                                  <w:rPr>
                                    <w:rFonts w:ascii="Cambria"/>
                                    <w:spacing w:val="-1"/>
                                    <w:sz w:val="18"/>
                                  </w:rPr>
                                  <w:t>OEA/Ser.L/V/II)</w:t>
                                </w:r>
                                <w:r w:rsidRPr="009E6667">
                                  <w:rPr>
                                    <w:rFonts w:ascii="Cambria"/>
                                    <w:spacing w:val="50"/>
                                    <w:w w:val="99"/>
                                    <w:sz w:val="18"/>
                                  </w:rPr>
                                  <w:t xml:space="preserve"> </w:t>
                                </w:r>
                              </w:p>
                              <w:p w14:paraId="60D7755E" w14:textId="77777777" w:rsidR="008326B7" w:rsidRPr="009E6667" w:rsidRDefault="008326B7" w:rsidP="008326B7">
                                <w:pPr>
                                  <w:spacing w:before="104" w:line="361" w:lineRule="auto"/>
                                  <w:ind w:left="116" w:right="120"/>
                                  <w:jc w:val="both"/>
                                  <w:rPr>
                                    <w:rFonts w:ascii="Cambria" w:eastAsia="Cambria" w:hAnsi="Cambria" w:cs="Cambria"/>
                                    <w:sz w:val="18"/>
                                    <w:szCs w:val="18"/>
                                  </w:rPr>
                                </w:pPr>
                                <w:r w:rsidRPr="009E6667">
                                  <w:rPr>
                                    <w:rFonts w:ascii="Cambria"/>
                                    <w:sz w:val="18"/>
                                  </w:rPr>
                                  <w:t>ISBN</w:t>
                                </w:r>
                                <w:r w:rsidRPr="009E6667">
                                  <w:rPr>
                                    <w:rFonts w:ascii="Cambria"/>
                                    <w:spacing w:val="-5"/>
                                    <w:sz w:val="18"/>
                                  </w:rPr>
                                  <w:t xml:space="preserve"> </w:t>
                                </w:r>
                                <w:r w:rsidRPr="009E6667">
                                  <w:rPr>
                                    <w:rFonts w:ascii="Cambria"/>
                                    <w:spacing w:val="-1"/>
                                    <w:sz w:val="18"/>
                                  </w:rPr>
                                  <w:t xml:space="preserve">978-0-8270-7651-8 </w:t>
                                </w:r>
                                <w:r w:rsidRPr="009E6667">
                                  <w:rPr>
                                    <w:rFonts w:ascii="Cambria"/>
                                    <w:sz w:val="18"/>
                                  </w:rPr>
                                  <w:t>(v.</w:t>
                                </w:r>
                                <w:r w:rsidRPr="009E6667">
                                  <w:rPr>
                                    <w:rFonts w:ascii="Cambria"/>
                                    <w:spacing w:val="-8"/>
                                    <w:sz w:val="18"/>
                                  </w:rPr>
                                  <w:t xml:space="preserve"> </w:t>
                                </w:r>
                                <w:r w:rsidRPr="009E6667">
                                  <w:rPr>
                                    <w:rFonts w:ascii="Cambria"/>
                                    <w:sz w:val="18"/>
                                  </w:rPr>
                                  <w:t>1)</w:t>
                                </w:r>
                              </w:p>
                              <w:p w14:paraId="44BE78B5" w14:textId="77777777" w:rsidR="008326B7" w:rsidRPr="009E6667" w:rsidRDefault="008326B7" w:rsidP="008326B7">
                                <w:pPr>
                                  <w:spacing w:before="5" w:line="358" w:lineRule="auto"/>
                                  <w:ind w:left="116" w:right="3257"/>
                                  <w:rPr>
                                    <w:rFonts w:ascii="Cambria" w:eastAsia="Cambria" w:hAnsi="Cambria" w:cs="Cambria"/>
                                    <w:sz w:val="18"/>
                                    <w:szCs w:val="18"/>
                                  </w:rPr>
                                </w:pPr>
                                <w:r w:rsidRPr="009E6667">
                                  <w:rPr>
                                    <w:rFonts w:ascii="Cambria"/>
                                    <w:sz w:val="18"/>
                                  </w:rPr>
                                  <w:t>ISBN</w:t>
                                </w:r>
                                <w:r w:rsidRPr="009E6667">
                                  <w:rPr>
                                    <w:rFonts w:ascii="Cambria"/>
                                    <w:spacing w:val="-5"/>
                                    <w:sz w:val="18"/>
                                  </w:rPr>
                                  <w:t xml:space="preserve"> </w:t>
                                </w:r>
                                <w:r w:rsidRPr="009E6667">
                                  <w:rPr>
                                    <w:rFonts w:ascii="Cambria"/>
                                    <w:spacing w:val="-1"/>
                                    <w:sz w:val="18"/>
                                  </w:rPr>
                                  <w:t>978-0-8270-7652-5 (</w:t>
                                </w:r>
                                <w:r w:rsidRPr="009E6667">
                                  <w:rPr>
                                    <w:rFonts w:ascii="Cambria"/>
                                    <w:sz w:val="18"/>
                                  </w:rPr>
                                  <w:t>v.2)</w:t>
                                </w:r>
                                <w:r w:rsidRPr="009E6667">
                                  <w:rPr>
                                    <w:rFonts w:ascii="Cambria"/>
                                    <w:spacing w:val="26"/>
                                    <w:w w:val="99"/>
                                    <w:sz w:val="18"/>
                                  </w:rPr>
                                  <w:t xml:space="preserve"> </w:t>
                                </w:r>
                                <w:r w:rsidRPr="009E6667">
                                  <w:rPr>
                                    <w:rFonts w:ascii="Cambria"/>
                                    <w:sz w:val="18"/>
                                  </w:rPr>
                                  <w:t>ISBN</w:t>
                                </w:r>
                                <w:r w:rsidRPr="009E6667">
                                  <w:rPr>
                                    <w:rFonts w:ascii="Cambria"/>
                                    <w:spacing w:val="-5"/>
                                    <w:sz w:val="18"/>
                                  </w:rPr>
                                  <w:t xml:space="preserve"> </w:t>
                                </w:r>
                                <w:r w:rsidRPr="009E6667">
                                  <w:rPr>
                                    <w:rFonts w:ascii="Cambria"/>
                                    <w:spacing w:val="-1"/>
                                    <w:sz w:val="18"/>
                                  </w:rPr>
                                  <w:t>978-0-8270-7653-2 (</w:t>
                                </w:r>
                                <w:r w:rsidRPr="009E6667">
                                  <w:rPr>
                                    <w:rFonts w:ascii="Cambria"/>
                                    <w:sz w:val="18"/>
                                  </w:rPr>
                                  <w:t>v.3)</w:t>
                                </w:r>
                              </w:p>
                              <w:p w14:paraId="5A297E43" w14:textId="77777777" w:rsidR="008326B7" w:rsidRPr="00A208A0" w:rsidRDefault="008326B7" w:rsidP="008326B7">
                                <w:pPr>
                                  <w:spacing w:line="360" w:lineRule="auto"/>
                                  <w:ind w:left="116" w:right="114"/>
                                  <w:jc w:val="both"/>
                                  <w:rPr>
                                    <w:rFonts w:ascii="Cambria" w:eastAsia="Cambria" w:hAnsi="Cambria" w:cs="Cambria"/>
                                    <w:sz w:val="18"/>
                                    <w:szCs w:val="18"/>
                                  </w:rPr>
                                </w:pPr>
                                <w:r w:rsidRPr="009E6667">
                                  <w:rPr>
                                    <w:rFonts w:ascii="Cambria" w:hAnsi="Cambria"/>
                                    <w:w w:val="105"/>
                                    <w:sz w:val="18"/>
                                  </w:rPr>
                                  <w:t>1.</w:t>
                                </w:r>
                                <w:r w:rsidRPr="009E6667">
                                  <w:rPr>
                                    <w:rFonts w:ascii="Cambria" w:hAnsi="Cambria"/>
                                    <w:spacing w:val="4"/>
                                    <w:w w:val="105"/>
                                    <w:sz w:val="18"/>
                                  </w:rPr>
                                  <w:t xml:space="preserve"> </w:t>
                                </w:r>
                                <w:r w:rsidRPr="009E6667">
                                  <w:rPr>
                                    <w:rFonts w:ascii="Cambria" w:hAnsi="Cambria"/>
                                    <w:w w:val="105"/>
                                    <w:sz w:val="18"/>
                                  </w:rPr>
                                  <w:t>Human</w:t>
                                </w:r>
                                <w:r w:rsidRPr="009E6667">
                                  <w:rPr>
                                    <w:rFonts w:ascii="Cambria" w:hAnsi="Cambria"/>
                                    <w:spacing w:val="6"/>
                                    <w:w w:val="105"/>
                                    <w:sz w:val="18"/>
                                  </w:rPr>
                                  <w:t xml:space="preserve"> </w:t>
                                </w:r>
                                <w:r w:rsidRPr="009E6667">
                                  <w:rPr>
                                    <w:rFonts w:ascii="Cambria" w:hAnsi="Cambria"/>
                                    <w:spacing w:val="-2"/>
                                    <w:w w:val="105"/>
                                    <w:sz w:val="18"/>
                                  </w:rPr>
                                  <w:t>Rights</w:t>
                                </w:r>
                                <w:r w:rsidRPr="009E6667">
                                  <w:rPr>
                                    <w:rFonts w:ascii="Cambria" w:hAnsi="Cambria"/>
                                    <w:spacing w:val="-1"/>
                                    <w:w w:val="105"/>
                                    <w:sz w:val="18"/>
                                  </w:rPr>
                                  <w:t>-</w:t>
                                </w:r>
                                <w:r w:rsidRPr="009E6667">
                                  <w:rPr>
                                    <w:rFonts w:ascii="Cambria" w:hAnsi="Cambria"/>
                                    <w:spacing w:val="-2"/>
                                    <w:w w:val="105"/>
                                    <w:sz w:val="18"/>
                                  </w:rPr>
                                  <w:t>America--Periodicals.</w:t>
                                </w:r>
                                <w:r w:rsidRPr="009E6667">
                                  <w:rPr>
                                    <w:rFonts w:ascii="Cambria" w:hAnsi="Cambria"/>
                                    <w:spacing w:val="5"/>
                                    <w:w w:val="105"/>
                                    <w:sz w:val="18"/>
                                  </w:rPr>
                                  <w:t xml:space="preserve"> </w:t>
                                </w:r>
                                <w:r>
                                  <w:rPr>
                                    <w:rFonts w:ascii="Cambria" w:hAnsi="Cambria"/>
                                    <w:w w:val="105"/>
                                    <w:sz w:val="18"/>
                                  </w:rPr>
                                  <w:t>2.</w:t>
                                </w:r>
                                <w:r>
                                  <w:rPr>
                                    <w:rFonts w:ascii="Cambria" w:hAnsi="Cambria"/>
                                    <w:spacing w:val="5"/>
                                    <w:w w:val="105"/>
                                    <w:sz w:val="18"/>
                                  </w:rPr>
                                  <w:t xml:space="preserve"> </w:t>
                                </w:r>
                                <w:r>
                                  <w:rPr>
                                    <w:rFonts w:ascii="Cambria" w:hAnsi="Cambria"/>
                                    <w:spacing w:val="-2"/>
                                    <w:w w:val="105"/>
                                    <w:sz w:val="18"/>
                                  </w:rPr>
                                  <w:t>Civil</w:t>
                                </w:r>
                                <w:r>
                                  <w:rPr>
                                    <w:rFonts w:ascii="Cambria" w:hAnsi="Cambria"/>
                                    <w:spacing w:val="6"/>
                                    <w:w w:val="105"/>
                                    <w:sz w:val="18"/>
                                  </w:rPr>
                                  <w:t xml:space="preserve"> </w:t>
                                </w:r>
                                <w:r>
                                  <w:rPr>
                                    <w:rFonts w:ascii="Cambria" w:hAnsi="Cambria"/>
                                    <w:w w:val="105"/>
                                    <w:sz w:val="18"/>
                                  </w:rPr>
                                  <w:t>rights-America--</w:t>
                                </w:r>
                                <w:r>
                                  <w:rPr>
                                    <w:rFonts w:ascii="Cambria" w:hAnsi="Cambria"/>
                                    <w:spacing w:val="72"/>
                                    <w:sz w:val="18"/>
                                  </w:rPr>
                                  <w:t xml:space="preserve"> </w:t>
                                </w:r>
                                <w:r>
                                  <w:rPr>
                                    <w:rFonts w:ascii="Cambria" w:hAnsi="Cambria"/>
                                    <w:w w:val="105"/>
                                    <w:sz w:val="18"/>
                                  </w:rPr>
                                  <w:t>Periodicals.</w:t>
                                </w:r>
                                <w:r>
                                  <w:rPr>
                                    <w:rFonts w:ascii="Cambria" w:hAnsi="Cambria"/>
                                    <w:spacing w:val="26"/>
                                    <w:w w:val="105"/>
                                    <w:sz w:val="18"/>
                                  </w:rPr>
                                  <w:t xml:space="preserve"> </w:t>
                                </w:r>
                                <w:r>
                                  <w:rPr>
                                    <w:rFonts w:ascii="Cambria" w:hAnsi="Cambria"/>
                                    <w:w w:val="105"/>
                                    <w:sz w:val="18"/>
                                  </w:rPr>
                                  <w:t>3.</w:t>
                                </w:r>
                                <w:r>
                                  <w:rPr>
                                    <w:rFonts w:ascii="Cambria" w:hAnsi="Cambria"/>
                                    <w:spacing w:val="21"/>
                                    <w:w w:val="105"/>
                                    <w:sz w:val="18"/>
                                  </w:rPr>
                                  <w:t xml:space="preserve"> </w:t>
                                </w:r>
                                <w:r>
                                  <w:rPr>
                                    <w:rFonts w:ascii="Cambria" w:hAnsi="Cambria"/>
                                    <w:w w:val="105"/>
                                    <w:sz w:val="18"/>
                                  </w:rPr>
                                  <w:t>Freedom</w:t>
                                </w:r>
                                <w:r>
                                  <w:rPr>
                                    <w:rFonts w:ascii="Cambria" w:hAnsi="Cambria"/>
                                    <w:spacing w:val="22"/>
                                    <w:w w:val="105"/>
                                    <w:sz w:val="18"/>
                                  </w:rPr>
                                  <w:t xml:space="preserve"> </w:t>
                                </w:r>
                                <w:r>
                                  <w:rPr>
                                    <w:rFonts w:ascii="Cambria" w:hAnsi="Cambria"/>
                                    <w:spacing w:val="-2"/>
                                    <w:w w:val="105"/>
                                    <w:sz w:val="18"/>
                                  </w:rPr>
                                  <w:t>of</w:t>
                                </w:r>
                                <w:r>
                                  <w:rPr>
                                    <w:rFonts w:ascii="Cambria" w:hAnsi="Cambria"/>
                                    <w:spacing w:val="29"/>
                                    <w:w w:val="105"/>
                                    <w:sz w:val="18"/>
                                  </w:rPr>
                                  <w:t xml:space="preserve"> </w:t>
                                </w:r>
                                <w:r>
                                  <w:rPr>
                                    <w:rFonts w:ascii="Cambria" w:hAnsi="Cambria"/>
                                    <w:spacing w:val="-2"/>
                                    <w:w w:val="105"/>
                                    <w:sz w:val="18"/>
                                  </w:rPr>
                                  <w:t>Speech</w:t>
                                </w:r>
                                <w:r>
                                  <w:rPr>
                                    <w:rFonts w:ascii="Cambria" w:hAnsi="Cambria"/>
                                    <w:spacing w:val="-1"/>
                                    <w:w w:val="105"/>
                                    <w:sz w:val="18"/>
                                  </w:rPr>
                                  <w:t>-</w:t>
                                </w:r>
                                <w:r>
                                  <w:rPr>
                                    <w:rFonts w:ascii="Cambria" w:hAnsi="Cambria"/>
                                    <w:spacing w:val="-2"/>
                                    <w:w w:val="105"/>
                                    <w:sz w:val="18"/>
                                  </w:rPr>
                                  <w:t>America.</w:t>
                                </w:r>
                                <w:r>
                                  <w:rPr>
                                    <w:rFonts w:ascii="Cambria" w:hAnsi="Cambria"/>
                                    <w:spacing w:val="25"/>
                                    <w:w w:val="105"/>
                                    <w:sz w:val="18"/>
                                  </w:rPr>
                                  <w:t xml:space="preserve"> </w:t>
                                </w:r>
                                <w:r w:rsidRPr="009E6667">
                                  <w:rPr>
                                    <w:rFonts w:ascii="Cambria" w:hAnsi="Cambria"/>
                                    <w:w w:val="105"/>
                                    <w:sz w:val="18"/>
                                  </w:rPr>
                                  <w:t>4.</w:t>
                                </w:r>
                                <w:r w:rsidRPr="009E6667">
                                  <w:rPr>
                                    <w:rFonts w:ascii="Cambria" w:hAnsi="Cambria"/>
                                    <w:spacing w:val="22"/>
                                    <w:w w:val="105"/>
                                    <w:sz w:val="18"/>
                                  </w:rPr>
                                  <w:t xml:space="preserve"> </w:t>
                                </w:r>
                                <w:r w:rsidRPr="009E6667">
                                  <w:rPr>
                                    <w:rFonts w:ascii="Cambria" w:hAnsi="Cambria"/>
                                    <w:w w:val="105"/>
                                    <w:sz w:val="18"/>
                                  </w:rPr>
                                  <w:t>I.</w:t>
                                </w:r>
                                <w:r w:rsidRPr="009E6667">
                                  <w:rPr>
                                    <w:rFonts w:ascii="Cambria" w:hAnsi="Cambria"/>
                                    <w:spacing w:val="25"/>
                                    <w:w w:val="105"/>
                                    <w:sz w:val="18"/>
                                  </w:rPr>
                                  <w:t xml:space="preserve"> </w:t>
                                </w:r>
                                <w:r w:rsidRPr="009E6667">
                                  <w:rPr>
                                    <w:rFonts w:ascii="Cambria" w:hAnsi="Cambria"/>
                                    <w:w w:val="105"/>
                                    <w:sz w:val="18"/>
                                  </w:rPr>
                                  <w:t>Title.</w:t>
                                </w:r>
                                <w:r w:rsidRPr="009E6667">
                                  <w:rPr>
                                    <w:rFonts w:ascii="Cambria" w:hAnsi="Cambria"/>
                                    <w:spacing w:val="26"/>
                                    <w:w w:val="105"/>
                                    <w:sz w:val="18"/>
                                  </w:rPr>
                                  <w:t xml:space="preserve"> </w:t>
                                </w:r>
                                <w:r w:rsidRPr="009E6667">
                                  <w:rPr>
                                    <w:rFonts w:ascii="Cambria" w:hAnsi="Cambria"/>
                                    <w:spacing w:val="-2"/>
                                    <w:w w:val="105"/>
                                    <w:sz w:val="18"/>
                                  </w:rPr>
                                  <w:t>II.</w:t>
                                </w:r>
                                <w:r w:rsidRPr="009E6667">
                                  <w:rPr>
                                    <w:rFonts w:ascii="Cambria" w:hAnsi="Cambria"/>
                                    <w:spacing w:val="25"/>
                                    <w:w w:val="105"/>
                                    <w:sz w:val="18"/>
                                  </w:rPr>
                                  <w:t xml:space="preserve"> </w:t>
                                </w:r>
                                <w:r w:rsidRPr="009E6667">
                                  <w:rPr>
                                    <w:rFonts w:ascii="Cambria" w:hAnsi="Cambria"/>
                                    <w:spacing w:val="-2"/>
                                    <w:w w:val="105"/>
                                    <w:sz w:val="18"/>
                                  </w:rPr>
                                  <w:t>Series.</w:t>
                                </w:r>
                                <w:r w:rsidRPr="009E6667">
                                  <w:rPr>
                                    <w:rFonts w:ascii="Cambria" w:hAnsi="Cambria"/>
                                    <w:spacing w:val="25"/>
                                    <w:w w:val="105"/>
                                    <w:sz w:val="18"/>
                                  </w:rPr>
                                  <w:t xml:space="preserve"> </w:t>
                                </w:r>
                                <w:r w:rsidRPr="00860C60">
                                  <w:rPr>
                                    <w:rFonts w:ascii="Cambria" w:hAnsi="Cambria"/>
                                    <w:spacing w:val="-2"/>
                                    <w:w w:val="105"/>
                                    <w:sz w:val="18"/>
                                  </w:rPr>
                                  <w:t>III.</w:t>
                                </w:r>
                                <w:r w:rsidRPr="00860C60">
                                  <w:rPr>
                                    <w:rFonts w:ascii="Cambria" w:hAnsi="Cambria"/>
                                    <w:spacing w:val="44"/>
                                    <w:sz w:val="18"/>
                                  </w:rPr>
                                  <w:t xml:space="preserve"> </w:t>
                                </w:r>
                                <w:r w:rsidRPr="00860C60">
                                  <w:rPr>
                                    <w:rFonts w:ascii="Cambria" w:hAnsi="Cambria"/>
                                    <w:w w:val="105"/>
                                    <w:sz w:val="18"/>
                                  </w:rPr>
                                  <w:t>Annual Report of the Office of the Special Rapporteur for Freedom of Expression</w:t>
                                </w:r>
                                <w:r w:rsidRPr="00860C60">
                                  <w:rPr>
                                    <w:rFonts w:ascii="Cambria" w:hAnsi="Cambria"/>
                                    <w:spacing w:val="-2"/>
                                    <w:w w:val="105"/>
                                    <w:sz w:val="18"/>
                                  </w:rPr>
                                  <w:t>,</w:t>
                                </w:r>
                                <w:r w:rsidRPr="00860C60">
                                  <w:rPr>
                                    <w:rFonts w:ascii="Cambria" w:hAnsi="Cambria"/>
                                    <w:spacing w:val="53"/>
                                    <w:sz w:val="18"/>
                                  </w:rPr>
                                  <w:t xml:space="preserve"> </w:t>
                                </w:r>
                                <w:r w:rsidRPr="00860C60">
                                  <w:rPr>
                                    <w:rFonts w:ascii="Cambria" w:hAnsi="Cambria"/>
                                    <w:w w:val="105"/>
                                    <w:sz w:val="18"/>
                                  </w:rPr>
                                  <w:t>2022</w:t>
                                </w:r>
                                <w:r w:rsidRPr="00860C60">
                                  <w:rPr>
                                    <w:rFonts w:ascii="Cambria" w:hAnsi="Cambria"/>
                                    <w:spacing w:val="-3"/>
                                    <w:w w:val="105"/>
                                    <w:sz w:val="18"/>
                                  </w:rPr>
                                  <w:t xml:space="preserve"> </w:t>
                                </w:r>
                                <w:r w:rsidRPr="00860C60">
                                  <w:rPr>
                                    <w:rFonts w:ascii="Cambria" w:hAnsi="Cambria"/>
                                    <w:w w:val="105"/>
                                    <w:sz w:val="18"/>
                                  </w:rPr>
                                  <w:t>(v.</w:t>
                                </w:r>
                                <w:r w:rsidRPr="00860C60">
                                  <w:rPr>
                                    <w:rFonts w:ascii="Cambria" w:hAnsi="Cambria"/>
                                    <w:spacing w:val="-4"/>
                                    <w:w w:val="105"/>
                                    <w:sz w:val="18"/>
                                  </w:rPr>
                                  <w:t xml:space="preserve"> </w:t>
                                </w:r>
                                <w:r w:rsidRPr="00860C60">
                                  <w:rPr>
                                    <w:rFonts w:ascii="Cambria" w:hAnsi="Cambria"/>
                                    <w:w w:val="105"/>
                                    <w:sz w:val="18"/>
                                  </w:rPr>
                                  <w:t>2).</w:t>
                                </w:r>
                                <w:r w:rsidRPr="00860C60">
                                  <w:rPr>
                                    <w:rFonts w:ascii="Cambria" w:hAnsi="Cambria"/>
                                    <w:spacing w:val="-3"/>
                                    <w:w w:val="105"/>
                                    <w:sz w:val="18"/>
                                  </w:rPr>
                                  <w:t xml:space="preserve"> </w:t>
                                </w:r>
                                <w:r w:rsidRPr="00A208A0">
                                  <w:rPr>
                                    <w:rFonts w:ascii="Cambria" w:hAnsi="Cambria"/>
                                    <w:w w:val="105"/>
                                    <w:sz w:val="18"/>
                                  </w:rPr>
                                  <w:t>IV.</w:t>
                                </w:r>
                                <w:r w:rsidRPr="00A208A0">
                                  <w:rPr>
                                    <w:rFonts w:ascii="Cambria" w:hAnsi="Cambria"/>
                                    <w:spacing w:val="-4"/>
                                    <w:w w:val="105"/>
                                    <w:sz w:val="18"/>
                                  </w:rPr>
                                  <w:t xml:space="preserve"> </w:t>
                                </w:r>
                                <w:r w:rsidRPr="00A208A0">
                                  <w:rPr>
                                    <w:rFonts w:ascii="Cambria" w:hAnsi="Cambria"/>
                                    <w:w w:val="105"/>
                                    <w:sz w:val="18"/>
                                  </w:rPr>
                                  <w:t>Annual Report of the Special Rapporteur on Economic, Social, Cultural and Environmental Rights (REDESCA)</w:t>
                                </w:r>
                                <w:r w:rsidRPr="00A208A0">
                                  <w:rPr>
                                    <w:rFonts w:ascii="Cambria" w:hAnsi="Cambria"/>
                                    <w:spacing w:val="-2"/>
                                    <w:w w:val="105"/>
                                    <w:sz w:val="18"/>
                                  </w:rPr>
                                  <w:t>,</w:t>
                                </w:r>
                                <w:r w:rsidRPr="00A208A0">
                                  <w:rPr>
                                    <w:rFonts w:ascii="Cambria" w:hAnsi="Cambria"/>
                                    <w:spacing w:val="-14"/>
                                    <w:w w:val="105"/>
                                    <w:sz w:val="18"/>
                                  </w:rPr>
                                  <w:t xml:space="preserve"> </w:t>
                                </w:r>
                                <w:r w:rsidRPr="00A208A0">
                                  <w:rPr>
                                    <w:rFonts w:ascii="Cambria" w:hAnsi="Cambria"/>
                                    <w:w w:val="105"/>
                                    <w:sz w:val="18"/>
                                  </w:rPr>
                                  <w:t>V,</w:t>
                                </w:r>
                                <w:r w:rsidRPr="00A208A0">
                                  <w:rPr>
                                    <w:rFonts w:ascii="Cambria" w:hAnsi="Cambria"/>
                                    <w:spacing w:val="-13"/>
                                    <w:w w:val="105"/>
                                    <w:sz w:val="18"/>
                                  </w:rPr>
                                  <w:t xml:space="preserve"> </w:t>
                                </w:r>
                                <w:r w:rsidRPr="00A208A0">
                                  <w:rPr>
                                    <w:rFonts w:ascii="Cambria" w:hAnsi="Cambria"/>
                                    <w:spacing w:val="-3"/>
                                    <w:w w:val="105"/>
                                    <w:sz w:val="18"/>
                                  </w:rPr>
                                  <w:t>2022</w:t>
                                </w:r>
                                <w:r w:rsidRPr="00A208A0">
                                  <w:rPr>
                                    <w:rFonts w:ascii="Cambria" w:hAnsi="Cambria"/>
                                    <w:spacing w:val="-13"/>
                                    <w:w w:val="105"/>
                                    <w:sz w:val="18"/>
                                  </w:rPr>
                                  <w:t xml:space="preserve"> </w:t>
                                </w:r>
                                <w:r w:rsidRPr="00A208A0">
                                  <w:rPr>
                                    <w:rFonts w:ascii="Cambria" w:hAnsi="Cambria"/>
                                    <w:spacing w:val="2"/>
                                    <w:w w:val="105"/>
                                    <w:sz w:val="18"/>
                                  </w:rPr>
                                  <w:t>(v.</w:t>
                                </w:r>
                                <w:r w:rsidRPr="00A208A0">
                                  <w:rPr>
                                    <w:rFonts w:ascii="Cambria" w:hAnsi="Cambria"/>
                                    <w:w w:val="105"/>
                                    <w:sz w:val="18"/>
                                  </w:rPr>
                                  <w:t>3).</w:t>
                                </w:r>
                              </w:p>
                              <w:p w14:paraId="04DDA743" w14:textId="77777777" w:rsidR="008326B7" w:rsidRDefault="008326B7" w:rsidP="008326B7">
                                <w:pPr>
                                  <w:spacing w:line="209" w:lineRule="exact"/>
                                  <w:ind w:left="116"/>
                                  <w:jc w:val="both"/>
                                  <w:rPr>
                                    <w:rFonts w:ascii="Cambria"/>
                                    <w:sz w:val="18"/>
                                    <w:lang w:val="pt-BR"/>
                                  </w:rPr>
                                </w:pPr>
                                <w:r w:rsidRPr="008D22EC">
                                  <w:rPr>
                                    <w:rFonts w:ascii="Cambria"/>
                                    <w:spacing w:val="-1"/>
                                    <w:sz w:val="18"/>
                                    <w:lang w:val="pt-BR"/>
                                  </w:rPr>
                                  <w:t>OEA/Ser.L/V/II.</w:t>
                                </w:r>
                                <w:r w:rsidRPr="008D22EC">
                                  <w:rPr>
                                    <w:rFonts w:ascii="Cambria"/>
                                    <w:spacing w:val="-8"/>
                                    <w:sz w:val="18"/>
                                    <w:lang w:val="pt-BR"/>
                                  </w:rPr>
                                  <w:t xml:space="preserve"> </w:t>
                                </w:r>
                                <w:r w:rsidRPr="008D22EC">
                                  <w:rPr>
                                    <w:rFonts w:ascii="Cambria"/>
                                    <w:sz w:val="18"/>
                                    <w:lang w:val="pt-BR"/>
                                  </w:rPr>
                                  <w:t>doc.</w:t>
                                </w:r>
                                <w:r w:rsidRPr="008D22EC">
                                  <w:rPr>
                                    <w:rFonts w:ascii="Cambria"/>
                                    <w:spacing w:val="-8"/>
                                    <w:sz w:val="18"/>
                                    <w:lang w:val="pt-BR"/>
                                  </w:rPr>
                                  <w:t xml:space="preserve"> </w:t>
                                </w:r>
                                <w:r w:rsidRPr="008D22EC">
                                  <w:rPr>
                                    <w:rFonts w:ascii="Cambria"/>
                                    <w:sz w:val="18"/>
                                    <w:lang w:val="pt-BR"/>
                                  </w:rPr>
                                  <w:t>50/23</w:t>
                                </w:r>
                              </w:p>
                              <w:p w14:paraId="46665D6D" w14:textId="77777777" w:rsidR="008326B7" w:rsidRPr="00AB1466" w:rsidRDefault="008326B7" w:rsidP="008326B7">
                                <w:pPr>
                                  <w:spacing w:line="209" w:lineRule="exact"/>
                                  <w:ind w:left="116"/>
                                  <w:jc w:val="both"/>
                                  <w:rPr>
                                    <w:rFonts w:ascii="Cambria" w:eastAsia="Cambria" w:hAnsi="Cambria" w:cs="Cambria"/>
                                    <w:sz w:val="18"/>
                                    <w:szCs w:val="18"/>
                                    <w:lang w:val="pt-BR"/>
                                  </w:rPr>
                                </w:pP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55A1A3B" id="Group 156" o:spid="_x0000_s1026" style="position:absolute;left:0;text-align:left;margin-left:88.25pt;margin-top:1.05pt;width:301.45pt;height:289.7pt;z-index:251660288;mso-position-horizontal-relative:margin;mso-width-relative:margin;mso-height-relative:margin" coordsize="5774,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">
                <v:group id="Group 147" o:spid="_x0000_s1027" style="position:absolute;left:16;top:11;width:5748;height:5452" coordorigin="16,11" coordsize="5748,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48" o:spid="_x0000_s1028" style="position:absolute;left:16;top:11;width:5748;height:5452;visibility:visible;mso-wrap-style:square;v-text-anchor:top" coordsize="5748,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" path="m,5452r5748,l5748,,,,,5452xe" fillcolor="#f2f2f2" stroked="f">
                    <v:path arrowok="t" o:connecttype="custom" o:connectlocs="0,5463;5748,5463;5748,11;0,11;0,5463" o:connectangles="0,0,0,0,0"/>
                  </v:shape>
                </v:group>
                <v:group id="Group 149" o:spid="_x0000_s1029" style="position:absolute;left:116;top:11;width:5542;height:261" coordorigin="116,11" coordsize="554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50" o:spid="_x0000_s1030" style="position:absolute;left:116;top:11;width:5542;height:261;visibility:visible;mso-wrap-style:square;v-text-anchor:top" coordsize="554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" path="m,260r5542,l5542,,,,,260xe" fillcolor="#f2f2f2" stroked="f">
                    <v:path arrowok="t" o:connecttype="custom" o:connectlocs="0,271;5542,271;5542,11;0,11;0,271" o:connectangles="0,0,0,0,0"/>
                  </v:shape>
                </v:group>
                <v:group id="Group 151" o:spid="_x0000_s1031" style="position:absolute;left:116;top:271;width:5542;height:235" coordorigin="116,271" coordsize="554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2" o:spid="_x0000_s1032" style="position:absolute;left:116;top:271;width:5542;height:235;visibility:visible;mso-wrap-style:square;v-text-anchor:top" coordsize="554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" path="m,235r5542,l5542,,,,,235xe" fillcolor="#f2f2f2" stroked="f">
                    <v:path arrowok="t" o:connecttype="custom" o:connectlocs="0,506;5542,506;5542,271;0,271;0,506" o:connectangles="0,0,0,0,0"/>
                  </v:shape>
                </v:group>
                <v:group id="Group 153" o:spid="_x0000_s1033" style="position:absolute;left:116;top:506;width:5542;height:210" coordorigin="116,506" coordsize="554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4" o:spid="_x0000_s1034" style="position:absolute;left:116;top:506;width:5542;height:210;visibility:visible;mso-wrap-style:square;v-text-anchor:top" coordsize="554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" path="m,210r5542,l5542,,,,,210xe" fillcolor="#f2f2f2" stroked="f">
                    <v:path arrowok="t" o:connecttype="custom" o:connectlocs="0,716;5542,716;5542,506;0,506;0,716" o:connectangles="0,0,0,0,0"/>
                  </v:shape>
                </v:group>
                <v:group id="Group 155" o:spid="_x0000_s1035" style="position:absolute;left:116;top:716;width:5542;height:315" coordorigin="116,716"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56" o:spid="_x0000_s1036" style="position:absolute;left:116;top:716;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" path="m,315r5542,l5542,,,,,315xe" fillcolor="#f2f2f2" stroked="f">
                    <v:path arrowok="t" o:connecttype="custom" o:connectlocs="0,1031;5542,1031;5542,716;0,716;0,1031" o:connectangles="0,0,0,0,0"/>
                  </v:shape>
                </v:group>
                <v:group id="Group 157" o:spid="_x0000_s1037" style="position:absolute;left:116;top:1031;width:5542;height:315" coordorigin="116,1031"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58" o:spid="_x0000_s1038" style="position:absolute;left:116;top:1031;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" path="m,315r5542,l5542,,,,,315xe" fillcolor="#f2f2f2" stroked="f">
                    <v:path arrowok="t" o:connecttype="custom" o:connectlocs="0,1346;5542,1346;5542,1031;0,1031;0,1346" o:connectangles="0,0,0,0,0"/>
                  </v:shape>
                </v:group>
                <v:group id="Group 159" o:spid="_x0000_s1039" style="position:absolute;left:116;top:1346;width:5542;height:320" coordorigin="116,1346"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0" o:spid="_x0000_s1040" style="position:absolute;left:116;top:1346;width:5542;height:320;visibility:visible;mso-wrap-style:square;v-text-anchor:top"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" path="m,320r5542,l5542,,,,,320xe" fillcolor="#f2f2f2" stroked="f">
                    <v:path arrowok="t" o:connecttype="custom" o:connectlocs="0,1666;5542,1666;5542,1346;0,1346;0,1666" o:connectangles="0,0,0,0,0"/>
                  </v:shape>
                </v:group>
                <v:group id="Group 161" o:spid="_x0000_s1041" style="position:absolute;left:116;top:1666;width:5542;height:316" coordorigin="116,1666" coordsize="55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2" o:spid="_x0000_s1042" style="position:absolute;left:116;top:1666;width:5542;height:316;visibility:visible;mso-wrap-style:square;v-text-anchor:top" coordsize="55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" path="m,316r5542,l5542,,,,,316xe" fillcolor="#f2f2f2" stroked="f">
                    <v:path arrowok="t" o:connecttype="custom" o:connectlocs="0,1982;5542,1982;5542,1666;0,1666;0,1982" o:connectangles="0,0,0,0,0"/>
                  </v:shape>
                </v:group>
                <v:group id="Group 163" o:spid="_x0000_s1043" style="position:absolute;left:116;top:1982;width:5542;height:315" coordorigin="116,1982"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4" o:spid="_x0000_s1044" style="position:absolute;left:116;top:1982;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" path="m,315r5542,l5542,,,,,315xe" fillcolor="#f2f2f2" stroked="f">
                    <v:path arrowok="t" o:connecttype="custom" o:connectlocs="0,2297;5542,2297;5542,1982;0,1982;0,2297" o:connectangles="0,0,0,0,0"/>
                  </v:shape>
                </v:group>
                <v:group id="Group 165" o:spid="_x0000_s1045" style="position:absolute;left:116;top:2297;width:5542;height:320" coordorigin="116,2297"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6" o:spid="_x0000_s1046" style="position:absolute;left:116;top:2297;width:5542;height:320;visibility:visible;mso-wrap-style:square;v-text-anchor:top"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" path="m,320r5542,l5542,,,,,320xe" fillcolor="#f2f2f2" stroked="f">
                    <v:path arrowok="t" o:connecttype="custom" o:connectlocs="0,2617;5542,2617;5542,2297;0,2297;0,2617" o:connectangles="0,0,0,0,0"/>
                  </v:shape>
                </v:group>
                <v:group id="Group 167" o:spid="_x0000_s1047" style="position:absolute;left:116;top:2617;width:5542;height:315" coordorigin="116,2617"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68" o:spid="_x0000_s1048" style="position:absolute;left:116;top:2617;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" path="m,315r5542,l5542,,,,,315xe" fillcolor="#f2f2f2" stroked="f">
                    <v:path arrowok="t" o:connecttype="custom" o:connectlocs="0,2932;5542,2932;5542,2617;0,2617;0,2932" o:connectangles="0,0,0,0,0"/>
                  </v:shape>
                </v:group>
                <v:group id="Group 169" o:spid="_x0000_s1049" style="position:absolute;left:116;top:2932;width:5542;height:315" coordorigin="116,2932"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70" o:spid="_x0000_s1050" style="position:absolute;left:116;top:2932;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" path="m,315r5542,l5542,,,,,315xe" fillcolor="#f2f2f2" stroked="f">
                    <v:path arrowok="t" o:connecttype="custom" o:connectlocs="0,3247;5542,3247;5542,2932;0,2932;0,3247" o:connectangles="0,0,0,0,0"/>
                  </v:shape>
                </v:group>
                <v:group id="Group 171" o:spid="_x0000_s1051" style="position:absolute;left:116;top:3247;width:5542;height:321" coordorigin="116,3247" coordsize="55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2" o:spid="_x0000_s1052" style="position:absolute;left:116;top:3247;width:5542;height:321;visibility:visible;mso-wrap-style:square;v-text-anchor:top" coordsize="55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" path="m,320r5542,l5542,,,,,320xe" fillcolor="#f2f2f2" stroked="f">
                    <v:path arrowok="t" o:connecttype="custom" o:connectlocs="0,3567;5542,3567;5542,3247;0,3247;0,3567" o:connectangles="0,0,0,0,0"/>
                  </v:shape>
                </v:group>
                <v:group id="Group 173" o:spid="_x0000_s1053" style="position:absolute;left:116;top:3567;width:5542;height:315" coordorigin="116,3567"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74" o:spid="_x0000_s1054" style="position:absolute;left:116;top:3567;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" path="m,315r5542,l5542,,,,,315xe" fillcolor="#f2f2f2" stroked="f">
                    <v:path arrowok="t" o:connecttype="custom" o:connectlocs="0,3882;5542,3882;5542,3567;0,3567;0,3882" o:connectangles="0,0,0,0,0"/>
                  </v:shape>
                </v:group>
                <v:group id="Group 175" o:spid="_x0000_s1055" style="position:absolute;left:116;top:3882;width:5542;height:315" coordorigin="116,3882"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76" o:spid="_x0000_s1056" style="position:absolute;left:116;top:3882;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" path="m,315r5542,l5542,,,,,315xe" fillcolor="#f2f2f2" stroked="f">
                    <v:path arrowok="t" o:connecttype="custom" o:connectlocs="0,4197;5542,4197;5542,3882;0,3882;0,4197" o:connectangles="0,0,0,0,0"/>
                  </v:shape>
                </v:group>
                <v:group id="Group 177" o:spid="_x0000_s1057" style="position:absolute;left:116;top:4197;width:5542;height:320" coordorigin="116,4197"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78" o:spid="_x0000_s1058" style="position:absolute;left:116;top:4197;width:5542;height:320;visibility:visible;mso-wrap-style:square;v-text-anchor:top"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" path="m,320r5542,l5542,,,,,320xe" fillcolor="#f2f2f2" stroked="f">
                    <v:path arrowok="t" o:connecttype="custom" o:connectlocs="0,4517;5542,4517;5542,4197;0,4197;0,4517" o:connectangles="0,0,0,0,0"/>
                  </v:shape>
                </v:group>
                <v:group id="Group 179" o:spid="_x0000_s1059" style="position:absolute;left:116;top:4517;width:5542;height:315" coordorigin="116,4517"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0" o:spid="_x0000_s1060" style="position:absolute;left:116;top:4517;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" path="m,315r5542,l5542,,,,,315xe" fillcolor="#f2f2f2" stroked="f">
                    <v:path arrowok="t" o:connecttype="custom" o:connectlocs="0,4832;5542,4832;5542,4517;0,4517;0,4832" o:connectangles="0,0,0,0,0"/>
                  </v:shape>
                </v:group>
                <v:group id="Group 181" o:spid="_x0000_s1061" style="position:absolute;left:116;top:4832;width:5542;height:316" coordorigin="116,4832" coordsize="55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2" o:spid="_x0000_s1062" style="position:absolute;left:116;top:4832;width:5542;height:316;visibility:visible;mso-wrap-style:square;v-text-anchor:top" coordsize="55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" path="m,316r5542,l5542,,,,,316xe" fillcolor="#f2f2f2" stroked="f">
                    <v:path arrowok="t" o:connecttype="custom" o:connectlocs="0,5148;5542,5148;5542,4832;0,4832;0,5148" o:connectangles="0,0,0,0,0"/>
                  </v:shape>
                </v:group>
                <v:group id="Group 183" o:spid="_x0000_s1063" style="position:absolute;left:116;top:5148;width:5542;height:315" coordorigin="116,5148"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4" o:spid="_x0000_s1064" style="position:absolute;left:116;top:5148;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" path="m,315r5542,l5542,,,,,315xe" fillcolor="#f2f2f2" stroked="f">
                    <v:path arrowok="t" o:connecttype="custom" o:connectlocs="0,5463;5542,5463;5542,5148;0,5148;0,5463" o:connectangles="0,0,0,0,0"/>
                  </v:shape>
                </v:group>
                <v:group id="Group 185" o:spid="_x0000_s1065" style="position:absolute;left:6;top:6;width:5768;height:2" coordorigin="6,6" coordsize="5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86" o:spid="_x0000_s1066" style="position:absolute;left:6;top:6;width:5768;height:2;visibility:visible;mso-wrap-style:square;v-text-anchor:top" coordsize="5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" path="m,l5767,e" filled="f" strokeweight=".6pt">
                    <v:path arrowok="t" o:connecttype="custom" o:connectlocs="0,0;5767,0" o:connectangles="0,0"/>
                  </v:shape>
                </v:group>
                <v:group id="Group 187" o:spid="_x0000_s1067" style="position:absolute;left:11;top:11;width:2;height:5452" coordorigin="11,11" coordsize="2,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88" o:spid="_x0000_s1068" style="position:absolute;left:11;top:11;width:2;height:5452;visibility:visible;mso-wrap-style:square;v-text-anchor:top" coordsize="2,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" path="m,l,5452e" filled="f" strokeweight=".6pt">
                    <v:path arrowok="t" o:connecttype="custom" o:connectlocs="0,11;0,5463" o:connectangles="0,0"/>
                  </v:shape>
                </v:group>
                <v:group id="Group 189" o:spid="_x0000_s1069" style="position:absolute;left:6;top:5468;width:5768;height:2" coordorigin="6,5468" coordsize="5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0" o:spid="_x0000_s1070" style="position:absolute;left:6;top:5468;width:5768;height:2;visibility:visible;mso-wrap-style:square;v-text-anchor:top" coordsize="5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" path="m,l5767,e" filled="f" strokeweight=".6pt">
                    <v:path arrowok="t" o:connecttype="custom" o:connectlocs="0,0;5767,0" o:connectangles="0,0"/>
                  </v:shape>
                </v:group>
                <v:group id="Group 191" o:spid="_x0000_s1071" style="position:absolute;width:5770;height:5474" coordsize="577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2" o:spid="_x0000_s1072" style="position:absolute;left:5768;top:11;width:2;height:5452;visibility:visible;mso-wrap-style:square;v-text-anchor:top" coordsize="2,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" path="m,l,5452e" filled="f" strokeweight=".6pt">
                    <v:path arrowok="t" o:connecttype="custom" o:connectlocs="0,11;0,5463" o:connectangles="0,0"/>
                  </v:shape>
                  <v:shapetype id="_x0000_t202" coordsize="21600,21600" o:spt="202" path="m,l,21600r21600,l21600,xe">
                    <v:stroke joinstyle="miter"/>
                    <v:path gradientshapeok="t" o:connecttype="rect"/>
                  </v:shapetype>
                  <v:shape id="Text Box 193" o:spid="_x0000_s1073" type="#_x0000_t202" style="position:absolute;width:5598;height: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7515B7BA" w14:textId="77777777" w:rsidR="008326B7" w:rsidRDefault="008326B7" w:rsidP="008326B7">
                          <w:pPr>
                            <w:spacing w:before="7"/>
                            <w:rPr>
                              <w:rFonts w:ascii="Times New Roman" w:eastAsia="Times New Roman" w:hAnsi="Times New Roman" w:cs="Times New Roman"/>
                              <w:sz w:val="23"/>
                              <w:szCs w:val="23"/>
                            </w:rPr>
                          </w:pPr>
                        </w:p>
                        <w:p w14:paraId="5D3651B4" w14:textId="77777777" w:rsidR="008326B7" w:rsidRDefault="008326B7" w:rsidP="008326B7">
                          <w:pPr>
                            <w:ind w:left="1271"/>
                            <w:rPr>
                              <w:rFonts w:ascii="Cambria" w:eastAsia="Cambria" w:hAnsi="Cambria" w:cs="Cambria"/>
                              <w:sz w:val="20"/>
                              <w:szCs w:val="20"/>
                            </w:rPr>
                          </w:pPr>
                          <w:r>
                            <w:rPr>
                              <w:rFonts w:ascii="Cambria"/>
                              <w:b/>
                              <w:sz w:val="20"/>
                            </w:rPr>
                            <w:t>OAS</w:t>
                          </w:r>
                          <w:r>
                            <w:rPr>
                              <w:rFonts w:ascii="Cambria"/>
                              <w:b/>
                              <w:spacing w:val="-4"/>
                              <w:sz w:val="20"/>
                            </w:rPr>
                            <w:t xml:space="preserve"> </w:t>
                          </w:r>
                          <w:r>
                            <w:rPr>
                              <w:rFonts w:ascii="Cambria"/>
                              <w:b/>
                              <w:spacing w:val="-1"/>
                              <w:sz w:val="20"/>
                            </w:rPr>
                            <w:t>Cataloging-in-Publication</w:t>
                          </w:r>
                          <w:r>
                            <w:rPr>
                              <w:rFonts w:ascii="Cambria"/>
                              <w:b/>
                              <w:spacing w:val="-5"/>
                              <w:sz w:val="20"/>
                            </w:rPr>
                            <w:t xml:space="preserve"> </w:t>
                          </w:r>
                          <w:r>
                            <w:rPr>
                              <w:rFonts w:ascii="Cambria"/>
                              <w:b/>
                              <w:spacing w:val="-1"/>
                              <w:sz w:val="20"/>
                            </w:rPr>
                            <w:t>Data</w:t>
                          </w:r>
                        </w:p>
                        <w:p w14:paraId="07E95F67" w14:textId="77777777" w:rsidR="008326B7" w:rsidRDefault="008326B7" w:rsidP="008326B7">
                          <w:pPr>
                            <w:spacing w:before="3"/>
                            <w:rPr>
                              <w:rFonts w:ascii="Times New Roman" w:eastAsia="Times New Roman" w:hAnsi="Times New Roman" w:cs="Times New Roman"/>
                              <w:sz w:val="18"/>
                              <w:szCs w:val="18"/>
                            </w:rPr>
                          </w:pPr>
                        </w:p>
                        <w:p w14:paraId="1EFDB34F" w14:textId="77777777" w:rsidR="008326B7" w:rsidRDefault="008326B7" w:rsidP="008326B7">
                          <w:pPr>
                            <w:ind w:left="116"/>
                            <w:jc w:val="both"/>
                            <w:rPr>
                              <w:rFonts w:ascii="Cambria" w:eastAsia="Cambria" w:hAnsi="Cambria" w:cs="Cambria"/>
                              <w:sz w:val="18"/>
                              <w:szCs w:val="18"/>
                            </w:rPr>
                          </w:pPr>
                          <w:r>
                            <w:rPr>
                              <w:rFonts w:ascii="Cambria"/>
                              <w:sz w:val="18"/>
                            </w:rPr>
                            <w:t>Inter-American</w:t>
                          </w:r>
                          <w:r>
                            <w:rPr>
                              <w:rFonts w:ascii="Cambria"/>
                              <w:spacing w:val="-5"/>
                              <w:sz w:val="18"/>
                            </w:rPr>
                            <w:t xml:space="preserve"> </w:t>
                          </w:r>
                          <w:r>
                            <w:rPr>
                              <w:rFonts w:ascii="Cambria"/>
                              <w:spacing w:val="-1"/>
                              <w:sz w:val="18"/>
                            </w:rPr>
                            <w:t>Commission</w:t>
                          </w:r>
                          <w:r>
                            <w:rPr>
                              <w:rFonts w:ascii="Cambria"/>
                              <w:spacing w:val="-5"/>
                              <w:sz w:val="18"/>
                            </w:rPr>
                            <w:t xml:space="preserve"> </w:t>
                          </w:r>
                          <w:r>
                            <w:rPr>
                              <w:rFonts w:ascii="Cambria"/>
                              <w:spacing w:val="-1"/>
                              <w:sz w:val="18"/>
                            </w:rPr>
                            <w:t>on</w:t>
                          </w:r>
                          <w:r>
                            <w:rPr>
                              <w:rFonts w:ascii="Cambria"/>
                              <w:spacing w:val="-5"/>
                              <w:sz w:val="18"/>
                            </w:rPr>
                            <w:t xml:space="preserve"> </w:t>
                          </w:r>
                          <w:r>
                            <w:rPr>
                              <w:rFonts w:ascii="Cambria"/>
                              <w:spacing w:val="-1"/>
                              <w:sz w:val="18"/>
                            </w:rPr>
                            <w:t>Human</w:t>
                          </w:r>
                          <w:r>
                            <w:rPr>
                              <w:rFonts w:ascii="Cambria"/>
                              <w:spacing w:val="-5"/>
                              <w:sz w:val="18"/>
                            </w:rPr>
                            <w:t xml:space="preserve"> </w:t>
                          </w:r>
                          <w:r>
                            <w:rPr>
                              <w:rFonts w:ascii="Cambria"/>
                              <w:spacing w:val="-1"/>
                              <w:sz w:val="18"/>
                            </w:rPr>
                            <w:t>Rights.</w:t>
                          </w:r>
                        </w:p>
                        <w:p w14:paraId="05D49CB8" w14:textId="77777777" w:rsidR="008326B7" w:rsidRDefault="008326B7" w:rsidP="008326B7">
                          <w:pPr>
                            <w:spacing w:before="104" w:line="361" w:lineRule="auto"/>
                            <w:ind w:left="116" w:right="120"/>
                            <w:jc w:val="both"/>
                            <w:rPr>
                              <w:rFonts w:ascii="Cambria" w:hAnsi="Cambria"/>
                              <w:spacing w:val="-1"/>
                              <w:sz w:val="18"/>
                            </w:rPr>
                          </w:pPr>
                          <w:r w:rsidRPr="00B14677">
                            <w:rPr>
                              <w:rFonts w:ascii="Cambria" w:hAnsi="Cambria"/>
                              <w:sz w:val="18"/>
                            </w:rPr>
                            <w:t>Annual Report of the Inter-American Commission on Human Rights</w:t>
                          </w:r>
                          <w:r w:rsidRPr="00B14677">
                            <w:rPr>
                              <w:rFonts w:ascii="Cambria" w:hAnsi="Cambria"/>
                              <w:spacing w:val="-1"/>
                              <w:sz w:val="18"/>
                            </w:rPr>
                            <w:t>,</w:t>
                          </w:r>
                          <w:r w:rsidRPr="00B14677">
                            <w:rPr>
                              <w:rFonts w:ascii="Cambria" w:hAnsi="Cambria"/>
                              <w:spacing w:val="54"/>
                              <w:sz w:val="18"/>
                            </w:rPr>
                            <w:t xml:space="preserve"> </w:t>
                          </w:r>
                          <w:r w:rsidRPr="00B14677">
                            <w:rPr>
                              <w:rFonts w:ascii="Cambria" w:hAnsi="Cambria"/>
                              <w:sz w:val="18"/>
                            </w:rPr>
                            <w:t>2022:</w:t>
                          </w:r>
                          <w:r w:rsidRPr="00B14677">
                            <w:rPr>
                              <w:rFonts w:ascii="Cambria" w:hAnsi="Cambria"/>
                              <w:spacing w:val="-1"/>
                              <w:sz w:val="18"/>
                            </w:rPr>
                            <w:t xml:space="preserve"> </w:t>
                          </w:r>
                          <w:r w:rsidRPr="00B14677">
                            <w:rPr>
                              <w:rFonts w:ascii="Cambria" w:hAnsi="Cambria"/>
                              <w:sz w:val="18"/>
                            </w:rPr>
                            <w:t>Approved by the Inter-American Commission on Human Rights</w:t>
                          </w:r>
                          <w:r w:rsidRPr="00B14677">
                            <w:rPr>
                              <w:rFonts w:ascii="Cambria" w:hAnsi="Cambria"/>
                              <w:spacing w:val="1"/>
                              <w:sz w:val="18"/>
                            </w:rPr>
                            <w:t xml:space="preserve"> </w:t>
                          </w:r>
                          <w:r>
                            <w:rPr>
                              <w:rFonts w:ascii="Cambria" w:hAnsi="Cambria"/>
                              <w:spacing w:val="1"/>
                              <w:sz w:val="18"/>
                            </w:rPr>
                            <w:t>on</w:t>
                          </w:r>
                          <w:r w:rsidRPr="00B14677">
                            <w:rPr>
                              <w:rFonts w:ascii="Cambria" w:hAnsi="Cambria"/>
                              <w:spacing w:val="-13"/>
                              <w:sz w:val="18"/>
                            </w:rPr>
                            <w:t xml:space="preserve"> </w:t>
                          </w:r>
                          <w:r w:rsidRPr="00B14677">
                            <w:rPr>
                              <w:rFonts w:ascii="Cambria" w:hAnsi="Cambria"/>
                              <w:sz w:val="18"/>
                            </w:rPr>
                            <w:t>April 1,</w:t>
                          </w:r>
                          <w:r w:rsidRPr="00B14677">
                            <w:rPr>
                              <w:rFonts w:ascii="Cambria" w:hAnsi="Cambria"/>
                              <w:spacing w:val="-12"/>
                              <w:sz w:val="18"/>
                            </w:rPr>
                            <w:t xml:space="preserve"> </w:t>
                          </w:r>
                          <w:r w:rsidRPr="00B14677">
                            <w:rPr>
                              <w:rFonts w:ascii="Cambria" w:hAnsi="Cambria"/>
                              <w:sz w:val="18"/>
                            </w:rPr>
                            <w:t>2023</w:t>
                          </w:r>
                          <w:r w:rsidRPr="00B14677">
                            <w:rPr>
                              <w:rFonts w:ascii="Cambria" w:hAnsi="Cambria"/>
                              <w:spacing w:val="-17"/>
                              <w:sz w:val="18"/>
                            </w:rPr>
                            <w:t xml:space="preserve"> </w:t>
                          </w:r>
                          <w:r w:rsidRPr="00B14677">
                            <w:rPr>
                              <w:rFonts w:ascii="Cambria" w:hAnsi="Cambria"/>
                              <w:sz w:val="18"/>
                            </w:rPr>
                            <w:t>/</w:t>
                          </w:r>
                          <w:r w:rsidRPr="00B14677">
                            <w:rPr>
                              <w:rFonts w:ascii="Cambria" w:hAnsi="Cambria"/>
                              <w:spacing w:val="-12"/>
                              <w:sz w:val="18"/>
                            </w:rPr>
                            <w:t xml:space="preserve"> </w:t>
                          </w:r>
                          <w:r w:rsidRPr="00B14677">
                            <w:rPr>
                              <w:rFonts w:ascii="Cambria" w:hAnsi="Cambria"/>
                              <w:spacing w:val="-1"/>
                              <w:sz w:val="18"/>
                            </w:rPr>
                            <w:t>Inter-American Commission on Human Rights.</w:t>
                          </w:r>
                        </w:p>
                        <w:p w14:paraId="488CE91A" w14:textId="77777777" w:rsidR="008326B7" w:rsidRPr="009E6667" w:rsidRDefault="008326B7" w:rsidP="008326B7">
                          <w:pPr>
                            <w:spacing w:before="104" w:line="361" w:lineRule="auto"/>
                            <w:ind w:left="116" w:right="120"/>
                            <w:jc w:val="both"/>
                            <w:rPr>
                              <w:rFonts w:ascii="Cambria"/>
                              <w:spacing w:val="50"/>
                              <w:w w:val="99"/>
                              <w:sz w:val="18"/>
                            </w:rPr>
                          </w:pPr>
                          <w:r w:rsidRPr="00556532">
                            <w:rPr>
                              <w:rFonts w:ascii="Cambria"/>
                              <w:spacing w:val="-1"/>
                              <w:sz w:val="18"/>
                            </w:rPr>
                            <w:t>v.</w:t>
                          </w:r>
                          <w:r w:rsidRPr="00556532">
                            <w:rPr>
                              <w:rFonts w:ascii="Cambria"/>
                              <w:spacing w:val="-6"/>
                              <w:sz w:val="18"/>
                            </w:rPr>
                            <w:t>;</w:t>
                          </w:r>
                          <w:r w:rsidRPr="00556532">
                            <w:rPr>
                              <w:rFonts w:ascii="Cambria"/>
                              <w:spacing w:val="-1"/>
                              <w:sz w:val="18"/>
                            </w:rPr>
                            <w:t xml:space="preserve"> </w:t>
                          </w:r>
                          <w:r w:rsidRPr="00556532">
                            <w:rPr>
                              <w:rFonts w:ascii="Cambria"/>
                              <w:sz w:val="18"/>
                            </w:rPr>
                            <w:t>cm.</w:t>
                          </w:r>
                          <w:r w:rsidRPr="00556532">
                            <w:rPr>
                              <w:rFonts w:ascii="Cambria"/>
                              <w:spacing w:val="-6"/>
                              <w:sz w:val="18"/>
                            </w:rPr>
                            <w:t xml:space="preserve"> </w:t>
                          </w:r>
                          <w:r w:rsidRPr="009E6667">
                            <w:rPr>
                              <w:rFonts w:ascii="Cambria"/>
                              <w:sz w:val="18"/>
                            </w:rPr>
                            <w:t>(OAS.</w:t>
                          </w:r>
                          <w:r w:rsidRPr="009E6667">
                            <w:rPr>
                              <w:rFonts w:ascii="Cambria"/>
                              <w:spacing w:val="-5"/>
                              <w:sz w:val="18"/>
                            </w:rPr>
                            <w:t xml:space="preserve"> </w:t>
                          </w:r>
                          <w:r w:rsidRPr="009E6667">
                            <w:rPr>
                              <w:rFonts w:ascii="Cambria"/>
                              <w:spacing w:val="-1"/>
                              <w:sz w:val="18"/>
                            </w:rPr>
                            <w:t>Documentos oficiales;</w:t>
                          </w:r>
                          <w:r w:rsidRPr="009E6667">
                            <w:rPr>
                              <w:rFonts w:ascii="Cambria"/>
                              <w:spacing w:val="-7"/>
                              <w:sz w:val="18"/>
                            </w:rPr>
                            <w:t xml:space="preserve"> </w:t>
                          </w:r>
                          <w:r w:rsidRPr="009E6667">
                            <w:rPr>
                              <w:rFonts w:ascii="Cambria"/>
                              <w:spacing w:val="-1"/>
                              <w:sz w:val="18"/>
                            </w:rPr>
                            <w:t>OEA/Ser.L/V/II)</w:t>
                          </w:r>
                          <w:r w:rsidRPr="009E6667">
                            <w:rPr>
                              <w:rFonts w:ascii="Cambria"/>
                              <w:spacing w:val="50"/>
                              <w:w w:val="99"/>
                              <w:sz w:val="18"/>
                            </w:rPr>
                            <w:t xml:space="preserve"> </w:t>
                          </w:r>
                        </w:p>
                        <w:p w14:paraId="60D7755E" w14:textId="77777777" w:rsidR="008326B7" w:rsidRPr="009E6667" w:rsidRDefault="008326B7" w:rsidP="008326B7">
                          <w:pPr>
                            <w:spacing w:before="104" w:line="361" w:lineRule="auto"/>
                            <w:ind w:left="116" w:right="120"/>
                            <w:jc w:val="both"/>
                            <w:rPr>
                              <w:rFonts w:ascii="Cambria" w:eastAsia="Cambria" w:hAnsi="Cambria" w:cs="Cambria"/>
                              <w:sz w:val="18"/>
                              <w:szCs w:val="18"/>
                            </w:rPr>
                          </w:pPr>
                          <w:r w:rsidRPr="009E6667">
                            <w:rPr>
                              <w:rFonts w:ascii="Cambria"/>
                              <w:sz w:val="18"/>
                            </w:rPr>
                            <w:t>ISBN</w:t>
                          </w:r>
                          <w:r w:rsidRPr="009E6667">
                            <w:rPr>
                              <w:rFonts w:ascii="Cambria"/>
                              <w:spacing w:val="-5"/>
                              <w:sz w:val="18"/>
                            </w:rPr>
                            <w:t xml:space="preserve"> </w:t>
                          </w:r>
                          <w:r w:rsidRPr="009E6667">
                            <w:rPr>
                              <w:rFonts w:ascii="Cambria"/>
                              <w:spacing w:val="-1"/>
                              <w:sz w:val="18"/>
                            </w:rPr>
                            <w:t xml:space="preserve">978-0-8270-7651-8 </w:t>
                          </w:r>
                          <w:r w:rsidRPr="009E6667">
                            <w:rPr>
                              <w:rFonts w:ascii="Cambria"/>
                              <w:sz w:val="18"/>
                            </w:rPr>
                            <w:t>(v.</w:t>
                          </w:r>
                          <w:r w:rsidRPr="009E6667">
                            <w:rPr>
                              <w:rFonts w:ascii="Cambria"/>
                              <w:spacing w:val="-8"/>
                              <w:sz w:val="18"/>
                            </w:rPr>
                            <w:t xml:space="preserve"> </w:t>
                          </w:r>
                          <w:r w:rsidRPr="009E6667">
                            <w:rPr>
                              <w:rFonts w:ascii="Cambria"/>
                              <w:sz w:val="18"/>
                            </w:rPr>
                            <w:t>1)</w:t>
                          </w:r>
                        </w:p>
                        <w:p w14:paraId="44BE78B5" w14:textId="77777777" w:rsidR="008326B7" w:rsidRPr="009E6667" w:rsidRDefault="008326B7" w:rsidP="008326B7">
                          <w:pPr>
                            <w:spacing w:before="5" w:line="358" w:lineRule="auto"/>
                            <w:ind w:left="116" w:right="3257"/>
                            <w:rPr>
                              <w:rFonts w:ascii="Cambria" w:eastAsia="Cambria" w:hAnsi="Cambria" w:cs="Cambria"/>
                              <w:sz w:val="18"/>
                              <w:szCs w:val="18"/>
                            </w:rPr>
                          </w:pPr>
                          <w:r w:rsidRPr="009E6667">
                            <w:rPr>
                              <w:rFonts w:ascii="Cambria"/>
                              <w:sz w:val="18"/>
                            </w:rPr>
                            <w:t>ISBN</w:t>
                          </w:r>
                          <w:r w:rsidRPr="009E6667">
                            <w:rPr>
                              <w:rFonts w:ascii="Cambria"/>
                              <w:spacing w:val="-5"/>
                              <w:sz w:val="18"/>
                            </w:rPr>
                            <w:t xml:space="preserve"> </w:t>
                          </w:r>
                          <w:r w:rsidRPr="009E6667">
                            <w:rPr>
                              <w:rFonts w:ascii="Cambria"/>
                              <w:spacing w:val="-1"/>
                              <w:sz w:val="18"/>
                            </w:rPr>
                            <w:t>978-0-8270-7652-5 (</w:t>
                          </w:r>
                          <w:r w:rsidRPr="009E6667">
                            <w:rPr>
                              <w:rFonts w:ascii="Cambria"/>
                              <w:sz w:val="18"/>
                            </w:rPr>
                            <w:t>v.2)</w:t>
                          </w:r>
                          <w:r w:rsidRPr="009E6667">
                            <w:rPr>
                              <w:rFonts w:ascii="Cambria"/>
                              <w:spacing w:val="26"/>
                              <w:w w:val="99"/>
                              <w:sz w:val="18"/>
                            </w:rPr>
                            <w:t xml:space="preserve"> </w:t>
                          </w:r>
                          <w:r w:rsidRPr="009E6667">
                            <w:rPr>
                              <w:rFonts w:ascii="Cambria"/>
                              <w:sz w:val="18"/>
                            </w:rPr>
                            <w:t>ISBN</w:t>
                          </w:r>
                          <w:r w:rsidRPr="009E6667">
                            <w:rPr>
                              <w:rFonts w:ascii="Cambria"/>
                              <w:spacing w:val="-5"/>
                              <w:sz w:val="18"/>
                            </w:rPr>
                            <w:t xml:space="preserve"> </w:t>
                          </w:r>
                          <w:r w:rsidRPr="009E6667">
                            <w:rPr>
                              <w:rFonts w:ascii="Cambria"/>
                              <w:spacing w:val="-1"/>
                              <w:sz w:val="18"/>
                            </w:rPr>
                            <w:t>978-0-8270-7653-2 (</w:t>
                          </w:r>
                          <w:r w:rsidRPr="009E6667">
                            <w:rPr>
                              <w:rFonts w:ascii="Cambria"/>
                              <w:sz w:val="18"/>
                            </w:rPr>
                            <w:t>v.3)</w:t>
                          </w:r>
                        </w:p>
                        <w:p w14:paraId="5A297E43" w14:textId="77777777" w:rsidR="008326B7" w:rsidRPr="00A208A0" w:rsidRDefault="008326B7" w:rsidP="008326B7">
                          <w:pPr>
                            <w:spacing w:line="360" w:lineRule="auto"/>
                            <w:ind w:left="116" w:right="114"/>
                            <w:jc w:val="both"/>
                            <w:rPr>
                              <w:rFonts w:ascii="Cambria" w:eastAsia="Cambria" w:hAnsi="Cambria" w:cs="Cambria"/>
                              <w:sz w:val="18"/>
                              <w:szCs w:val="18"/>
                            </w:rPr>
                          </w:pPr>
                          <w:r w:rsidRPr="009E6667">
                            <w:rPr>
                              <w:rFonts w:ascii="Cambria" w:hAnsi="Cambria"/>
                              <w:w w:val="105"/>
                              <w:sz w:val="18"/>
                            </w:rPr>
                            <w:t>1.</w:t>
                          </w:r>
                          <w:r w:rsidRPr="009E6667">
                            <w:rPr>
                              <w:rFonts w:ascii="Cambria" w:hAnsi="Cambria"/>
                              <w:spacing w:val="4"/>
                              <w:w w:val="105"/>
                              <w:sz w:val="18"/>
                            </w:rPr>
                            <w:t xml:space="preserve"> </w:t>
                          </w:r>
                          <w:r w:rsidRPr="009E6667">
                            <w:rPr>
                              <w:rFonts w:ascii="Cambria" w:hAnsi="Cambria"/>
                              <w:w w:val="105"/>
                              <w:sz w:val="18"/>
                            </w:rPr>
                            <w:t>Human</w:t>
                          </w:r>
                          <w:r w:rsidRPr="009E6667">
                            <w:rPr>
                              <w:rFonts w:ascii="Cambria" w:hAnsi="Cambria"/>
                              <w:spacing w:val="6"/>
                              <w:w w:val="105"/>
                              <w:sz w:val="18"/>
                            </w:rPr>
                            <w:t xml:space="preserve"> </w:t>
                          </w:r>
                          <w:r w:rsidRPr="009E6667">
                            <w:rPr>
                              <w:rFonts w:ascii="Cambria" w:hAnsi="Cambria"/>
                              <w:spacing w:val="-2"/>
                              <w:w w:val="105"/>
                              <w:sz w:val="18"/>
                            </w:rPr>
                            <w:t>Rights</w:t>
                          </w:r>
                          <w:r w:rsidRPr="009E6667">
                            <w:rPr>
                              <w:rFonts w:ascii="Cambria" w:hAnsi="Cambria"/>
                              <w:spacing w:val="-1"/>
                              <w:w w:val="105"/>
                              <w:sz w:val="18"/>
                            </w:rPr>
                            <w:t>-</w:t>
                          </w:r>
                          <w:r w:rsidRPr="009E6667">
                            <w:rPr>
                              <w:rFonts w:ascii="Cambria" w:hAnsi="Cambria"/>
                              <w:spacing w:val="-2"/>
                              <w:w w:val="105"/>
                              <w:sz w:val="18"/>
                            </w:rPr>
                            <w:t>America--Periodicals.</w:t>
                          </w:r>
                          <w:r w:rsidRPr="009E6667">
                            <w:rPr>
                              <w:rFonts w:ascii="Cambria" w:hAnsi="Cambria"/>
                              <w:spacing w:val="5"/>
                              <w:w w:val="105"/>
                              <w:sz w:val="18"/>
                            </w:rPr>
                            <w:t xml:space="preserve"> </w:t>
                          </w:r>
                          <w:r>
                            <w:rPr>
                              <w:rFonts w:ascii="Cambria" w:hAnsi="Cambria"/>
                              <w:w w:val="105"/>
                              <w:sz w:val="18"/>
                            </w:rPr>
                            <w:t>2.</w:t>
                          </w:r>
                          <w:r>
                            <w:rPr>
                              <w:rFonts w:ascii="Cambria" w:hAnsi="Cambria"/>
                              <w:spacing w:val="5"/>
                              <w:w w:val="105"/>
                              <w:sz w:val="18"/>
                            </w:rPr>
                            <w:t xml:space="preserve"> </w:t>
                          </w:r>
                          <w:r>
                            <w:rPr>
                              <w:rFonts w:ascii="Cambria" w:hAnsi="Cambria"/>
                              <w:spacing w:val="-2"/>
                              <w:w w:val="105"/>
                              <w:sz w:val="18"/>
                            </w:rPr>
                            <w:t>Civil</w:t>
                          </w:r>
                          <w:r>
                            <w:rPr>
                              <w:rFonts w:ascii="Cambria" w:hAnsi="Cambria"/>
                              <w:spacing w:val="6"/>
                              <w:w w:val="105"/>
                              <w:sz w:val="18"/>
                            </w:rPr>
                            <w:t xml:space="preserve"> </w:t>
                          </w:r>
                          <w:r>
                            <w:rPr>
                              <w:rFonts w:ascii="Cambria" w:hAnsi="Cambria"/>
                              <w:w w:val="105"/>
                              <w:sz w:val="18"/>
                            </w:rPr>
                            <w:t>rights-America--</w:t>
                          </w:r>
                          <w:r>
                            <w:rPr>
                              <w:rFonts w:ascii="Cambria" w:hAnsi="Cambria"/>
                              <w:spacing w:val="72"/>
                              <w:sz w:val="18"/>
                            </w:rPr>
                            <w:t xml:space="preserve"> </w:t>
                          </w:r>
                          <w:r>
                            <w:rPr>
                              <w:rFonts w:ascii="Cambria" w:hAnsi="Cambria"/>
                              <w:w w:val="105"/>
                              <w:sz w:val="18"/>
                            </w:rPr>
                            <w:t>Periodicals.</w:t>
                          </w:r>
                          <w:r>
                            <w:rPr>
                              <w:rFonts w:ascii="Cambria" w:hAnsi="Cambria"/>
                              <w:spacing w:val="26"/>
                              <w:w w:val="105"/>
                              <w:sz w:val="18"/>
                            </w:rPr>
                            <w:t xml:space="preserve"> </w:t>
                          </w:r>
                          <w:r>
                            <w:rPr>
                              <w:rFonts w:ascii="Cambria" w:hAnsi="Cambria"/>
                              <w:w w:val="105"/>
                              <w:sz w:val="18"/>
                            </w:rPr>
                            <w:t>3.</w:t>
                          </w:r>
                          <w:r>
                            <w:rPr>
                              <w:rFonts w:ascii="Cambria" w:hAnsi="Cambria"/>
                              <w:spacing w:val="21"/>
                              <w:w w:val="105"/>
                              <w:sz w:val="18"/>
                            </w:rPr>
                            <w:t xml:space="preserve"> </w:t>
                          </w:r>
                          <w:r>
                            <w:rPr>
                              <w:rFonts w:ascii="Cambria" w:hAnsi="Cambria"/>
                              <w:w w:val="105"/>
                              <w:sz w:val="18"/>
                            </w:rPr>
                            <w:t>Freedom</w:t>
                          </w:r>
                          <w:r>
                            <w:rPr>
                              <w:rFonts w:ascii="Cambria" w:hAnsi="Cambria"/>
                              <w:spacing w:val="22"/>
                              <w:w w:val="105"/>
                              <w:sz w:val="18"/>
                            </w:rPr>
                            <w:t xml:space="preserve"> </w:t>
                          </w:r>
                          <w:r>
                            <w:rPr>
                              <w:rFonts w:ascii="Cambria" w:hAnsi="Cambria"/>
                              <w:spacing w:val="-2"/>
                              <w:w w:val="105"/>
                              <w:sz w:val="18"/>
                            </w:rPr>
                            <w:t>of</w:t>
                          </w:r>
                          <w:r>
                            <w:rPr>
                              <w:rFonts w:ascii="Cambria" w:hAnsi="Cambria"/>
                              <w:spacing w:val="29"/>
                              <w:w w:val="105"/>
                              <w:sz w:val="18"/>
                            </w:rPr>
                            <w:t xml:space="preserve"> </w:t>
                          </w:r>
                          <w:r>
                            <w:rPr>
                              <w:rFonts w:ascii="Cambria" w:hAnsi="Cambria"/>
                              <w:spacing w:val="-2"/>
                              <w:w w:val="105"/>
                              <w:sz w:val="18"/>
                            </w:rPr>
                            <w:t>Speech</w:t>
                          </w:r>
                          <w:r>
                            <w:rPr>
                              <w:rFonts w:ascii="Cambria" w:hAnsi="Cambria"/>
                              <w:spacing w:val="-1"/>
                              <w:w w:val="105"/>
                              <w:sz w:val="18"/>
                            </w:rPr>
                            <w:t>-</w:t>
                          </w:r>
                          <w:r>
                            <w:rPr>
                              <w:rFonts w:ascii="Cambria" w:hAnsi="Cambria"/>
                              <w:spacing w:val="-2"/>
                              <w:w w:val="105"/>
                              <w:sz w:val="18"/>
                            </w:rPr>
                            <w:t>America.</w:t>
                          </w:r>
                          <w:r>
                            <w:rPr>
                              <w:rFonts w:ascii="Cambria" w:hAnsi="Cambria"/>
                              <w:spacing w:val="25"/>
                              <w:w w:val="105"/>
                              <w:sz w:val="18"/>
                            </w:rPr>
                            <w:t xml:space="preserve"> </w:t>
                          </w:r>
                          <w:r w:rsidRPr="009E6667">
                            <w:rPr>
                              <w:rFonts w:ascii="Cambria" w:hAnsi="Cambria"/>
                              <w:w w:val="105"/>
                              <w:sz w:val="18"/>
                            </w:rPr>
                            <w:t>4.</w:t>
                          </w:r>
                          <w:r w:rsidRPr="009E6667">
                            <w:rPr>
                              <w:rFonts w:ascii="Cambria" w:hAnsi="Cambria"/>
                              <w:spacing w:val="22"/>
                              <w:w w:val="105"/>
                              <w:sz w:val="18"/>
                            </w:rPr>
                            <w:t xml:space="preserve"> </w:t>
                          </w:r>
                          <w:r w:rsidRPr="009E6667">
                            <w:rPr>
                              <w:rFonts w:ascii="Cambria" w:hAnsi="Cambria"/>
                              <w:w w:val="105"/>
                              <w:sz w:val="18"/>
                            </w:rPr>
                            <w:t>I.</w:t>
                          </w:r>
                          <w:r w:rsidRPr="009E6667">
                            <w:rPr>
                              <w:rFonts w:ascii="Cambria" w:hAnsi="Cambria"/>
                              <w:spacing w:val="25"/>
                              <w:w w:val="105"/>
                              <w:sz w:val="18"/>
                            </w:rPr>
                            <w:t xml:space="preserve"> </w:t>
                          </w:r>
                          <w:r w:rsidRPr="009E6667">
                            <w:rPr>
                              <w:rFonts w:ascii="Cambria" w:hAnsi="Cambria"/>
                              <w:w w:val="105"/>
                              <w:sz w:val="18"/>
                            </w:rPr>
                            <w:t>Title.</w:t>
                          </w:r>
                          <w:r w:rsidRPr="009E6667">
                            <w:rPr>
                              <w:rFonts w:ascii="Cambria" w:hAnsi="Cambria"/>
                              <w:spacing w:val="26"/>
                              <w:w w:val="105"/>
                              <w:sz w:val="18"/>
                            </w:rPr>
                            <w:t xml:space="preserve"> </w:t>
                          </w:r>
                          <w:r w:rsidRPr="009E6667">
                            <w:rPr>
                              <w:rFonts w:ascii="Cambria" w:hAnsi="Cambria"/>
                              <w:spacing w:val="-2"/>
                              <w:w w:val="105"/>
                              <w:sz w:val="18"/>
                            </w:rPr>
                            <w:t>II.</w:t>
                          </w:r>
                          <w:r w:rsidRPr="009E6667">
                            <w:rPr>
                              <w:rFonts w:ascii="Cambria" w:hAnsi="Cambria"/>
                              <w:spacing w:val="25"/>
                              <w:w w:val="105"/>
                              <w:sz w:val="18"/>
                            </w:rPr>
                            <w:t xml:space="preserve"> </w:t>
                          </w:r>
                          <w:r w:rsidRPr="009E6667">
                            <w:rPr>
                              <w:rFonts w:ascii="Cambria" w:hAnsi="Cambria"/>
                              <w:spacing w:val="-2"/>
                              <w:w w:val="105"/>
                              <w:sz w:val="18"/>
                            </w:rPr>
                            <w:t>Series.</w:t>
                          </w:r>
                          <w:r w:rsidRPr="009E6667">
                            <w:rPr>
                              <w:rFonts w:ascii="Cambria" w:hAnsi="Cambria"/>
                              <w:spacing w:val="25"/>
                              <w:w w:val="105"/>
                              <w:sz w:val="18"/>
                            </w:rPr>
                            <w:t xml:space="preserve"> </w:t>
                          </w:r>
                          <w:r w:rsidRPr="00860C60">
                            <w:rPr>
                              <w:rFonts w:ascii="Cambria" w:hAnsi="Cambria"/>
                              <w:spacing w:val="-2"/>
                              <w:w w:val="105"/>
                              <w:sz w:val="18"/>
                            </w:rPr>
                            <w:t>III.</w:t>
                          </w:r>
                          <w:r w:rsidRPr="00860C60">
                            <w:rPr>
                              <w:rFonts w:ascii="Cambria" w:hAnsi="Cambria"/>
                              <w:spacing w:val="44"/>
                              <w:sz w:val="18"/>
                            </w:rPr>
                            <w:t xml:space="preserve"> </w:t>
                          </w:r>
                          <w:r w:rsidRPr="00860C60">
                            <w:rPr>
                              <w:rFonts w:ascii="Cambria" w:hAnsi="Cambria"/>
                              <w:w w:val="105"/>
                              <w:sz w:val="18"/>
                            </w:rPr>
                            <w:t>Annual Report of the Office of the Special Rapporteur for Freedom of Expression</w:t>
                          </w:r>
                          <w:r w:rsidRPr="00860C60">
                            <w:rPr>
                              <w:rFonts w:ascii="Cambria" w:hAnsi="Cambria"/>
                              <w:spacing w:val="-2"/>
                              <w:w w:val="105"/>
                              <w:sz w:val="18"/>
                            </w:rPr>
                            <w:t>,</w:t>
                          </w:r>
                          <w:r w:rsidRPr="00860C60">
                            <w:rPr>
                              <w:rFonts w:ascii="Cambria" w:hAnsi="Cambria"/>
                              <w:spacing w:val="53"/>
                              <w:sz w:val="18"/>
                            </w:rPr>
                            <w:t xml:space="preserve"> </w:t>
                          </w:r>
                          <w:r w:rsidRPr="00860C60">
                            <w:rPr>
                              <w:rFonts w:ascii="Cambria" w:hAnsi="Cambria"/>
                              <w:w w:val="105"/>
                              <w:sz w:val="18"/>
                            </w:rPr>
                            <w:t>2022</w:t>
                          </w:r>
                          <w:r w:rsidRPr="00860C60">
                            <w:rPr>
                              <w:rFonts w:ascii="Cambria" w:hAnsi="Cambria"/>
                              <w:spacing w:val="-3"/>
                              <w:w w:val="105"/>
                              <w:sz w:val="18"/>
                            </w:rPr>
                            <w:t xml:space="preserve"> </w:t>
                          </w:r>
                          <w:r w:rsidRPr="00860C60">
                            <w:rPr>
                              <w:rFonts w:ascii="Cambria" w:hAnsi="Cambria"/>
                              <w:w w:val="105"/>
                              <w:sz w:val="18"/>
                            </w:rPr>
                            <w:t>(v.</w:t>
                          </w:r>
                          <w:r w:rsidRPr="00860C60">
                            <w:rPr>
                              <w:rFonts w:ascii="Cambria" w:hAnsi="Cambria"/>
                              <w:spacing w:val="-4"/>
                              <w:w w:val="105"/>
                              <w:sz w:val="18"/>
                            </w:rPr>
                            <w:t xml:space="preserve"> </w:t>
                          </w:r>
                          <w:r w:rsidRPr="00860C60">
                            <w:rPr>
                              <w:rFonts w:ascii="Cambria" w:hAnsi="Cambria"/>
                              <w:w w:val="105"/>
                              <w:sz w:val="18"/>
                            </w:rPr>
                            <w:t>2).</w:t>
                          </w:r>
                          <w:r w:rsidRPr="00860C60">
                            <w:rPr>
                              <w:rFonts w:ascii="Cambria" w:hAnsi="Cambria"/>
                              <w:spacing w:val="-3"/>
                              <w:w w:val="105"/>
                              <w:sz w:val="18"/>
                            </w:rPr>
                            <w:t xml:space="preserve"> </w:t>
                          </w:r>
                          <w:r w:rsidRPr="00A208A0">
                            <w:rPr>
                              <w:rFonts w:ascii="Cambria" w:hAnsi="Cambria"/>
                              <w:w w:val="105"/>
                              <w:sz w:val="18"/>
                            </w:rPr>
                            <w:t>IV.</w:t>
                          </w:r>
                          <w:r w:rsidRPr="00A208A0">
                            <w:rPr>
                              <w:rFonts w:ascii="Cambria" w:hAnsi="Cambria"/>
                              <w:spacing w:val="-4"/>
                              <w:w w:val="105"/>
                              <w:sz w:val="18"/>
                            </w:rPr>
                            <w:t xml:space="preserve"> </w:t>
                          </w:r>
                          <w:r w:rsidRPr="00A208A0">
                            <w:rPr>
                              <w:rFonts w:ascii="Cambria" w:hAnsi="Cambria"/>
                              <w:w w:val="105"/>
                              <w:sz w:val="18"/>
                            </w:rPr>
                            <w:t>Annual Report of the Special Rapporteur on Economic, Social, Cultural and Environmental Rights (REDESCA)</w:t>
                          </w:r>
                          <w:r w:rsidRPr="00A208A0">
                            <w:rPr>
                              <w:rFonts w:ascii="Cambria" w:hAnsi="Cambria"/>
                              <w:spacing w:val="-2"/>
                              <w:w w:val="105"/>
                              <w:sz w:val="18"/>
                            </w:rPr>
                            <w:t>,</w:t>
                          </w:r>
                          <w:r w:rsidRPr="00A208A0">
                            <w:rPr>
                              <w:rFonts w:ascii="Cambria" w:hAnsi="Cambria"/>
                              <w:spacing w:val="-14"/>
                              <w:w w:val="105"/>
                              <w:sz w:val="18"/>
                            </w:rPr>
                            <w:t xml:space="preserve"> </w:t>
                          </w:r>
                          <w:r w:rsidRPr="00A208A0">
                            <w:rPr>
                              <w:rFonts w:ascii="Cambria" w:hAnsi="Cambria"/>
                              <w:w w:val="105"/>
                              <w:sz w:val="18"/>
                            </w:rPr>
                            <w:t>V,</w:t>
                          </w:r>
                          <w:r w:rsidRPr="00A208A0">
                            <w:rPr>
                              <w:rFonts w:ascii="Cambria" w:hAnsi="Cambria"/>
                              <w:spacing w:val="-13"/>
                              <w:w w:val="105"/>
                              <w:sz w:val="18"/>
                            </w:rPr>
                            <w:t xml:space="preserve"> </w:t>
                          </w:r>
                          <w:r w:rsidRPr="00A208A0">
                            <w:rPr>
                              <w:rFonts w:ascii="Cambria" w:hAnsi="Cambria"/>
                              <w:spacing w:val="-3"/>
                              <w:w w:val="105"/>
                              <w:sz w:val="18"/>
                            </w:rPr>
                            <w:t>2022</w:t>
                          </w:r>
                          <w:r w:rsidRPr="00A208A0">
                            <w:rPr>
                              <w:rFonts w:ascii="Cambria" w:hAnsi="Cambria"/>
                              <w:spacing w:val="-13"/>
                              <w:w w:val="105"/>
                              <w:sz w:val="18"/>
                            </w:rPr>
                            <w:t xml:space="preserve"> </w:t>
                          </w:r>
                          <w:r w:rsidRPr="00A208A0">
                            <w:rPr>
                              <w:rFonts w:ascii="Cambria" w:hAnsi="Cambria"/>
                              <w:spacing w:val="2"/>
                              <w:w w:val="105"/>
                              <w:sz w:val="18"/>
                            </w:rPr>
                            <w:t>(v.</w:t>
                          </w:r>
                          <w:r w:rsidRPr="00A208A0">
                            <w:rPr>
                              <w:rFonts w:ascii="Cambria" w:hAnsi="Cambria"/>
                              <w:w w:val="105"/>
                              <w:sz w:val="18"/>
                            </w:rPr>
                            <w:t>3).</w:t>
                          </w:r>
                        </w:p>
                        <w:p w14:paraId="04DDA743" w14:textId="77777777" w:rsidR="008326B7" w:rsidRDefault="008326B7" w:rsidP="008326B7">
                          <w:pPr>
                            <w:spacing w:line="209" w:lineRule="exact"/>
                            <w:ind w:left="116"/>
                            <w:jc w:val="both"/>
                            <w:rPr>
                              <w:rFonts w:ascii="Cambria"/>
                              <w:sz w:val="18"/>
                              <w:lang w:val="pt-BR"/>
                            </w:rPr>
                          </w:pPr>
                          <w:r w:rsidRPr="008D22EC">
                            <w:rPr>
                              <w:rFonts w:ascii="Cambria"/>
                              <w:spacing w:val="-1"/>
                              <w:sz w:val="18"/>
                              <w:lang w:val="pt-BR"/>
                            </w:rPr>
                            <w:t>OEA/Ser.L/V/II.</w:t>
                          </w:r>
                          <w:r w:rsidRPr="008D22EC">
                            <w:rPr>
                              <w:rFonts w:ascii="Cambria"/>
                              <w:spacing w:val="-8"/>
                              <w:sz w:val="18"/>
                              <w:lang w:val="pt-BR"/>
                            </w:rPr>
                            <w:t xml:space="preserve"> </w:t>
                          </w:r>
                          <w:r w:rsidRPr="008D22EC">
                            <w:rPr>
                              <w:rFonts w:ascii="Cambria"/>
                              <w:sz w:val="18"/>
                              <w:lang w:val="pt-BR"/>
                            </w:rPr>
                            <w:t>doc.</w:t>
                          </w:r>
                          <w:r w:rsidRPr="008D22EC">
                            <w:rPr>
                              <w:rFonts w:ascii="Cambria"/>
                              <w:spacing w:val="-8"/>
                              <w:sz w:val="18"/>
                              <w:lang w:val="pt-BR"/>
                            </w:rPr>
                            <w:t xml:space="preserve"> </w:t>
                          </w:r>
                          <w:r w:rsidRPr="008D22EC">
                            <w:rPr>
                              <w:rFonts w:ascii="Cambria"/>
                              <w:sz w:val="18"/>
                              <w:lang w:val="pt-BR"/>
                            </w:rPr>
                            <w:t>50/23</w:t>
                          </w:r>
                        </w:p>
                        <w:p w14:paraId="46665D6D" w14:textId="77777777" w:rsidR="008326B7" w:rsidRPr="00AB1466" w:rsidRDefault="008326B7" w:rsidP="008326B7">
                          <w:pPr>
                            <w:spacing w:line="209" w:lineRule="exact"/>
                            <w:ind w:left="116"/>
                            <w:jc w:val="both"/>
                            <w:rPr>
                              <w:rFonts w:ascii="Cambria" w:eastAsia="Cambria" w:hAnsi="Cambria" w:cs="Cambria"/>
                              <w:sz w:val="18"/>
                              <w:szCs w:val="18"/>
                              <w:lang w:val="pt-BR"/>
                            </w:rPr>
                          </w:pPr>
                        </w:p>
                      </w:txbxContent>
                    </v:textbox>
                  </v:shape>
                </v:group>
                <w10:wrap type="square" anchorx="margin"/>
              </v:group>
            </w:pict>
          </mc:Fallback>
        </mc:AlternateContent>
      </w:r>
    </w:p>
    <w:p w14:paraId="453DDD2B" w14:textId="77777777" w:rsidR="008326B7" w:rsidRDefault="008326B7" w:rsidP="008326B7">
      <w:pPr>
        <w:tabs>
          <w:tab w:val="left" w:pos="1440"/>
        </w:tabs>
        <w:ind w:left="1440" w:hanging="720"/>
      </w:pPr>
    </w:p>
    <w:p w14:paraId="715A9163" w14:textId="77777777" w:rsidR="008326B7" w:rsidRPr="003844D9" w:rsidRDefault="008326B7" w:rsidP="008326B7">
      <w:pPr>
        <w:spacing w:line="209" w:lineRule="exact"/>
        <w:ind w:left="116"/>
        <w:jc w:val="both"/>
        <w:rPr>
          <w:rFonts w:ascii="Cambria" w:eastAsia="Cambria" w:hAnsi="Cambria" w:cs="Cambria"/>
          <w:sz w:val="18"/>
          <w:szCs w:val="18"/>
        </w:rPr>
      </w:pPr>
    </w:p>
    <w:p w14:paraId="3A8869D8" w14:textId="77777777" w:rsidR="008326B7" w:rsidRPr="003844D9" w:rsidRDefault="008326B7" w:rsidP="008326B7">
      <w:pPr>
        <w:tabs>
          <w:tab w:val="left" w:pos="1440"/>
        </w:tabs>
        <w:ind w:left="1440" w:hanging="720"/>
      </w:pPr>
    </w:p>
    <w:p w14:paraId="1E514615" w14:textId="77777777" w:rsidR="008326B7" w:rsidRPr="003844D9" w:rsidRDefault="008326B7" w:rsidP="008326B7">
      <w:pPr>
        <w:tabs>
          <w:tab w:val="left" w:pos="1440"/>
        </w:tabs>
        <w:ind w:left="1440" w:hanging="720"/>
      </w:pPr>
    </w:p>
    <w:p w14:paraId="2EFA5977" w14:textId="77777777" w:rsidR="008326B7" w:rsidRPr="003844D9" w:rsidRDefault="008326B7" w:rsidP="008326B7">
      <w:pPr>
        <w:tabs>
          <w:tab w:val="left" w:pos="1440"/>
        </w:tabs>
        <w:ind w:left="1440" w:hanging="720"/>
      </w:pPr>
    </w:p>
    <w:p w14:paraId="5546E8CB" w14:textId="77777777" w:rsidR="008326B7" w:rsidRPr="003844D9" w:rsidRDefault="008326B7" w:rsidP="008326B7">
      <w:pPr>
        <w:tabs>
          <w:tab w:val="left" w:pos="1440"/>
        </w:tabs>
        <w:ind w:left="1440" w:hanging="720"/>
      </w:pPr>
    </w:p>
    <w:p w14:paraId="1C5DA74A" w14:textId="77777777" w:rsidR="008326B7" w:rsidRPr="003844D9" w:rsidRDefault="008326B7" w:rsidP="008326B7">
      <w:pPr>
        <w:tabs>
          <w:tab w:val="left" w:pos="1440"/>
        </w:tabs>
        <w:ind w:left="1440" w:hanging="720"/>
      </w:pPr>
    </w:p>
    <w:p w14:paraId="4FE778CE" w14:textId="77777777" w:rsidR="008326B7" w:rsidRPr="003844D9" w:rsidRDefault="008326B7" w:rsidP="008326B7">
      <w:pPr>
        <w:tabs>
          <w:tab w:val="left" w:pos="1440"/>
        </w:tabs>
        <w:ind w:left="1440" w:hanging="720"/>
      </w:pPr>
    </w:p>
    <w:p w14:paraId="7E125624" w14:textId="77777777" w:rsidR="008326B7" w:rsidRPr="003844D9" w:rsidRDefault="008326B7" w:rsidP="008326B7">
      <w:pPr>
        <w:tabs>
          <w:tab w:val="left" w:pos="1440"/>
        </w:tabs>
        <w:ind w:left="1440" w:hanging="720"/>
      </w:pPr>
    </w:p>
    <w:p w14:paraId="207FA515" w14:textId="77777777" w:rsidR="008326B7" w:rsidRPr="003844D9" w:rsidRDefault="008326B7" w:rsidP="008326B7">
      <w:pPr>
        <w:tabs>
          <w:tab w:val="left" w:pos="1440"/>
        </w:tabs>
        <w:ind w:left="1440" w:hanging="720"/>
      </w:pPr>
    </w:p>
    <w:p w14:paraId="5BECCFCC" w14:textId="77777777" w:rsidR="008326B7" w:rsidRPr="003844D9" w:rsidRDefault="008326B7" w:rsidP="008326B7">
      <w:pPr>
        <w:tabs>
          <w:tab w:val="left" w:pos="1440"/>
        </w:tabs>
        <w:ind w:left="1440" w:hanging="720"/>
      </w:pPr>
    </w:p>
    <w:p w14:paraId="26ECB5A7" w14:textId="77777777" w:rsidR="008326B7" w:rsidRPr="003844D9" w:rsidRDefault="008326B7" w:rsidP="008326B7">
      <w:pPr>
        <w:tabs>
          <w:tab w:val="left" w:pos="1440"/>
        </w:tabs>
        <w:ind w:left="1440" w:hanging="720"/>
      </w:pPr>
    </w:p>
    <w:p w14:paraId="62019AC3" w14:textId="77777777" w:rsidR="008326B7" w:rsidRPr="003844D9" w:rsidRDefault="008326B7" w:rsidP="008326B7">
      <w:pPr>
        <w:tabs>
          <w:tab w:val="left" w:pos="1440"/>
        </w:tabs>
        <w:ind w:left="1440" w:hanging="720"/>
      </w:pPr>
    </w:p>
    <w:p w14:paraId="729B1589" w14:textId="77777777" w:rsidR="008326B7" w:rsidRPr="003844D9" w:rsidRDefault="008326B7" w:rsidP="008326B7">
      <w:pPr>
        <w:tabs>
          <w:tab w:val="left" w:pos="1440"/>
        </w:tabs>
        <w:ind w:left="1440" w:hanging="720"/>
      </w:pPr>
    </w:p>
    <w:p w14:paraId="42961BC9" w14:textId="77777777" w:rsidR="008326B7" w:rsidRPr="003844D9" w:rsidRDefault="008326B7" w:rsidP="008326B7">
      <w:pPr>
        <w:tabs>
          <w:tab w:val="left" w:pos="1440"/>
        </w:tabs>
        <w:ind w:left="1440" w:hanging="720"/>
      </w:pPr>
    </w:p>
    <w:p w14:paraId="13B4C0F8" w14:textId="77777777" w:rsidR="008326B7" w:rsidRPr="003844D9" w:rsidRDefault="008326B7" w:rsidP="008326B7">
      <w:pPr>
        <w:tabs>
          <w:tab w:val="left" w:pos="1440"/>
        </w:tabs>
        <w:ind w:left="1440" w:hanging="720"/>
      </w:pPr>
    </w:p>
    <w:p w14:paraId="185BA07F" w14:textId="77777777" w:rsidR="008326B7" w:rsidRPr="003844D9" w:rsidRDefault="008326B7" w:rsidP="008326B7">
      <w:pPr>
        <w:tabs>
          <w:tab w:val="left" w:pos="1440"/>
        </w:tabs>
        <w:ind w:left="1440" w:hanging="720"/>
      </w:pPr>
    </w:p>
    <w:p w14:paraId="0E28D6AC" w14:textId="77777777" w:rsidR="008326B7" w:rsidRPr="003844D9" w:rsidRDefault="008326B7" w:rsidP="008326B7">
      <w:pPr>
        <w:tabs>
          <w:tab w:val="left" w:pos="1440"/>
        </w:tabs>
        <w:ind w:left="1440" w:hanging="720"/>
      </w:pPr>
    </w:p>
    <w:p w14:paraId="4FC0303E" w14:textId="77777777" w:rsidR="008326B7" w:rsidRPr="003844D9" w:rsidRDefault="008326B7" w:rsidP="008326B7">
      <w:pPr>
        <w:tabs>
          <w:tab w:val="left" w:pos="1440"/>
        </w:tabs>
        <w:ind w:left="1440" w:hanging="720"/>
      </w:pPr>
    </w:p>
    <w:p w14:paraId="1B07975D" w14:textId="77777777" w:rsidR="008326B7" w:rsidRPr="003844D9" w:rsidRDefault="008326B7" w:rsidP="008326B7">
      <w:pPr>
        <w:tabs>
          <w:tab w:val="left" w:pos="1440"/>
        </w:tabs>
        <w:ind w:left="1440" w:hanging="720"/>
      </w:pPr>
    </w:p>
    <w:p w14:paraId="0D46804A" w14:textId="77777777" w:rsidR="008326B7" w:rsidRPr="003844D9" w:rsidRDefault="008326B7" w:rsidP="008326B7">
      <w:pPr>
        <w:tabs>
          <w:tab w:val="left" w:pos="1440"/>
        </w:tabs>
        <w:ind w:left="1440" w:hanging="720"/>
      </w:pPr>
    </w:p>
    <w:p w14:paraId="64B43E85" w14:textId="77777777" w:rsidR="008326B7" w:rsidRPr="003844D9" w:rsidRDefault="008326B7" w:rsidP="008326B7">
      <w:pPr>
        <w:tabs>
          <w:tab w:val="left" w:pos="1440"/>
        </w:tabs>
        <w:ind w:left="1440" w:hanging="720"/>
      </w:pPr>
    </w:p>
    <w:p w14:paraId="71CF5186" w14:textId="77777777" w:rsidR="008326B7" w:rsidRPr="003844D9" w:rsidRDefault="008326B7" w:rsidP="008326B7">
      <w:pPr>
        <w:tabs>
          <w:tab w:val="left" w:pos="1440"/>
        </w:tabs>
        <w:ind w:left="1440" w:hanging="720"/>
      </w:pPr>
    </w:p>
    <w:p w14:paraId="39778062" w14:textId="77777777" w:rsidR="008326B7" w:rsidRPr="003844D9" w:rsidRDefault="008326B7" w:rsidP="008326B7">
      <w:pPr>
        <w:tabs>
          <w:tab w:val="left" w:pos="1440"/>
        </w:tabs>
        <w:ind w:left="1440" w:hanging="720"/>
      </w:pPr>
    </w:p>
    <w:p w14:paraId="38850F70" w14:textId="77777777" w:rsidR="008326B7" w:rsidRPr="003844D9" w:rsidRDefault="008326B7" w:rsidP="008326B7">
      <w:pPr>
        <w:tabs>
          <w:tab w:val="left" w:pos="1440"/>
        </w:tabs>
        <w:ind w:left="1440" w:hanging="720"/>
      </w:pPr>
    </w:p>
    <w:p w14:paraId="63ADFB60" w14:textId="77777777" w:rsidR="008326B7" w:rsidRPr="003844D9" w:rsidRDefault="008326B7" w:rsidP="008326B7">
      <w:pPr>
        <w:tabs>
          <w:tab w:val="left" w:pos="1440"/>
        </w:tabs>
        <w:ind w:left="1440" w:hanging="720"/>
      </w:pPr>
    </w:p>
    <w:p w14:paraId="24917ADA" w14:textId="77777777" w:rsidR="008326B7" w:rsidRPr="003844D9" w:rsidRDefault="008326B7" w:rsidP="008326B7">
      <w:pPr>
        <w:tabs>
          <w:tab w:val="left" w:pos="1440"/>
        </w:tabs>
        <w:ind w:left="1440" w:hanging="720"/>
      </w:pPr>
    </w:p>
    <w:p w14:paraId="7C22C306" w14:textId="77777777" w:rsidR="008326B7" w:rsidRPr="003844D9" w:rsidRDefault="008326B7" w:rsidP="008326B7">
      <w:pPr>
        <w:tabs>
          <w:tab w:val="left" w:pos="1440"/>
        </w:tabs>
        <w:ind w:left="1440" w:hanging="720"/>
      </w:pPr>
    </w:p>
    <w:p w14:paraId="5CA0C878" w14:textId="77777777" w:rsidR="008326B7" w:rsidRPr="003844D9" w:rsidRDefault="008326B7" w:rsidP="008326B7">
      <w:pPr>
        <w:tabs>
          <w:tab w:val="left" w:pos="1440"/>
        </w:tabs>
        <w:ind w:left="1440" w:hanging="720"/>
      </w:pPr>
    </w:p>
    <w:p w14:paraId="1F379736" w14:textId="77777777" w:rsidR="008326B7" w:rsidRPr="003844D9" w:rsidRDefault="008326B7" w:rsidP="008326B7">
      <w:pPr>
        <w:tabs>
          <w:tab w:val="left" w:pos="1440"/>
        </w:tabs>
        <w:ind w:left="1440" w:hanging="720"/>
      </w:pPr>
    </w:p>
    <w:p w14:paraId="32B0B082" w14:textId="77777777" w:rsidR="008326B7" w:rsidRDefault="008326B7" w:rsidP="008326B7">
      <w:pPr>
        <w:pStyle w:val="Heading1"/>
        <w:keepNext w:val="0"/>
        <w:keepLines w:val="0"/>
        <w:widowControl w:val="0"/>
        <w:spacing w:before="41"/>
        <w:ind w:left="1016" w:right="720"/>
        <w:jc w:val="center"/>
        <w:rPr>
          <w:rFonts w:ascii="Cambria" w:eastAsia="Cambria" w:hAnsi="Cambria" w:cstheme="minorBidi"/>
          <w:b/>
          <w:bCs/>
          <w:color w:val="auto"/>
          <w:spacing w:val="-2"/>
        </w:rPr>
      </w:pPr>
      <w:r w:rsidRPr="002809A1">
        <w:rPr>
          <w:rFonts w:ascii="Cambria" w:eastAsia="Cambria" w:hAnsi="Cambria" w:cstheme="minorBidi"/>
          <w:b/>
          <w:bCs/>
          <w:color w:val="auto"/>
          <w:spacing w:val="-2"/>
        </w:rPr>
        <w:lastRenderedPageBreak/>
        <w:t>INTER-AMERICAN COMMISSION ON HUMAN RIGHTS</w:t>
      </w:r>
    </w:p>
    <w:p w14:paraId="3F70466A" w14:textId="77777777" w:rsidR="008326B7" w:rsidRDefault="008326B7" w:rsidP="008326B7"/>
    <w:p w14:paraId="514A2C85" w14:textId="77777777" w:rsidR="008326B7" w:rsidRPr="00E071CD" w:rsidRDefault="008326B7" w:rsidP="008326B7"/>
    <w:p w14:paraId="259AC641" w14:textId="77777777" w:rsidR="008326B7" w:rsidRDefault="008326B7" w:rsidP="008326B7">
      <w:pPr>
        <w:ind w:left="1016" w:right="989"/>
        <w:jc w:val="center"/>
        <w:rPr>
          <w:rFonts w:ascii="Cambria" w:eastAsia="Cambria" w:hAnsi="Cambria" w:cs="Cambria"/>
          <w:sz w:val="18"/>
          <w:szCs w:val="18"/>
        </w:rPr>
      </w:pPr>
      <w:r>
        <w:rPr>
          <w:rFonts w:ascii="Cambria"/>
          <w:spacing w:val="-3"/>
          <w:sz w:val="28"/>
        </w:rPr>
        <w:t>MEMBERS</w:t>
      </w:r>
    </w:p>
    <w:p w14:paraId="3DB48095" w14:textId="77777777" w:rsidR="008326B7" w:rsidRDefault="008326B7" w:rsidP="008326B7">
      <w:pPr>
        <w:spacing w:before="10"/>
        <w:rPr>
          <w:rFonts w:ascii="Cambria" w:eastAsia="Cambria" w:hAnsi="Cambria" w:cs="Cambria"/>
          <w:sz w:val="23"/>
          <w:szCs w:val="23"/>
        </w:rPr>
      </w:pPr>
    </w:p>
    <w:p w14:paraId="50B5AD38" w14:textId="77777777" w:rsidR="008326B7" w:rsidRPr="009E6667" w:rsidRDefault="008326B7" w:rsidP="008326B7">
      <w:pPr>
        <w:widowControl w:val="0"/>
        <w:spacing w:line="480" w:lineRule="auto"/>
        <w:ind w:left="140" w:right="5400"/>
        <w:rPr>
          <w:rFonts w:ascii="Cambria" w:eastAsia="Cambria" w:hAnsi="Cambria" w:cs="Cambria"/>
        </w:rPr>
      </w:pPr>
      <w:r w:rsidRPr="009E6667">
        <w:rPr>
          <w:rFonts w:ascii="Cambria" w:eastAsia="Calibri" w:hAnsi="Cambria" w:cs="Times New Roman"/>
          <w:spacing w:val="-1"/>
          <w:szCs w:val="22"/>
        </w:rPr>
        <w:t>Margarette</w:t>
      </w:r>
      <w:r w:rsidRPr="009E6667">
        <w:rPr>
          <w:rFonts w:ascii="Cambria" w:eastAsia="Calibri" w:hAnsi="Cambria" w:cs="Times New Roman"/>
          <w:spacing w:val="-6"/>
          <w:szCs w:val="22"/>
        </w:rPr>
        <w:t xml:space="preserve"> </w:t>
      </w:r>
      <w:r w:rsidRPr="009E6667">
        <w:rPr>
          <w:rFonts w:ascii="Cambria" w:eastAsia="Calibri" w:hAnsi="Cambria" w:cs="Times New Roman"/>
          <w:spacing w:val="-2"/>
          <w:szCs w:val="22"/>
        </w:rPr>
        <w:t>May</w:t>
      </w:r>
      <w:r w:rsidRPr="009E6667">
        <w:rPr>
          <w:rFonts w:ascii="Cambria" w:eastAsia="Calibri" w:hAnsi="Cambria" w:cs="Times New Roman"/>
          <w:spacing w:val="-3"/>
          <w:szCs w:val="22"/>
        </w:rPr>
        <w:t xml:space="preserve"> </w:t>
      </w:r>
      <w:r w:rsidRPr="009E6667">
        <w:rPr>
          <w:rFonts w:ascii="Cambria" w:eastAsia="Calibri" w:hAnsi="Cambria" w:cs="Times New Roman"/>
          <w:spacing w:val="-1"/>
          <w:szCs w:val="22"/>
        </w:rPr>
        <w:t>Macaulay</w:t>
      </w:r>
    </w:p>
    <w:p w14:paraId="64C3160F" w14:textId="77777777" w:rsidR="008326B7" w:rsidRPr="009E6667" w:rsidRDefault="008326B7" w:rsidP="008326B7">
      <w:pPr>
        <w:widowControl w:val="0"/>
        <w:spacing w:line="482" w:lineRule="auto"/>
        <w:ind w:left="140" w:right="5400"/>
        <w:rPr>
          <w:rFonts w:ascii="Cambria" w:eastAsia="Calibri" w:hAnsi="Cambria" w:cs="Times New Roman"/>
          <w:spacing w:val="25"/>
          <w:w w:val="99"/>
          <w:szCs w:val="22"/>
        </w:rPr>
      </w:pPr>
      <w:r w:rsidRPr="009E6667">
        <w:rPr>
          <w:rFonts w:ascii="Cambria" w:eastAsia="Calibri" w:hAnsi="Cambria" w:cs="Times New Roman"/>
          <w:spacing w:val="-1"/>
          <w:szCs w:val="22"/>
        </w:rPr>
        <w:t>Esmeralda</w:t>
      </w:r>
      <w:r w:rsidRPr="009E6667">
        <w:rPr>
          <w:rFonts w:ascii="Cambria" w:eastAsia="Calibri" w:hAnsi="Cambria" w:cs="Times New Roman"/>
          <w:spacing w:val="-10"/>
          <w:szCs w:val="22"/>
        </w:rPr>
        <w:t xml:space="preserve"> </w:t>
      </w:r>
      <w:r w:rsidRPr="009E6667">
        <w:rPr>
          <w:rFonts w:ascii="Cambria" w:eastAsia="Calibri" w:hAnsi="Cambria" w:cs="Times New Roman"/>
          <w:spacing w:val="-1"/>
          <w:szCs w:val="22"/>
        </w:rPr>
        <w:t>Arosemena</w:t>
      </w:r>
      <w:r w:rsidRPr="009E6667">
        <w:rPr>
          <w:rFonts w:ascii="Cambria" w:eastAsia="Calibri" w:hAnsi="Cambria" w:cs="Times New Roman"/>
          <w:spacing w:val="-9"/>
          <w:szCs w:val="22"/>
        </w:rPr>
        <w:t xml:space="preserve"> </w:t>
      </w:r>
      <w:r w:rsidRPr="009E6667">
        <w:rPr>
          <w:rFonts w:ascii="Cambria" w:eastAsia="Calibri" w:hAnsi="Cambria" w:cs="Times New Roman"/>
          <w:szCs w:val="22"/>
        </w:rPr>
        <w:t>de</w:t>
      </w:r>
      <w:r w:rsidRPr="009E6667">
        <w:rPr>
          <w:rFonts w:ascii="Cambria" w:eastAsia="Calibri" w:hAnsi="Cambria" w:cs="Times New Roman"/>
          <w:spacing w:val="-9"/>
          <w:szCs w:val="22"/>
        </w:rPr>
        <w:t xml:space="preserve"> </w:t>
      </w:r>
      <w:r w:rsidRPr="009E6667">
        <w:rPr>
          <w:rFonts w:ascii="Cambria" w:eastAsia="Calibri" w:hAnsi="Cambria" w:cs="Times New Roman"/>
          <w:spacing w:val="-1"/>
          <w:szCs w:val="22"/>
        </w:rPr>
        <w:t>Troitiño</w:t>
      </w:r>
      <w:r w:rsidRPr="009E6667">
        <w:rPr>
          <w:rFonts w:ascii="Cambria" w:eastAsia="Calibri" w:hAnsi="Cambria" w:cs="Times New Roman"/>
          <w:spacing w:val="25"/>
          <w:w w:val="99"/>
          <w:szCs w:val="22"/>
        </w:rPr>
        <w:t xml:space="preserve"> </w:t>
      </w:r>
    </w:p>
    <w:p w14:paraId="2B3219B0" w14:textId="77777777" w:rsidR="008326B7" w:rsidRPr="009E6667" w:rsidRDefault="008326B7" w:rsidP="008326B7">
      <w:pPr>
        <w:widowControl w:val="0"/>
        <w:spacing w:line="482" w:lineRule="auto"/>
        <w:ind w:left="140" w:right="5400"/>
        <w:rPr>
          <w:rFonts w:ascii="Cambria" w:eastAsia="Calibri" w:hAnsi="Calibri" w:cs="Times New Roman"/>
          <w:spacing w:val="26"/>
          <w:szCs w:val="22"/>
        </w:rPr>
      </w:pPr>
      <w:r w:rsidRPr="009E6667">
        <w:rPr>
          <w:rFonts w:ascii="Cambria" w:eastAsia="Calibri" w:hAnsi="Calibri" w:cs="Times New Roman"/>
          <w:spacing w:val="-1"/>
          <w:szCs w:val="22"/>
        </w:rPr>
        <w:t>Roberta</w:t>
      </w:r>
      <w:r w:rsidRPr="009E6667">
        <w:rPr>
          <w:rFonts w:ascii="Cambria" w:eastAsia="Calibri" w:hAnsi="Calibri" w:cs="Times New Roman"/>
          <w:spacing w:val="-7"/>
          <w:szCs w:val="22"/>
        </w:rPr>
        <w:t xml:space="preserve"> </w:t>
      </w:r>
      <w:r w:rsidRPr="009E6667">
        <w:rPr>
          <w:rFonts w:ascii="Cambria" w:eastAsia="Calibri" w:hAnsi="Calibri" w:cs="Times New Roman"/>
          <w:spacing w:val="-1"/>
          <w:szCs w:val="22"/>
        </w:rPr>
        <w:t>Clarke</w:t>
      </w:r>
      <w:r w:rsidRPr="009E6667">
        <w:rPr>
          <w:rFonts w:ascii="Cambria" w:eastAsia="Calibri" w:hAnsi="Calibri" w:cs="Times New Roman"/>
          <w:spacing w:val="26"/>
          <w:szCs w:val="22"/>
        </w:rPr>
        <w:t xml:space="preserve"> </w:t>
      </w:r>
    </w:p>
    <w:p w14:paraId="3C103F6B" w14:textId="77777777" w:rsidR="008326B7" w:rsidRPr="009E6667" w:rsidRDefault="008326B7" w:rsidP="008326B7">
      <w:pPr>
        <w:widowControl w:val="0"/>
        <w:spacing w:line="482" w:lineRule="auto"/>
        <w:ind w:left="140" w:right="5400"/>
        <w:rPr>
          <w:rFonts w:ascii="Cambria" w:eastAsia="Cambria" w:hAnsi="Cambria" w:cs="Cambria"/>
        </w:rPr>
      </w:pPr>
      <w:r w:rsidRPr="009E6667">
        <w:rPr>
          <w:rFonts w:ascii="Cambria" w:eastAsia="Calibri" w:hAnsi="Cambria" w:cs="Times New Roman"/>
          <w:szCs w:val="22"/>
        </w:rPr>
        <w:t>Joel</w:t>
      </w:r>
      <w:r w:rsidRPr="009E6667">
        <w:rPr>
          <w:rFonts w:ascii="Cambria" w:eastAsia="Calibri" w:hAnsi="Cambria" w:cs="Times New Roman"/>
          <w:spacing w:val="-7"/>
          <w:szCs w:val="22"/>
        </w:rPr>
        <w:t xml:space="preserve"> </w:t>
      </w:r>
      <w:r w:rsidRPr="009E6667">
        <w:rPr>
          <w:rFonts w:ascii="Cambria" w:eastAsia="Calibri" w:hAnsi="Cambria" w:cs="Times New Roman"/>
          <w:spacing w:val="-1"/>
          <w:szCs w:val="22"/>
        </w:rPr>
        <w:t>Hernández</w:t>
      </w:r>
      <w:r w:rsidRPr="009E6667">
        <w:rPr>
          <w:rFonts w:ascii="Cambria" w:eastAsia="Calibri" w:hAnsi="Cambria" w:cs="Times New Roman"/>
          <w:spacing w:val="-7"/>
          <w:szCs w:val="22"/>
        </w:rPr>
        <w:t xml:space="preserve"> </w:t>
      </w:r>
      <w:r w:rsidRPr="009E6667">
        <w:rPr>
          <w:rFonts w:ascii="Cambria" w:eastAsia="Calibri" w:hAnsi="Cambria" w:cs="Times New Roman"/>
          <w:spacing w:val="-2"/>
          <w:szCs w:val="22"/>
        </w:rPr>
        <w:t>García</w:t>
      </w:r>
    </w:p>
    <w:p w14:paraId="565DB47A" w14:textId="77777777" w:rsidR="008326B7" w:rsidRPr="009E6667" w:rsidRDefault="008326B7" w:rsidP="008326B7">
      <w:pPr>
        <w:widowControl w:val="0"/>
        <w:spacing w:line="480" w:lineRule="auto"/>
        <w:ind w:left="140" w:right="5400"/>
        <w:rPr>
          <w:rFonts w:ascii="Cambria" w:eastAsia="Calibri" w:hAnsi="Cambria" w:cs="Times New Roman"/>
          <w:spacing w:val="-5"/>
          <w:szCs w:val="22"/>
        </w:rPr>
      </w:pPr>
      <w:r w:rsidRPr="009E6667">
        <w:rPr>
          <w:rFonts w:ascii="Cambria" w:eastAsia="Calibri" w:hAnsi="Cambria" w:cs="Times New Roman"/>
          <w:szCs w:val="22"/>
        </w:rPr>
        <w:t>Julissa</w:t>
      </w:r>
      <w:r w:rsidRPr="009E6667">
        <w:rPr>
          <w:rFonts w:ascii="Cambria" w:eastAsia="Calibri" w:hAnsi="Cambria" w:cs="Times New Roman"/>
          <w:spacing w:val="-4"/>
          <w:szCs w:val="22"/>
        </w:rPr>
        <w:t xml:space="preserve"> </w:t>
      </w:r>
      <w:r w:rsidRPr="009E6667">
        <w:rPr>
          <w:rFonts w:ascii="Cambria" w:eastAsia="Calibri" w:hAnsi="Cambria" w:cs="Times New Roman"/>
          <w:spacing w:val="-2"/>
          <w:szCs w:val="22"/>
        </w:rPr>
        <w:t>Mantilla</w:t>
      </w:r>
      <w:r w:rsidRPr="009E6667">
        <w:rPr>
          <w:rFonts w:ascii="Cambria" w:eastAsia="Calibri" w:hAnsi="Cambria" w:cs="Times New Roman"/>
          <w:spacing w:val="-5"/>
          <w:szCs w:val="22"/>
        </w:rPr>
        <w:t xml:space="preserve"> Falcón</w:t>
      </w:r>
    </w:p>
    <w:p w14:paraId="63E18688" w14:textId="77777777" w:rsidR="008326B7" w:rsidRPr="00A72C02" w:rsidRDefault="008326B7" w:rsidP="008326B7">
      <w:pPr>
        <w:widowControl w:val="0"/>
        <w:spacing w:line="480" w:lineRule="auto"/>
        <w:ind w:left="140" w:right="5400"/>
        <w:rPr>
          <w:rFonts w:ascii="Cambria" w:hAnsi="Cambria"/>
          <w:spacing w:val="24"/>
          <w:lang w:val="es-AR"/>
        </w:rPr>
      </w:pPr>
      <w:r w:rsidRPr="00A72C02">
        <w:rPr>
          <w:rFonts w:ascii="Cambria" w:hAnsi="Cambria"/>
          <w:lang w:val="es-AR"/>
        </w:rPr>
        <w:t>Edgar</w:t>
      </w:r>
      <w:r w:rsidRPr="00A72C02">
        <w:rPr>
          <w:rFonts w:ascii="Cambria" w:hAnsi="Cambria"/>
          <w:spacing w:val="-2"/>
          <w:lang w:val="es-AR"/>
        </w:rPr>
        <w:t xml:space="preserve"> </w:t>
      </w:r>
      <w:r w:rsidRPr="00A72C02">
        <w:rPr>
          <w:rFonts w:ascii="Cambria" w:hAnsi="Cambria"/>
          <w:spacing w:val="-1"/>
          <w:lang w:val="es-AR"/>
        </w:rPr>
        <w:t>Stuardo</w:t>
      </w:r>
      <w:r w:rsidRPr="00A72C02">
        <w:rPr>
          <w:rFonts w:ascii="Cambria" w:hAnsi="Cambria"/>
          <w:spacing w:val="-3"/>
          <w:lang w:val="es-AR"/>
        </w:rPr>
        <w:t xml:space="preserve"> </w:t>
      </w:r>
      <w:r w:rsidRPr="00A72C02">
        <w:rPr>
          <w:rFonts w:ascii="Cambria" w:hAnsi="Cambria"/>
          <w:lang w:val="es-AR"/>
        </w:rPr>
        <w:t>Ralón Orellana</w:t>
      </w:r>
    </w:p>
    <w:p w14:paraId="5DF303EB" w14:textId="77777777" w:rsidR="008326B7" w:rsidRPr="00985A9A" w:rsidRDefault="008326B7" w:rsidP="008326B7">
      <w:pPr>
        <w:widowControl w:val="0"/>
        <w:spacing w:line="482" w:lineRule="auto"/>
        <w:ind w:left="140" w:right="5400"/>
        <w:rPr>
          <w:rFonts w:ascii="Cambria" w:eastAsia="Cambria" w:hAnsi="Cambria" w:cs="Cambria"/>
          <w:lang w:val="es-AR"/>
        </w:rPr>
      </w:pPr>
      <w:r w:rsidRPr="009F06D5">
        <w:rPr>
          <w:rFonts w:ascii="Cambria" w:eastAsia="Calibri" w:hAnsi="Calibri" w:cs="Times New Roman"/>
          <w:spacing w:val="-1"/>
          <w:szCs w:val="22"/>
          <w:lang w:val="es-AR"/>
        </w:rPr>
        <w:t>Carlos</w:t>
      </w:r>
      <w:r w:rsidRPr="009F06D5">
        <w:rPr>
          <w:rFonts w:ascii="Cambria" w:eastAsia="Calibri" w:hAnsi="Calibri" w:cs="Times New Roman"/>
          <w:spacing w:val="-5"/>
          <w:szCs w:val="22"/>
          <w:lang w:val="es-AR"/>
        </w:rPr>
        <w:t xml:space="preserve"> </w:t>
      </w:r>
      <w:r w:rsidRPr="009F06D5">
        <w:rPr>
          <w:rFonts w:ascii="Cambria" w:eastAsia="Calibri" w:hAnsi="Calibri" w:cs="Times New Roman"/>
          <w:spacing w:val="-2"/>
          <w:szCs w:val="22"/>
          <w:lang w:val="es-AR"/>
        </w:rPr>
        <w:t>Bernal</w:t>
      </w:r>
      <w:r w:rsidRPr="009F06D5">
        <w:rPr>
          <w:rFonts w:ascii="Cambria" w:eastAsia="Calibri" w:hAnsi="Calibri" w:cs="Times New Roman"/>
          <w:spacing w:val="-5"/>
          <w:szCs w:val="22"/>
          <w:lang w:val="es-AR"/>
        </w:rPr>
        <w:t xml:space="preserve"> </w:t>
      </w:r>
      <w:r w:rsidRPr="009F06D5">
        <w:rPr>
          <w:rFonts w:ascii="Cambria" w:eastAsia="Calibri" w:hAnsi="Calibri" w:cs="Times New Roman"/>
          <w:spacing w:val="-1"/>
          <w:szCs w:val="22"/>
          <w:lang w:val="es-AR"/>
        </w:rPr>
        <w:t>Pulido</w:t>
      </w:r>
    </w:p>
    <w:p w14:paraId="4EEA3985" w14:textId="77777777" w:rsidR="008326B7" w:rsidRPr="009E6667" w:rsidRDefault="008326B7" w:rsidP="008326B7">
      <w:pPr>
        <w:tabs>
          <w:tab w:val="left" w:pos="1440"/>
        </w:tabs>
        <w:ind w:left="1440" w:hanging="720"/>
        <w:rPr>
          <w:lang w:val="es-US"/>
        </w:rPr>
      </w:pPr>
    </w:p>
    <w:p w14:paraId="0AAD736B" w14:textId="77777777" w:rsidR="008326B7" w:rsidRPr="009E6667" w:rsidRDefault="008326B7" w:rsidP="008326B7">
      <w:pPr>
        <w:tabs>
          <w:tab w:val="left" w:pos="1440"/>
        </w:tabs>
        <w:ind w:left="1440" w:hanging="720"/>
        <w:rPr>
          <w:lang w:val="es-US"/>
        </w:rPr>
      </w:pPr>
    </w:p>
    <w:p w14:paraId="3B318A04" w14:textId="77777777" w:rsidR="008326B7" w:rsidRDefault="008326B7" w:rsidP="008326B7">
      <w:pPr>
        <w:spacing w:line="480" w:lineRule="auto"/>
        <w:ind w:left="120" w:right="4313" w:firstLine="4377"/>
        <w:rPr>
          <w:rFonts w:ascii="Cambria"/>
          <w:spacing w:val="-3"/>
        </w:rPr>
      </w:pPr>
      <w:r>
        <w:rPr>
          <w:rFonts w:ascii="Cambria"/>
          <w:spacing w:val="-3"/>
        </w:rPr>
        <w:t>*****</w:t>
      </w:r>
    </w:p>
    <w:p w14:paraId="7688937E" w14:textId="77777777" w:rsidR="008326B7" w:rsidRDefault="008326B7" w:rsidP="008326B7">
      <w:pPr>
        <w:spacing w:line="480" w:lineRule="auto"/>
        <w:ind w:left="120" w:right="4313"/>
        <w:rPr>
          <w:rFonts w:ascii="Cambria" w:eastAsia="Cambria" w:hAnsi="Cambria" w:cs="Cambria"/>
        </w:rPr>
      </w:pPr>
      <w:r>
        <w:rPr>
          <w:rFonts w:ascii="Cambria"/>
          <w:spacing w:val="-1"/>
        </w:rPr>
        <w:t>Executive</w:t>
      </w:r>
      <w:r>
        <w:rPr>
          <w:rFonts w:ascii="Cambria"/>
          <w:spacing w:val="-7"/>
        </w:rPr>
        <w:t xml:space="preserve"> </w:t>
      </w:r>
      <w:r>
        <w:rPr>
          <w:rFonts w:ascii="Cambria"/>
          <w:spacing w:val="-1"/>
        </w:rPr>
        <w:t>Secretary:</w:t>
      </w:r>
      <w:r>
        <w:rPr>
          <w:rFonts w:ascii="Cambria"/>
          <w:spacing w:val="-2"/>
        </w:rPr>
        <w:t xml:space="preserve"> </w:t>
      </w:r>
      <w:r>
        <w:rPr>
          <w:rFonts w:ascii="Cambria"/>
          <w:spacing w:val="-1"/>
        </w:rPr>
        <w:t>Tania</w:t>
      </w:r>
      <w:r>
        <w:rPr>
          <w:rFonts w:ascii="Cambria"/>
          <w:spacing w:val="-6"/>
        </w:rPr>
        <w:t xml:space="preserve"> </w:t>
      </w:r>
      <w:r>
        <w:rPr>
          <w:rFonts w:ascii="Cambria"/>
          <w:spacing w:val="-1"/>
        </w:rPr>
        <w:t>Reneaum</w:t>
      </w:r>
      <w:r>
        <w:rPr>
          <w:rFonts w:ascii="Cambria"/>
          <w:spacing w:val="-4"/>
        </w:rPr>
        <w:t xml:space="preserve"> </w:t>
      </w:r>
      <w:r>
        <w:rPr>
          <w:rFonts w:ascii="Cambria"/>
          <w:spacing w:val="-1"/>
        </w:rPr>
        <w:t>Panszi</w:t>
      </w:r>
      <w:r>
        <w:rPr>
          <w:rFonts w:ascii="Cambria"/>
          <w:spacing w:val="-5"/>
        </w:rPr>
        <w:t xml:space="preserve"> </w:t>
      </w:r>
      <w:r>
        <w:rPr>
          <w:rFonts w:ascii="Cambria"/>
          <w:spacing w:val="-1"/>
        </w:rPr>
        <w:t>Chief</w:t>
      </w:r>
      <w:r>
        <w:rPr>
          <w:rFonts w:ascii="Cambria"/>
          <w:spacing w:val="26"/>
        </w:rPr>
        <w:t xml:space="preserve"> </w:t>
      </w:r>
      <w:r>
        <w:rPr>
          <w:rFonts w:ascii="Cambria"/>
          <w:spacing w:val="-2"/>
        </w:rPr>
        <w:t>of</w:t>
      </w:r>
      <w:r>
        <w:rPr>
          <w:rFonts w:ascii="Cambria"/>
          <w:spacing w:val="-3"/>
        </w:rPr>
        <w:t xml:space="preserve"> </w:t>
      </w:r>
      <w:r>
        <w:rPr>
          <w:rFonts w:ascii="Cambria"/>
          <w:spacing w:val="-1"/>
        </w:rPr>
        <w:t>Staff:</w:t>
      </w:r>
      <w:r>
        <w:rPr>
          <w:rFonts w:ascii="Cambria"/>
          <w:spacing w:val="-6"/>
        </w:rPr>
        <w:t xml:space="preserve"> </w:t>
      </w:r>
      <w:r>
        <w:rPr>
          <w:rFonts w:ascii="Cambria"/>
        </w:rPr>
        <w:t>Patricia Colchero</w:t>
      </w:r>
    </w:p>
    <w:p w14:paraId="708F3305" w14:textId="77777777" w:rsidR="008326B7" w:rsidRDefault="008326B7" w:rsidP="008326B7">
      <w:pPr>
        <w:spacing w:before="2"/>
        <w:ind w:left="120"/>
        <w:rPr>
          <w:rFonts w:ascii="Cambria" w:eastAsia="Cambria" w:hAnsi="Cambria" w:cs="Cambria"/>
        </w:rPr>
      </w:pPr>
      <w:r>
        <w:rPr>
          <w:rFonts w:ascii="Cambria" w:hAnsi="Cambria"/>
          <w:spacing w:val="-1"/>
        </w:rPr>
        <w:t>Assistant</w:t>
      </w:r>
      <w:r>
        <w:rPr>
          <w:rFonts w:ascii="Cambria" w:hAnsi="Cambria"/>
          <w:spacing w:val="4"/>
        </w:rPr>
        <w:t xml:space="preserve"> </w:t>
      </w:r>
      <w:r>
        <w:rPr>
          <w:rFonts w:ascii="Cambria" w:hAnsi="Cambria"/>
          <w:spacing w:val="-1"/>
        </w:rPr>
        <w:t>Executive</w:t>
      </w:r>
      <w:r>
        <w:rPr>
          <w:rFonts w:ascii="Cambria" w:hAnsi="Cambria"/>
          <w:spacing w:val="3"/>
        </w:rPr>
        <w:t xml:space="preserve"> </w:t>
      </w:r>
      <w:r>
        <w:rPr>
          <w:rFonts w:ascii="Cambria" w:hAnsi="Cambria"/>
          <w:spacing w:val="-2"/>
        </w:rPr>
        <w:t>Secretary</w:t>
      </w:r>
      <w:r>
        <w:rPr>
          <w:rFonts w:ascii="Cambria" w:hAnsi="Cambria"/>
          <w:spacing w:val="5"/>
        </w:rPr>
        <w:t xml:space="preserve"> </w:t>
      </w:r>
      <w:r>
        <w:rPr>
          <w:rFonts w:ascii="Cambria" w:hAnsi="Cambria"/>
          <w:spacing w:val="1"/>
        </w:rPr>
        <w:t>for</w:t>
      </w:r>
      <w:r>
        <w:rPr>
          <w:rFonts w:ascii="Cambria" w:hAnsi="Cambria"/>
          <w:spacing w:val="2"/>
        </w:rPr>
        <w:t xml:space="preserve"> </w:t>
      </w:r>
      <w:r>
        <w:rPr>
          <w:rFonts w:ascii="Cambria" w:hAnsi="Cambria"/>
          <w:spacing w:val="-1"/>
        </w:rPr>
        <w:t>Monitoring,</w:t>
      </w:r>
      <w:r>
        <w:rPr>
          <w:rFonts w:ascii="Cambria" w:hAnsi="Cambria"/>
          <w:spacing w:val="6"/>
        </w:rPr>
        <w:t xml:space="preserve"> </w:t>
      </w:r>
      <w:r>
        <w:rPr>
          <w:rFonts w:ascii="Cambria" w:hAnsi="Cambria"/>
          <w:spacing w:val="-2"/>
        </w:rPr>
        <w:t>Promotion</w:t>
      </w:r>
      <w:r>
        <w:rPr>
          <w:rFonts w:ascii="Cambria" w:hAnsi="Cambria"/>
          <w:spacing w:val="6"/>
        </w:rPr>
        <w:t xml:space="preserve"> </w:t>
      </w:r>
      <w:r>
        <w:rPr>
          <w:rFonts w:ascii="Cambria" w:hAnsi="Cambria"/>
          <w:spacing w:val="-3"/>
        </w:rPr>
        <w:t>and</w:t>
      </w:r>
      <w:r>
        <w:rPr>
          <w:rFonts w:ascii="Cambria" w:hAnsi="Cambria"/>
          <w:spacing w:val="7"/>
        </w:rPr>
        <w:t xml:space="preserve"> </w:t>
      </w:r>
      <w:r>
        <w:rPr>
          <w:rFonts w:ascii="Cambria" w:hAnsi="Cambria"/>
          <w:spacing w:val="-2"/>
        </w:rPr>
        <w:t>Technical</w:t>
      </w:r>
      <w:r>
        <w:rPr>
          <w:rFonts w:ascii="Cambria" w:hAnsi="Cambria"/>
          <w:spacing w:val="5"/>
        </w:rPr>
        <w:t xml:space="preserve"> </w:t>
      </w:r>
      <w:r>
        <w:rPr>
          <w:rFonts w:ascii="Cambria" w:hAnsi="Cambria"/>
          <w:spacing w:val="-1"/>
        </w:rPr>
        <w:t>Cooperation:</w:t>
      </w:r>
      <w:r>
        <w:rPr>
          <w:rFonts w:ascii="Cambria" w:hAnsi="Cambria"/>
          <w:spacing w:val="2"/>
        </w:rPr>
        <w:t xml:space="preserve"> </w:t>
      </w:r>
      <w:r>
        <w:rPr>
          <w:rFonts w:ascii="Cambria" w:hAnsi="Cambria"/>
          <w:spacing w:val="-2"/>
        </w:rPr>
        <w:t>María</w:t>
      </w:r>
      <w:r>
        <w:rPr>
          <w:rFonts w:ascii="Cambria" w:hAnsi="Cambria"/>
          <w:spacing w:val="89"/>
        </w:rPr>
        <w:t xml:space="preserve"> </w:t>
      </w:r>
      <w:r>
        <w:rPr>
          <w:rFonts w:ascii="Cambria" w:hAnsi="Cambria"/>
          <w:spacing w:val="-1"/>
        </w:rPr>
        <w:t>Claudia</w:t>
      </w:r>
      <w:r>
        <w:rPr>
          <w:rFonts w:ascii="Cambria" w:hAnsi="Cambria"/>
          <w:spacing w:val="-7"/>
        </w:rPr>
        <w:t xml:space="preserve"> </w:t>
      </w:r>
      <w:r>
        <w:rPr>
          <w:rFonts w:ascii="Cambria" w:hAnsi="Cambria"/>
          <w:spacing w:val="-1"/>
        </w:rPr>
        <w:t>Pulido</w:t>
      </w:r>
    </w:p>
    <w:p w14:paraId="40A53689" w14:textId="77777777" w:rsidR="008326B7" w:rsidRDefault="008326B7" w:rsidP="008326B7">
      <w:pPr>
        <w:spacing w:before="11"/>
        <w:rPr>
          <w:rFonts w:ascii="Cambria" w:eastAsia="Cambria" w:hAnsi="Cambria" w:cs="Cambria"/>
          <w:sz w:val="19"/>
          <w:szCs w:val="19"/>
        </w:rPr>
      </w:pPr>
    </w:p>
    <w:p w14:paraId="1D29F904" w14:textId="77777777" w:rsidR="008326B7" w:rsidRDefault="008326B7" w:rsidP="008326B7">
      <w:pPr>
        <w:spacing w:line="243" w:lineRule="auto"/>
        <w:ind w:left="120"/>
        <w:rPr>
          <w:rFonts w:ascii="Cambria" w:eastAsia="Cambria" w:hAnsi="Cambria" w:cs="Cambria"/>
        </w:rPr>
      </w:pPr>
      <w:r>
        <w:rPr>
          <w:rFonts w:ascii="Cambria"/>
          <w:spacing w:val="-1"/>
        </w:rPr>
        <w:t>Assistant</w:t>
      </w:r>
      <w:r>
        <w:rPr>
          <w:rFonts w:ascii="Cambria"/>
          <w:spacing w:val="39"/>
        </w:rPr>
        <w:t xml:space="preserve"> </w:t>
      </w:r>
      <w:r>
        <w:rPr>
          <w:rFonts w:ascii="Cambria"/>
          <w:spacing w:val="-1"/>
        </w:rPr>
        <w:t>Executive</w:t>
      </w:r>
      <w:r>
        <w:rPr>
          <w:rFonts w:ascii="Cambria"/>
          <w:spacing w:val="40"/>
        </w:rPr>
        <w:t xml:space="preserve"> </w:t>
      </w:r>
      <w:r>
        <w:rPr>
          <w:rFonts w:ascii="Cambria"/>
          <w:spacing w:val="-2"/>
        </w:rPr>
        <w:t>Secretary</w:t>
      </w:r>
      <w:r>
        <w:rPr>
          <w:rFonts w:ascii="Cambria"/>
          <w:spacing w:val="40"/>
        </w:rPr>
        <w:t xml:space="preserve"> </w:t>
      </w:r>
      <w:r>
        <w:rPr>
          <w:rFonts w:ascii="Cambria"/>
          <w:spacing w:val="1"/>
        </w:rPr>
        <w:t>for</w:t>
      </w:r>
      <w:r>
        <w:rPr>
          <w:rFonts w:ascii="Cambria"/>
          <w:spacing w:val="38"/>
        </w:rPr>
        <w:t xml:space="preserve"> </w:t>
      </w:r>
      <w:r>
        <w:rPr>
          <w:rFonts w:ascii="Cambria"/>
        </w:rPr>
        <w:t>the</w:t>
      </w:r>
      <w:r>
        <w:rPr>
          <w:rFonts w:ascii="Cambria"/>
          <w:spacing w:val="35"/>
        </w:rPr>
        <w:t xml:space="preserve"> </w:t>
      </w:r>
      <w:r>
        <w:rPr>
          <w:rFonts w:ascii="Cambria"/>
          <w:spacing w:val="-1"/>
        </w:rPr>
        <w:t>Case,</w:t>
      </w:r>
      <w:r>
        <w:rPr>
          <w:rFonts w:ascii="Cambria"/>
          <w:spacing w:val="41"/>
        </w:rPr>
        <w:t xml:space="preserve"> </w:t>
      </w:r>
      <w:r>
        <w:rPr>
          <w:rFonts w:ascii="Cambria"/>
          <w:spacing w:val="-2"/>
        </w:rPr>
        <w:t>Petition</w:t>
      </w:r>
      <w:r>
        <w:rPr>
          <w:rFonts w:ascii="Cambria"/>
          <w:spacing w:val="42"/>
        </w:rPr>
        <w:t xml:space="preserve"> </w:t>
      </w:r>
      <w:r>
        <w:rPr>
          <w:rFonts w:ascii="Cambria"/>
          <w:spacing w:val="-1"/>
        </w:rPr>
        <w:t>and</w:t>
      </w:r>
      <w:r>
        <w:rPr>
          <w:rFonts w:ascii="Cambria"/>
          <w:spacing w:val="39"/>
        </w:rPr>
        <w:t xml:space="preserve"> </w:t>
      </w:r>
      <w:r>
        <w:rPr>
          <w:rFonts w:ascii="Cambria"/>
          <w:spacing w:val="-1"/>
        </w:rPr>
        <w:t>Precautionary</w:t>
      </w:r>
      <w:r>
        <w:rPr>
          <w:rFonts w:ascii="Cambria"/>
          <w:spacing w:val="40"/>
        </w:rPr>
        <w:t xml:space="preserve"> </w:t>
      </w:r>
      <w:r>
        <w:rPr>
          <w:rFonts w:ascii="Cambria"/>
          <w:spacing w:val="-1"/>
        </w:rPr>
        <w:t>Measure</w:t>
      </w:r>
      <w:r>
        <w:rPr>
          <w:rFonts w:ascii="Cambria"/>
          <w:spacing w:val="40"/>
        </w:rPr>
        <w:t xml:space="preserve"> </w:t>
      </w:r>
      <w:r>
        <w:rPr>
          <w:rFonts w:ascii="Cambria"/>
          <w:spacing w:val="-1"/>
        </w:rPr>
        <w:t>System:</w:t>
      </w:r>
      <w:r>
        <w:rPr>
          <w:rFonts w:ascii="Cambria"/>
          <w:spacing w:val="55"/>
          <w:w w:val="99"/>
        </w:rPr>
        <w:t xml:space="preserve"> </w:t>
      </w:r>
      <w:r>
        <w:rPr>
          <w:rFonts w:ascii="Cambria"/>
          <w:spacing w:val="-1"/>
        </w:rPr>
        <w:t xml:space="preserve">Jorge Meza Flores </w:t>
      </w:r>
    </w:p>
    <w:p w14:paraId="6E42E0B9" w14:textId="77777777" w:rsidR="008326B7" w:rsidRPr="00AB0D1E" w:rsidRDefault="008326B7" w:rsidP="008326B7">
      <w:pPr>
        <w:tabs>
          <w:tab w:val="left" w:pos="1440"/>
        </w:tabs>
        <w:ind w:left="1440" w:hanging="720"/>
      </w:pPr>
    </w:p>
    <w:p w14:paraId="16B403FC" w14:textId="77777777" w:rsidR="008326B7" w:rsidRPr="00AB0D1E" w:rsidRDefault="008326B7" w:rsidP="008326B7">
      <w:pPr>
        <w:tabs>
          <w:tab w:val="left" w:pos="1440"/>
        </w:tabs>
        <w:ind w:left="1440" w:hanging="720"/>
      </w:pPr>
    </w:p>
    <w:p w14:paraId="130987E2" w14:textId="77777777" w:rsidR="008326B7" w:rsidRPr="00AB0D1E" w:rsidRDefault="008326B7" w:rsidP="008326B7">
      <w:pPr>
        <w:tabs>
          <w:tab w:val="left" w:pos="1440"/>
        </w:tabs>
        <w:ind w:left="1440" w:hanging="720"/>
      </w:pPr>
    </w:p>
    <w:p w14:paraId="6FAE9874" w14:textId="77777777" w:rsidR="008326B7" w:rsidRPr="00AB0D1E" w:rsidRDefault="008326B7" w:rsidP="008326B7">
      <w:pPr>
        <w:tabs>
          <w:tab w:val="left" w:pos="1440"/>
        </w:tabs>
        <w:ind w:left="1440" w:hanging="720"/>
      </w:pPr>
    </w:p>
    <w:p w14:paraId="181B928E" w14:textId="77777777" w:rsidR="008326B7" w:rsidRPr="00AB0D1E" w:rsidRDefault="008326B7" w:rsidP="008326B7">
      <w:pPr>
        <w:tabs>
          <w:tab w:val="left" w:pos="1440"/>
        </w:tabs>
        <w:ind w:left="1440" w:hanging="720"/>
      </w:pPr>
    </w:p>
    <w:p w14:paraId="74D2012A" w14:textId="77777777" w:rsidR="008326B7" w:rsidRPr="00AB0D1E" w:rsidRDefault="008326B7" w:rsidP="008326B7">
      <w:pPr>
        <w:tabs>
          <w:tab w:val="left" w:pos="1440"/>
        </w:tabs>
        <w:ind w:left="1440" w:hanging="720"/>
      </w:pPr>
    </w:p>
    <w:p w14:paraId="37838F36" w14:textId="77777777" w:rsidR="008326B7" w:rsidRPr="00BD0578" w:rsidRDefault="008326B7" w:rsidP="008326B7">
      <w:pPr>
        <w:tabs>
          <w:tab w:val="left" w:pos="1440"/>
        </w:tabs>
        <w:ind w:left="1440" w:hanging="720"/>
        <w:rPr>
          <w:rFonts w:ascii="Cambria" w:hAnsi="Cambria"/>
          <w:sz w:val="20"/>
          <w:szCs w:val="20"/>
        </w:rPr>
      </w:pPr>
    </w:p>
    <w:p w14:paraId="4D19D445" w14:textId="77777777" w:rsidR="008326B7" w:rsidRPr="00BD0578" w:rsidRDefault="008326B7" w:rsidP="008326B7">
      <w:pPr>
        <w:tabs>
          <w:tab w:val="left" w:pos="1440"/>
        </w:tabs>
        <w:ind w:left="1440" w:hanging="720"/>
        <w:rPr>
          <w:rFonts w:ascii="Cambria" w:hAnsi="Cambria"/>
          <w:sz w:val="20"/>
          <w:szCs w:val="20"/>
        </w:rPr>
      </w:pPr>
    </w:p>
    <w:p w14:paraId="72F14A1B" w14:textId="77777777" w:rsidR="008326B7" w:rsidRPr="00BD0578" w:rsidRDefault="008326B7" w:rsidP="008326B7">
      <w:pPr>
        <w:tabs>
          <w:tab w:val="left" w:pos="1440"/>
        </w:tabs>
        <w:ind w:left="1440" w:hanging="720"/>
        <w:rPr>
          <w:rFonts w:ascii="Cambria" w:hAnsi="Cambria"/>
          <w:sz w:val="20"/>
          <w:szCs w:val="20"/>
        </w:rPr>
      </w:pPr>
    </w:p>
    <w:p w14:paraId="2DB4F55B" w14:textId="77777777" w:rsidR="008326B7" w:rsidRPr="00BD0578" w:rsidRDefault="008326B7" w:rsidP="008326B7">
      <w:pPr>
        <w:tabs>
          <w:tab w:val="left" w:pos="1440"/>
        </w:tabs>
        <w:ind w:left="1440" w:hanging="720"/>
        <w:rPr>
          <w:rFonts w:ascii="Cambria" w:hAnsi="Cambria"/>
          <w:sz w:val="20"/>
          <w:szCs w:val="20"/>
        </w:rPr>
      </w:pPr>
    </w:p>
    <w:p w14:paraId="12356E2A" w14:textId="77777777" w:rsidR="008326B7" w:rsidRDefault="008326B7" w:rsidP="008326B7">
      <w:pPr>
        <w:tabs>
          <w:tab w:val="left" w:pos="1440"/>
        </w:tabs>
        <w:rPr>
          <w:rFonts w:ascii="Cambria" w:hAnsi="Cambria"/>
          <w:sz w:val="20"/>
          <w:szCs w:val="20"/>
        </w:rPr>
        <w:sectPr w:rsidR="008326B7" w:rsidSect="00484E37">
          <w:headerReference w:type="default" r:id="rId10"/>
          <w:headerReference w:type="first" r:id="rId11"/>
          <w:pgSz w:w="12240" w:h="15840"/>
          <w:pgMar w:top="1440" w:right="1440" w:bottom="1440" w:left="1440" w:header="706" w:footer="706" w:gutter="0"/>
          <w:pgNumType w:fmt="lowerRoman" w:start="4"/>
          <w:cols w:space="708"/>
          <w:titlePg/>
          <w:docGrid w:linePitch="360"/>
        </w:sectPr>
      </w:pPr>
    </w:p>
    <w:p w14:paraId="26D00D63" w14:textId="77777777" w:rsidR="008326B7" w:rsidRPr="00BD0578" w:rsidRDefault="008326B7" w:rsidP="008326B7">
      <w:pPr>
        <w:tabs>
          <w:tab w:val="left" w:pos="1440"/>
        </w:tabs>
        <w:rPr>
          <w:rFonts w:ascii="Cambria" w:hAnsi="Cambria"/>
          <w:sz w:val="20"/>
          <w:szCs w:val="20"/>
        </w:rPr>
      </w:pPr>
    </w:p>
    <w:p w14:paraId="169E576C" w14:textId="77777777" w:rsidR="008326B7" w:rsidRPr="00BD0578" w:rsidRDefault="008326B7" w:rsidP="008326B7">
      <w:pPr>
        <w:tabs>
          <w:tab w:val="left" w:pos="1440"/>
        </w:tabs>
        <w:ind w:left="1440" w:hanging="720"/>
        <w:rPr>
          <w:rFonts w:ascii="Cambria" w:hAnsi="Cambria"/>
          <w:sz w:val="20"/>
          <w:szCs w:val="20"/>
        </w:rPr>
      </w:pPr>
    </w:p>
    <w:p w14:paraId="538C9683" w14:textId="77777777" w:rsidR="008326B7" w:rsidRPr="00BD0578" w:rsidRDefault="008326B7" w:rsidP="008326B7">
      <w:pPr>
        <w:tabs>
          <w:tab w:val="left" w:pos="1440"/>
        </w:tabs>
        <w:ind w:left="1440" w:hanging="720"/>
        <w:rPr>
          <w:rFonts w:ascii="Cambria" w:hAnsi="Cambria"/>
          <w:sz w:val="20"/>
          <w:szCs w:val="20"/>
        </w:rPr>
      </w:pPr>
    </w:p>
    <w:p w14:paraId="5376F5FB" w14:textId="77777777" w:rsidR="008326B7" w:rsidRPr="00BD0578" w:rsidRDefault="008326B7" w:rsidP="008326B7">
      <w:pPr>
        <w:tabs>
          <w:tab w:val="left" w:pos="1440"/>
        </w:tabs>
        <w:ind w:left="1440" w:hanging="720"/>
        <w:rPr>
          <w:rFonts w:ascii="Cambria" w:hAnsi="Cambria"/>
          <w:sz w:val="20"/>
          <w:szCs w:val="20"/>
        </w:rPr>
      </w:pPr>
    </w:p>
    <w:p w14:paraId="15C78896" w14:textId="77777777" w:rsidR="008326B7" w:rsidRPr="00BD0578" w:rsidRDefault="008326B7" w:rsidP="008326B7">
      <w:pPr>
        <w:tabs>
          <w:tab w:val="left" w:pos="1440"/>
        </w:tabs>
        <w:ind w:left="1440" w:hanging="720"/>
        <w:rPr>
          <w:rFonts w:ascii="Cambria" w:hAnsi="Cambria"/>
          <w:sz w:val="20"/>
          <w:szCs w:val="20"/>
        </w:rPr>
      </w:pPr>
    </w:p>
    <w:p w14:paraId="22CF9346" w14:textId="77777777" w:rsidR="008326B7" w:rsidRPr="00BD0578" w:rsidRDefault="008326B7" w:rsidP="008326B7">
      <w:pPr>
        <w:tabs>
          <w:tab w:val="left" w:pos="1440"/>
        </w:tabs>
        <w:ind w:left="1440" w:hanging="720"/>
        <w:rPr>
          <w:rFonts w:ascii="Cambria" w:hAnsi="Cambria"/>
          <w:sz w:val="20"/>
          <w:szCs w:val="20"/>
        </w:rPr>
      </w:pPr>
    </w:p>
    <w:p w14:paraId="1051A16D" w14:textId="77777777" w:rsidR="008326B7" w:rsidRDefault="008326B7" w:rsidP="008326B7">
      <w:pPr>
        <w:tabs>
          <w:tab w:val="left" w:pos="1440"/>
        </w:tabs>
        <w:ind w:left="1440" w:hanging="720"/>
      </w:pPr>
    </w:p>
    <w:p w14:paraId="26AA8088" w14:textId="77777777" w:rsidR="008326B7" w:rsidRDefault="008326B7" w:rsidP="008326B7">
      <w:pPr>
        <w:tabs>
          <w:tab w:val="left" w:pos="1440"/>
        </w:tabs>
        <w:ind w:left="1440" w:hanging="720"/>
      </w:pPr>
    </w:p>
    <w:p w14:paraId="7611A224" w14:textId="77777777" w:rsidR="008326B7" w:rsidRDefault="008326B7" w:rsidP="008326B7">
      <w:pPr>
        <w:tabs>
          <w:tab w:val="left" w:pos="1440"/>
        </w:tabs>
        <w:ind w:left="1440" w:hanging="720"/>
      </w:pPr>
    </w:p>
    <w:p w14:paraId="1D863CE3" w14:textId="77777777" w:rsidR="008326B7" w:rsidRDefault="008326B7" w:rsidP="008326B7">
      <w:pPr>
        <w:tabs>
          <w:tab w:val="left" w:pos="1440"/>
        </w:tabs>
        <w:ind w:left="1440" w:hanging="720"/>
      </w:pPr>
    </w:p>
    <w:p w14:paraId="41DA830B" w14:textId="77777777" w:rsidR="008326B7" w:rsidRDefault="008326B7" w:rsidP="008326B7">
      <w:pPr>
        <w:tabs>
          <w:tab w:val="left" w:pos="1440"/>
        </w:tabs>
        <w:ind w:left="1440" w:hanging="720"/>
      </w:pPr>
    </w:p>
    <w:p w14:paraId="76E207C6" w14:textId="77777777" w:rsidR="008326B7" w:rsidRDefault="008326B7" w:rsidP="008326B7">
      <w:pPr>
        <w:tabs>
          <w:tab w:val="left" w:pos="1440"/>
        </w:tabs>
        <w:ind w:left="1440" w:hanging="720"/>
      </w:pPr>
    </w:p>
    <w:p w14:paraId="58511B68" w14:textId="77777777" w:rsidR="008326B7" w:rsidRDefault="008326B7" w:rsidP="008326B7">
      <w:pPr>
        <w:tabs>
          <w:tab w:val="left" w:pos="1440"/>
        </w:tabs>
        <w:ind w:left="1440" w:hanging="720"/>
      </w:pPr>
    </w:p>
    <w:p w14:paraId="3A9554F3" w14:textId="77777777" w:rsidR="008326B7" w:rsidRDefault="008326B7" w:rsidP="008326B7">
      <w:pPr>
        <w:tabs>
          <w:tab w:val="left" w:pos="1440"/>
        </w:tabs>
      </w:pPr>
    </w:p>
    <w:p w14:paraId="0DE8C4E6" w14:textId="77777777" w:rsidR="008326B7" w:rsidRDefault="008326B7" w:rsidP="008326B7">
      <w:pPr>
        <w:tabs>
          <w:tab w:val="left" w:pos="1440"/>
        </w:tabs>
        <w:ind w:left="1440" w:hanging="720"/>
      </w:pPr>
    </w:p>
    <w:p w14:paraId="35D65E22" w14:textId="77777777" w:rsidR="008326B7" w:rsidRDefault="008326B7" w:rsidP="008326B7">
      <w:pPr>
        <w:tabs>
          <w:tab w:val="left" w:pos="1440"/>
        </w:tabs>
        <w:ind w:left="1440" w:hanging="720"/>
      </w:pPr>
    </w:p>
    <w:p w14:paraId="7BE60920" w14:textId="77777777" w:rsidR="008326B7" w:rsidRDefault="008326B7" w:rsidP="008326B7">
      <w:pPr>
        <w:tabs>
          <w:tab w:val="left" w:pos="1440"/>
        </w:tabs>
        <w:ind w:left="1440" w:hanging="720"/>
      </w:pPr>
    </w:p>
    <w:p w14:paraId="42F91B78" w14:textId="77777777" w:rsidR="008326B7" w:rsidRDefault="008326B7" w:rsidP="008326B7">
      <w:pPr>
        <w:tabs>
          <w:tab w:val="left" w:pos="1440"/>
        </w:tabs>
        <w:ind w:left="1440" w:hanging="720"/>
      </w:pPr>
    </w:p>
    <w:p w14:paraId="699F9465" w14:textId="77777777" w:rsidR="008326B7" w:rsidRDefault="008326B7" w:rsidP="008326B7">
      <w:pPr>
        <w:tabs>
          <w:tab w:val="left" w:pos="1440"/>
        </w:tabs>
        <w:ind w:left="1440" w:hanging="720"/>
      </w:pPr>
    </w:p>
    <w:p w14:paraId="2A0CE3AC" w14:textId="77777777" w:rsidR="008326B7" w:rsidRDefault="008326B7" w:rsidP="008326B7">
      <w:pPr>
        <w:tabs>
          <w:tab w:val="left" w:pos="1440"/>
        </w:tabs>
      </w:pPr>
    </w:p>
    <w:p w14:paraId="4B87166D" w14:textId="77777777" w:rsidR="008326B7" w:rsidRDefault="008326B7" w:rsidP="008326B7">
      <w:pPr>
        <w:tabs>
          <w:tab w:val="left" w:pos="1440"/>
        </w:tabs>
      </w:pPr>
    </w:p>
    <w:p w14:paraId="18741E61" w14:textId="77777777" w:rsidR="008326B7" w:rsidRPr="00D60D20" w:rsidRDefault="008326B7" w:rsidP="00F21805">
      <w:pPr>
        <w:pStyle w:val="Heading3"/>
        <w:widowControl w:val="0"/>
        <w:numPr>
          <w:ilvl w:val="0"/>
          <w:numId w:val="0"/>
        </w:numPr>
        <w:suppressAutoHyphens w:val="0"/>
        <w:ind w:left="1051"/>
        <w:jc w:val="left"/>
        <w:rPr>
          <w:rFonts w:eastAsia="Cambria" w:cstheme="minorBidi"/>
          <w:b w:val="0"/>
          <w:bCs w:val="0"/>
          <w:position w:val="0"/>
          <w:lang w:val="en-US"/>
        </w:rPr>
      </w:pPr>
      <w:r w:rsidRPr="00D60D20">
        <w:rPr>
          <w:rFonts w:eastAsia="Cambria" w:cstheme="minorBidi"/>
          <w:b w:val="0"/>
          <w:bCs w:val="0"/>
          <w:position w:val="0"/>
          <w:lang w:val="en-US"/>
        </w:rPr>
        <w:t xml:space="preserve">Approved by the Inter-American Commission on Human Rights </w:t>
      </w:r>
      <w:r w:rsidRPr="00985A9A">
        <w:rPr>
          <w:rFonts w:eastAsia="Cambria" w:cstheme="minorBidi"/>
          <w:b w:val="0"/>
          <w:bCs w:val="0"/>
          <w:position w:val="0"/>
          <w:lang w:val="en-US"/>
        </w:rPr>
        <w:t>on April 1,</w:t>
      </w:r>
      <w:r w:rsidRPr="00D60D20">
        <w:rPr>
          <w:rFonts w:eastAsia="Cambria" w:cstheme="minorBidi"/>
          <w:b w:val="0"/>
          <w:bCs w:val="0"/>
          <w:position w:val="0"/>
          <w:lang w:val="en-US"/>
        </w:rPr>
        <w:t xml:space="preserve"> 202</w:t>
      </w:r>
      <w:r>
        <w:rPr>
          <w:rFonts w:eastAsia="Cambria" w:cstheme="minorBidi"/>
          <w:b w:val="0"/>
          <w:bCs w:val="0"/>
          <w:position w:val="0"/>
          <w:lang w:val="en-US"/>
        </w:rPr>
        <w:t>3</w:t>
      </w:r>
    </w:p>
    <w:p w14:paraId="39BE2D5B" w14:textId="77777777" w:rsidR="008326B7" w:rsidRPr="00AB0D1E" w:rsidRDefault="008326B7" w:rsidP="008326B7">
      <w:pPr>
        <w:tabs>
          <w:tab w:val="left" w:pos="1440"/>
        </w:tabs>
        <w:ind w:left="1440" w:hanging="720"/>
      </w:pPr>
    </w:p>
    <w:p w14:paraId="4FDEC5CA" w14:textId="77777777" w:rsidR="008326B7" w:rsidRPr="00AB0D1E" w:rsidRDefault="008326B7" w:rsidP="008326B7">
      <w:pPr>
        <w:tabs>
          <w:tab w:val="left" w:pos="1440"/>
        </w:tabs>
        <w:ind w:left="1440" w:hanging="720"/>
      </w:pPr>
    </w:p>
    <w:p w14:paraId="3056A608" w14:textId="77777777" w:rsidR="008326B7" w:rsidRPr="00AB0D1E" w:rsidRDefault="008326B7" w:rsidP="008326B7">
      <w:pPr>
        <w:tabs>
          <w:tab w:val="left" w:pos="1440"/>
        </w:tabs>
        <w:ind w:left="1440" w:hanging="720"/>
      </w:pPr>
    </w:p>
    <w:p w14:paraId="072C5DF9" w14:textId="77777777" w:rsidR="008326B7" w:rsidRPr="00AB0D1E" w:rsidRDefault="008326B7" w:rsidP="008326B7">
      <w:pPr>
        <w:tabs>
          <w:tab w:val="left" w:pos="1440"/>
        </w:tabs>
        <w:ind w:left="1440" w:hanging="720"/>
      </w:pPr>
    </w:p>
    <w:p w14:paraId="4C1DBD7F" w14:textId="77777777" w:rsidR="008326B7" w:rsidRPr="00AB0D1E" w:rsidRDefault="008326B7" w:rsidP="008326B7">
      <w:pPr>
        <w:tabs>
          <w:tab w:val="left" w:pos="1440"/>
        </w:tabs>
        <w:ind w:left="1440" w:hanging="720"/>
      </w:pPr>
    </w:p>
    <w:p w14:paraId="2BFB9924" w14:textId="77777777" w:rsidR="008326B7" w:rsidRPr="00AB0D1E" w:rsidRDefault="008326B7" w:rsidP="008326B7">
      <w:pPr>
        <w:tabs>
          <w:tab w:val="left" w:pos="1440"/>
        </w:tabs>
        <w:ind w:left="1440" w:hanging="720"/>
      </w:pPr>
    </w:p>
    <w:p w14:paraId="6E2EB20C" w14:textId="77777777" w:rsidR="008326B7" w:rsidRPr="00AB0D1E" w:rsidRDefault="008326B7" w:rsidP="008326B7">
      <w:pPr>
        <w:tabs>
          <w:tab w:val="left" w:pos="1440"/>
        </w:tabs>
        <w:ind w:left="1440" w:hanging="720"/>
      </w:pPr>
    </w:p>
    <w:p w14:paraId="10716A80" w14:textId="77777777" w:rsidR="008326B7" w:rsidRPr="00AB0D1E" w:rsidRDefault="008326B7" w:rsidP="008326B7">
      <w:pPr>
        <w:tabs>
          <w:tab w:val="left" w:pos="1440"/>
        </w:tabs>
        <w:ind w:left="1440" w:hanging="720"/>
      </w:pPr>
    </w:p>
    <w:p w14:paraId="6A0F78F4" w14:textId="77777777" w:rsidR="008326B7" w:rsidRPr="00AB0D1E" w:rsidRDefault="008326B7" w:rsidP="008326B7">
      <w:pPr>
        <w:tabs>
          <w:tab w:val="left" w:pos="1440"/>
        </w:tabs>
        <w:ind w:left="1440" w:hanging="720"/>
      </w:pPr>
    </w:p>
    <w:p w14:paraId="6EA01B47" w14:textId="77777777" w:rsidR="008326B7" w:rsidRPr="00AB0D1E" w:rsidRDefault="008326B7" w:rsidP="008326B7">
      <w:pPr>
        <w:tabs>
          <w:tab w:val="left" w:pos="1440"/>
        </w:tabs>
        <w:ind w:left="1440" w:hanging="720"/>
      </w:pPr>
    </w:p>
    <w:p w14:paraId="0F436F8D" w14:textId="77777777" w:rsidR="008326B7" w:rsidRPr="00AB0D1E" w:rsidRDefault="008326B7" w:rsidP="008326B7">
      <w:pPr>
        <w:tabs>
          <w:tab w:val="left" w:pos="1440"/>
        </w:tabs>
        <w:ind w:left="1440" w:hanging="720"/>
      </w:pPr>
    </w:p>
    <w:p w14:paraId="291B3856" w14:textId="77777777" w:rsidR="008326B7" w:rsidRPr="00AB0D1E" w:rsidRDefault="008326B7" w:rsidP="008326B7">
      <w:pPr>
        <w:tabs>
          <w:tab w:val="left" w:pos="1440"/>
        </w:tabs>
        <w:ind w:left="1440" w:hanging="720"/>
      </w:pPr>
    </w:p>
    <w:p w14:paraId="144CF2FE" w14:textId="77777777" w:rsidR="008326B7" w:rsidRPr="00AB0D1E" w:rsidRDefault="008326B7" w:rsidP="008326B7">
      <w:pPr>
        <w:tabs>
          <w:tab w:val="left" w:pos="1440"/>
        </w:tabs>
        <w:ind w:left="1440" w:hanging="720"/>
      </w:pPr>
    </w:p>
    <w:p w14:paraId="6712B324" w14:textId="77777777" w:rsidR="008326B7" w:rsidRPr="00AB0D1E" w:rsidRDefault="008326B7" w:rsidP="008326B7">
      <w:pPr>
        <w:tabs>
          <w:tab w:val="left" w:pos="1440"/>
        </w:tabs>
        <w:ind w:left="1440" w:hanging="720"/>
      </w:pPr>
    </w:p>
    <w:p w14:paraId="536F671C" w14:textId="77777777" w:rsidR="008326B7" w:rsidRPr="00AB0D1E" w:rsidRDefault="008326B7" w:rsidP="008326B7">
      <w:pPr>
        <w:tabs>
          <w:tab w:val="left" w:pos="1440"/>
        </w:tabs>
        <w:ind w:left="1440" w:hanging="720"/>
      </w:pPr>
    </w:p>
    <w:p w14:paraId="73D380C0" w14:textId="77777777" w:rsidR="008326B7" w:rsidRDefault="008326B7" w:rsidP="008326B7">
      <w:pPr>
        <w:tabs>
          <w:tab w:val="left" w:pos="1440"/>
        </w:tabs>
      </w:pPr>
    </w:p>
    <w:p w14:paraId="13FF2EF4" w14:textId="77777777" w:rsidR="008326B7" w:rsidRDefault="008326B7" w:rsidP="008326B7">
      <w:pPr>
        <w:tabs>
          <w:tab w:val="left" w:pos="1440"/>
        </w:tabs>
      </w:pPr>
    </w:p>
    <w:p w14:paraId="3FB8FB04" w14:textId="77777777" w:rsidR="008326B7" w:rsidRDefault="008326B7" w:rsidP="008326B7">
      <w:pPr>
        <w:tabs>
          <w:tab w:val="left" w:pos="1440"/>
        </w:tabs>
      </w:pPr>
    </w:p>
    <w:p w14:paraId="3682A105" w14:textId="77777777" w:rsidR="008326B7" w:rsidRDefault="008326B7" w:rsidP="008326B7">
      <w:pPr>
        <w:tabs>
          <w:tab w:val="left" w:pos="1440"/>
        </w:tabs>
        <w:sectPr w:rsidR="008326B7" w:rsidSect="00484E37">
          <w:footerReference w:type="first" r:id="rId12"/>
          <w:pgSz w:w="12240" w:h="15840"/>
          <w:pgMar w:top="1440" w:right="1440" w:bottom="1440" w:left="1440" w:header="706" w:footer="706" w:gutter="0"/>
          <w:pgNumType w:fmt="lowerRoman" w:start="4"/>
          <w:cols w:space="708"/>
          <w:titlePg/>
          <w:docGrid w:linePitch="360"/>
        </w:sectPr>
      </w:pPr>
    </w:p>
    <w:p w14:paraId="4C680B1E" w14:textId="77777777" w:rsidR="008326B7" w:rsidRPr="00AB0D1E" w:rsidRDefault="008326B7" w:rsidP="008326B7">
      <w:pPr>
        <w:tabs>
          <w:tab w:val="left" w:pos="1440"/>
        </w:tabs>
      </w:pPr>
    </w:p>
    <w:p w14:paraId="4E7F509E" w14:textId="77777777" w:rsidR="008326B7" w:rsidRDefault="008326B7" w:rsidP="008326B7">
      <w:pPr>
        <w:ind w:left="660" w:right="936"/>
        <w:jc w:val="center"/>
        <w:rPr>
          <w:rFonts w:ascii="Cambria" w:eastAsia="Cambria" w:hAnsi="Cambria" w:cs="Cambria"/>
          <w:sz w:val="32"/>
          <w:szCs w:val="32"/>
        </w:rPr>
      </w:pPr>
      <w:r>
        <w:rPr>
          <w:rFonts w:ascii="Cambria"/>
          <w:b/>
          <w:spacing w:val="-4"/>
          <w:sz w:val="32"/>
        </w:rPr>
        <w:t>ANNUAL</w:t>
      </w:r>
      <w:r>
        <w:rPr>
          <w:rFonts w:ascii="Cambria"/>
          <w:b/>
          <w:spacing w:val="-2"/>
          <w:sz w:val="32"/>
        </w:rPr>
        <w:t xml:space="preserve"> </w:t>
      </w:r>
      <w:r>
        <w:rPr>
          <w:rFonts w:ascii="Cambria"/>
          <w:b/>
          <w:spacing w:val="-3"/>
          <w:sz w:val="32"/>
        </w:rPr>
        <w:t>REPORT</w:t>
      </w:r>
      <w:r>
        <w:rPr>
          <w:rFonts w:ascii="Cambria"/>
          <w:b/>
          <w:sz w:val="32"/>
        </w:rPr>
        <w:t xml:space="preserve"> </w:t>
      </w:r>
      <w:r>
        <w:rPr>
          <w:rFonts w:ascii="Cambria"/>
          <w:b/>
          <w:spacing w:val="1"/>
          <w:sz w:val="32"/>
        </w:rPr>
        <w:t>OF</w:t>
      </w:r>
      <w:r>
        <w:rPr>
          <w:rFonts w:ascii="Cambria"/>
          <w:b/>
          <w:spacing w:val="-2"/>
          <w:sz w:val="32"/>
        </w:rPr>
        <w:t xml:space="preserve"> </w:t>
      </w:r>
      <w:r>
        <w:rPr>
          <w:rFonts w:ascii="Cambria"/>
          <w:b/>
          <w:sz w:val="32"/>
        </w:rPr>
        <w:t>THE</w:t>
      </w:r>
      <w:r>
        <w:rPr>
          <w:rFonts w:ascii="Cambria"/>
          <w:b/>
          <w:spacing w:val="-2"/>
          <w:sz w:val="32"/>
        </w:rPr>
        <w:t xml:space="preserve"> INTER-AMERICAN</w:t>
      </w:r>
      <w:r>
        <w:rPr>
          <w:rFonts w:ascii="Cambria"/>
          <w:b/>
          <w:spacing w:val="-3"/>
          <w:sz w:val="32"/>
        </w:rPr>
        <w:t xml:space="preserve"> </w:t>
      </w:r>
      <w:r>
        <w:rPr>
          <w:rFonts w:ascii="Cambria"/>
          <w:b/>
          <w:spacing w:val="-1"/>
          <w:sz w:val="32"/>
        </w:rPr>
        <w:t>COMMISSION</w:t>
      </w:r>
      <w:r>
        <w:rPr>
          <w:rFonts w:ascii="Cambria"/>
          <w:b/>
          <w:spacing w:val="23"/>
          <w:sz w:val="32"/>
        </w:rPr>
        <w:t xml:space="preserve"> </w:t>
      </w:r>
      <w:r>
        <w:rPr>
          <w:rFonts w:ascii="Cambria"/>
          <w:b/>
          <w:spacing w:val="1"/>
          <w:sz w:val="32"/>
        </w:rPr>
        <w:t>ON</w:t>
      </w:r>
      <w:r>
        <w:rPr>
          <w:rFonts w:ascii="Cambria"/>
          <w:b/>
          <w:spacing w:val="-3"/>
          <w:sz w:val="32"/>
        </w:rPr>
        <w:t xml:space="preserve"> </w:t>
      </w:r>
      <w:r>
        <w:rPr>
          <w:rFonts w:ascii="Cambria"/>
          <w:b/>
          <w:spacing w:val="-1"/>
          <w:sz w:val="32"/>
        </w:rPr>
        <w:t>HUMAN</w:t>
      </w:r>
      <w:r>
        <w:rPr>
          <w:rFonts w:ascii="Cambria"/>
          <w:b/>
          <w:spacing w:val="-2"/>
          <w:sz w:val="32"/>
        </w:rPr>
        <w:t xml:space="preserve"> RIGHTS</w:t>
      </w:r>
    </w:p>
    <w:p w14:paraId="0544AB9F" w14:textId="77777777" w:rsidR="008326B7" w:rsidRDefault="008326B7" w:rsidP="008326B7">
      <w:pPr>
        <w:ind w:left="660" w:right="933"/>
        <w:jc w:val="center"/>
        <w:rPr>
          <w:rFonts w:ascii="Cambria" w:eastAsia="Cambria" w:hAnsi="Cambria" w:cs="Cambria"/>
          <w:sz w:val="32"/>
          <w:szCs w:val="32"/>
        </w:rPr>
      </w:pPr>
      <w:r>
        <w:rPr>
          <w:rFonts w:ascii="Cambria"/>
          <w:b/>
          <w:sz w:val="32"/>
        </w:rPr>
        <w:t>2022</w:t>
      </w:r>
    </w:p>
    <w:p w14:paraId="3678ADA8" w14:textId="77777777" w:rsidR="008326B7" w:rsidRDefault="008326B7" w:rsidP="008326B7">
      <w:pPr>
        <w:spacing w:before="260"/>
        <w:ind w:left="660" w:right="936"/>
        <w:jc w:val="center"/>
        <w:rPr>
          <w:rFonts w:ascii="Cambria" w:eastAsia="Cambria" w:hAnsi="Cambria" w:cs="Cambria"/>
          <w:sz w:val="32"/>
          <w:szCs w:val="32"/>
        </w:rPr>
      </w:pPr>
      <w:r>
        <w:rPr>
          <w:rFonts w:ascii="Cambria"/>
          <w:b/>
          <w:spacing w:val="-35"/>
          <w:sz w:val="32"/>
        </w:rPr>
        <w:t>T</w:t>
      </w:r>
      <w:r>
        <w:rPr>
          <w:rFonts w:ascii="Cambria"/>
          <w:b/>
          <w:sz w:val="32"/>
        </w:rPr>
        <w:t>A</w:t>
      </w:r>
      <w:r>
        <w:rPr>
          <w:rFonts w:ascii="Cambria"/>
          <w:b/>
          <w:spacing w:val="1"/>
          <w:sz w:val="32"/>
        </w:rPr>
        <w:t>B</w:t>
      </w:r>
      <w:r>
        <w:rPr>
          <w:rFonts w:ascii="Cambria"/>
          <w:b/>
          <w:spacing w:val="-2"/>
          <w:sz w:val="32"/>
        </w:rPr>
        <w:t>L</w:t>
      </w:r>
      <w:r>
        <w:rPr>
          <w:rFonts w:ascii="Cambria"/>
          <w:b/>
          <w:sz w:val="32"/>
        </w:rPr>
        <w:t xml:space="preserve">E </w:t>
      </w:r>
      <w:r>
        <w:rPr>
          <w:rFonts w:ascii="Cambria"/>
          <w:b/>
          <w:spacing w:val="1"/>
          <w:sz w:val="32"/>
        </w:rPr>
        <w:t>O</w:t>
      </w:r>
      <w:r>
        <w:rPr>
          <w:rFonts w:ascii="Cambria"/>
          <w:b/>
          <w:sz w:val="32"/>
        </w:rPr>
        <w:t>F</w:t>
      </w:r>
      <w:r>
        <w:rPr>
          <w:rFonts w:ascii="Cambria"/>
          <w:b/>
          <w:spacing w:val="-2"/>
          <w:sz w:val="32"/>
        </w:rPr>
        <w:t xml:space="preserve"> </w:t>
      </w:r>
      <w:r>
        <w:rPr>
          <w:rFonts w:ascii="Cambria"/>
          <w:b/>
          <w:spacing w:val="-4"/>
          <w:sz w:val="32"/>
        </w:rPr>
        <w:t>C</w:t>
      </w:r>
      <w:r>
        <w:rPr>
          <w:rFonts w:ascii="Cambria"/>
          <w:b/>
          <w:spacing w:val="2"/>
          <w:sz w:val="32"/>
        </w:rPr>
        <w:t>O</w:t>
      </w:r>
      <w:r>
        <w:rPr>
          <w:rFonts w:ascii="Cambria"/>
          <w:b/>
          <w:spacing w:val="-3"/>
          <w:sz w:val="32"/>
        </w:rPr>
        <w:t>N</w:t>
      </w:r>
      <w:r>
        <w:rPr>
          <w:rFonts w:ascii="Cambria"/>
          <w:b/>
          <w:sz w:val="32"/>
        </w:rPr>
        <w:t>TE</w:t>
      </w:r>
      <w:r>
        <w:rPr>
          <w:rFonts w:ascii="Cambria"/>
          <w:b/>
          <w:spacing w:val="-2"/>
          <w:sz w:val="32"/>
        </w:rPr>
        <w:t>N</w:t>
      </w:r>
      <w:r>
        <w:rPr>
          <w:rFonts w:ascii="Cambria"/>
          <w:b/>
          <w:spacing w:val="-5"/>
          <w:sz w:val="32"/>
        </w:rPr>
        <w:t>T</w:t>
      </w:r>
      <w:r>
        <w:rPr>
          <w:rFonts w:ascii="Cambria"/>
          <w:b/>
          <w:sz w:val="32"/>
        </w:rPr>
        <w:t>S</w:t>
      </w:r>
    </w:p>
    <w:p w14:paraId="4EAAD707" w14:textId="77777777" w:rsidR="008326B7" w:rsidRPr="00AB0D1E" w:rsidRDefault="008326B7" w:rsidP="008326B7">
      <w:pPr>
        <w:tabs>
          <w:tab w:val="left" w:pos="1440"/>
        </w:tabs>
        <w:ind w:left="1440" w:hanging="720"/>
      </w:pPr>
    </w:p>
    <w:p w14:paraId="0B080EF3" w14:textId="77777777" w:rsidR="008326B7" w:rsidRPr="00AB0D1E" w:rsidRDefault="008326B7" w:rsidP="008326B7">
      <w:pPr>
        <w:tabs>
          <w:tab w:val="left" w:pos="1440"/>
        </w:tabs>
        <w:ind w:left="1440" w:hanging="720"/>
      </w:pPr>
    </w:p>
    <w:p w14:paraId="4F3226DD" w14:textId="77777777" w:rsidR="008326B7" w:rsidRDefault="0027171A" w:rsidP="008326B7">
      <w:pPr>
        <w:ind w:left="160"/>
        <w:rPr>
          <w:rFonts w:ascii="Cambria" w:eastAsia="Cambria" w:hAnsi="Cambria" w:cs="Cambria"/>
        </w:rPr>
      </w:pPr>
      <w:hyperlink r:id="rId13" w:history="1">
        <w:r w:rsidR="008326B7" w:rsidRPr="009E6667">
          <w:rPr>
            <w:rStyle w:val="Hyperlink"/>
            <w:rFonts w:ascii="Cambria"/>
            <w:b/>
            <w:spacing w:val="-1"/>
          </w:rPr>
          <w:t>INTRODUCTION</w:t>
        </w:r>
      </w:hyperlink>
    </w:p>
    <w:p w14:paraId="5209DB07" w14:textId="77777777" w:rsidR="008326B7" w:rsidRDefault="008326B7" w:rsidP="008326B7">
      <w:pPr>
        <w:spacing w:before="6"/>
        <w:rPr>
          <w:rFonts w:ascii="Cambria" w:eastAsia="Cambria" w:hAnsi="Cambria" w:cs="Cambria"/>
          <w:b/>
          <w:bCs/>
          <w:sz w:val="16"/>
          <w:szCs w:val="16"/>
        </w:rPr>
      </w:pPr>
    </w:p>
    <w:tbl>
      <w:tblPr>
        <w:tblW w:w="9173" w:type="dxa"/>
        <w:tblInd w:w="825" w:type="dxa"/>
        <w:tblLayout w:type="fixed"/>
        <w:tblCellMar>
          <w:left w:w="0" w:type="dxa"/>
          <w:right w:w="0" w:type="dxa"/>
        </w:tblCellMar>
        <w:tblLook w:val="01E0" w:firstRow="1" w:lastRow="1" w:firstColumn="1" w:lastColumn="1" w:noHBand="0" w:noVBand="0"/>
      </w:tblPr>
      <w:tblGrid>
        <w:gridCol w:w="515"/>
        <w:gridCol w:w="7120"/>
        <w:gridCol w:w="1538"/>
      </w:tblGrid>
      <w:tr w:rsidR="008326B7" w14:paraId="1650A6C7" w14:textId="77777777" w:rsidTr="00016B03">
        <w:trPr>
          <w:trHeight w:hRule="exact" w:val="531"/>
        </w:trPr>
        <w:tc>
          <w:tcPr>
            <w:tcW w:w="515" w:type="dxa"/>
          </w:tcPr>
          <w:p w14:paraId="5F248737" w14:textId="77777777" w:rsidR="008326B7" w:rsidRDefault="008326B7" w:rsidP="00016B03">
            <w:pPr>
              <w:pStyle w:val="TableParagraph"/>
              <w:spacing w:before="69"/>
              <w:ind w:left="55"/>
              <w:rPr>
                <w:rFonts w:ascii="Cambria" w:eastAsia="Cambria" w:hAnsi="Cambria" w:cs="Cambria"/>
              </w:rPr>
            </w:pPr>
            <w:r>
              <w:rPr>
                <w:rFonts w:ascii="Cambria"/>
                <w:spacing w:val="-2"/>
              </w:rPr>
              <w:t>A.</w:t>
            </w:r>
          </w:p>
        </w:tc>
        <w:tc>
          <w:tcPr>
            <w:tcW w:w="7120" w:type="dxa"/>
          </w:tcPr>
          <w:p w14:paraId="1764237F" w14:textId="77777777" w:rsidR="008326B7" w:rsidRDefault="008326B7" w:rsidP="00016B03">
            <w:pPr>
              <w:pStyle w:val="TableParagraph"/>
              <w:spacing w:before="69"/>
              <w:ind w:left="269"/>
              <w:rPr>
                <w:rFonts w:ascii="Cambria" w:eastAsia="Cambria" w:hAnsi="Cambria" w:cs="Cambria"/>
              </w:rPr>
            </w:pPr>
            <w:r>
              <w:rPr>
                <w:rFonts w:ascii="Cambria"/>
                <w:spacing w:val="-1"/>
              </w:rPr>
              <w:t>Progress</w:t>
            </w:r>
            <w:r>
              <w:rPr>
                <w:rFonts w:ascii="Cambria"/>
                <w:spacing w:val="-13"/>
              </w:rPr>
              <w:t xml:space="preserve"> </w:t>
            </w:r>
            <w:r>
              <w:rPr>
                <w:rFonts w:ascii="Cambria"/>
                <w:spacing w:val="-1"/>
              </w:rPr>
              <w:t>Achieved</w:t>
            </w:r>
          </w:p>
        </w:tc>
        <w:tc>
          <w:tcPr>
            <w:tcW w:w="1538" w:type="dxa"/>
          </w:tcPr>
          <w:p w14:paraId="77B282CB" w14:textId="5E0E391E" w:rsidR="008326B7" w:rsidRDefault="00361E69" w:rsidP="00016B03">
            <w:pPr>
              <w:pStyle w:val="TableParagraph"/>
              <w:tabs>
                <w:tab w:val="left" w:pos="1249"/>
              </w:tabs>
              <w:spacing w:before="69"/>
              <w:ind w:right="275"/>
              <w:jc w:val="right"/>
              <w:rPr>
                <w:rFonts w:ascii="Cambria" w:eastAsia="Cambria" w:hAnsi="Cambria" w:cs="Cambria"/>
              </w:rPr>
            </w:pPr>
            <w:r>
              <w:rPr>
                <w:rFonts w:ascii="Cambria"/>
                <w:w w:val="95"/>
              </w:rPr>
              <w:t>5</w:t>
            </w:r>
          </w:p>
        </w:tc>
      </w:tr>
      <w:tr w:rsidR="008326B7" w14:paraId="67B499AD" w14:textId="77777777" w:rsidTr="00016B03">
        <w:trPr>
          <w:trHeight w:hRule="exact" w:val="531"/>
        </w:trPr>
        <w:tc>
          <w:tcPr>
            <w:tcW w:w="515" w:type="dxa"/>
          </w:tcPr>
          <w:p w14:paraId="2F1ACBAE" w14:textId="77777777" w:rsidR="008326B7" w:rsidRDefault="008326B7" w:rsidP="00016B03">
            <w:pPr>
              <w:pStyle w:val="TableParagraph"/>
              <w:spacing w:line="245" w:lineRule="exact"/>
              <w:ind w:left="55"/>
              <w:rPr>
                <w:rFonts w:ascii="Cambria" w:eastAsia="Cambria" w:hAnsi="Cambria" w:cs="Cambria"/>
              </w:rPr>
            </w:pPr>
            <w:r>
              <w:rPr>
                <w:rFonts w:ascii="Cambria"/>
              </w:rPr>
              <w:t>B.</w:t>
            </w:r>
          </w:p>
        </w:tc>
        <w:tc>
          <w:tcPr>
            <w:tcW w:w="7120" w:type="dxa"/>
          </w:tcPr>
          <w:p w14:paraId="32048C35" w14:textId="77777777" w:rsidR="008326B7" w:rsidRDefault="008326B7" w:rsidP="00016B03">
            <w:pPr>
              <w:pStyle w:val="TableParagraph"/>
              <w:spacing w:line="245" w:lineRule="exact"/>
              <w:ind w:left="269"/>
              <w:rPr>
                <w:rFonts w:ascii="Cambria" w:eastAsia="Cambria" w:hAnsi="Cambria" w:cs="Cambria"/>
              </w:rPr>
            </w:pPr>
            <w:r>
              <w:rPr>
                <w:rFonts w:ascii="Cambria"/>
                <w:spacing w:val="-1"/>
              </w:rPr>
              <w:t>Universalization</w:t>
            </w:r>
            <w:r>
              <w:rPr>
                <w:rFonts w:ascii="Cambria"/>
                <w:spacing w:val="-2"/>
              </w:rPr>
              <w:t xml:space="preserve"> </w:t>
            </w:r>
            <w:r>
              <w:rPr>
                <w:rFonts w:ascii="Cambria"/>
                <w:spacing w:val="-1"/>
              </w:rPr>
              <w:t>of</w:t>
            </w:r>
            <w:r>
              <w:rPr>
                <w:rFonts w:ascii="Cambria"/>
                <w:spacing w:val="-4"/>
              </w:rPr>
              <w:t xml:space="preserve"> </w:t>
            </w:r>
            <w:r>
              <w:rPr>
                <w:rFonts w:ascii="Cambria"/>
                <w:spacing w:val="-1"/>
              </w:rPr>
              <w:t>the</w:t>
            </w:r>
            <w:r>
              <w:rPr>
                <w:rFonts w:ascii="Cambria"/>
                <w:spacing w:val="-2"/>
              </w:rPr>
              <w:t xml:space="preserve"> </w:t>
            </w:r>
            <w:r>
              <w:rPr>
                <w:rFonts w:ascii="Cambria"/>
                <w:spacing w:val="-1"/>
              </w:rPr>
              <w:t>Inter-American</w:t>
            </w:r>
            <w:r>
              <w:rPr>
                <w:rFonts w:ascii="Cambria"/>
              </w:rPr>
              <w:t xml:space="preserve"> </w:t>
            </w:r>
            <w:r>
              <w:rPr>
                <w:rFonts w:ascii="Cambria"/>
                <w:spacing w:val="-1"/>
              </w:rPr>
              <w:t>Human</w:t>
            </w:r>
            <w:r>
              <w:rPr>
                <w:rFonts w:ascii="Cambria"/>
                <w:spacing w:val="-6"/>
              </w:rPr>
              <w:t xml:space="preserve"> </w:t>
            </w:r>
            <w:r>
              <w:rPr>
                <w:rFonts w:ascii="Cambria"/>
                <w:spacing w:val="-1"/>
              </w:rPr>
              <w:t>Rights</w:t>
            </w:r>
            <w:r>
              <w:rPr>
                <w:rFonts w:ascii="Cambria"/>
                <w:spacing w:val="-6"/>
              </w:rPr>
              <w:t xml:space="preserve"> </w:t>
            </w:r>
            <w:r>
              <w:rPr>
                <w:rFonts w:ascii="Cambria"/>
              </w:rPr>
              <w:t>System</w:t>
            </w:r>
          </w:p>
        </w:tc>
        <w:tc>
          <w:tcPr>
            <w:tcW w:w="1538" w:type="dxa"/>
          </w:tcPr>
          <w:p w14:paraId="7383975B" w14:textId="641659B6" w:rsidR="008326B7" w:rsidRDefault="008326B7" w:rsidP="00016B03">
            <w:pPr>
              <w:pStyle w:val="TableParagraph"/>
              <w:spacing w:line="245" w:lineRule="exact"/>
              <w:ind w:right="275"/>
              <w:jc w:val="right"/>
              <w:rPr>
                <w:rFonts w:ascii="Cambria"/>
                <w:spacing w:val="-2"/>
                <w:w w:val="95"/>
              </w:rPr>
            </w:pPr>
            <w:r>
              <w:rPr>
                <w:rFonts w:ascii="Cambria"/>
                <w:spacing w:val="-2"/>
                <w:w w:val="95"/>
              </w:rPr>
              <w:t>1</w:t>
            </w:r>
            <w:r w:rsidR="00361E69">
              <w:rPr>
                <w:rFonts w:ascii="Cambria"/>
                <w:spacing w:val="-2"/>
                <w:w w:val="95"/>
              </w:rPr>
              <w:t>4</w:t>
            </w:r>
          </w:p>
          <w:p w14:paraId="1A52708D" w14:textId="77777777" w:rsidR="008326B7" w:rsidRDefault="008326B7" w:rsidP="00016B03">
            <w:pPr>
              <w:pStyle w:val="TableParagraph"/>
              <w:spacing w:line="245" w:lineRule="exact"/>
              <w:ind w:right="59"/>
              <w:jc w:val="right"/>
              <w:rPr>
                <w:rFonts w:ascii="Cambria" w:eastAsia="Cambria" w:hAnsi="Cambria" w:cs="Cambria"/>
              </w:rPr>
            </w:pPr>
          </w:p>
        </w:tc>
      </w:tr>
      <w:tr w:rsidR="008326B7" w14:paraId="45717086" w14:textId="77777777" w:rsidTr="00016B03">
        <w:trPr>
          <w:trHeight w:hRule="exact" w:val="531"/>
        </w:trPr>
        <w:tc>
          <w:tcPr>
            <w:tcW w:w="515" w:type="dxa"/>
          </w:tcPr>
          <w:p w14:paraId="1678747E" w14:textId="77777777" w:rsidR="008326B7" w:rsidRDefault="008326B7" w:rsidP="00016B03">
            <w:pPr>
              <w:pStyle w:val="TableParagraph"/>
              <w:spacing w:line="245" w:lineRule="exact"/>
              <w:ind w:left="55"/>
              <w:rPr>
                <w:rFonts w:ascii="Cambria"/>
              </w:rPr>
            </w:pPr>
          </w:p>
        </w:tc>
        <w:tc>
          <w:tcPr>
            <w:tcW w:w="7120" w:type="dxa"/>
          </w:tcPr>
          <w:p w14:paraId="2619B5CE" w14:textId="77777777" w:rsidR="008326B7" w:rsidRPr="004D4892" w:rsidRDefault="008326B7" w:rsidP="003042AE">
            <w:pPr>
              <w:pStyle w:val="TableParagraph"/>
              <w:numPr>
                <w:ilvl w:val="0"/>
                <w:numId w:val="12"/>
              </w:numPr>
              <w:spacing w:line="245" w:lineRule="exact"/>
              <w:ind w:left="994" w:hanging="720"/>
              <w:rPr>
                <w:rFonts w:ascii="Cambria" w:hAnsi="Cambria"/>
                <w:spacing w:val="-1"/>
              </w:rPr>
            </w:pPr>
            <w:r w:rsidRPr="004D4892">
              <w:rPr>
                <w:rFonts w:ascii="Cambria" w:hAnsi="Cambria"/>
                <w:spacing w:val="-1"/>
              </w:rPr>
              <w:t>Ratification Status of Inter-American Instruments</w:t>
            </w:r>
          </w:p>
          <w:p w14:paraId="436063DF" w14:textId="77777777" w:rsidR="008326B7" w:rsidRPr="004D4892" w:rsidRDefault="008326B7" w:rsidP="00016B03">
            <w:pPr>
              <w:pStyle w:val="TableParagraph"/>
              <w:spacing w:line="245" w:lineRule="exact"/>
              <w:ind w:left="989"/>
              <w:rPr>
                <w:rFonts w:ascii="Cambria" w:hAnsi="Cambria"/>
                <w:spacing w:val="-1"/>
              </w:rPr>
            </w:pPr>
            <w:r w:rsidRPr="004D4892">
              <w:rPr>
                <w:rFonts w:ascii="Cambria" w:hAnsi="Cambria"/>
                <w:spacing w:val="-1"/>
              </w:rPr>
              <w:t>of</w:t>
            </w:r>
            <w:r w:rsidRPr="004D4892">
              <w:rPr>
                <w:rFonts w:ascii="Cambria" w:hAnsi="Cambria"/>
                <w:spacing w:val="-2"/>
              </w:rPr>
              <w:t xml:space="preserve"> </w:t>
            </w:r>
            <w:r w:rsidRPr="004D4892">
              <w:rPr>
                <w:rFonts w:ascii="Cambria" w:hAnsi="Cambria"/>
                <w:spacing w:val="-1"/>
              </w:rPr>
              <w:t>instruments</w:t>
            </w:r>
            <w:r w:rsidRPr="004D4892">
              <w:rPr>
                <w:rFonts w:ascii="Cambria" w:hAnsi="Cambria"/>
                <w:spacing w:val="2"/>
              </w:rPr>
              <w:t xml:space="preserve"> </w:t>
            </w:r>
            <w:r w:rsidRPr="004D4892">
              <w:rPr>
                <w:rFonts w:ascii="Cambria" w:hAnsi="Cambria"/>
                <w:spacing w:val="-1"/>
              </w:rPr>
              <w:t>of</w:t>
            </w:r>
            <w:r w:rsidRPr="004D4892">
              <w:rPr>
                <w:rFonts w:ascii="Cambria" w:hAnsi="Cambria"/>
                <w:spacing w:val="-2"/>
              </w:rPr>
              <w:t xml:space="preserve"> </w:t>
            </w:r>
            <w:r w:rsidRPr="004D4892">
              <w:rPr>
                <w:rFonts w:ascii="Cambria" w:hAnsi="Cambria"/>
                <w:spacing w:val="-1"/>
              </w:rPr>
              <w:t>the</w:t>
            </w:r>
            <w:r w:rsidRPr="004D4892">
              <w:rPr>
                <w:rFonts w:ascii="Cambria" w:hAnsi="Cambria"/>
                <w:spacing w:val="-2"/>
              </w:rPr>
              <w:t xml:space="preserve"> </w:t>
            </w:r>
            <w:r w:rsidRPr="004D4892">
              <w:rPr>
                <w:rFonts w:ascii="Cambria" w:hAnsi="Cambria"/>
                <w:spacing w:val="-1"/>
              </w:rPr>
              <w:t>Inter-American</w:t>
            </w:r>
            <w:r w:rsidRPr="004D4892">
              <w:rPr>
                <w:rFonts w:ascii="Cambria" w:hAnsi="Cambria"/>
                <w:spacing w:val="-2"/>
              </w:rPr>
              <w:t xml:space="preserve"> </w:t>
            </w:r>
            <w:r w:rsidRPr="004D4892">
              <w:rPr>
                <w:rFonts w:ascii="Cambria" w:hAnsi="Cambria"/>
                <w:spacing w:val="-1"/>
              </w:rPr>
              <w:t>System</w:t>
            </w:r>
            <w:r w:rsidRPr="004D4892">
              <w:rPr>
                <w:rFonts w:ascii="Cambria" w:hAnsi="Cambria"/>
                <w:spacing w:val="3"/>
              </w:rPr>
              <w:t xml:space="preserve"> </w:t>
            </w:r>
            <w:r w:rsidRPr="004D4892">
              <w:rPr>
                <w:rFonts w:ascii="Cambria" w:hAnsi="Cambria"/>
                <w:spacing w:val="-1"/>
              </w:rPr>
              <w:t xml:space="preserve">in </w:t>
            </w:r>
            <w:r w:rsidRPr="004D4892">
              <w:rPr>
                <w:rFonts w:ascii="Cambria" w:hAnsi="Cambria"/>
                <w:spacing w:val="-2"/>
              </w:rPr>
              <w:t>202</w:t>
            </w:r>
            <w:r>
              <w:rPr>
                <w:rFonts w:ascii="Cambria" w:hAnsi="Cambria"/>
                <w:spacing w:val="-2"/>
              </w:rPr>
              <w:t>2</w:t>
            </w:r>
          </w:p>
        </w:tc>
        <w:tc>
          <w:tcPr>
            <w:tcW w:w="1538" w:type="dxa"/>
          </w:tcPr>
          <w:p w14:paraId="63E43927" w14:textId="3CEECA5C" w:rsidR="008326B7" w:rsidRDefault="008326B7" w:rsidP="00016B03">
            <w:pPr>
              <w:pStyle w:val="TableParagraph"/>
              <w:spacing w:line="245" w:lineRule="exact"/>
              <w:ind w:right="275"/>
              <w:jc w:val="right"/>
              <w:rPr>
                <w:rFonts w:ascii="Cambria"/>
                <w:spacing w:val="-2"/>
                <w:w w:val="95"/>
              </w:rPr>
            </w:pPr>
            <w:r>
              <w:rPr>
                <w:rFonts w:ascii="Cambria"/>
                <w:spacing w:val="-2"/>
                <w:w w:val="95"/>
              </w:rPr>
              <w:t>1</w:t>
            </w:r>
            <w:r w:rsidR="00361E69">
              <w:rPr>
                <w:rFonts w:ascii="Cambria"/>
                <w:spacing w:val="-2"/>
                <w:w w:val="95"/>
              </w:rPr>
              <w:t>4</w:t>
            </w:r>
          </w:p>
        </w:tc>
      </w:tr>
      <w:tr w:rsidR="008326B7" w14:paraId="5F14FB1F" w14:textId="77777777" w:rsidTr="00016B03">
        <w:trPr>
          <w:trHeight w:hRule="exact" w:val="405"/>
        </w:trPr>
        <w:tc>
          <w:tcPr>
            <w:tcW w:w="515" w:type="dxa"/>
          </w:tcPr>
          <w:p w14:paraId="2BF698FA" w14:textId="77777777" w:rsidR="008326B7" w:rsidRDefault="008326B7" w:rsidP="00016B03">
            <w:pPr>
              <w:pStyle w:val="TableParagraph"/>
              <w:spacing w:line="245" w:lineRule="exact"/>
              <w:ind w:left="55"/>
              <w:rPr>
                <w:rFonts w:ascii="Cambria"/>
              </w:rPr>
            </w:pPr>
          </w:p>
        </w:tc>
        <w:tc>
          <w:tcPr>
            <w:tcW w:w="7120" w:type="dxa"/>
          </w:tcPr>
          <w:p w14:paraId="2E576F8F" w14:textId="77777777" w:rsidR="008326B7" w:rsidRPr="004D4892" w:rsidRDefault="008326B7" w:rsidP="003042AE">
            <w:pPr>
              <w:pStyle w:val="TableParagraph"/>
              <w:numPr>
                <w:ilvl w:val="0"/>
                <w:numId w:val="12"/>
              </w:numPr>
              <w:spacing w:line="245" w:lineRule="exact"/>
              <w:ind w:left="994" w:hanging="720"/>
              <w:rPr>
                <w:rFonts w:ascii="Cambria" w:hAnsi="Cambria"/>
                <w:spacing w:val="-1"/>
              </w:rPr>
            </w:pPr>
            <w:r w:rsidRPr="004D4892">
              <w:rPr>
                <w:rFonts w:ascii="Cambria" w:hAnsi="Cambria"/>
                <w:spacing w:val="-1"/>
              </w:rPr>
              <w:t>Progress</w:t>
            </w:r>
            <w:r w:rsidRPr="004D4892">
              <w:rPr>
                <w:rFonts w:ascii="Cambria" w:hAnsi="Cambria"/>
                <w:spacing w:val="-2"/>
              </w:rPr>
              <w:t xml:space="preserve"> </w:t>
            </w:r>
            <w:r w:rsidRPr="004D4892">
              <w:rPr>
                <w:rFonts w:ascii="Cambria" w:hAnsi="Cambria"/>
                <w:spacing w:val="-1"/>
              </w:rPr>
              <w:t>made with</w:t>
            </w:r>
            <w:r w:rsidRPr="004D4892">
              <w:rPr>
                <w:rFonts w:ascii="Cambria" w:hAnsi="Cambria"/>
                <w:spacing w:val="-4"/>
              </w:rPr>
              <w:t xml:space="preserve"> </w:t>
            </w:r>
            <w:r w:rsidRPr="004D4892">
              <w:rPr>
                <w:rFonts w:ascii="Cambria" w:hAnsi="Cambria"/>
                <w:spacing w:val="-1"/>
              </w:rPr>
              <w:t>the</w:t>
            </w:r>
            <w:r w:rsidRPr="004D4892">
              <w:rPr>
                <w:rFonts w:ascii="Cambria" w:hAnsi="Cambria"/>
                <w:spacing w:val="3"/>
              </w:rPr>
              <w:t xml:space="preserve"> </w:t>
            </w:r>
            <w:r w:rsidRPr="004D4892">
              <w:rPr>
                <w:rFonts w:ascii="Cambria" w:hAnsi="Cambria"/>
                <w:spacing w:val="-2"/>
              </w:rPr>
              <w:t>ratification</w:t>
            </w:r>
            <w:r w:rsidRPr="004D4892">
              <w:rPr>
                <w:rFonts w:ascii="Cambria" w:hAnsi="Cambria"/>
              </w:rPr>
              <w:t xml:space="preserve"> </w:t>
            </w:r>
            <w:r w:rsidRPr="004D4892">
              <w:rPr>
                <w:rFonts w:ascii="Cambria" w:hAnsi="Cambria"/>
                <w:spacing w:val="1"/>
              </w:rPr>
              <w:t>and</w:t>
            </w:r>
            <w:r w:rsidRPr="004D4892">
              <w:rPr>
                <w:rFonts w:ascii="Cambria" w:hAnsi="Cambria"/>
                <w:spacing w:val="-5"/>
              </w:rPr>
              <w:t xml:space="preserve"> </w:t>
            </w:r>
            <w:r w:rsidRPr="004D4892">
              <w:rPr>
                <w:rFonts w:ascii="Cambria" w:hAnsi="Cambria"/>
                <w:spacing w:val="-2"/>
              </w:rPr>
              <w:t>signature</w:t>
            </w:r>
          </w:p>
          <w:p w14:paraId="6B5F9863" w14:textId="77777777" w:rsidR="008326B7" w:rsidRPr="004D4892" w:rsidRDefault="008326B7" w:rsidP="00016B03">
            <w:pPr>
              <w:pStyle w:val="TableParagraph"/>
              <w:spacing w:line="245" w:lineRule="exact"/>
              <w:ind w:left="989"/>
              <w:rPr>
                <w:rFonts w:ascii="Cambria" w:hAnsi="Cambria"/>
                <w:spacing w:val="-1"/>
              </w:rPr>
            </w:pPr>
          </w:p>
        </w:tc>
        <w:tc>
          <w:tcPr>
            <w:tcW w:w="1538" w:type="dxa"/>
          </w:tcPr>
          <w:p w14:paraId="4D660D31" w14:textId="6982EDF7" w:rsidR="008326B7" w:rsidRPr="005607DB" w:rsidRDefault="008326B7" w:rsidP="00016B03">
            <w:pPr>
              <w:pStyle w:val="TableParagraph"/>
              <w:spacing w:line="245" w:lineRule="exact"/>
              <w:ind w:right="275"/>
              <w:jc w:val="right"/>
              <w:rPr>
                <w:rFonts w:ascii="Cambria"/>
                <w:spacing w:val="-2"/>
                <w:w w:val="95"/>
              </w:rPr>
            </w:pPr>
            <w:r>
              <w:rPr>
                <w:rFonts w:ascii="Cambria"/>
                <w:spacing w:val="-2"/>
                <w:w w:val="95"/>
              </w:rPr>
              <w:t>1</w:t>
            </w:r>
            <w:r w:rsidR="00361E69">
              <w:rPr>
                <w:rFonts w:ascii="Cambria"/>
                <w:spacing w:val="-2"/>
                <w:w w:val="95"/>
              </w:rPr>
              <w:t>7</w:t>
            </w:r>
          </w:p>
        </w:tc>
      </w:tr>
    </w:tbl>
    <w:p w14:paraId="42F2CACC" w14:textId="77777777" w:rsidR="008326B7" w:rsidRDefault="008326B7" w:rsidP="008326B7">
      <w:pPr>
        <w:rPr>
          <w:rFonts w:ascii="Cambria" w:eastAsia="Cambria" w:hAnsi="Cambria" w:cs="Cambria"/>
          <w:sz w:val="16"/>
          <w:szCs w:val="16"/>
        </w:rPr>
      </w:pPr>
    </w:p>
    <w:tbl>
      <w:tblPr>
        <w:tblW w:w="9165" w:type="dxa"/>
        <w:tblInd w:w="825" w:type="dxa"/>
        <w:tblLayout w:type="fixed"/>
        <w:tblCellMar>
          <w:left w:w="0" w:type="dxa"/>
          <w:right w:w="0" w:type="dxa"/>
        </w:tblCellMar>
        <w:tblLook w:val="01E0" w:firstRow="1" w:lastRow="1" w:firstColumn="1" w:lastColumn="1" w:noHBand="0" w:noVBand="0"/>
      </w:tblPr>
      <w:tblGrid>
        <w:gridCol w:w="510"/>
        <w:gridCol w:w="6623"/>
        <w:gridCol w:w="2032"/>
      </w:tblGrid>
      <w:tr w:rsidR="008326B7" w14:paraId="17631E54" w14:textId="77777777" w:rsidTr="00016B03">
        <w:trPr>
          <w:trHeight w:hRule="exact" w:val="340"/>
        </w:trPr>
        <w:tc>
          <w:tcPr>
            <w:tcW w:w="510" w:type="dxa"/>
            <w:tcBorders>
              <w:top w:val="nil"/>
              <w:left w:val="nil"/>
              <w:bottom w:val="nil"/>
              <w:right w:val="nil"/>
            </w:tcBorders>
          </w:tcPr>
          <w:p w14:paraId="775ADB95" w14:textId="77777777" w:rsidR="008326B7" w:rsidRDefault="008326B7" w:rsidP="00016B03">
            <w:pPr>
              <w:pStyle w:val="TableParagraph"/>
              <w:spacing w:before="69"/>
              <w:ind w:left="55"/>
              <w:rPr>
                <w:rFonts w:ascii="Cambria" w:eastAsia="Cambria" w:hAnsi="Cambria" w:cs="Cambria"/>
              </w:rPr>
            </w:pPr>
            <w:r>
              <w:rPr>
                <w:rFonts w:ascii="Cambria"/>
              </w:rPr>
              <w:t>C.</w:t>
            </w:r>
          </w:p>
        </w:tc>
        <w:tc>
          <w:tcPr>
            <w:tcW w:w="6623" w:type="dxa"/>
            <w:tcBorders>
              <w:top w:val="nil"/>
              <w:left w:val="nil"/>
              <w:bottom w:val="nil"/>
              <w:right w:val="nil"/>
            </w:tcBorders>
          </w:tcPr>
          <w:p w14:paraId="73A6DD69" w14:textId="77777777" w:rsidR="008326B7" w:rsidRDefault="008326B7" w:rsidP="00016B03">
            <w:pPr>
              <w:pStyle w:val="TableParagraph"/>
              <w:spacing w:before="69"/>
              <w:ind w:left="265"/>
              <w:rPr>
                <w:rFonts w:ascii="Cambria" w:eastAsia="Cambria" w:hAnsi="Cambria" w:cs="Cambria"/>
              </w:rPr>
            </w:pPr>
            <w:r>
              <w:rPr>
                <w:rFonts w:ascii="Cambria"/>
                <w:spacing w:val="-1"/>
              </w:rPr>
              <w:t>Origin,</w:t>
            </w:r>
            <w:r>
              <w:rPr>
                <w:rFonts w:ascii="Cambria"/>
                <w:spacing w:val="-3"/>
              </w:rPr>
              <w:t xml:space="preserve"> </w:t>
            </w:r>
            <w:r>
              <w:rPr>
                <w:rFonts w:ascii="Cambria"/>
              </w:rPr>
              <w:t>Legal</w:t>
            </w:r>
            <w:r>
              <w:rPr>
                <w:rFonts w:ascii="Cambria"/>
                <w:spacing w:val="-7"/>
              </w:rPr>
              <w:t xml:space="preserve"> </w:t>
            </w:r>
            <w:r>
              <w:rPr>
                <w:rFonts w:ascii="Cambria"/>
              </w:rPr>
              <w:t>Basis,</w:t>
            </w:r>
            <w:r>
              <w:rPr>
                <w:rFonts w:ascii="Cambria"/>
                <w:spacing w:val="-7"/>
              </w:rPr>
              <w:t xml:space="preserve"> </w:t>
            </w:r>
            <w:r>
              <w:rPr>
                <w:rFonts w:ascii="Cambria"/>
                <w:spacing w:val="-1"/>
              </w:rPr>
              <w:t>Structure,</w:t>
            </w:r>
            <w:r>
              <w:rPr>
                <w:rFonts w:ascii="Cambria"/>
                <w:spacing w:val="-3"/>
              </w:rPr>
              <w:t xml:space="preserve"> </w:t>
            </w:r>
            <w:r>
              <w:rPr>
                <w:rFonts w:ascii="Cambria"/>
                <w:spacing w:val="-1"/>
              </w:rPr>
              <w:t>Purposes</w:t>
            </w:r>
            <w:r>
              <w:rPr>
                <w:rFonts w:ascii="Cambria"/>
                <w:spacing w:val="-6"/>
              </w:rPr>
              <w:t xml:space="preserve"> </w:t>
            </w:r>
            <w:r>
              <w:rPr>
                <w:rFonts w:ascii="Cambria"/>
                <w:spacing w:val="1"/>
              </w:rPr>
              <w:t>and</w:t>
            </w:r>
            <w:r>
              <w:rPr>
                <w:rFonts w:ascii="Cambria"/>
                <w:spacing w:val="-4"/>
              </w:rPr>
              <w:t xml:space="preserve"> </w:t>
            </w:r>
            <w:r>
              <w:rPr>
                <w:rFonts w:ascii="Cambria"/>
                <w:spacing w:val="-1"/>
              </w:rPr>
              <w:t>Mandates</w:t>
            </w:r>
          </w:p>
        </w:tc>
        <w:tc>
          <w:tcPr>
            <w:tcW w:w="2032" w:type="dxa"/>
            <w:tcBorders>
              <w:top w:val="nil"/>
              <w:left w:val="nil"/>
              <w:bottom w:val="nil"/>
              <w:right w:val="nil"/>
            </w:tcBorders>
          </w:tcPr>
          <w:p w14:paraId="6388EFC4" w14:textId="05DA27EB" w:rsidR="008326B7" w:rsidRDefault="008326B7" w:rsidP="00016B03">
            <w:pPr>
              <w:pStyle w:val="TableParagraph"/>
              <w:spacing w:before="69"/>
              <w:ind w:right="275"/>
              <w:jc w:val="right"/>
              <w:rPr>
                <w:rFonts w:ascii="Cambria" w:eastAsia="Cambria" w:hAnsi="Cambria" w:cs="Cambria"/>
              </w:rPr>
            </w:pPr>
            <w:r>
              <w:rPr>
                <w:rFonts w:ascii="Cambria"/>
                <w:spacing w:val="-2"/>
                <w:w w:val="95"/>
              </w:rPr>
              <w:t xml:space="preserve"> 1</w:t>
            </w:r>
            <w:r w:rsidR="0095584E">
              <w:rPr>
                <w:rFonts w:ascii="Cambria"/>
                <w:spacing w:val="-2"/>
                <w:w w:val="95"/>
              </w:rPr>
              <w:t>7</w:t>
            </w:r>
          </w:p>
        </w:tc>
      </w:tr>
      <w:tr w:rsidR="008326B7" w14:paraId="7236D6B6" w14:textId="77777777" w:rsidTr="00016B03">
        <w:trPr>
          <w:trHeight w:hRule="exact" w:val="340"/>
        </w:trPr>
        <w:tc>
          <w:tcPr>
            <w:tcW w:w="510" w:type="dxa"/>
            <w:tcBorders>
              <w:top w:val="nil"/>
              <w:left w:val="nil"/>
              <w:bottom w:val="nil"/>
              <w:right w:val="nil"/>
            </w:tcBorders>
          </w:tcPr>
          <w:p w14:paraId="508F341D" w14:textId="77777777" w:rsidR="008326B7" w:rsidRDefault="008326B7" w:rsidP="00016B03">
            <w:pPr>
              <w:pStyle w:val="TableParagraph"/>
              <w:spacing w:line="247" w:lineRule="exact"/>
              <w:ind w:left="55"/>
              <w:rPr>
                <w:rFonts w:ascii="Cambria" w:eastAsia="Cambria" w:hAnsi="Cambria" w:cs="Cambria"/>
              </w:rPr>
            </w:pPr>
            <w:r>
              <w:rPr>
                <w:rFonts w:ascii="Cambria"/>
                <w:spacing w:val="-1"/>
              </w:rPr>
              <w:t>D.</w:t>
            </w:r>
          </w:p>
        </w:tc>
        <w:tc>
          <w:tcPr>
            <w:tcW w:w="6623" w:type="dxa"/>
            <w:tcBorders>
              <w:top w:val="nil"/>
              <w:left w:val="nil"/>
              <w:bottom w:val="nil"/>
              <w:right w:val="nil"/>
            </w:tcBorders>
          </w:tcPr>
          <w:p w14:paraId="20CF0DD6" w14:textId="77777777" w:rsidR="008326B7" w:rsidRDefault="008326B7" w:rsidP="00016B03">
            <w:pPr>
              <w:pStyle w:val="TableParagraph"/>
              <w:spacing w:line="247" w:lineRule="exact"/>
              <w:ind w:left="265"/>
              <w:rPr>
                <w:rFonts w:ascii="Cambria" w:eastAsia="Cambria" w:hAnsi="Cambria" w:cs="Cambria"/>
              </w:rPr>
            </w:pPr>
            <w:r>
              <w:rPr>
                <w:rFonts w:ascii="Cambria"/>
                <w:spacing w:val="-1"/>
              </w:rPr>
              <w:t>Structure of</w:t>
            </w:r>
            <w:r>
              <w:rPr>
                <w:rFonts w:ascii="Cambria"/>
                <w:spacing w:val="-5"/>
              </w:rPr>
              <w:t xml:space="preserve"> </w:t>
            </w:r>
            <w:r>
              <w:rPr>
                <w:rFonts w:ascii="Cambria"/>
                <w:spacing w:val="-1"/>
              </w:rPr>
              <w:t>the</w:t>
            </w:r>
            <w:r>
              <w:rPr>
                <w:rFonts w:ascii="Cambria"/>
              </w:rPr>
              <w:t xml:space="preserve"> </w:t>
            </w:r>
            <w:r>
              <w:rPr>
                <w:rFonts w:ascii="Cambria"/>
                <w:spacing w:val="-2"/>
              </w:rPr>
              <w:t>Executive</w:t>
            </w:r>
            <w:r>
              <w:rPr>
                <w:rFonts w:ascii="Cambria"/>
                <w:spacing w:val="-1"/>
              </w:rPr>
              <w:t xml:space="preserve"> </w:t>
            </w:r>
            <w:r>
              <w:rPr>
                <w:rFonts w:ascii="Cambria"/>
              </w:rPr>
              <w:t>Secretariat</w:t>
            </w:r>
          </w:p>
        </w:tc>
        <w:tc>
          <w:tcPr>
            <w:tcW w:w="2032" w:type="dxa"/>
            <w:tcBorders>
              <w:top w:val="nil"/>
              <w:left w:val="nil"/>
              <w:bottom w:val="nil"/>
              <w:right w:val="nil"/>
            </w:tcBorders>
          </w:tcPr>
          <w:p w14:paraId="4252814A" w14:textId="595C2C61" w:rsidR="008326B7" w:rsidRDefault="008326B7" w:rsidP="00016B03">
            <w:pPr>
              <w:pStyle w:val="TableParagraph"/>
              <w:spacing w:line="247" w:lineRule="exact"/>
              <w:ind w:right="275"/>
              <w:jc w:val="right"/>
              <w:rPr>
                <w:rFonts w:ascii="Cambria" w:eastAsia="Cambria" w:hAnsi="Cambria" w:cs="Cambria"/>
              </w:rPr>
            </w:pPr>
            <w:r>
              <w:rPr>
                <w:rFonts w:ascii="Cambria"/>
                <w:spacing w:val="-2"/>
                <w:w w:val="95"/>
              </w:rPr>
              <w:t>2</w:t>
            </w:r>
            <w:r w:rsidR="0095584E">
              <w:rPr>
                <w:rFonts w:ascii="Cambria"/>
                <w:spacing w:val="-2"/>
                <w:w w:val="95"/>
              </w:rPr>
              <w:t>0</w:t>
            </w:r>
          </w:p>
        </w:tc>
      </w:tr>
    </w:tbl>
    <w:p w14:paraId="3CD7F45C" w14:textId="77777777" w:rsidR="008326B7" w:rsidRDefault="008326B7" w:rsidP="008326B7">
      <w:pPr>
        <w:rPr>
          <w:rFonts w:ascii="Cambria" w:eastAsia="Cambria" w:hAnsi="Cambria" w:cs="Cambria"/>
        </w:rPr>
      </w:pPr>
    </w:p>
    <w:p w14:paraId="43C64B28" w14:textId="77777777" w:rsidR="008326B7" w:rsidRDefault="0027171A" w:rsidP="008326B7">
      <w:pPr>
        <w:tabs>
          <w:tab w:val="left" w:pos="1600"/>
        </w:tabs>
        <w:spacing w:before="161"/>
        <w:ind w:left="160"/>
        <w:jc w:val="both"/>
        <w:rPr>
          <w:rFonts w:ascii="Cambria" w:eastAsia="Cambria" w:hAnsi="Cambria" w:cs="Cambria"/>
        </w:rPr>
      </w:pPr>
      <w:hyperlink r:id="rId14" w:history="1">
        <w:r w:rsidR="008326B7" w:rsidRPr="009E6667">
          <w:rPr>
            <w:rStyle w:val="Hyperlink"/>
            <w:rFonts w:ascii="Cambria"/>
            <w:b/>
            <w:spacing w:val="-1"/>
            <w:sz w:val="22"/>
          </w:rPr>
          <w:t>CHAPTER</w:t>
        </w:r>
        <w:r w:rsidR="008326B7" w:rsidRPr="009E6667">
          <w:rPr>
            <w:rStyle w:val="Hyperlink"/>
            <w:rFonts w:ascii="Cambria"/>
            <w:b/>
            <w:spacing w:val="-8"/>
            <w:sz w:val="22"/>
          </w:rPr>
          <w:t xml:space="preserve"> </w:t>
        </w:r>
        <w:r w:rsidR="008326B7" w:rsidRPr="009E6667">
          <w:rPr>
            <w:rStyle w:val="Hyperlink"/>
            <w:rFonts w:ascii="Cambria"/>
            <w:b/>
            <w:sz w:val="22"/>
          </w:rPr>
          <w:t>I</w:t>
        </w:r>
      </w:hyperlink>
      <w:r w:rsidR="008326B7">
        <w:rPr>
          <w:rFonts w:ascii="Cambria"/>
          <w:b/>
          <w:sz w:val="22"/>
        </w:rPr>
        <w:tab/>
      </w:r>
      <w:hyperlink r:id="rId15" w:history="1">
        <w:r w:rsidR="008326B7" w:rsidRPr="009E6667">
          <w:rPr>
            <w:rStyle w:val="Hyperlink"/>
            <w:rFonts w:ascii="Cambria"/>
            <w:b/>
            <w:spacing w:val="-1"/>
            <w:sz w:val="22"/>
          </w:rPr>
          <w:t>IACHR</w:t>
        </w:r>
        <w:r w:rsidR="008326B7" w:rsidRPr="009E6667">
          <w:rPr>
            <w:rStyle w:val="Hyperlink"/>
            <w:rFonts w:ascii="Cambria"/>
            <w:b/>
            <w:spacing w:val="-3"/>
            <w:sz w:val="22"/>
          </w:rPr>
          <w:t xml:space="preserve"> </w:t>
        </w:r>
        <w:r w:rsidR="008326B7" w:rsidRPr="009E6667">
          <w:rPr>
            <w:rStyle w:val="Hyperlink"/>
            <w:rFonts w:ascii="Cambria"/>
            <w:b/>
            <w:spacing w:val="-2"/>
            <w:sz w:val="22"/>
          </w:rPr>
          <w:t>ACTIVITIES</w:t>
        </w:r>
        <w:r w:rsidR="008326B7" w:rsidRPr="009E6667">
          <w:rPr>
            <w:rStyle w:val="Hyperlink"/>
            <w:rFonts w:ascii="Cambria"/>
            <w:b/>
            <w:spacing w:val="-1"/>
            <w:sz w:val="22"/>
          </w:rPr>
          <w:t xml:space="preserve"> IN</w:t>
        </w:r>
        <w:r w:rsidR="008326B7" w:rsidRPr="009E6667">
          <w:rPr>
            <w:rStyle w:val="Hyperlink"/>
            <w:rFonts w:ascii="Cambria"/>
            <w:b/>
            <w:spacing w:val="-3"/>
            <w:sz w:val="22"/>
          </w:rPr>
          <w:t xml:space="preserve"> </w:t>
        </w:r>
        <w:r w:rsidR="008326B7" w:rsidRPr="009E6667">
          <w:rPr>
            <w:rStyle w:val="Hyperlink"/>
            <w:rFonts w:ascii="Cambria"/>
            <w:b/>
            <w:spacing w:val="-1"/>
            <w:sz w:val="22"/>
          </w:rPr>
          <w:t>2022</w:t>
        </w:r>
      </w:hyperlink>
    </w:p>
    <w:p w14:paraId="293E204A" w14:textId="77777777" w:rsidR="008326B7" w:rsidRDefault="008326B7" w:rsidP="008326B7">
      <w:pPr>
        <w:rPr>
          <w:rFonts w:ascii="Cambria" w:eastAsia="Cambria" w:hAnsi="Cambria" w:cs="Cambria"/>
          <w:b/>
          <w:bCs/>
          <w:sz w:val="16"/>
          <w:szCs w:val="16"/>
        </w:rPr>
      </w:pPr>
    </w:p>
    <w:tbl>
      <w:tblPr>
        <w:tblW w:w="8895" w:type="dxa"/>
        <w:tblInd w:w="825" w:type="dxa"/>
        <w:tblLayout w:type="fixed"/>
        <w:tblCellMar>
          <w:left w:w="0" w:type="dxa"/>
          <w:right w:w="0" w:type="dxa"/>
        </w:tblCellMar>
        <w:tblLook w:val="01E0" w:firstRow="1" w:lastRow="1" w:firstColumn="1" w:lastColumn="1" w:noHBand="0" w:noVBand="0"/>
      </w:tblPr>
      <w:tblGrid>
        <w:gridCol w:w="512"/>
        <w:gridCol w:w="7548"/>
        <w:gridCol w:w="835"/>
      </w:tblGrid>
      <w:tr w:rsidR="008326B7" w14:paraId="5F90B92A" w14:textId="77777777" w:rsidTr="00016B03">
        <w:trPr>
          <w:trHeight w:hRule="exact" w:val="340"/>
        </w:trPr>
        <w:tc>
          <w:tcPr>
            <w:tcW w:w="512" w:type="dxa"/>
            <w:tcBorders>
              <w:top w:val="nil"/>
              <w:left w:val="nil"/>
              <w:bottom w:val="nil"/>
              <w:right w:val="nil"/>
            </w:tcBorders>
          </w:tcPr>
          <w:p w14:paraId="4F6979CB" w14:textId="77777777" w:rsidR="008326B7" w:rsidRDefault="008326B7" w:rsidP="00016B03">
            <w:pPr>
              <w:pStyle w:val="TableParagraph"/>
              <w:spacing w:before="69"/>
              <w:ind w:left="55"/>
              <w:rPr>
                <w:rFonts w:ascii="Cambria" w:eastAsia="Cambria" w:hAnsi="Cambria" w:cs="Cambria"/>
              </w:rPr>
            </w:pPr>
            <w:r>
              <w:rPr>
                <w:rFonts w:ascii="Cambria"/>
                <w:spacing w:val="-3"/>
              </w:rPr>
              <w:t>A.</w:t>
            </w:r>
          </w:p>
        </w:tc>
        <w:tc>
          <w:tcPr>
            <w:tcW w:w="7548" w:type="dxa"/>
            <w:tcBorders>
              <w:top w:val="nil"/>
              <w:left w:val="nil"/>
              <w:bottom w:val="nil"/>
              <w:right w:val="nil"/>
            </w:tcBorders>
          </w:tcPr>
          <w:p w14:paraId="1C724275" w14:textId="77777777" w:rsidR="008326B7" w:rsidRDefault="008326B7" w:rsidP="00016B03">
            <w:pPr>
              <w:pStyle w:val="TableParagraph"/>
              <w:spacing w:before="69"/>
              <w:ind w:left="262"/>
              <w:rPr>
                <w:rFonts w:ascii="Cambria" w:eastAsia="Cambria" w:hAnsi="Cambria" w:cs="Cambria"/>
              </w:rPr>
            </w:pPr>
            <w:r w:rsidRPr="00494BC7">
              <w:rPr>
                <w:rFonts w:ascii="Cambria"/>
                <w:spacing w:val="-1"/>
              </w:rPr>
              <w:t>Strategic planning</w:t>
            </w:r>
          </w:p>
        </w:tc>
        <w:tc>
          <w:tcPr>
            <w:tcW w:w="835" w:type="dxa"/>
            <w:tcBorders>
              <w:top w:val="nil"/>
              <w:left w:val="nil"/>
              <w:bottom w:val="nil"/>
              <w:right w:val="nil"/>
            </w:tcBorders>
          </w:tcPr>
          <w:p w14:paraId="666C3095" w14:textId="5F922720" w:rsidR="008326B7" w:rsidRDefault="008326B7" w:rsidP="00016B03">
            <w:pPr>
              <w:pStyle w:val="TableParagraph"/>
              <w:spacing w:before="69"/>
              <w:ind w:left="360" w:right="-58"/>
              <w:rPr>
                <w:rFonts w:ascii="Cambria" w:eastAsia="Cambria" w:hAnsi="Cambria" w:cs="Cambria"/>
              </w:rPr>
            </w:pPr>
            <w:r>
              <w:rPr>
                <w:rFonts w:ascii="Cambria"/>
                <w:spacing w:val="-2"/>
              </w:rPr>
              <w:t xml:space="preserve">     2</w:t>
            </w:r>
            <w:r w:rsidR="0095584E">
              <w:rPr>
                <w:rFonts w:ascii="Cambria"/>
                <w:spacing w:val="-2"/>
              </w:rPr>
              <w:t>5</w:t>
            </w:r>
          </w:p>
        </w:tc>
      </w:tr>
      <w:tr w:rsidR="008326B7" w14:paraId="09D132A4" w14:textId="77777777" w:rsidTr="00016B03">
        <w:trPr>
          <w:trHeight w:hRule="exact" w:val="340"/>
        </w:trPr>
        <w:tc>
          <w:tcPr>
            <w:tcW w:w="512" w:type="dxa"/>
            <w:tcBorders>
              <w:top w:val="nil"/>
              <w:left w:val="nil"/>
              <w:bottom w:val="nil"/>
              <w:right w:val="nil"/>
            </w:tcBorders>
          </w:tcPr>
          <w:p w14:paraId="4E1C75D2" w14:textId="77777777" w:rsidR="008326B7" w:rsidRDefault="008326B7" w:rsidP="00016B03">
            <w:pPr>
              <w:pStyle w:val="TableParagraph"/>
              <w:spacing w:before="69"/>
              <w:ind w:left="55"/>
              <w:rPr>
                <w:rFonts w:ascii="Cambria"/>
                <w:spacing w:val="-3"/>
              </w:rPr>
            </w:pPr>
          </w:p>
        </w:tc>
        <w:tc>
          <w:tcPr>
            <w:tcW w:w="7548" w:type="dxa"/>
            <w:tcBorders>
              <w:top w:val="nil"/>
              <w:left w:val="nil"/>
              <w:bottom w:val="nil"/>
              <w:right w:val="nil"/>
            </w:tcBorders>
          </w:tcPr>
          <w:p w14:paraId="34E0D2E8" w14:textId="77777777" w:rsidR="008326B7" w:rsidRDefault="008326B7" w:rsidP="003042AE">
            <w:pPr>
              <w:pStyle w:val="TableParagraph"/>
              <w:numPr>
                <w:ilvl w:val="0"/>
                <w:numId w:val="15"/>
              </w:numPr>
              <w:spacing w:before="69"/>
              <w:ind w:left="1012" w:hanging="720"/>
              <w:rPr>
                <w:rFonts w:ascii="Cambria"/>
                <w:spacing w:val="-1"/>
              </w:rPr>
            </w:pPr>
            <w:r>
              <w:rPr>
                <w:rFonts w:ascii="Cambria"/>
                <w:spacing w:val="-1"/>
              </w:rPr>
              <w:t>Strategic</w:t>
            </w:r>
            <w:r>
              <w:rPr>
                <w:rFonts w:ascii="Cambria"/>
                <w:spacing w:val="-7"/>
              </w:rPr>
              <w:t xml:space="preserve"> </w:t>
            </w:r>
            <w:r>
              <w:rPr>
                <w:rFonts w:ascii="Cambria"/>
              </w:rPr>
              <w:t>Plan</w:t>
            </w:r>
            <w:r>
              <w:rPr>
                <w:rFonts w:ascii="Cambria"/>
                <w:spacing w:val="-8"/>
              </w:rPr>
              <w:t xml:space="preserve"> </w:t>
            </w:r>
            <w:r>
              <w:rPr>
                <w:rFonts w:ascii="Cambria"/>
                <w:spacing w:val="-1"/>
              </w:rPr>
              <w:t>2017-2021</w:t>
            </w:r>
          </w:p>
        </w:tc>
        <w:tc>
          <w:tcPr>
            <w:tcW w:w="835" w:type="dxa"/>
            <w:tcBorders>
              <w:top w:val="nil"/>
              <w:left w:val="nil"/>
              <w:bottom w:val="nil"/>
              <w:right w:val="nil"/>
            </w:tcBorders>
          </w:tcPr>
          <w:p w14:paraId="3007CB0D" w14:textId="1A9C5F5E" w:rsidR="008326B7" w:rsidRDefault="008326B7" w:rsidP="00016B03">
            <w:pPr>
              <w:pStyle w:val="TableParagraph"/>
              <w:spacing w:before="69"/>
              <w:ind w:left="360" w:right="-58"/>
              <w:rPr>
                <w:rFonts w:ascii="Cambria"/>
                <w:spacing w:val="-2"/>
              </w:rPr>
            </w:pPr>
            <w:r>
              <w:rPr>
                <w:rFonts w:ascii="Cambria"/>
                <w:spacing w:val="-2"/>
              </w:rPr>
              <w:t xml:space="preserve">     2</w:t>
            </w:r>
            <w:r w:rsidR="0095584E">
              <w:rPr>
                <w:rFonts w:ascii="Cambria"/>
                <w:spacing w:val="-2"/>
              </w:rPr>
              <w:t>5</w:t>
            </w:r>
          </w:p>
          <w:p w14:paraId="3605711D" w14:textId="77777777" w:rsidR="008326B7" w:rsidRDefault="008326B7" w:rsidP="00016B03">
            <w:pPr>
              <w:pStyle w:val="TableParagraph"/>
              <w:spacing w:before="69"/>
              <w:ind w:left="360" w:right="-58"/>
              <w:rPr>
                <w:rFonts w:ascii="Cambria"/>
                <w:spacing w:val="-2"/>
              </w:rPr>
            </w:pPr>
          </w:p>
        </w:tc>
      </w:tr>
      <w:tr w:rsidR="008326B7" w14:paraId="09D9A77F" w14:textId="77777777" w:rsidTr="00016B03">
        <w:trPr>
          <w:trHeight w:hRule="exact" w:val="340"/>
        </w:trPr>
        <w:tc>
          <w:tcPr>
            <w:tcW w:w="512" w:type="dxa"/>
            <w:tcBorders>
              <w:top w:val="nil"/>
              <w:left w:val="nil"/>
              <w:bottom w:val="nil"/>
              <w:right w:val="nil"/>
            </w:tcBorders>
          </w:tcPr>
          <w:p w14:paraId="39906D88" w14:textId="77777777" w:rsidR="008326B7" w:rsidRDefault="008326B7" w:rsidP="00016B03">
            <w:pPr>
              <w:pStyle w:val="TableParagraph"/>
              <w:spacing w:before="69"/>
              <w:ind w:left="55"/>
              <w:rPr>
                <w:rFonts w:ascii="Cambria"/>
                <w:spacing w:val="-3"/>
              </w:rPr>
            </w:pPr>
          </w:p>
        </w:tc>
        <w:tc>
          <w:tcPr>
            <w:tcW w:w="7548" w:type="dxa"/>
            <w:tcBorders>
              <w:top w:val="nil"/>
              <w:left w:val="nil"/>
              <w:bottom w:val="nil"/>
              <w:right w:val="nil"/>
            </w:tcBorders>
          </w:tcPr>
          <w:p w14:paraId="74C6DDD5" w14:textId="77777777" w:rsidR="008326B7" w:rsidRDefault="008326B7" w:rsidP="003042AE">
            <w:pPr>
              <w:pStyle w:val="TableParagraph"/>
              <w:numPr>
                <w:ilvl w:val="0"/>
                <w:numId w:val="15"/>
              </w:numPr>
              <w:spacing w:before="69"/>
              <w:ind w:left="1012" w:hanging="720"/>
              <w:rPr>
                <w:rFonts w:ascii="Cambria"/>
                <w:spacing w:val="-1"/>
              </w:rPr>
            </w:pPr>
            <w:r>
              <w:rPr>
                <w:rFonts w:ascii="Cambria"/>
                <w:spacing w:val="-1"/>
              </w:rPr>
              <w:t>Strategic</w:t>
            </w:r>
            <w:r>
              <w:rPr>
                <w:rFonts w:ascii="Cambria"/>
                <w:spacing w:val="-7"/>
              </w:rPr>
              <w:t xml:space="preserve"> </w:t>
            </w:r>
            <w:r>
              <w:rPr>
                <w:rFonts w:ascii="Cambria"/>
              </w:rPr>
              <w:t>Plan</w:t>
            </w:r>
            <w:r>
              <w:rPr>
                <w:rFonts w:ascii="Cambria"/>
                <w:spacing w:val="-8"/>
              </w:rPr>
              <w:t xml:space="preserve"> </w:t>
            </w:r>
            <w:r>
              <w:rPr>
                <w:rFonts w:ascii="Cambria"/>
                <w:spacing w:val="-1"/>
              </w:rPr>
              <w:t>2023-2027</w:t>
            </w:r>
          </w:p>
        </w:tc>
        <w:tc>
          <w:tcPr>
            <w:tcW w:w="835" w:type="dxa"/>
            <w:tcBorders>
              <w:top w:val="nil"/>
              <w:left w:val="nil"/>
              <w:bottom w:val="nil"/>
              <w:right w:val="nil"/>
            </w:tcBorders>
          </w:tcPr>
          <w:p w14:paraId="0C393602" w14:textId="28234AD4" w:rsidR="008326B7" w:rsidRDefault="008326B7" w:rsidP="00016B03">
            <w:pPr>
              <w:pStyle w:val="TableParagraph"/>
              <w:spacing w:before="69"/>
              <w:ind w:left="360" w:right="-58"/>
              <w:rPr>
                <w:rFonts w:ascii="Cambria"/>
                <w:spacing w:val="-2"/>
              </w:rPr>
            </w:pPr>
            <w:r>
              <w:rPr>
                <w:rFonts w:ascii="Cambria"/>
                <w:spacing w:val="-2"/>
              </w:rPr>
              <w:t xml:space="preserve">     2</w:t>
            </w:r>
            <w:r w:rsidR="0095584E">
              <w:rPr>
                <w:rFonts w:ascii="Cambria"/>
                <w:spacing w:val="-2"/>
              </w:rPr>
              <w:t>5</w:t>
            </w:r>
          </w:p>
        </w:tc>
      </w:tr>
      <w:tr w:rsidR="008326B7" w14:paraId="301094C7" w14:textId="77777777" w:rsidTr="00016B03">
        <w:trPr>
          <w:trHeight w:hRule="exact" w:val="260"/>
        </w:trPr>
        <w:tc>
          <w:tcPr>
            <w:tcW w:w="512" w:type="dxa"/>
            <w:tcBorders>
              <w:top w:val="nil"/>
              <w:left w:val="nil"/>
              <w:bottom w:val="nil"/>
              <w:right w:val="nil"/>
            </w:tcBorders>
          </w:tcPr>
          <w:p w14:paraId="7DFB7286" w14:textId="77777777" w:rsidR="008326B7" w:rsidRDefault="008326B7" w:rsidP="00016B03">
            <w:pPr>
              <w:pStyle w:val="TableParagraph"/>
              <w:spacing w:line="247" w:lineRule="exact"/>
              <w:ind w:left="55"/>
              <w:rPr>
                <w:rFonts w:ascii="Cambria" w:eastAsia="Cambria" w:hAnsi="Cambria" w:cs="Cambria"/>
              </w:rPr>
            </w:pPr>
            <w:r>
              <w:rPr>
                <w:rFonts w:ascii="Cambria"/>
              </w:rPr>
              <w:t>B.</w:t>
            </w:r>
          </w:p>
        </w:tc>
        <w:tc>
          <w:tcPr>
            <w:tcW w:w="7548" w:type="dxa"/>
            <w:tcBorders>
              <w:top w:val="nil"/>
              <w:left w:val="nil"/>
              <w:bottom w:val="nil"/>
              <w:right w:val="nil"/>
            </w:tcBorders>
          </w:tcPr>
          <w:p w14:paraId="32657225" w14:textId="77777777" w:rsidR="008326B7" w:rsidRDefault="008326B7" w:rsidP="00016B03">
            <w:pPr>
              <w:pStyle w:val="TableParagraph"/>
              <w:spacing w:line="247" w:lineRule="exact"/>
              <w:ind w:left="262"/>
              <w:rPr>
                <w:rFonts w:ascii="Cambria" w:eastAsia="Cambria" w:hAnsi="Cambria" w:cs="Cambria"/>
              </w:rPr>
            </w:pPr>
            <w:r>
              <w:rPr>
                <w:rFonts w:ascii="Cambria"/>
                <w:spacing w:val="-1"/>
              </w:rPr>
              <w:t>Periods</w:t>
            </w:r>
            <w:r>
              <w:rPr>
                <w:rFonts w:ascii="Cambria"/>
                <w:spacing w:val="-3"/>
              </w:rPr>
              <w:t xml:space="preserve"> </w:t>
            </w:r>
            <w:r>
              <w:rPr>
                <w:rFonts w:ascii="Cambria"/>
                <w:spacing w:val="-1"/>
              </w:rPr>
              <w:t>of</w:t>
            </w:r>
            <w:r>
              <w:rPr>
                <w:rFonts w:ascii="Cambria"/>
                <w:spacing w:val="-2"/>
              </w:rPr>
              <w:t xml:space="preserve"> </w:t>
            </w:r>
            <w:r>
              <w:rPr>
                <w:rFonts w:ascii="Cambria"/>
                <w:spacing w:val="-1"/>
              </w:rPr>
              <w:t>Sessions of</w:t>
            </w:r>
            <w:r>
              <w:rPr>
                <w:rFonts w:ascii="Cambria"/>
                <w:spacing w:val="-4"/>
              </w:rPr>
              <w:t xml:space="preserve"> </w:t>
            </w:r>
            <w:r>
              <w:rPr>
                <w:rFonts w:ascii="Cambria"/>
                <w:spacing w:val="-1"/>
              </w:rPr>
              <w:t>the</w:t>
            </w:r>
            <w:r>
              <w:rPr>
                <w:rFonts w:ascii="Cambria"/>
              </w:rPr>
              <w:t xml:space="preserve"> </w:t>
            </w:r>
            <w:r>
              <w:rPr>
                <w:rFonts w:ascii="Cambria"/>
                <w:spacing w:val="-1"/>
              </w:rPr>
              <w:t>IACHR</w:t>
            </w:r>
            <w:r>
              <w:rPr>
                <w:rFonts w:ascii="Cambria"/>
                <w:spacing w:val="-4"/>
              </w:rPr>
              <w:t xml:space="preserve"> </w:t>
            </w:r>
            <w:r>
              <w:rPr>
                <w:rFonts w:ascii="Cambria"/>
                <w:spacing w:val="-1"/>
              </w:rPr>
              <w:t>held</w:t>
            </w:r>
            <w:r>
              <w:rPr>
                <w:rFonts w:ascii="Cambria"/>
                <w:spacing w:val="-4"/>
              </w:rPr>
              <w:t xml:space="preserve"> </w:t>
            </w:r>
            <w:r>
              <w:rPr>
                <w:rFonts w:ascii="Cambria"/>
                <w:spacing w:val="-1"/>
              </w:rPr>
              <w:t>in</w:t>
            </w:r>
            <w:r>
              <w:rPr>
                <w:rFonts w:ascii="Cambria"/>
              </w:rPr>
              <w:t xml:space="preserve"> </w:t>
            </w:r>
            <w:r>
              <w:rPr>
                <w:rFonts w:ascii="Cambria"/>
                <w:spacing w:val="-2"/>
              </w:rPr>
              <w:t>2021</w:t>
            </w:r>
          </w:p>
        </w:tc>
        <w:tc>
          <w:tcPr>
            <w:tcW w:w="835" w:type="dxa"/>
            <w:tcBorders>
              <w:top w:val="nil"/>
              <w:left w:val="nil"/>
              <w:bottom w:val="nil"/>
              <w:right w:val="nil"/>
            </w:tcBorders>
          </w:tcPr>
          <w:p w14:paraId="78D8CBD5" w14:textId="60C6A7E2" w:rsidR="008326B7" w:rsidRDefault="008326B7" w:rsidP="00016B03">
            <w:pPr>
              <w:pStyle w:val="TableParagraph"/>
              <w:spacing w:line="247" w:lineRule="exact"/>
              <w:ind w:left="360" w:right="-58"/>
              <w:rPr>
                <w:rFonts w:ascii="Cambria" w:eastAsia="Cambria" w:hAnsi="Cambria" w:cs="Cambria"/>
              </w:rPr>
            </w:pPr>
            <w:r>
              <w:rPr>
                <w:rFonts w:ascii="Cambria"/>
                <w:spacing w:val="-2"/>
              </w:rPr>
              <w:t xml:space="preserve">     2</w:t>
            </w:r>
            <w:r w:rsidR="0095584E">
              <w:rPr>
                <w:rFonts w:ascii="Cambria"/>
                <w:spacing w:val="-2"/>
              </w:rPr>
              <w:t>7</w:t>
            </w:r>
          </w:p>
        </w:tc>
      </w:tr>
      <w:tr w:rsidR="008326B7" w14:paraId="1EDCB4F8" w14:textId="77777777" w:rsidTr="00016B03">
        <w:trPr>
          <w:trHeight w:hRule="exact" w:val="258"/>
        </w:trPr>
        <w:tc>
          <w:tcPr>
            <w:tcW w:w="512" w:type="dxa"/>
            <w:tcBorders>
              <w:top w:val="nil"/>
              <w:left w:val="nil"/>
              <w:bottom w:val="nil"/>
              <w:right w:val="nil"/>
            </w:tcBorders>
          </w:tcPr>
          <w:p w14:paraId="07286D70" w14:textId="77777777" w:rsidR="008326B7" w:rsidRDefault="008326B7" w:rsidP="00016B03">
            <w:pPr>
              <w:pStyle w:val="TableParagraph"/>
              <w:spacing w:line="247" w:lineRule="exact"/>
              <w:ind w:left="55"/>
              <w:rPr>
                <w:rFonts w:ascii="Cambria" w:eastAsia="Cambria" w:hAnsi="Cambria" w:cs="Cambria"/>
              </w:rPr>
            </w:pPr>
            <w:r>
              <w:rPr>
                <w:rFonts w:ascii="Cambria"/>
              </w:rPr>
              <w:t>C.</w:t>
            </w:r>
          </w:p>
        </w:tc>
        <w:tc>
          <w:tcPr>
            <w:tcW w:w="7548" w:type="dxa"/>
            <w:tcBorders>
              <w:top w:val="nil"/>
              <w:left w:val="nil"/>
              <w:bottom w:val="nil"/>
              <w:right w:val="nil"/>
            </w:tcBorders>
          </w:tcPr>
          <w:p w14:paraId="34FB1EAE" w14:textId="77777777" w:rsidR="008326B7" w:rsidRDefault="008326B7" w:rsidP="00016B03">
            <w:pPr>
              <w:pStyle w:val="TableParagraph"/>
              <w:spacing w:line="247" w:lineRule="exact"/>
              <w:ind w:left="262"/>
              <w:rPr>
                <w:rFonts w:ascii="Cambria" w:eastAsia="Cambria" w:hAnsi="Cambria" w:cs="Cambria"/>
              </w:rPr>
            </w:pPr>
            <w:r>
              <w:rPr>
                <w:rFonts w:ascii="Cambria"/>
                <w:spacing w:val="-1"/>
              </w:rPr>
              <w:t>Resolutions</w:t>
            </w:r>
            <w:r>
              <w:rPr>
                <w:rFonts w:ascii="Cambria"/>
                <w:spacing w:val="-8"/>
              </w:rPr>
              <w:t xml:space="preserve"> </w:t>
            </w:r>
            <w:r>
              <w:rPr>
                <w:rFonts w:ascii="Cambria"/>
                <w:spacing w:val="-1"/>
              </w:rPr>
              <w:t>Adopted</w:t>
            </w:r>
          </w:p>
        </w:tc>
        <w:tc>
          <w:tcPr>
            <w:tcW w:w="835" w:type="dxa"/>
            <w:tcBorders>
              <w:top w:val="nil"/>
              <w:left w:val="nil"/>
              <w:bottom w:val="nil"/>
              <w:right w:val="nil"/>
            </w:tcBorders>
          </w:tcPr>
          <w:p w14:paraId="20D4CD82" w14:textId="1B5888F4" w:rsidR="008326B7" w:rsidRDefault="008326B7" w:rsidP="00016B03">
            <w:pPr>
              <w:pStyle w:val="TableParagraph"/>
              <w:spacing w:line="247" w:lineRule="exact"/>
              <w:ind w:left="360" w:right="-58"/>
              <w:rPr>
                <w:rFonts w:ascii="Cambria" w:eastAsia="Cambria" w:hAnsi="Cambria" w:cs="Cambria"/>
              </w:rPr>
            </w:pPr>
            <w:r>
              <w:rPr>
                <w:rFonts w:ascii="Cambria"/>
                <w:spacing w:val="-2"/>
              </w:rPr>
              <w:t xml:space="preserve">     </w:t>
            </w:r>
            <w:r w:rsidR="0095584E">
              <w:rPr>
                <w:rFonts w:ascii="Cambria"/>
                <w:spacing w:val="-2"/>
              </w:rPr>
              <w:t>30</w:t>
            </w:r>
          </w:p>
        </w:tc>
      </w:tr>
      <w:tr w:rsidR="008326B7" w14:paraId="5FA78CF6" w14:textId="77777777" w:rsidTr="00016B03">
        <w:trPr>
          <w:trHeight w:hRule="exact" w:val="258"/>
        </w:trPr>
        <w:tc>
          <w:tcPr>
            <w:tcW w:w="512" w:type="dxa"/>
            <w:tcBorders>
              <w:top w:val="nil"/>
              <w:left w:val="nil"/>
              <w:bottom w:val="nil"/>
              <w:right w:val="nil"/>
            </w:tcBorders>
          </w:tcPr>
          <w:p w14:paraId="14173F2D" w14:textId="77777777" w:rsidR="008326B7" w:rsidRDefault="008326B7" w:rsidP="00016B03">
            <w:pPr>
              <w:pStyle w:val="TableParagraph"/>
              <w:spacing w:line="245" w:lineRule="exact"/>
              <w:ind w:left="55"/>
              <w:rPr>
                <w:rFonts w:ascii="Cambria" w:eastAsia="Cambria" w:hAnsi="Cambria" w:cs="Cambria"/>
              </w:rPr>
            </w:pPr>
            <w:r>
              <w:rPr>
                <w:rFonts w:ascii="Cambria"/>
                <w:spacing w:val="-1"/>
              </w:rPr>
              <w:t>D.</w:t>
            </w:r>
          </w:p>
        </w:tc>
        <w:tc>
          <w:tcPr>
            <w:tcW w:w="7548" w:type="dxa"/>
            <w:tcBorders>
              <w:top w:val="nil"/>
              <w:left w:val="nil"/>
              <w:bottom w:val="nil"/>
              <w:right w:val="nil"/>
            </w:tcBorders>
          </w:tcPr>
          <w:p w14:paraId="5ADF53D9" w14:textId="77777777" w:rsidR="008326B7" w:rsidRDefault="008326B7" w:rsidP="00016B03">
            <w:pPr>
              <w:pStyle w:val="TableParagraph"/>
              <w:spacing w:line="245" w:lineRule="exact"/>
              <w:ind w:left="262"/>
              <w:rPr>
                <w:rFonts w:ascii="Cambria" w:eastAsia="Cambria" w:hAnsi="Cambria" w:cs="Cambria"/>
              </w:rPr>
            </w:pPr>
            <w:r>
              <w:rPr>
                <w:rFonts w:ascii="Cambria"/>
              </w:rPr>
              <w:t>Press</w:t>
            </w:r>
            <w:r>
              <w:rPr>
                <w:rFonts w:ascii="Cambria"/>
                <w:spacing w:val="-4"/>
              </w:rPr>
              <w:t xml:space="preserve"> </w:t>
            </w:r>
            <w:r>
              <w:rPr>
                <w:rFonts w:ascii="Cambria"/>
                <w:spacing w:val="-1"/>
              </w:rPr>
              <w:t>Releases</w:t>
            </w:r>
            <w:r>
              <w:rPr>
                <w:rFonts w:ascii="Cambria"/>
                <w:spacing w:val="-4"/>
              </w:rPr>
              <w:t xml:space="preserve"> </w:t>
            </w:r>
            <w:r>
              <w:rPr>
                <w:rFonts w:ascii="Cambria"/>
                <w:spacing w:val="-1"/>
              </w:rPr>
              <w:t>Issued</w:t>
            </w:r>
            <w:r>
              <w:rPr>
                <w:rFonts w:ascii="Cambria"/>
                <w:spacing w:val="-5"/>
              </w:rPr>
              <w:t xml:space="preserve"> </w:t>
            </w:r>
            <w:r>
              <w:rPr>
                <w:rFonts w:ascii="Cambria"/>
                <w:spacing w:val="-1"/>
              </w:rPr>
              <w:t>in</w:t>
            </w:r>
            <w:r>
              <w:rPr>
                <w:rFonts w:ascii="Cambria"/>
                <w:spacing w:val="-3"/>
              </w:rPr>
              <w:t xml:space="preserve"> </w:t>
            </w:r>
            <w:r>
              <w:rPr>
                <w:rFonts w:ascii="Cambria"/>
                <w:spacing w:val="-2"/>
              </w:rPr>
              <w:t>2021</w:t>
            </w:r>
          </w:p>
        </w:tc>
        <w:tc>
          <w:tcPr>
            <w:tcW w:w="835" w:type="dxa"/>
            <w:tcBorders>
              <w:top w:val="nil"/>
              <w:left w:val="nil"/>
              <w:bottom w:val="nil"/>
              <w:right w:val="nil"/>
            </w:tcBorders>
          </w:tcPr>
          <w:p w14:paraId="44A09601" w14:textId="1A5E9192" w:rsidR="008326B7" w:rsidRDefault="008326B7" w:rsidP="00016B03">
            <w:pPr>
              <w:pStyle w:val="TableParagraph"/>
              <w:spacing w:line="245" w:lineRule="exact"/>
              <w:ind w:left="360" w:right="-58"/>
              <w:rPr>
                <w:rFonts w:ascii="Cambria" w:eastAsia="Cambria" w:hAnsi="Cambria" w:cs="Cambria"/>
              </w:rPr>
            </w:pPr>
            <w:r>
              <w:rPr>
                <w:rFonts w:ascii="Cambria"/>
                <w:spacing w:val="-2"/>
              </w:rPr>
              <w:t xml:space="preserve">     </w:t>
            </w:r>
            <w:r w:rsidR="0095584E">
              <w:rPr>
                <w:rFonts w:ascii="Cambria"/>
                <w:spacing w:val="-2"/>
              </w:rPr>
              <w:t>30</w:t>
            </w:r>
          </w:p>
        </w:tc>
      </w:tr>
      <w:tr w:rsidR="008326B7" w14:paraId="761EFED7" w14:textId="77777777" w:rsidTr="00016B03">
        <w:trPr>
          <w:trHeight w:hRule="exact" w:val="258"/>
        </w:trPr>
        <w:tc>
          <w:tcPr>
            <w:tcW w:w="512" w:type="dxa"/>
            <w:tcBorders>
              <w:top w:val="nil"/>
              <w:left w:val="nil"/>
              <w:bottom w:val="nil"/>
              <w:right w:val="nil"/>
            </w:tcBorders>
          </w:tcPr>
          <w:p w14:paraId="39D7A916" w14:textId="77777777" w:rsidR="008326B7" w:rsidRDefault="008326B7" w:rsidP="00016B03">
            <w:pPr>
              <w:pStyle w:val="TableParagraph"/>
              <w:spacing w:line="247" w:lineRule="exact"/>
              <w:ind w:left="55"/>
              <w:rPr>
                <w:rFonts w:ascii="Cambria" w:eastAsia="Cambria" w:hAnsi="Cambria" w:cs="Cambria"/>
              </w:rPr>
            </w:pPr>
            <w:r>
              <w:rPr>
                <w:rFonts w:ascii="Cambria"/>
                <w:spacing w:val="-1"/>
              </w:rPr>
              <w:t>E.</w:t>
            </w:r>
          </w:p>
        </w:tc>
        <w:tc>
          <w:tcPr>
            <w:tcW w:w="7548" w:type="dxa"/>
            <w:tcBorders>
              <w:top w:val="nil"/>
              <w:left w:val="nil"/>
              <w:bottom w:val="nil"/>
              <w:right w:val="nil"/>
            </w:tcBorders>
          </w:tcPr>
          <w:p w14:paraId="217E842A" w14:textId="77777777" w:rsidR="008326B7" w:rsidRDefault="008326B7" w:rsidP="00016B03">
            <w:pPr>
              <w:pStyle w:val="TableParagraph"/>
              <w:spacing w:line="247" w:lineRule="exact"/>
              <w:ind w:left="262"/>
              <w:rPr>
                <w:rFonts w:ascii="Cambria" w:eastAsia="Cambria" w:hAnsi="Cambria" w:cs="Cambria"/>
              </w:rPr>
            </w:pPr>
            <w:r>
              <w:rPr>
                <w:rFonts w:ascii="Cambria"/>
                <w:spacing w:val="-1"/>
              </w:rPr>
              <w:t>The</w:t>
            </w:r>
            <w:r>
              <w:rPr>
                <w:rFonts w:ascii="Cambria"/>
                <w:spacing w:val="-2"/>
              </w:rPr>
              <w:t xml:space="preserve"> </w:t>
            </w:r>
            <w:r>
              <w:rPr>
                <w:rFonts w:ascii="Cambria"/>
                <w:spacing w:val="-1"/>
              </w:rPr>
              <w:t>Social</w:t>
            </w:r>
            <w:r>
              <w:rPr>
                <w:rFonts w:ascii="Cambria"/>
                <w:spacing w:val="-3"/>
              </w:rPr>
              <w:t xml:space="preserve"> </w:t>
            </w:r>
            <w:r>
              <w:rPr>
                <w:rFonts w:ascii="Cambria"/>
                <w:spacing w:val="-1"/>
              </w:rPr>
              <w:t>Participation Agenda</w:t>
            </w:r>
          </w:p>
        </w:tc>
        <w:tc>
          <w:tcPr>
            <w:tcW w:w="835" w:type="dxa"/>
            <w:tcBorders>
              <w:top w:val="nil"/>
              <w:left w:val="nil"/>
              <w:bottom w:val="nil"/>
              <w:right w:val="nil"/>
            </w:tcBorders>
          </w:tcPr>
          <w:p w14:paraId="0DA10A90" w14:textId="174D453F" w:rsidR="008326B7" w:rsidRDefault="008326B7" w:rsidP="00016B03">
            <w:pPr>
              <w:pStyle w:val="TableParagraph"/>
              <w:spacing w:line="247" w:lineRule="exact"/>
              <w:ind w:left="360" w:right="-58"/>
              <w:rPr>
                <w:rFonts w:ascii="Cambria" w:eastAsia="Cambria" w:hAnsi="Cambria" w:cs="Cambria"/>
              </w:rPr>
            </w:pPr>
            <w:r>
              <w:rPr>
                <w:rFonts w:ascii="Cambria"/>
                <w:spacing w:val="-2"/>
              </w:rPr>
              <w:t xml:space="preserve">     </w:t>
            </w:r>
            <w:r w:rsidR="0095584E">
              <w:rPr>
                <w:rFonts w:ascii="Cambria"/>
                <w:spacing w:val="-2"/>
              </w:rPr>
              <w:t>51</w:t>
            </w:r>
          </w:p>
        </w:tc>
      </w:tr>
      <w:tr w:rsidR="008326B7" w14:paraId="42B44331" w14:textId="77777777" w:rsidTr="00016B03">
        <w:trPr>
          <w:trHeight w:hRule="exact" w:val="258"/>
        </w:trPr>
        <w:tc>
          <w:tcPr>
            <w:tcW w:w="512" w:type="dxa"/>
            <w:tcBorders>
              <w:top w:val="nil"/>
              <w:left w:val="nil"/>
              <w:bottom w:val="nil"/>
              <w:right w:val="nil"/>
            </w:tcBorders>
          </w:tcPr>
          <w:p w14:paraId="1E2377B7" w14:textId="77777777" w:rsidR="008326B7" w:rsidRDefault="008326B7" w:rsidP="00016B03">
            <w:pPr>
              <w:pStyle w:val="TableParagraph"/>
              <w:spacing w:line="245" w:lineRule="exact"/>
              <w:ind w:left="55"/>
              <w:rPr>
                <w:rFonts w:ascii="Cambria" w:eastAsia="Cambria" w:hAnsi="Cambria" w:cs="Cambria"/>
              </w:rPr>
            </w:pPr>
            <w:r>
              <w:rPr>
                <w:rFonts w:ascii="Cambria"/>
              </w:rPr>
              <w:t>F.</w:t>
            </w:r>
          </w:p>
        </w:tc>
        <w:tc>
          <w:tcPr>
            <w:tcW w:w="7548" w:type="dxa"/>
            <w:tcBorders>
              <w:top w:val="nil"/>
              <w:left w:val="nil"/>
              <w:bottom w:val="nil"/>
              <w:right w:val="nil"/>
            </w:tcBorders>
          </w:tcPr>
          <w:p w14:paraId="51B479D3" w14:textId="77777777" w:rsidR="008326B7" w:rsidRDefault="008326B7" w:rsidP="00016B03">
            <w:pPr>
              <w:pStyle w:val="TableParagraph"/>
              <w:spacing w:line="245" w:lineRule="exact"/>
              <w:ind w:left="262"/>
              <w:rPr>
                <w:rFonts w:ascii="Cambria" w:eastAsia="Cambria" w:hAnsi="Cambria" w:cs="Cambria"/>
              </w:rPr>
            </w:pPr>
            <w:r>
              <w:rPr>
                <w:rFonts w:ascii="Cambria"/>
                <w:spacing w:val="-1"/>
              </w:rPr>
              <w:t>Technical</w:t>
            </w:r>
            <w:r>
              <w:rPr>
                <w:rFonts w:ascii="Cambria"/>
                <w:spacing w:val="-14"/>
              </w:rPr>
              <w:t xml:space="preserve"> </w:t>
            </w:r>
            <w:r>
              <w:rPr>
                <w:rFonts w:ascii="Cambria"/>
                <w:spacing w:val="-1"/>
              </w:rPr>
              <w:t>Cooperation</w:t>
            </w:r>
          </w:p>
        </w:tc>
        <w:tc>
          <w:tcPr>
            <w:tcW w:w="835" w:type="dxa"/>
            <w:tcBorders>
              <w:top w:val="nil"/>
              <w:left w:val="nil"/>
              <w:bottom w:val="nil"/>
              <w:right w:val="nil"/>
            </w:tcBorders>
          </w:tcPr>
          <w:p w14:paraId="13B28566" w14:textId="0D53AB62" w:rsidR="008326B7" w:rsidRDefault="008326B7" w:rsidP="00016B03">
            <w:pPr>
              <w:pStyle w:val="TableParagraph"/>
              <w:spacing w:line="245" w:lineRule="exact"/>
              <w:ind w:left="360" w:right="-58"/>
              <w:rPr>
                <w:rFonts w:ascii="Cambria" w:eastAsia="Cambria" w:hAnsi="Cambria" w:cs="Cambria"/>
              </w:rPr>
            </w:pPr>
            <w:r>
              <w:rPr>
                <w:rFonts w:ascii="Cambria"/>
                <w:spacing w:val="-2"/>
              </w:rPr>
              <w:t xml:space="preserve">     5</w:t>
            </w:r>
            <w:r w:rsidR="0095584E">
              <w:rPr>
                <w:rFonts w:ascii="Cambria"/>
                <w:spacing w:val="-2"/>
              </w:rPr>
              <w:t>3</w:t>
            </w:r>
          </w:p>
        </w:tc>
      </w:tr>
      <w:tr w:rsidR="008326B7" w14:paraId="430539CF" w14:textId="77777777" w:rsidTr="00016B03">
        <w:trPr>
          <w:trHeight w:hRule="exact" w:val="260"/>
        </w:trPr>
        <w:tc>
          <w:tcPr>
            <w:tcW w:w="512" w:type="dxa"/>
            <w:tcBorders>
              <w:top w:val="nil"/>
              <w:left w:val="nil"/>
              <w:bottom w:val="nil"/>
              <w:right w:val="nil"/>
            </w:tcBorders>
          </w:tcPr>
          <w:p w14:paraId="18827DEE" w14:textId="77777777" w:rsidR="008326B7" w:rsidRDefault="008326B7" w:rsidP="00016B03">
            <w:pPr>
              <w:pStyle w:val="TableParagraph"/>
              <w:spacing w:line="247" w:lineRule="exact"/>
              <w:ind w:left="55"/>
              <w:rPr>
                <w:rFonts w:ascii="Cambria" w:eastAsia="Cambria" w:hAnsi="Cambria" w:cs="Cambria"/>
              </w:rPr>
            </w:pPr>
            <w:r>
              <w:rPr>
                <w:rFonts w:ascii="Cambria"/>
              </w:rPr>
              <w:t>G.</w:t>
            </w:r>
          </w:p>
        </w:tc>
        <w:tc>
          <w:tcPr>
            <w:tcW w:w="7548" w:type="dxa"/>
            <w:tcBorders>
              <w:top w:val="nil"/>
              <w:left w:val="nil"/>
              <w:bottom w:val="nil"/>
              <w:right w:val="nil"/>
            </w:tcBorders>
          </w:tcPr>
          <w:p w14:paraId="6125BFBE" w14:textId="77777777" w:rsidR="008326B7" w:rsidRDefault="008326B7" w:rsidP="00016B03">
            <w:pPr>
              <w:pStyle w:val="TableParagraph"/>
              <w:spacing w:line="247" w:lineRule="exact"/>
              <w:ind w:left="262"/>
              <w:rPr>
                <w:rFonts w:ascii="Cambria" w:eastAsia="Cambria" w:hAnsi="Cambria" w:cs="Cambria"/>
              </w:rPr>
            </w:pPr>
            <w:r>
              <w:rPr>
                <w:rFonts w:ascii="Cambria"/>
                <w:spacing w:val="-1"/>
              </w:rPr>
              <w:t>Relations with</w:t>
            </w:r>
            <w:r>
              <w:rPr>
                <w:rFonts w:ascii="Cambria"/>
                <w:spacing w:val="-2"/>
              </w:rPr>
              <w:t xml:space="preserve"> </w:t>
            </w:r>
            <w:r>
              <w:rPr>
                <w:rFonts w:ascii="Cambria"/>
                <w:spacing w:val="-1"/>
              </w:rPr>
              <w:t>the</w:t>
            </w:r>
            <w:r>
              <w:rPr>
                <w:rFonts w:ascii="Cambria"/>
                <w:spacing w:val="-4"/>
              </w:rPr>
              <w:t xml:space="preserve"> </w:t>
            </w:r>
            <w:r>
              <w:rPr>
                <w:rFonts w:ascii="Cambria"/>
                <w:spacing w:val="-1"/>
              </w:rPr>
              <w:t>Political Organs of</w:t>
            </w:r>
            <w:r>
              <w:rPr>
                <w:rFonts w:ascii="Cambria"/>
                <w:spacing w:val="-3"/>
              </w:rPr>
              <w:t xml:space="preserve"> </w:t>
            </w:r>
            <w:r>
              <w:rPr>
                <w:rFonts w:ascii="Cambria"/>
                <w:spacing w:val="-1"/>
              </w:rPr>
              <w:t>the</w:t>
            </w:r>
            <w:r>
              <w:rPr>
                <w:rFonts w:ascii="Cambria"/>
                <w:spacing w:val="-3"/>
              </w:rPr>
              <w:t xml:space="preserve"> </w:t>
            </w:r>
            <w:r>
              <w:rPr>
                <w:rFonts w:ascii="Cambria"/>
                <w:spacing w:val="-1"/>
              </w:rPr>
              <w:t>OAS</w:t>
            </w:r>
          </w:p>
        </w:tc>
        <w:tc>
          <w:tcPr>
            <w:tcW w:w="835" w:type="dxa"/>
            <w:tcBorders>
              <w:top w:val="nil"/>
              <w:left w:val="nil"/>
              <w:bottom w:val="nil"/>
              <w:right w:val="nil"/>
            </w:tcBorders>
          </w:tcPr>
          <w:p w14:paraId="0039C347" w14:textId="57F2506D" w:rsidR="008326B7" w:rsidRDefault="008326B7" w:rsidP="00016B03">
            <w:pPr>
              <w:pStyle w:val="TableParagraph"/>
              <w:spacing w:line="247" w:lineRule="exact"/>
              <w:ind w:left="360" w:right="-58"/>
              <w:rPr>
                <w:rFonts w:ascii="Cambria" w:eastAsia="Cambria" w:hAnsi="Cambria" w:cs="Cambria"/>
              </w:rPr>
            </w:pPr>
            <w:r>
              <w:rPr>
                <w:rFonts w:ascii="Cambria"/>
                <w:spacing w:val="-2"/>
              </w:rPr>
              <w:t xml:space="preserve">     5</w:t>
            </w:r>
            <w:r w:rsidR="0095584E">
              <w:rPr>
                <w:rFonts w:ascii="Cambria"/>
                <w:spacing w:val="-2"/>
              </w:rPr>
              <w:t>7</w:t>
            </w:r>
          </w:p>
        </w:tc>
      </w:tr>
      <w:tr w:rsidR="008326B7" w14:paraId="01DDD204" w14:textId="77777777" w:rsidTr="00016B03">
        <w:trPr>
          <w:trHeight w:hRule="exact" w:val="258"/>
        </w:trPr>
        <w:tc>
          <w:tcPr>
            <w:tcW w:w="512" w:type="dxa"/>
            <w:tcBorders>
              <w:top w:val="nil"/>
              <w:left w:val="nil"/>
              <w:bottom w:val="nil"/>
              <w:right w:val="nil"/>
            </w:tcBorders>
          </w:tcPr>
          <w:p w14:paraId="3A878AD3" w14:textId="77777777" w:rsidR="008326B7" w:rsidRDefault="008326B7" w:rsidP="00016B03">
            <w:pPr>
              <w:pStyle w:val="TableParagraph"/>
              <w:spacing w:line="247" w:lineRule="exact"/>
              <w:ind w:left="55"/>
              <w:rPr>
                <w:rFonts w:ascii="Cambria" w:eastAsia="Cambria" w:hAnsi="Cambria" w:cs="Cambria"/>
              </w:rPr>
            </w:pPr>
            <w:r>
              <w:rPr>
                <w:rFonts w:ascii="Cambria"/>
                <w:spacing w:val="-2"/>
              </w:rPr>
              <w:t>H.</w:t>
            </w:r>
          </w:p>
        </w:tc>
        <w:tc>
          <w:tcPr>
            <w:tcW w:w="7548" w:type="dxa"/>
            <w:tcBorders>
              <w:top w:val="nil"/>
              <w:left w:val="nil"/>
              <w:bottom w:val="nil"/>
              <w:right w:val="nil"/>
            </w:tcBorders>
          </w:tcPr>
          <w:p w14:paraId="7CE59398" w14:textId="77777777" w:rsidR="008326B7" w:rsidRDefault="008326B7" w:rsidP="00016B03">
            <w:pPr>
              <w:pStyle w:val="TableParagraph"/>
              <w:spacing w:line="247" w:lineRule="exact"/>
              <w:ind w:left="262"/>
              <w:rPr>
                <w:rFonts w:ascii="Cambria" w:eastAsia="Cambria" w:hAnsi="Cambria" w:cs="Cambria"/>
              </w:rPr>
            </w:pPr>
            <w:r>
              <w:rPr>
                <w:rFonts w:ascii="Cambria"/>
                <w:spacing w:val="-1"/>
              </w:rPr>
              <w:t>Activities</w:t>
            </w:r>
            <w:r>
              <w:rPr>
                <w:rFonts w:ascii="Cambria"/>
                <w:spacing w:val="-2"/>
              </w:rPr>
              <w:t xml:space="preserve"> </w:t>
            </w:r>
            <w:r>
              <w:rPr>
                <w:rFonts w:ascii="Cambria"/>
                <w:spacing w:val="-1"/>
              </w:rPr>
              <w:t>of</w:t>
            </w:r>
            <w:r>
              <w:rPr>
                <w:rFonts w:ascii="Cambria"/>
                <w:spacing w:val="-3"/>
              </w:rPr>
              <w:t xml:space="preserve"> </w:t>
            </w:r>
            <w:r>
              <w:rPr>
                <w:rFonts w:ascii="Cambria"/>
                <w:spacing w:val="-1"/>
              </w:rPr>
              <w:t>the</w:t>
            </w:r>
            <w:r>
              <w:rPr>
                <w:rFonts w:ascii="Cambria"/>
              </w:rPr>
              <w:t xml:space="preserve"> </w:t>
            </w:r>
            <w:r>
              <w:rPr>
                <w:rFonts w:ascii="Cambria"/>
                <w:spacing w:val="-1"/>
              </w:rPr>
              <w:t>IACHR</w:t>
            </w:r>
            <w:r>
              <w:rPr>
                <w:rFonts w:ascii="Cambria"/>
                <w:spacing w:val="-4"/>
              </w:rPr>
              <w:t xml:space="preserve"> </w:t>
            </w:r>
            <w:r>
              <w:rPr>
                <w:rFonts w:ascii="Cambria"/>
                <w:spacing w:val="-1"/>
              </w:rPr>
              <w:t>with</w:t>
            </w:r>
            <w:r>
              <w:rPr>
                <w:rFonts w:ascii="Cambria"/>
                <w:spacing w:val="1"/>
              </w:rPr>
              <w:t xml:space="preserve"> </w:t>
            </w:r>
            <w:r>
              <w:rPr>
                <w:rFonts w:ascii="Cambria"/>
              </w:rPr>
              <w:t>Regional</w:t>
            </w:r>
            <w:r>
              <w:rPr>
                <w:rFonts w:ascii="Cambria"/>
                <w:spacing w:val="-1"/>
              </w:rPr>
              <w:t xml:space="preserve"> </w:t>
            </w:r>
            <w:r>
              <w:rPr>
                <w:rFonts w:ascii="Cambria"/>
                <w:spacing w:val="1"/>
              </w:rPr>
              <w:t>and</w:t>
            </w:r>
            <w:r>
              <w:rPr>
                <w:rFonts w:ascii="Cambria"/>
                <w:spacing w:val="-7"/>
              </w:rPr>
              <w:t xml:space="preserve"> </w:t>
            </w:r>
            <w:r>
              <w:rPr>
                <w:rFonts w:ascii="Cambria"/>
                <w:spacing w:val="-1"/>
              </w:rPr>
              <w:t>Universal</w:t>
            </w:r>
            <w:r>
              <w:rPr>
                <w:rFonts w:ascii="Cambria"/>
                <w:spacing w:val="-2"/>
              </w:rPr>
              <w:t xml:space="preserve"> Human</w:t>
            </w:r>
            <w:r>
              <w:rPr>
                <w:rFonts w:ascii="Cambria"/>
                <w:spacing w:val="1"/>
              </w:rPr>
              <w:t xml:space="preserve"> </w:t>
            </w:r>
            <w:r>
              <w:rPr>
                <w:rFonts w:ascii="Cambria"/>
                <w:spacing w:val="-1"/>
              </w:rPr>
              <w:t>Rights</w:t>
            </w:r>
            <w:r>
              <w:rPr>
                <w:rFonts w:ascii="Cambria"/>
                <w:spacing w:val="3"/>
              </w:rPr>
              <w:t xml:space="preserve"> </w:t>
            </w:r>
            <w:r>
              <w:rPr>
                <w:rFonts w:ascii="Cambria"/>
                <w:spacing w:val="-1"/>
              </w:rPr>
              <w:t>Bodies</w:t>
            </w:r>
          </w:p>
        </w:tc>
        <w:tc>
          <w:tcPr>
            <w:tcW w:w="835" w:type="dxa"/>
            <w:tcBorders>
              <w:top w:val="nil"/>
              <w:left w:val="nil"/>
              <w:bottom w:val="nil"/>
              <w:right w:val="nil"/>
            </w:tcBorders>
          </w:tcPr>
          <w:p w14:paraId="0E5C3159" w14:textId="63E303AB" w:rsidR="008326B7" w:rsidRDefault="008326B7" w:rsidP="00016B03">
            <w:pPr>
              <w:pStyle w:val="TableParagraph"/>
              <w:spacing w:line="247" w:lineRule="exact"/>
              <w:ind w:left="360" w:right="-58"/>
              <w:rPr>
                <w:rFonts w:ascii="Cambria" w:eastAsia="Cambria" w:hAnsi="Cambria" w:cs="Cambria"/>
              </w:rPr>
            </w:pPr>
            <w:r>
              <w:rPr>
                <w:rFonts w:ascii="Cambria"/>
                <w:spacing w:val="-2"/>
              </w:rPr>
              <w:t xml:space="preserve">     </w:t>
            </w:r>
            <w:r w:rsidR="0095584E">
              <w:rPr>
                <w:rFonts w:ascii="Cambria"/>
                <w:spacing w:val="-2"/>
              </w:rPr>
              <w:t>60</w:t>
            </w:r>
          </w:p>
        </w:tc>
      </w:tr>
      <w:tr w:rsidR="008326B7" w14:paraId="6C7A975F" w14:textId="77777777" w:rsidTr="00016B03">
        <w:trPr>
          <w:trHeight w:hRule="exact" w:val="338"/>
        </w:trPr>
        <w:tc>
          <w:tcPr>
            <w:tcW w:w="512" w:type="dxa"/>
            <w:tcBorders>
              <w:top w:val="nil"/>
              <w:left w:val="nil"/>
              <w:bottom w:val="nil"/>
              <w:right w:val="nil"/>
            </w:tcBorders>
          </w:tcPr>
          <w:p w14:paraId="35CE9D26" w14:textId="77777777" w:rsidR="008326B7" w:rsidRDefault="008326B7" w:rsidP="00016B03">
            <w:pPr>
              <w:pStyle w:val="TableParagraph"/>
              <w:spacing w:line="245" w:lineRule="exact"/>
              <w:ind w:left="55"/>
              <w:rPr>
                <w:rFonts w:ascii="Cambria" w:eastAsia="Cambria" w:hAnsi="Cambria" w:cs="Cambria"/>
              </w:rPr>
            </w:pPr>
            <w:r>
              <w:rPr>
                <w:rFonts w:ascii="Cambria"/>
                <w:spacing w:val="-1"/>
              </w:rPr>
              <w:t>I.</w:t>
            </w:r>
          </w:p>
        </w:tc>
        <w:tc>
          <w:tcPr>
            <w:tcW w:w="7548" w:type="dxa"/>
            <w:tcBorders>
              <w:top w:val="nil"/>
              <w:left w:val="nil"/>
              <w:bottom w:val="nil"/>
              <w:right w:val="nil"/>
            </w:tcBorders>
          </w:tcPr>
          <w:p w14:paraId="526F8F66" w14:textId="77777777" w:rsidR="008326B7" w:rsidRDefault="008326B7" w:rsidP="00016B03">
            <w:pPr>
              <w:pStyle w:val="TableParagraph"/>
              <w:spacing w:line="245" w:lineRule="exact"/>
              <w:ind w:left="262"/>
              <w:rPr>
                <w:rFonts w:ascii="Cambria" w:eastAsia="Cambria" w:hAnsi="Cambria" w:cs="Cambria"/>
              </w:rPr>
            </w:pPr>
            <w:r>
              <w:rPr>
                <w:rFonts w:ascii="Cambria"/>
                <w:spacing w:val="-1"/>
              </w:rPr>
              <w:t>Follow-up</w:t>
            </w:r>
            <w:r>
              <w:rPr>
                <w:rFonts w:ascii="Cambria"/>
              </w:rPr>
              <w:t xml:space="preserve"> </w:t>
            </w:r>
            <w:r>
              <w:rPr>
                <w:rFonts w:ascii="Cambria"/>
                <w:spacing w:val="-1"/>
              </w:rPr>
              <w:t>Activities</w:t>
            </w:r>
            <w:r>
              <w:rPr>
                <w:rFonts w:ascii="Cambria"/>
                <w:spacing w:val="-3"/>
              </w:rPr>
              <w:t xml:space="preserve"> </w:t>
            </w:r>
            <w:r>
              <w:rPr>
                <w:rFonts w:ascii="Cambria"/>
                <w:spacing w:val="-1"/>
              </w:rPr>
              <w:t>on Recommendations</w:t>
            </w:r>
            <w:r>
              <w:rPr>
                <w:rFonts w:ascii="Cambria"/>
                <w:spacing w:val="-6"/>
              </w:rPr>
              <w:t xml:space="preserve"> </w:t>
            </w:r>
            <w:r>
              <w:rPr>
                <w:rFonts w:ascii="Cambria"/>
                <w:spacing w:val="1"/>
              </w:rPr>
              <w:t>and</w:t>
            </w:r>
            <w:r>
              <w:rPr>
                <w:rFonts w:ascii="Cambria"/>
                <w:spacing w:val="-5"/>
              </w:rPr>
              <w:t xml:space="preserve"> </w:t>
            </w:r>
            <w:r>
              <w:rPr>
                <w:rFonts w:ascii="Cambria"/>
                <w:spacing w:val="-1"/>
              </w:rPr>
              <w:t>Impact</w:t>
            </w:r>
          </w:p>
        </w:tc>
        <w:tc>
          <w:tcPr>
            <w:tcW w:w="835" w:type="dxa"/>
            <w:tcBorders>
              <w:top w:val="nil"/>
              <w:left w:val="nil"/>
              <w:bottom w:val="nil"/>
              <w:right w:val="nil"/>
            </w:tcBorders>
          </w:tcPr>
          <w:p w14:paraId="1CDD2FAC" w14:textId="74A3DBDC" w:rsidR="008326B7" w:rsidRDefault="008326B7" w:rsidP="00016B03">
            <w:pPr>
              <w:pStyle w:val="TableParagraph"/>
              <w:spacing w:line="245" w:lineRule="exact"/>
              <w:ind w:left="360" w:right="-58"/>
              <w:rPr>
                <w:rFonts w:ascii="Cambria" w:eastAsia="Cambria" w:hAnsi="Cambria" w:cs="Cambria"/>
              </w:rPr>
            </w:pPr>
            <w:r>
              <w:rPr>
                <w:rFonts w:ascii="Cambria"/>
                <w:spacing w:val="-2"/>
              </w:rPr>
              <w:t xml:space="preserve">     6</w:t>
            </w:r>
            <w:r w:rsidR="0095584E">
              <w:rPr>
                <w:rFonts w:ascii="Cambria"/>
                <w:spacing w:val="-2"/>
              </w:rPr>
              <w:t>3</w:t>
            </w:r>
          </w:p>
        </w:tc>
      </w:tr>
    </w:tbl>
    <w:p w14:paraId="360E1910" w14:textId="77777777" w:rsidR="008326B7" w:rsidRDefault="008326B7" w:rsidP="008326B7">
      <w:pPr>
        <w:rPr>
          <w:rFonts w:ascii="Cambria" w:eastAsia="Cambria" w:hAnsi="Cambria" w:cs="Cambria"/>
          <w:b/>
          <w:bCs/>
          <w:sz w:val="20"/>
          <w:szCs w:val="20"/>
        </w:rPr>
      </w:pPr>
    </w:p>
    <w:p w14:paraId="55E456E6" w14:textId="77777777" w:rsidR="008326B7" w:rsidRDefault="008326B7" w:rsidP="008326B7">
      <w:pPr>
        <w:spacing w:before="4"/>
        <w:rPr>
          <w:rFonts w:ascii="Cambria" w:eastAsia="Cambria" w:hAnsi="Cambria" w:cs="Cambria"/>
          <w:b/>
          <w:bCs/>
          <w:sz w:val="10"/>
          <w:szCs w:val="10"/>
        </w:rPr>
      </w:pPr>
    </w:p>
    <w:tbl>
      <w:tblPr>
        <w:tblW w:w="9705" w:type="dxa"/>
        <w:tblInd w:w="105" w:type="dxa"/>
        <w:tblLayout w:type="fixed"/>
        <w:tblCellMar>
          <w:left w:w="0" w:type="dxa"/>
          <w:right w:w="0" w:type="dxa"/>
        </w:tblCellMar>
        <w:tblLook w:val="01E0" w:firstRow="1" w:lastRow="1" w:firstColumn="1" w:lastColumn="1" w:noHBand="0" w:noVBand="0"/>
      </w:tblPr>
      <w:tblGrid>
        <w:gridCol w:w="1363"/>
        <w:gridCol w:w="7442"/>
        <w:gridCol w:w="900"/>
      </w:tblGrid>
      <w:tr w:rsidR="008326B7" w14:paraId="7505D91B" w14:textId="77777777" w:rsidTr="00016B03">
        <w:trPr>
          <w:trHeight w:hRule="exact" w:val="728"/>
        </w:trPr>
        <w:tc>
          <w:tcPr>
            <w:tcW w:w="1363" w:type="dxa"/>
          </w:tcPr>
          <w:p w14:paraId="33E69876" w14:textId="77777777" w:rsidR="008326B7" w:rsidRDefault="0027171A" w:rsidP="00016B03">
            <w:pPr>
              <w:pStyle w:val="TableParagraph"/>
              <w:spacing w:before="69"/>
              <w:ind w:left="55"/>
              <w:rPr>
                <w:rFonts w:ascii="Cambria" w:eastAsia="Cambria" w:hAnsi="Cambria" w:cs="Cambria"/>
              </w:rPr>
            </w:pPr>
            <w:hyperlink r:id="rId16" w:history="1">
              <w:r w:rsidR="008326B7" w:rsidRPr="009E6667">
                <w:rPr>
                  <w:rStyle w:val="Hyperlink"/>
                  <w:rFonts w:ascii="Cambria"/>
                  <w:b/>
                  <w:spacing w:val="-1"/>
                </w:rPr>
                <w:t>CHAPTER</w:t>
              </w:r>
              <w:r w:rsidR="008326B7" w:rsidRPr="009E6667">
                <w:rPr>
                  <w:rStyle w:val="Hyperlink"/>
                  <w:rFonts w:ascii="Cambria"/>
                  <w:b/>
                  <w:spacing w:val="-11"/>
                </w:rPr>
                <w:t xml:space="preserve"> </w:t>
              </w:r>
              <w:r w:rsidR="008326B7" w:rsidRPr="009E6667">
                <w:rPr>
                  <w:rStyle w:val="Hyperlink"/>
                  <w:rFonts w:ascii="Cambria"/>
                  <w:b/>
                  <w:spacing w:val="-1"/>
                </w:rPr>
                <w:t>II</w:t>
              </w:r>
            </w:hyperlink>
          </w:p>
        </w:tc>
        <w:tc>
          <w:tcPr>
            <w:tcW w:w="7442" w:type="dxa"/>
          </w:tcPr>
          <w:p w14:paraId="3073B7B7" w14:textId="77777777" w:rsidR="008326B7" w:rsidRDefault="0027171A" w:rsidP="00016B03">
            <w:pPr>
              <w:pStyle w:val="TableParagraph"/>
              <w:spacing w:before="69" w:line="241" w:lineRule="auto"/>
              <w:ind w:left="132" w:right="620"/>
              <w:rPr>
                <w:rFonts w:ascii="Cambria" w:eastAsia="Cambria" w:hAnsi="Cambria" w:cs="Cambria"/>
              </w:rPr>
            </w:pPr>
            <w:hyperlink r:id="rId17" w:history="1">
              <w:r w:rsidR="008326B7" w:rsidRPr="009E6667">
                <w:rPr>
                  <w:rStyle w:val="Hyperlink"/>
                  <w:rFonts w:ascii="Cambria"/>
                  <w:b/>
                  <w:spacing w:val="-1"/>
                </w:rPr>
                <w:t>THE</w:t>
              </w:r>
              <w:r w:rsidR="008326B7" w:rsidRPr="009E6667">
                <w:rPr>
                  <w:rStyle w:val="Hyperlink"/>
                  <w:rFonts w:ascii="Cambria"/>
                  <w:b/>
                  <w:spacing w:val="-6"/>
                </w:rPr>
                <w:t xml:space="preserve"> </w:t>
              </w:r>
              <w:r w:rsidR="008326B7" w:rsidRPr="009E6667">
                <w:rPr>
                  <w:rStyle w:val="Hyperlink"/>
                  <w:rFonts w:ascii="Cambria"/>
                  <w:b/>
                  <w:spacing w:val="-1"/>
                </w:rPr>
                <w:t>SYSTEM</w:t>
              </w:r>
              <w:r w:rsidR="008326B7" w:rsidRPr="009E6667">
                <w:rPr>
                  <w:rStyle w:val="Hyperlink"/>
                  <w:rFonts w:ascii="Cambria"/>
                  <w:b/>
                  <w:spacing w:val="-5"/>
                </w:rPr>
                <w:t xml:space="preserve"> </w:t>
              </w:r>
              <w:r w:rsidR="008326B7" w:rsidRPr="009E6667">
                <w:rPr>
                  <w:rStyle w:val="Hyperlink"/>
                  <w:rFonts w:ascii="Cambria"/>
                  <w:b/>
                </w:rPr>
                <w:t>OF</w:t>
              </w:r>
              <w:r w:rsidR="008326B7" w:rsidRPr="009E6667">
                <w:rPr>
                  <w:rStyle w:val="Hyperlink"/>
                  <w:rFonts w:ascii="Cambria"/>
                  <w:b/>
                  <w:spacing w:val="-2"/>
                </w:rPr>
                <w:t xml:space="preserve"> </w:t>
              </w:r>
              <w:r w:rsidR="008326B7" w:rsidRPr="009E6667">
                <w:rPr>
                  <w:rStyle w:val="Hyperlink"/>
                  <w:rFonts w:ascii="Cambria"/>
                  <w:b/>
                  <w:spacing w:val="-1"/>
                </w:rPr>
                <w:t>PETITIONS</w:t>
              </w:r>
              <w:r w:rsidR="008326B7" w:rsidRPr="009E6667">
                <w:rPr>
                  <w:rStyle w:val="Hyperlink"/>
                  <w:rFonts w:ascii="Cambria"/>
                  <w:b/>
                  <w:spacing w:val="-2"/>
                </w:rPr>
                <w:t xml:space="preserve"> AND</w:t>
              </w:r>
              <w:r w:rsidR="008326B7" w:rsidRPr="009E6667">
                <w:rPr>
                  <w:rStyle w:val="Hyperlink"/>
                  <w:rFonts w:ascii="Cambria"/>
                  <w:b/>
                  <w:spacing w:val="-3"/>
                </w:rPr>
                <w:t xml:space="preserve"> </w:t>
              </w:r>
              <w:r w:rsidR="008326B7" w:rsidRPr="009E6667">
                <w:rPr>
                  <w:rStyle w:val="Hyperlink"/>
                  <w:rFonts w:ascii="Cambria"/>
                  <w:b/>
                </w:rPr>
                <w:t>CASES,</w:t>
              </w:r>
              <w:r w:rsidR="008326B7" w:rsidRPr="009E6667">
                <w:rPr>
                  <w:rStyle w:val="Hyperlink"/>
                  <w:rFonts w:ascii="Cambria"/>
                  <w:b/>
                  <w:spacing w:val="-5"/>
                </w:rPr>
                <w:t xml:space="preserve"> </w:t>
              </w:r>
              <w:r w:rsidR="008326B7" w:rsidRPr="009E6667">
                <w:rPr>
                  <w:rStyle w:val="Hyperlink"/>
                  <w:rFonts w:ascii="Cambria"/>
                  <w:b/>
                  <w:spacing w:val="-2"/>
                </w:rPr>
                <w:t>FRIENDLY</w:t>
              </w:r>
              <w:r w:rsidR="008326B7" w:rsidRPr="009E6667">
                <w:rPr>
                  <w:rStyle w:val="Hyperlink"/>
                  <w:rFonts w:ascii="Cambria"/>
                  <w:b/>
                  <w:spacing w:val="-5"/>
                </w:rPr>
                <w:t xml:space="preserve"> </w:t>
              </w:r>
              <w:r w:rsidR="008326B7" w:rsidRPr="009E6667">
                <w:rPr>
                  <w:rStyle w:val="Hyperlink"/>
                  <w:rFonts w:ascii="Cambria"/>
                  <w:b/>
                  <w:spacing w:val="-2"/>
                </w:rPr>
                <w:t>SETTLEMENTS</w:t>
              </w:r>
              <w:r w:rsidR="008326B7" w:rsidRPr="009E6667">
                <w:rPr>
                  <w:rStyle w:val="Hyperlink"/>
                  <w:rFonts w:ascii="Cambria"/>
                  <w:b/>
                  <w:spacing w:val="44"/>
                </w:rPr>
                <w:t xml:space="preserve"> </w:t>
              </w:r>
              <w:r w:rsidR="008326B7" w:rsidRPr="009E6667">
                <w:rPr>
                  <w:rStyle w:val="Hyperlink"/>
                  <w:rFonts w:ascii="Cambria"/>
                  <w:b/>
                </w:rPr>
                <w:t>AND</w:t>
              </w:r>
              <w:r w:rsidR="008326B7" w:rsidRPr="009E6667">
                <w:rPr>
                  <w:rStyle w:val="Hyperlink"/>
                  <w:rFonts w:ascii="Cambria"/>
                  <w:b/>
                  <w:spacing w:val="-7"/>
                </w:rPr>
                <w:t xml:space="preserve"> </w:t>
              </w:r>
              <w:r w:rsidR="008326B7" w:rsidRPr="009E6667">
                <w:rPr>
                  <w:rStyle w:val="Hyperlink"/>
                  <w:rFonts w:ascii="Cambria"/>
                  <w:b/>
                  <w:spacing w:val="-1"/>
                </w:rPr>
                <w:t>PRECAUTIONARY</w:t>
              </w:r>
              <w:r w:rsidR="008326B7" w:rsidRPr="009E6667">
                <w:rPr>
                  <w:rStyle w:val="Hyperlink"/>
                  <w:rFonts w:ascii="Cambria"/>
                  <w:b/>
                  <w:spacing w:val="-7"/>
                </w:rPr>
                <w:t xml:space="preserve"> </w:t>
              </w:r>
              <w:r w:rsidR="008326B7" w:rsidRPr="009E6667">
                <w:rPr>
                  <w:rStyle w:val="Hyperlink"/>
                  <w:rFonts w:ascii="Cambria"/>
                  <w:b/>
                  <w:spacing w:val="-2"/>
                </w:rPr>
                <w:t>MEASURES</w:t>
              </w:r>
            </w:hyperlink>
          </w:p>
        </w:tc>
        <w:tc>
          <w:tcPr>
            <w:tcW w:w="900" w:type="dxa"/>
          </w:tcPr>
          <w:p w14:paraId="625BC0F1" w14:textId="77777777" w:rsidR="008326B7" w:rsidRDefault="008326B7" w:rsidP="00016B03"/>
        </w:tc>
      </w:tr>
      <w:tr w:rsidR="008326B7" w14:paraId="1C05B742" w14:textId="77777777" w:rsidTr="00016B03">
        <w:trPr>
          <w:trHeight w:hRule="exact" w:val="451"/>
        </w:trPr>
        <w:tc>
          <w:tcPr>
            <w:tcW w:w="1363" w:type="dxa"/>
          </w:tcPr>
          <w:p w14:paraId="7C66CECD" w14:textId="77777777" w:rsidR="008326B7" w:rsidRDefault="008326B7" w:rsidP="00016B03">
            <w:pPr>
              <w:pStyle w:val="TableParagraph"/>
              <w:spacing w:before="116"/>
              <w:ind w:left="775"/>
              <w:rPr>
                <w:rFonts w:ascii="Cambria" w:eastAsia="Cambria" w:hAnsi="Cambria" w:cs="Cambria"/>
              </w:rPr>
            </w:pPr>
            <w:r>
              <w:rPr>
                <w:rFonts w:ascii="Cambria"/>
                <w:spacing w:val="-3"/>
              </w:rPr>
              <w:t>A.</w:t>
            </w:r>
          </w:p>
        </w:tc>
        <w:tc>
          <w:tcPr>
            <w:tcW w:w="7442" w:type="dxa"/>
          </w:tcPr>
          <w:p w14:paraId="0F188131" w14:textId="77777777" w:rsidR="008326B7" w:rsidRDefault="008326B7" w:rsidP="00016B03">
            <w:pPr>
              <w:pStyle w:val="TableParagraph"/>
              <w:spacing w:before="116"/>
              <w:ind w:left="132"/>
              <w:rPr>
                <w:rFonts w:ascii="Cambria" w:eastAsia="Cambria" w:hAnsi="Cambria" w:cs="Cambria"/>
              </w:rPr>
            </w:pPr>
            <w:r>
              <w:rPr>
                <w:rFonts w:ascii="Cambria"/>
                <w:spacing w:val="-1"/>
              </w:rPr>
              <w:t>Introduction</w:t>
            </w:r>
          </w:p>
        </w:tc>
        <w:tc>
          <w:tcPr>
            <w:tcW w:w="900" w:type="dxa"/>
          </w:tcPr>
          <w:p w14:paraId="3A20EBE0" w14:textId="3E9777A2" w:rsidR="008326B7" w:rsidRDefault="008326B7" w:rsidP="00016B03">
            <w:pPr>
              <w:pStyle w:val="TableParagraph"/>
              <w:spacing w:before="116"/>
              <w:ind w:left="335"/>
              <w:rPr>
                <w:rFonts w:ascii="Cambria" w:eastAsia="Cambria" w:hAnsi="Cambria" w:cs="Cambria"/>
              </w:rPr>
            </w:pPr>
            <w:r>
              <w:rPr>
                <w:rFonts w:ascii="Cambria"/>
                <w:spacing w:val="-2"/>
              </w:rPr>
              <w:t xml:space="preserve">     7</w:t>
            </w:r>
            <w:r w:rsidR="0095584E">
              <w:rPr>
                <w:rFonts w:ascii="Cambria"/>
                <w:spacing w:val="-2"/>
              </w:rPr>
              <w:t>4</w:t>
            </w:r>
          </w:p>
        </w:tc>
      </w:tr>
      <w:tr w:rsidR="008326B7" w14:paraId="52D5AE3E" w14:textId="77777777" w:rsidTr="00016B03">
        <w:trPr>
          <w:trHeight w:hRule="exact" w:val="352"/>
        </w:trPr>
        <w:tc>
          <w:tcPr>
            <w:tcW w:w="1363" w:type="dxa"/>
          </w:tcPr>
          <w:p w14:paraId="22543260" w14:textId="77777777" w:rsidR="008326B7" w:rsidRDefault="008326B7" w:rsidP="00016B03">
            <w:pPr>
              <w:pStyle w:val="TableParagraph"/>
              <w:spacing w:line="245" w:lineRule="exact"/>
              <w:ind w:left="775"/>
              <w:rPr>
                <w:rFonts w:ascii="Cambria" w:eastAsia="Cambria" w:hAnsi="Cambria" w:cs="Cambria"/>
              </w:rPr>
            </w:pPr>
            <w:r>
              <w:rPr>
                <w:rFonts w:ascii="Cambria"/>
              </w:rPr>
              <w:t>B.</w:t>
            </w:r>
          </w:p>
        </w:tc>
        <w:tc>
          <w:tcPr>
            <w:tcW w:w="7442" w:type="dxa"/>
          </w:tcPr>
          <w:p w14:paraId="131D46B9" w14:textId="77777777" w:rsidR="008326B7" w:rsidRDefault="008326B7" w:rsidP="00016B03">
            <w:pPr>
              <w:pStyle w:val="TableParagraph"/>
              <w:spacing w:line="245" w:lineRule="exact"/>
              <w:ind w:left="132"/>
              <w:rPr>
                <w:rFonts w:ascii="Cambria" w:eastAsia="Cambria" w:hAnsi="Cambria" w:cs="Cambria"/>
              </w:rPr>
            </w:pPr>
            <w:r>
              <w:rPr>
                <w:rFonts w:ascii="Cambria"/>
                <w:spacing w:val="-1"/>
              </w:rPr>
              <w:t>Petitions</w:t>
            </w:r>
            <w:r>
              <w:rPr>
                <w:rFonts w:ascii="Cambria"/>
                <w:spacing w:val="-5"/>
              </w:rPr>
              <w:t xml:space="preserve"> </w:t>
            </w:r>
            <w:r>
              <w:rPr>
                <w:rFonts w:ascii="Cambria"/>
                <w:spacing w:val="-1"/>
              </w:rPr>
              <w:t>and</w:t>
            </w:r>
            <w:r>
              <w:rPr>
                <w:rFonts w:ascii="Cambria"/>
                <w:spacing w:val="-5"/>
              </w:rPr>
              <w:t xml:space="preserve"> </w:t>
            </w:r>
            <w:r>
              <w:rPr>
                <w:rFonts w:ascii="Cambria"/>
              </w:rPr>
              <w:t>Cases</w:t>
            </w:r>
          </w:p>
        </w:tc>
        <w:tc>
          <w:tcPr>
            <w:tcW w:w="900" w:type="dxa"/>
          </w:tcPr>
          <w:p w14:paraId="652EE35F" w14:textId="3A485131" w:rsidR="008326B7" w:rsidRDefault="008326B7" w:rsidP="00016B03">
            <w:pPr>
              <w:pStyle w:val="TableParagraph"/>
              <w:spacing w:line="245" w:lineRule="exact"/>
              <w:ind w:left="335"/>
              <w:rPr>
                <w:rFonts w:ascii="Cambria" w:eastAsia="Cambria" w:hAnsi="Cambria" w:cs="Cambria"/>
              </w:rPr>
            </w:pPr>
            <w:r>
              <w:rPr>
                <w:rFonts w:ascii="Cambria"/>
                <w:spacing w:val="-2"/>
              </w:rPr>
              <w:t xml:space="preserve">     7</w:t>
            </w:r>
            <w:r w:rsidR="0095584E">
              <w:rPr>
                <w:rFonts w:ascii="Cambria"/>
                <w:spacing w:val="-2"/>
              </w:rPr>
              <w:t>4</w:t>
            </w:r>
          </w:p>
        </w:tc>
      </w:tr>
      <w:tr w:rsidR="008326B7" w14:paraId="7566A540" w14:textId="77777777" w:rsidTr="00016B03">
        <w:trPr>
          <w:trHeight w:hRule="exact" w:val="370"/>
        </w:trPr>
        <w:tc>
          <w:tcPr>
            <w:tcW w:w="1363" w:type="dxa"/>
          </w:tcPr>
          <w:p w14:paraId="6A8A6E97" w14:textId="77777777" w:rsidR="008326B7" w:rsidRPr="00B77A64" w:rsidRDefault="008326B7" w:rsidP="00016B03">
            <w:pPr>
              <w:pStyle w:val="TableParagraph"/>
              <w:spacing w:line="247" w:lineRule="exact"/>
              <w:ind w:left="775"/>
              <w:rPr>
                <w:rFonts w:ascii="Cambria" w:eastAsia="Cambria" w:hAnsi="Cambria" w:cs="Cambria"/>
              </w:rPr>
            </w:pPr>
          </w:p>
        </w:tc>
        <w:tc>
          <w:tcPr>
            <w:tcW w:w="7442" w:type="dxa"/>
          </w:tcPr>
          <w:p w14:paraId="5BC1908A" w14:textId="77777777" w:rsidR="008326B7" w:rsidRPr="00385C9D" w:rsidRDefault="008326B7" w:rsidP="003042AE">
            <w:pPr>
              <w:pStyle w:val="ListParagraph"/>
              <w:numPr>
                <w:ilvl w:val="0"/>
                <w:numId w:val="13"/>
              </w:numPr>
              <w:rPr>
                <w:rFonts w:ascii="Cambria" w:eastAsia="Calibri" w:hAnsi="Cambria" w:cs="Cambria"/>
                <w:spacing w:val="-1"/>
                <w:position w:val="-1"/>
                <w:sz w:val="22"/>
                <w:szCs w:val="22"/>
              </w:rPr>
            </w:pPr>
            <w:r w:rsidRPr="00385C9D">
              <w:rPr>
                <w:rFonts w:ascii="Cambria" w:eastAsia="Calibri" w:hAnsi="Cambria" w:cs="Cambria"/>
                <w:spacing w:val="-1"/>
                <w:position w:val="-1"/>
                <w:sz w:val="22"/>
                <w:szCs w:val="22"/>
              </w:rPr>
              <w:t>Initial Study or Review</w:t>
            </w:r>
          </w:p>
          <w:p w14:paraId="2BD2D760" w14:textId="77777777" w:rsidR="008326B7" w:rsidRPr="00B77A64" w:rsidRDefault="008326B7" w:rsidP="00016B03">
            <w:pPr>
              <w:tabs>
                <w:tab w:val="left" w:pos="3186"/>
              </w:tabs>
            </w:pPr>
            <w:r w:rsidRPr="00B77A64">
              <w:tab/>
            </w:r>
          </w:p>
        </w:tc>
        <w:tc>
          <w:tcPr>
            <w:tcW w:w="900" w:type="dxa"/>
          </w:tcPr>
          <w:p w14:paraId="529D3E2A" w14:textId="03508E0B" w:rsidR="008326B7" w:rsidRDefault="008326B7" w:rsidP="00016B03">
            <w:pPr>
              <w:pStyle w:val="TableParagraph"/>
              <w:spacing w:line="247" w:lineRule="exact"/>
              <w:ind w:left="335"/>
              <w:rPr>
                <w:rFonts w:ascii="Cambria" w:eastAsia="Cambria" w:hAnsi="Cambria" w:cs="Cambria"/>
              </w:rPr>
            </w:pPr>
            <w:r>
              <w:rPr>
                <w:rFonts w:ascii="Cambria"/>
                <w:spacing w:val="-2"/>
              </w:rPr>
              <w:t xml:space="preserve">     7</w:t>
            </w:r>
            <w:r w:rsidR="0095584E">
              <w:rPr>
                <w:rFonts w:ascii="Cambria"/>
                <w:spacing w:val="-2"/>
              </w:rPr>
              <w:t>5</w:t>
            </w:r>
          </w:p>
        </w:tc>
      </w:tr>
      <w:tr w:rsidR="008326B7" w14:paraId="762ABE56" w14:textId="77777777" w:rsidTr="00016B03">
        <w:trPr>
          <w:trHeight w:hRule="exact" w:val="370"/>
        </w:trPr>
        <w:tc>
          <w:tcPr>
            <w:tcW w:w="1363" w:type="dxa"/>
          </w:tcPr>
          <w:p w14:paraId="7DDE79D6" w14:textId="77777777" w:rsidR="008326B7" w:rsidRPr="00B77A64" w:rsidRDefault="008326B7" w:rsidP="00016B03">
            <w:pPr>
              <w:pStyle w:val="TableParagraph"/>
              <w:spacing w:line="247" w:lineRule="exact"/>
              <w:ind w:left="775"/>
              <w:rPr>
                <w:rFonts w:ascii="Cambria" w:eastAsia="Cambria" w:hAnsi="Cambria" w:cs="Cambria"/>
              </w:rPr>
            </w:pPr>
          </w:p>
        </w:tc>
        <w:tc>
          <w:tcPr>
            <w:tcW w:w="7442" w:type="dxa"/>
          </w:tcPr>
          <w:p w14:paraId="5AF51508" w14:textId="77777777" w:rsidR="008326B7" w:rsidRPr="001C6FF1" w:rsidRDefault="008326B7" w:rsidP="003042AE">
            <w:pPr>
              <w:pStyle w:val="ListParagraph"/>
              <w:numPr>
                <w:ilvl w:val="0"/>
                <w:numId w:val="13"/>
              </w:numPr>
              <w:rPr>
                <w:rFonts w:ascii="Cambria" w:eastAsia="Calibri" w:hAnsi="Cambria" w:cs="Cambria"/>
                <w:spacing w:val="-1"/>
                <w:position w:val="-1"/>
                <w:sz w:val="22"/>
                <w:szCs w:val="22"/>
              </w:rPr>
            </w:pPr>
            <w:r w:rsidRPr="001C6FF1">
              <w:rPr>
                <w:rFonts w:ascii="Cambria" w:eastAsia="Calibri" w:hAnsi="Cambria" w:cs="Cambria"/>
                <w:spacing w:val="-1"/>
                <w:position w:val="-1"/>
                <w:sz w:val="22"/>
                <w:szCs w:val="22"/>
              </w:rPr>
              <w:t>Admissibility and Merits</w:t>
            </w:r>
          </w:p>
        </w:tc>
        <w:tc>
          <w:tcPr>
            <w:tcW w:w="900" w:type="dxa"/>
          </w:tcPr>
          <w:p w14:paraId="0734AB5A" w14:textId="14F72E44" w:rsidR="008326B7" w:rsidRDefault="008326B7" w:rsidP="00016B03">
            <w:pPr>
              <w:pStyle w:val="TableParagraph"/>
              <w:spacing w:line="247" w:lineRule="exact"/>
              <w:ind w:left="335"/>
              <w:jc w:val="right"/>
              <w:rPr>
                <w:rFonts w:ascii="Cambria"/>
                <w:spacing w:val="-2"/>
              </w:rPr>
            </w:pPr>
            <w:r>
              <w:rPr>
                <w:rFonts w:ascii="Cambria"/>
                <w:spacing w:val="-2"/>
              </w:rPr>
              <w:t xml:space="preserve">     7</w:t>
            </w:r>
            <w:r w:rsidR="0095584E">
              <w:rPr>
                <w:rFonts w:ascii="Cambria"/>
                <w:spacing w:val="-2"/>
              </w:rPr>
              <w:t>6</w:t>
            </w:r>
          </w:p>
          <w:p w14:paraId="0A9E4E33" w14:textId="77777777" w:rsidR="008326B7" w:rsidRDefault="008326B7" w:rsidP="00016B03">
            <w:pPr>
              <w:pStyle w:val="TableParagraph"/>
              <w:spacing w:line="247" w:lineRule="exact"/>
              <w:ind w:left="335"/>
              <w:jc w:val="right"/>
              <w:rPr>
                <w:rFonts w:ascii="Cambria"/>
                <w:spacing w:val="-2"/>
              </w:rPr>
            </w:pPr>
          </w:p>
        </w:tc>
      </w:tr>
      <w:tr w:rsidR="008326B7" w14:paraId="42C62AF5" w14:textId="77777777" w:rsidTr="00016B03">
        <w:trPr>
          <w:trHeight w:hRule="exact" w:val="370"/>
        </w:trPr>
        <w:tc>
          <w:tcPr>
            <w:tcW w:w="1363" w:type="dxa"/>
          </w:tcPr>
          <w:p w14:paraId="60D4D1D7" w14:textId="77777777" w:rsidR="008326B7" w:rsidRPr="00B77A64" w:rsidRDefault="008326B7" w:rsidP="00016B03">
            <w:pPr>
              <w:pStyle w:val="TableParagraph"/>
              <w:spacing w:line="247" w:lineRule="exact"/>
              <w:ind w:left="775"/>
              <w:rPr>
                <w:rFonts w:ascii="Cambria" w:eastAsia="Cambria" w:hAnsi="Cambria" w:cs="Cambria"/>
              </w:rPr>
            </w:pPr>
          </w:p>
        </w:tc>
        <w:tc>
          <w:tcPr>
            <w:tcW w:w="7442" w:type="dxa"/>
          </w:tcPr>
          <w:p w14:paraId="5F8314D2" w14:textId="77777777" w:rsidR="008326B7" w:rsidRPr="002928B3" w:rsidRDefault="008326B7" w:rsidP="003042AE">
            <w:pPr>
              <w:pStyle w:val="ListParagraph"/>
              <w:numPr>
                <w:ilvl w:val="0"/>
                <w:numId w:val="13"/>
              </w:numPr>
              <w:rPr>
                <w:rFonts w:ascii="Cambria" w:eastAsia="Calibri" w:hAnsi="Cambria" w:cs="Cambria"/>
                <w:spacing w:val="-1"/>
                <w:position w:val="-1"/>
                <w:sz w:val="22"/>
                <w:szCs w:val="22"/>
              </w:rPr>
            </w:pPr>
            <w:r w:rsidRPr="002928B3">
              <w:rPr>
                <w:rFonts w:ascii="Cambria" w:eastAsia="Calibri" w:hAnsi="Cambria" w:cs="Cambria"/>
                <w:spacing w:val="-1"/>
                <w:position w:val="-1"/>
                <w:sz w:val="22"/>
                <w:szCs w:val="22"/>
              </w:rPr>
              <w:t>List of Admissibility Decisions</w:t>
            </w:r>
          </w:p>
        </w:tc>
        <w:tc>
          <w:tcPr>
            <w:tcW w:w="900" w:type="dxa"/>
          </w:tcPr>
          <w:p w14:paraId="42C2B5D3" w14:textId="1CD86D4D" w:rsidR="008326B7" w:rsidRDefault="008326B7" w:rsidP="00016B03">
            <w:pPr>
              <w:pStyle w:val="TableParagraph"/>
              <w:spacing w:line="247" w:lineRule="exact"/>
              <w:ind w:left="335"/>
              <w:jc w:val="right"/>
              <w:rPr>
                <w:rFonts w:ascii="Cambria"/>
                <w:spacing w:val="-2"/>
              </w:rPr>
            </w:pPr>
            <w:r>
              <w:rPr>
                <w:rFonts w:ascii="Cambria"/>
                <w:spacing w:val="-2"/>
              </w:rPr>
              <w:t xml:space="preserve">     7</w:t>
            </w:r>
            <w:r w:rsidR="0095584E">
              <w:rPr>
                <w:rFonts w:ascii="Cambria"/>
                <w:spacing w:val="-2"/>
              </w:rPr>
              <w:t>6</w:t>
            </w:r>
          </w:p>
        </w:tc>
      </w:tr>
      <w:tr w:rsidR="008326B7" w14:paraId="753D02CD" w14:textId="77777777" w:rsidTr="00016B03">
        <w:trPr>
          <w:trHeight w:hRule="exact" w:val="370"/>
        </w:trPr>
        <w:tc>
          <w:tcPr>
            <w:tcW w:w="1363" w:type="dxa"/>
          </w:tcPr>
          <w:p w14:paraId="476AC189" w14:textId="77777777" w:rsidR="008326B7" w:rsidRPr="00B77A64" w:rsidRDefault="008326B7" w:rsidP="00016B03">
            <w:pPr>
              <w:pStyle w:val="TableParagraph"/>
              <w:spacing w:line="247" w:lineRule="exact"/>
              <w:ind w:left="775"/>
              <w:rPr>
                <w:rFonts w:ascii="Cambria" w:eastAsia="Cambria" w:hAnsi="Cambria" w:cs="Cambria"/>
              </w:rPr>
            </w:pPr>
          </w:p>
        </w:tc>
        <w:tc>
          <w:tcPr>
            <w:tcW w:w="7442" w:type="dxa"/>
          </w:tcPr>
          <w:p w14:paraId="658F7803" w14:textId="77777777" w:rsidR="008326B7" w:rsidRPr="002A4D88" w:rsidRDefault="008326B7" w:rsidP="003042AE">
            <w:pPr>
              <w:pStyle w:val="ListParagraph"/>
              <w:numPr>
                <w:ilvl w:val="0"/>
                <w:numId w:val="13"/>
              </w:numPr>
              <w:rPr>
                <w:rFonts w:ascii="Cambria" w:eastAsia="Calibri" w:hAnsi="Cambria" w:cs="Cambria"/>
                <w:spacing w:val="-1"/>
                <w:position w:val="-1"/>
                <w:sz w:val="22"/>
                <w:szCs w:val="22"/>
              </w:rPr>
            </w:pPr>
            <w:r w:rsidRPr="002A4D88">
              <w:rPr>
                <w:rFonts w:ascii="Cambria" w:eastAsia="Calibri" w:hAnsi="Cambria" w:cs="Cambria"/>
                <w:spacing w:val="-1"/>
                <w:position w:val="-1"/>
                <w:sz w:val="22"/>
                <w:szCs w:val="22"/>
              </w:rPr>
              <w:t>Archive decisions</w:t>
            </w:r>
          </w:p>
        </w:tc>
        <w:tc>
          <w:tcPr>
            <w:tcW w:w="900" w:type="dxa"/>
          </w:tcPr>
          <w:p w14:paraId="4BFC03B9" w14:textId="4DC846CB" w:rsidR="008326B7" w:rsidRDefault="008326B7" w:rsidP="00016B03">
            <w:pPr>
              <w:pStyle w:val="TableParagraph"/>
              <w:spacing w:line="247" w:lineRule="exact"/>
              <w:ind w:left="335"/>
              <w:jc w:val="right"/>
              <w:rPr>
                <w:rFonts w:ascii="Cambria"/>
                <w:spacing w:val="-2"/>
              </w:rPr>
            </w:pPr>
            <w:r>
              <w:rPr>
                <w:rFonts w:ascii="Cambria"/>
                <w:spacing w:val="-2"/>
              </w:rPr>
              <w:t xml:space="preserve">     8</w:t>
            </w:r>
            <w:r w:rsidR="0095584E">
              <w:rPr>
                <w:rFonts w:ascii="Cambria"/>
                <w:spacing w:val="-2"/>
              </w:rPr>
              <w:t>7</w:t>
            </w:r>
          </w:p>
          <w:p w14:paraId="1E27BAFB" w14:textId="77777777" w:rsidR="008326B7" w:rsidRDefault="008326B7" w:rsidP="00016B03">
            <w:pPr>
              <w:pStyle w:val="TableParagraph"/>
              <w:spacing w:line="247" w:lineRule="exact"/>
              <w:ind w:left="335"/>
              <w:jc w:val="right"/>
              <w:rPr>
                <w:rFonts w:ascii="Cambria"/>
                <w:spacing w:val="-2"/>
              </w:rPr>
            </w:pPr>
          </w:p>
        </w:tc>
      </w:tr>
      <w:tr w:rsidR="008326B7" w14:paraId="6BB6569A" w14:textId="77777777" w:rsidTr="00016B03">
        <w:trPr>
          <w:trHeight w:hRule="exact" w:val="370"/>
        </w:trPr>
        <w:tc>
          <w:tcPr>
            <w:tcW w:w="1363" w:type="dxa"/>
          </w:tcPr>
          <w:p w14:paraId="40A16796" w14:textId="77777777" w:rsidR="008326B7" w:rsidRPr="00B77A64" w:rsidRDefault="008326B7" w:rsidP="00016B03">
            <w:pPr>
              <w:pStyle w:val="TableParagraph"/>
              <w:spacing w:line="247" w:lineRule="exact"/>
              <w:ind w:left="775"/>
              <w:rPr>
                <w:rFonts w:ascii="Cambria" w:eastAsia="Cambria" w:hAnsi="Cambria" w:cs="Cambria"/>
              </w:rPr>
            </w:pPr>
          </w:p>
        </w:tc>
        <w:tc>
          <w:tcPr>
            <w:tcW w:w="7442" w:type="dxa"/>
          </w:tcPr>
          <w:p w14:paraId="0B0FBBBD" w14:textId="77777777" w:rsidR="008326B7" w:rsidRPr="00FF3733" w:rsidRDefault="008326B7" w:rsidP="003042AE">
            <w:pPr>
              <w:pStyle w:val="ListParagraph"/>
              <w:numPr>
                <w:ilvl w:val="0"/>
                <w:numId w:val="13"/>
              </w:numPr>
              <w:rPr>
                <w:rFonts w:ascii="Cambria" w:eastAsia="Calibri" w:hAnsi="Cambria" w:cs="Cambria"/>
                <w:spacing w:val="-1"/>
                <w:position w:val="-1"/>
                <w:sz w:val="22"/>
                <w:szCs w:val="22"/>
              </w:rPr>
            </w:pPr>
            <w:r w:rsidRPr="00FF3733">
              <w:rPr>
                <w:rFonts w:ascii="Cambria" w:eastAsia="Calibri" w:hAnsi="Cambria" w:cs="Cambria"/>
                <w:spacing w:val="-1"/>
                <w:position w:val="-1"/>
                <w:sz w:val="22"/>
                <w:szCs w:val="22"/>
              </w:rPr>
              <w:t>Examples of noteworthy decisions</w:t>
            </w:r>
          </w:p>
        </w:tc>
        <w:tc>
          <w:tcPr>
            <w:tcW w:w="900" w:type="dxa"/>
          </w:tcPr>
          <w:p w14:paraId="75A1F7C1" w14:textId="0EB88B26" w:rsidR="008326B7" w:rsidRDefault="008326B7" w:rsidP="00016B03">
            <w:pPr>
              <w:pStyle w:val="TableParagraph"/>
              <w:spacing w:line="247" w:lineRule="exact"/>
              <w:ind w:left="335"/>
              <w:jc w:val="right"/>
              <w:rPr>
                <w:rFonts w:ascii="Cambria"/>
                <w:spacing w:val="-2"/>
              </w:rPr>
            </w:pPr>
            <w:r>
              <w:rPr>
                <w:rFonts w:ascii="Cambria"/>
                <w:spacing w:val="-2"/>
              </w:rPr>
              <w:t xml:space="preserve">     9</w:t>
            </w:r>
            <w:r w:rsidR="0095584E">
              <w:rPr>
                <w:rFonts w:ascii="Cambria"/>
                <w:spacing w:val="-2"/>
              </w:rPr>
              <w:t>4</w:t>
            </w:r>
          </w:p>
          <w:p w14:paraId="61AAACDC" w14:textId="77777777" w:rsidR="008326B7" w:rsidRDefault="008326B7" w:rsidP="00016B03">
            <w:pPr>
              <w:pStyle w:val="TableParagraph"/>
              <w:spacing w:line="247" w:lineRule="exact"/>
              <w:ind w:left="335"/>
              <w:jc w:val="right"/>
              <w:rPr>
                <w:rFonts w:ascii="Cambria"/>
                <w:spacing w:val="-2"/>
              </w:rPr>
            </w:pPr>
          </w:p>
        </w:tc>
      </w:tr>
      <w:tr w:rsidR="008326B7" w14:paraId="32E9FD7E" w14:textId="77777777" w:rsidTr="00016B03">
        <w:trPr>
          <w:trHeight w:hRule="exact" w:val="370"/>
        </w:trPr>
        <w:tc>
          <w:tcPr>
            <w:tcW w:w="1363" w:type="dxa"/>
          </w:tcPr>
          <w:p w14:paraId="4D253440" w14:textId="77777777" w:rsidR="008326B7" w:rsidRPr="00B77A64" w:rsidRDefault="008326B7" w:rsidP="00016B03">
            <w:pPr>
              <w:pStyle w:val="TableParagraph"/>
              <w:spacing w:line="247" w:lineRule="exact"/>
              <w:ind w:left="775"/>
              <w:rPr>
                <w:rFonts w:ascii="Cambria" w:eastAsia="Cambria" w:hAnsi="Cambria" w:cs="Cambria"/>
              </w:rPr>
            </w:pPr>
          </w:p>
        </w:tc>
        <w:tc>
          <w:tcPr>
            <w:tcW w:w="7442" w:type="dxa"/>
          </w:tcPr>
          <w:p w14:paraId="27526114" w14:textId="77777777" w:rsidR="008326B7" w:rsidRPr="00A93F8D" w:rsidRDefault="008326B7" w:rsidP="003042AE">
            <w:pPr>
              <w:pStyle w:val="ListParagraph"/>
              <w:numPr>
                <w:ilvl w:val="0"/>
                <w:numId w:val="13"/>
              </w:numPr>
              <w:rPr>
                <w:rFonts w:ascii="Cambria" w:eastAsia="Calibri" w:hAnsi="Cambria" w:cs="Cambria"/>
                <w:spacing w:val="-1"/>
                <w:position w:val="-1"/>
                <w:sz w:val="22"/>
                <w:szCs w:val="22"/>
              </w:rPr>
            </w:pPr>
            <w:r w:rsidRPr="00A93F8D">
              <w:rPr>
                <w:rFonts w:ascii="Cambria" w:eastAsia="Calibri" w:hAnsi="Cambria" w:cs="Cambria"/>
                <w:spacing w:val="-1"/>
                <w:position w:val="-1"/>
                <w:sz w:val="22"/>
                <w:szCs w:val="22"/>
              </w:rPr>
              <w:t xml:space="preserve">Portfolio meetings and information to member states </w:t>
            </w:r>
            <w:r>
              <w:rPr>
                <w:rFonts w:ascii="Cambria" w:eastAsia="Calibri" w:hAnsi="Cambria" w:cs="Cambria"/>
                <w:spacing w:val="-1"/>
                <w:position w:val="-1"/>
                <w:sz w:val="22"/>
                <w:szCs w:val="22"/>
              </w:rPr>
              <w:t xml:space="preserve"> </w:t>
            </w:r>
          </w:p>
        </w:tc>
        <w:tc>
          <w:tcPr>
            <w:tcW w:w="900" w:type="dxa"/>
          </w:tcPr>
          <w:p w14:paraId="1E631056" w14:textId="2892FB79" w:rsidR="008326B7" w:rsidRDefault="008326B7" w:rsidP="00016B03">
            <w:pPr>
              <w:pStyle w:val="TableParagraph"/>
              <w:spacing w:line="247" w:lineRule="exact"/>
              <w:ind w:left="335"/>
              <w:jc w:val="right"/>
              <w:rPr>
                <w:rFonts w:ascii="Cambria"/>
                <w:spacing w:val="-2"/>
              </w:rPr>
            </w:pPr>
            <w:r>
              <w:rPr>
                <w:rFonts w:ascii="Cambria"/>
                <w:spacing w:val="-2"/>
              </w:rPr>
              <w:t xml:space="preserve">    </w:t>
            </w:r>
            <w:r w:rsidR="0095584E">
              <w:rPr>
                <w:rFonts w:ascii="Cambria"/>
                <w:spacing w:val="-2"/>
              </w:rPr>
              <w:t>100</w:t>
            </w:r>
          </w:p>
          <w:p w14:paraId="59768570" w14:textId="77777777" w:rsidR="008326B7" w:rsidRDefault="008326B7" w:rsidP="00016B03">
            <w:pPr>
              <w:pStyle w:val="TableParagraph"/>
              <w:spacing w:line="247" w:lineRule="exact"/>
              <w:jc w:val="right"/>
              <w:rPr>
                <w:rFonts w:ascii="Cambria"/>
                <w:spacing w:val="-2"/>
              </w:rPr>
            </w:pPr>
          </w:p>
        </w:tc>
      </w:tr>
      <w:tr w:rsidR="008326B7" w14:paraId="203F54FE" w14:textId="77777777" w:rsidTr="00016B03">
        <w:trPr>
          <w:trHeight w:hRule="exact" w:val="450"/>
        </w:trPr>
        <w:tc>
          <w:tcPr>
            <w:tcW w:w="1363" w:type="dxa"/>
          </w:tcPr>
          <w:p w14:paraId="55AEA283" w14:textId="77777777" w:rsidR="008326B7" w:rsidRPr="00B77A64" w:rsidRDefault="008326B7" w:rsidP="00016B03">
            <w:pPr>
              <w:pStyle w:val="TableParagraph"/>
              <w:spacing w:line="247" w:lineRule="exact"/>
              <w:ind w:left="775"/>
              <w:rPr>
                <w:rFonts w:ascii="Cambria" w:eastAsia="Cambria" w:hAnsi="Cambria" w:cs="Cambria"/>
              </w:rPr>
            </w:pPr>
          </w:p>
        </w:tc>
        <w:tc>
          <w:tcPr>
            <w:tcW w:w="7442" w:type="dxa"/>
          </w:tcPr>
          <w:p w14:paraId="279D7054" w14:textId="77777777" w:rsidR="008326B7" w:rsidRPr="0044412B" w:rsidRDefault="008326B7" w:rsidP="003042AE">
            <w:pPr>
              <w:pStyle w:val="ListParagraph"/>
              <w:numPr>
                <w:ilvl w:val="0"/>
                <w:numId w:val="13"/>
              </w:numPr>
              <w:rPr>
                <w:rFonts w:ascii="Cambria" w:eastAsia="Calibri" w:hAnsi="Cambria" w:cs="Cambria"/>
                <w:spacing w:val="-1"/>
                <w:position w:val="-1"/>
                <w:sz w:val="22"/>
                <w:szCs w:val="22"/>
              </w:rPr>
            </w:pPr>
            <w:r w:rsidRPr="0044412B">
              <w:rPr>
                <w:rFonts w:ascii="Cambria" w:eastAsia="Calibri" w:hAnsi="Cambria" w:cs="Cambria"/>
                <w:spacing w:val="-1"/>
                <w:position w:val="-1"/>
                <w:sz w:val="22"/>
                <w:szCs w:val="22"/>
              </w:rPr>
              <w:t>Hearings on contentious cases</w:t>
            </w:r>
          </w:p>
        </w:tc>
        <w:tc>
          <w:tcPr>
            <w:tcW w:w="900" w:type="dxa"/>
            <w:vAlign w:val="center"/>
          </w:tcPr>
          <w:p w14:paraId="5DEB2034" w14:textId="60B3E3BD" w:rsidR="008326B7" w:rsidRDefault="0095584E" w:rsidP="00016B03">
            <w:pPr>
              <w:pStyle w:val="TableParagraph"/>
              <w:tabs>
                <w:tab w:val="left" w:pos="806"/>
              </w:tabs>
              <w:spacing w:line="247" w:lineRule="exact"/>
              <w:ind w:left="335"/>
              <w:jc w:val="right"/>
              <w:rPr>
                <w:rFonts w:ascii="Cambria"/>
                <w:spacing w:val="-2"/>
              </w:rPr>
            </w:pPr>
            <w:r>
              <w:rPr>
                <w:rFonts w:ascii="Cambria"/>
                <w:spacing w:val="-2"/>
              </w:rPr>
              <w:t>101</w:t>
            </w:r>
          </w:p>
        </w:tc>
      </w:tr>
      <w:tr w:rsidR="008326B7" w14:paraId="03D93771" w14:textId="77777777" w:rsidTr="005B50B0">
        <w:trPr>
          <w:trHeight w:hRule="exact" w:val="450"/>
        </w:trPr>
        <w:tc>
          <w:tcPr>
            <w:tcW w:w="1363" w:type="dxa"/>
          </w:tcPr>
          <w:p w14:paraId="38AC4F8B" w14:textId="77777777" w:rsidR="008326B7" w:rsidRPr="00B77A64" w:rsidRDefault="008326B7" w:rsidP="00016B03">
            <w:pPr>
              <w:pStyle w:val="TableParagraph"/>
              <w:spacing w:line="247" w:lineRule="exact"/>
              <w:ind w:left="775"/>
              <w:rPr>
                <w:rFonts w:ascii="Cambria" w:eastAsia="Cambria" w:hAnsi="Cambria" w:cs="Cambria"/>
              </w:rPr>
            </w:pPr>
          </w:p>
        </w:tc>
        <w:tc>
          <w:tcPr>
            <w:tcW w:w="7442" w:type="dxa"/>
          </w:tcPr>
          <w:p w14:paraId="457454F9" w14:textId="77777777" w:rsidR="008326B7" w:rsidRPr="00284034" w:rsidRDefault="008326B7" w:rsidP="003042AE">
            <w:pPr>
              <w:pStyle w:val="ListParagraph"/>
              <w:numPr>
                <w:ilvl w:val="0"/>
                <w:numId w:val="13"/>
              </w:numPr>
              <w:rPr>
                <w:rFonts w:ascii="Cambria" w:eastAsia="Calibri" w:hAnsi="Cambria" w:cs="Cambria"/>
                <w:spacing w:val="-1"/>
                <w:position w:val="-1"/>
                <w:sz w:val="22"/>
                <w:szCs w:val="22"/>
              </w:rPr>
            </w:pPr>
            <w:r w:rsidRPr="00284034">
              <w:rPr>
                <w:rFonts w:ascii="Cambria" w:eastAsia="Calibri" w:hAnsi="Cambria" w:cs="Cambria"/>
                <w:spacing w:val="-1"/>
                <w:position w:val="-1"/>
                <w:sz w:val="22"/>
                <w:szCs w:val="22"/>
              </w:rPr>
              <w:t>Strategic Plan 2023-2027</w:t>
            </w:r>
          </w:p>
        </w:tc>
        <w:tc>
          <w:tcPr>
            <w:tcW w:w="900" w:type="dxa"/>
          </w:tcPr>
          <w:p w14:paraId="1AECA741" w14:textId="2AD3E087" w:rsidR="008326B7" w:rsidRDefault="008326B7" w:rsidP="00016B03">
            <w:pPr>
              <w:pStyle w:val="TableParagraph"/>
              <w:spacing w:line="247" w:lineRule="exact"/>
              <w:ind w:left="335"/>
              <w:rPr>
                <w:rFonts w:ascii="Cambria"/>
                <w:spacing w:val="-2"/>
              </w:rPr>
            </w:pPr>
            <w:r>
              <w:rPr>
                <w:rFonts w:ascii="Cambria"/>
                <w:spacing w:val="-2"/>
              </w:rPr>
              <w:t xml:space="preserve">    </w:t>
            </w:r>
            <w:r w:rsidR="0095584E">
              <w:rPr>
                <w:rFonts w:ascii="Cambria"/>
                <w:spacing w:val="-2"/>
              </w:rPr>
              <w:t>101</w:t>
            </w:r>
          </w:p>
        </w:tc>
      </w:tr>
      <w:tr w:rsidR="008326B7" w14:paraId="5B626EDE" w14:textId="77777777" w:rsidTr="005B50B0">
        <w:trPr>
          <w:trHeight w:hRule="exact" w:val="630"/>
        </w:trPr>
        <w:tc>
          <w:tcPr>
            <w:tcW w:w="1363" w:type="dxa"/>
          </w:tcPr>
          <w:p w14:paraId="3F30A0D3" w14:textId="77777777" w:rsidR="008326B7" w:rsidRDefault="008326B7" w:rsidP="00016B03">
            <w:pPr>
              <w:pStyle w:val="TableParagraph"/>
              <w:spacing w:before="2"/>
              <w:ind w:left="775" w:hanging="13"/>
              <w:rPr>
                <w:rFonts w:ascii="Cambria" w:eastAsia="Cambria" w:hAnsi="Cambria" w:cs="Cambria"/>
              </w:rPr>
            </w:pPr>
            <w:r>
              <w:rPr>
                <w:rFonts w:ascii="Cambria"/>
                <w:spacing w:val="1"/>
              </w:rPr>
              <w:t>C.</w:t>
            </w:r>
          </w:p>
        </w:tc>
        <w:tc>
          <w:tcPr>
            <w:tcW w:w="7442" w:type="dxa"/>
          </w:tcPr>
          <w:p w14:paraId="47969006" w14:textId="787319AB" w:rsidR="008326B7" w:rsidRDefault="008326B7" w:rsidP="00016B03">
            <w:pPr>
              <w:pStyle w:val="TableParagraph"/>
              <w:spacing w:before="6" w:line="256" w:lineRule="exact"/>
              <w:ind w:right="333"/>
              <w:rPr>
                <w:rFonts w:ascii="Cambria" w:eastAsia="Cambria" w:hAnsi="Cambria" w:cs="Cambria"/>
              </w:rPr>
            </w:pPr>
            <w:r>
              <w:rPr>
                <w:rFonts w:ascii="Cambria"/>
                <w:spacing w:val="-1"/>
              </w:rPr>
              <w:t>Advances</w:t>
            </w:r>
            <w:r>
              <w:rPr>
                <w:rFonts w:ascii="Cambria"/>
                <w:spacing w:val="-4"/>
              </w:rPr>
              <w:t xml:space="preserve"> </w:t>
            </w:r>
            <w:r>
              <w:rPr>
                <w:rFonts w:ascii="Cambria"/>
                <w:spacing w:val="1"/>
              </w:rPr>
              <w:t>and</w:t>
            </w:r>
            <w:r>
              <w:rPr>
                <w:rFonts w:ascii="Cambria"/>
                <w:spacing w:val="-5"/>
              </w:rPr>
              <w:t xml:space="preserve"> </w:t>
            </w:r>
            <w:r>
              <w:rPr>
                <w:rFonts w:ascii="Cambria"/>
                <w:spacing w:val="-1"/>
              </w:rPr>
              <w:t>regressions</w:t>
            </w:r>
            <w:r>
              <w:rPr>
                <w:rFonts w:ascii="Cambria"/>
                <w:spacing w:val="-8"/>
              </w:rPr>
              <w:t xml:space="preserve"> </w:t>
            </w:r>
            <w:r>
              <w:rPr>
                <w:rFonts w:ascii="Cambria"/>
                <w:spacing w:val="-1"/>
              </w:rPr>
              <w:t>on</w:t>
            </w:r>
            <w:r>
              <w:rPr>
                <w:rFonts w:ascii="Cambria"/>
                <w:spacing w:val="-6"/>
              </w:rPr>
              <w:t xml:space="preserve"> </w:t>
            </w:r>
            <w:r>
              <w:rPr>
                <w:rFonts w:ascii="Cambria"/>
                <w:spacing w:val="-1"/>
              </w:rPr>
              <w:t>negotiation and</w:t>
            </w:r>
            <w:r>
              <w:rPr>
                <w:rFonts w:ascii="Cambria"/>
                <w:spacing w:val="-6"/>
              </w:rPr>
              <w:t xml:space="preserve"> </w:t>
            </w:r>
            <w:r>
              <w:rPr>
                <w:rFonts w:ascii="Cambria"/>
                <w:spacing w:val="-1"/>
              </w:rPr>
              <w:t>Implementation of</w:t>
            </w:r>
            <w:r>
              <w:rPr>
                <w:rFonts w:ascii="Cambria"/>
                <w:spacing w:val="-5"/>
              </w:rPr>
              <w:t xml:space="preserve"> </w:t>
            </w:r>
            <w:r w:rsidR="005B50B0">
              <w:rPr>
                <w:rFonts w:ascii="Cambria"/>
                <w:spacing w:val="-1"/>
              </w:rPr>
              <w:t>f</w:t>
            </w:r>
            <w:r>
              <w:rPr>
                <w:rFonts w:ascii="Cambria"/>
                <w:spacing w:val="-1"/>
              </w:rPr>
              <w:t>riendly</w:t>
            </w:r>
            <w:r>
              <w:rPr>
                <w:rFonts w:ascii="Cambria"/>
                <w:spacing w:val="54"/>
              </w:rPr>
              <w:t xml:space="preserve"> </w:t>
            </w:r>
            <w:r w:rsidR="005B50B0">
              <w:rPr>
                <w:rFonts w:ascii="Cambria"/>
                <w:spacing w:val="-1"/>
              </w:rPr>
              <w:t>s</w:t>
            </w:r>
            <w:r>
              <w:rPr>
                <w:rFonts w:ascii="Cambria"/>
                <w:spacing w:val="-1"/>
              </w:rPr>
              <w:t>ettlement</w:t>
            </w:r>
            <w:r>
              <w:rPr>
                <w:rFonts w:ascii="Cambria"/>
                <w:spacing w:val="-7"/>
              </w:rPr>
              <w:t xml:space="preserve"> </w:t>
            </w:r>
            <w:r w:rsidR="005B50B0">
              <w:rPr>
                <w:rFonts w:ascii="Cambria"/>
                <w:spacing w:val="-1"/>
              </w:rPr>
              <w:t>a</w:t>
            </w:r>
            <w:r>
              <w:rPr>
                <w:rFonts w:ascii="Cambria"/>
                <w:spacing w:val="-1"/>
              </w:rPr>
              <w:t>greements</w:t>
            </w:r>
          </w:p>
        </w:tc>
        <w:tc>
          <w:tcPr>
            <w:tcW w:w="900" w:type="dxa"/>
          </w:tcPr>
          <w:p w14:paraId="76201A0E" w14:textId="14A4F8AD" w:rsidR="008326B7" w:rsidRDefault="0095584E" w:rsidP="00016B03">
            <w:pPr>
              <w:pStyle w:val="TableParagraph"/>
              <w:spacing w:line="247" w:lineRule="exact"/>
              <w:ind w:left="281"/>
              <w:rPr>
                <w:rFonts w:ascii="Cambria" w:eastAsia="Cambria" w:hAnsi="Cambria" w:cs="Cambria"/>
              </w:rPr>
            </w:pPr>
            <w:r>
              <w:rPr>
                <w:rFonts w:ascii="Cambria"/>
                <w:spacing w:val="-2"/>
              </w:rPr>
              <w:t xml:space="preserve">     103</w:t>
            </w:r>
          </w:p>
          <w:p w14:paraId="48949029" w14:textId="77777777" w:rsidR="008326B7" w:rsidRDefault="008326B7" w:rsidP="00016B03">
            <w:pPr>
              <w:pStyle w:val="TableParagraph"/>
              <w:spacing w:before="11"/>
              <w:rPr>
                <w:rFonts w:ascii="Cambria" w:eastAsia="Cambria" w:hAnsi="Cambria" w:cs="Cambria"/>
                <w:b/>
                <w:bCs/>
                <w:sz w:val="21"/>
                <w:szCs w:val="21"/>
              </w:rPr>
            </w:pPr>
          </w:p>
          <w:p w14:paraId="066B3F27" w14:textId="77777777" w:rsidR="008326B7" w:rsidRDefault="008326B7" w:rsidP="00016B03">
            <w:pPr>
              <w:pStyle w:val="TableParagraph"/>
              <w:ind w:left="335"/>
              <w:rPr>
                <w:rFonts w:ascii="Cambria" w:eastAsia="Cambria" w:hAnsi="Cambria" w:cs="Cambria"/>
              </w:rPr>
            </w:pPr>
            <w:r>
              <w:rPr>
                <w:rFonts w:ascii="Cambria"/>
                <w:spacing w:val="-2"/>
              </w:rPr>
              <w:t xml:space="preserve">    </w:t>
            </w:r>
          </w:p>
        </w:tc>
      </w:tr>
      <w:tr w:rsidR="008326B7" w14:paraId="3664067E" w14:textId="77777777" w:rsidTr="005B50B0">
        <w:trPr>
          <w:trHeight w:hRule="exact" w:val="927"/>
        </w:trPr>
        <w:tc>
          <w:tcPr>
            <w:tcW w:w="1363" w:type="dxa"/>
          </w:tcPr>
          <w:p w14:paraId="6A442139" w14:textId="77777777" w:rsidR="008326B7" w:rsidRDefault="008326B7" w:rsidP="00016B03"/>
        </w:tc>
        <w:tc>
          <w:tcPr>
            <w:tcW w:w="7442" w:type="dxa"/>
          </w:tcPr>
          <w:p w14:paraId="52BB7B19" w14:textId="77777777" w:rsidR="008326B7" w:rsidRPr="00086F9C" w:rsidRDefault="008326B7" w:rsidP="003042AE">
            <w:pPr>
              <w:pStyle w:val="Heading3"/>
              <w:numPr>
                <w:ilvl w:val="0"/>
                <w:numId w:val="17"/>
              </w:numPr>
              <w:tabs>
                <w:tab w:val="left" w:pos="853"/>
              </w:tabs>
              <w:spacing w:before="117"/>
              <w:ind w:left="989" w:hanging="839"/>
              <w:rPr>
                <w:b w:val="0"/>
                <w:bCs w:val="0"/>
              </w:rPr>
            </w:pPr>
            <w:r w:rsidRPr="00086F9C">
              <w:rPr>
                <w:b w:val="0"/>
                <w:bCs w:val="0"/>
                <w:spacing w:val="-1"/>
              </w:rPr>
              <w:t>Introduction</w:t>
            </w:r>
          </w:p>
          <w:p w14:paraId="7D6E3D6D" w14:textId="55812D66" w:rsidR="008326B7" w:rsidRDefault="008326B7" w:rsidP="003042AE">
            <w:pPr>
              <w:pStyle w:val="ListParagraph"/>
              <w:widowControl w:val="0"/>
              <w:numPr>
                <w:ilvl w:val="0"/>
                <w:numId w:val="17"/>
              </w:numPr>
              <w:tabs>
                <w:tab w:val="left" w:pos="853"/>
              </w:tabs>
              <w:spacing w:before="2" w:line="241" w:lineRule="auto"/>
              <w:ind w:right="470"/>
              <w:contextualSpacing w:val="0"/>
              <w:rPr>
                <w:rFonts w:ascii="Cambria" w:eastAsia="Cambria" w:hAnsi="Cambria" w:cs="Cambria"/>
              </w:rPr>
            </w:pPr>
            <w:r>
              <w:rPr>
                <w:rFonts w:ascii="Cambria"/>
                <w:spacing w:val="-1"/>
                <w:sz w:val="22"/>
              </w:rPr>
              <w:t>Relevant</w:t>
            </w:r>
            <w:r>
              <w:rPr>
                <w:rFonts w:ascii="Cambria"/>
                <w:spacing w:val="-3"/>
                <w:sz w:val="22"/>
              </w:rPr>
              <w:t xml:space="preserve"> </w:t>
            </w:r>
            <w:r>
              <w:rPr>
                <w:rFonts w:ascii="Cambria"/>
                <w:spacing w:val="-1"/>
                <w:sz w:val="22"/>
              </w:rPr>
              <w:t>Results</w:t>
            </w:r>
            <w:r>
              <w:rPr>
                <w:rFonts w:ascii="Cambria"/>
                <w:spacing w:val="-8"/>
                <w:sz w:val="22"/>
              </w:rPr>
              <w:t xml:space="preserve"> </w:t>
            </w:r>
            <w:r>
              <w:rPr>
                <w:rFonts w:ascii="Cambria"/>
                <w:spacing w:val="-1"/>
                <w:sz w:val="22"/>
              </w:rPr>
              <w:t xml:space="preserve">on </w:t>
            </w:r>
            <w:r w:rsidR="005B50B0">
              <w:rPr>
                <w:rFonts w:ascii="Cambria"/>
                <w:spacing w:val="-1"/>
                <w:sz w:val="22"/>
              </w:rPr>
              <w:t>n</w:t>
            </w:r>
            <w:r>
              <w:rPr>
                <w:rFonts w:ascii="Cambria"/>
                <w:spacing w:val="-1"/>
                <w:sz w:val="22"/>
              </w:rPr>
              <w:t>egotiation</w:t>
            </w:r>
            <w:r>
              <w:rPr>
                <w:rFonts w:ascii="Cambria"/>
                <w:spacing w:val="-5"/>
                <w:sz w:val="22"/>
              </w:rPr>
              <w:t xml:space="preserve"> </w:t>
            </w:r>
            <w:r>
              <w:rPr>
                <w:rFonts w:ascii="Cambria"/>
                <w:spacing w:val="1"/>
                <w:sz w:val="22"/>
              </w:rPr>
              <w:t>and</w:t>
            </w:r>
            <w:r>
              <w:rPr>
                <w:rFonts w:ascii="Cambria"/>
                <w:spacing w:val="-5"/>
                <w:sz w:val="22"/>
              </w:rPr>
              <w:t xml:space="preserve"> </w:t>
            </w:r>
            <w:r>
              <w:rPr>
                <w:rFonts w:ascii="Cambria"/>
                <w:spacing w:val="-1"/>
                <w:sz w:val="22"/>
              </w:rPr>
              <w:t>Implementation</w:t>
            </w:r>
            <w:r>
              <w:rPr>
                <w:rFonts w:ascii="Cambria"/>
                <w:spacing w:val="-10"/>
                <w:sz w:val="22"/>
              </w:rPr>
              <w:t xml:space="preserve"> </w:t>
            </w:r>
            <w:r>
              <w:rPr>
                <w:rFonts w:ascii="Cambria"/>
                <w:spacing w:val="-1"/>
                <w:sz w:val="22"/>
              </w:rPr>
              <w:t>of</w:t>
            </w:r>
            <w:r>
              <w:rPr>
                <w:rFonts w:ascii="Cambria"/>
                <w:spacing w:val="-5"/>
                <w:sz w:val="22"/>
              </w:rPr>
              <w:t xml:space="preserve"> </w:t>
            </w:r>
            <w:r w:rsidR="005B50B0">
              <w:rPr>
                <w:rFonts w:ascii="Cambria"/>
                <w:spacing w:val="-1"/>
                <w:sz w:val="22"/>
              </w:rPr>
              <w:t>f</w:t>
            </w:r>
            <w:r>
              <w:rPr>
                <w:rFonts w:ascii="Cambria"/>
                <w:spacing w:val="-1"/>
                <w:sz w:val="22"/>
              </w:rPr>
              <w:t>riendly</w:t>
            </w:r>
            <w:r>
              <w:rPr>
                <w:rFonts w:ascii="Cambria"/>
                <w:spacing w:val="38"/>
                <w:sz w:val="22"/>
              </w:rPr>
              <w:t xml:space="preserve"> </w:t>
            </w:r>
            <w:r w:rsidR="005B50B0">
              <w:rPr>
                <w:rFonts w:ascii="Cambria"/>
                <w:spacing w:val="-1"/>
                <w:sz w:val="22"/>
              </w:rPr>
              <w:t>s</w:t>
            </w:r>
            <w:r>
              <w:rPr>
                <w:rFonts w:ascii="Cambria"/>
                <w:spacing w:val="-1"/>
                <w:sz w:val="22"/>
              </w:rPr>
              <w:t>ettlement</w:t>
            </w:r>
            <w:r>
              <w:rPr>
                <w:rFonts w:ascii="Cambria"/>
                <w:spacing w:val="-7"/>
                <w:sz w:val="22"/>
              </w:rPr>
              <w:t xml:space="preserve"> </w:t>
            </w:r>
            <w:r w:rsidR="005B50B0">
              <w:rPr>
                <w:rFonts w:ascii="Cambria"/>
                <w:spacing w:val="-1"/>
                <w:sz w:val="22"/>
              </w:rPr>
              <w:t>a</w:t>
            </w:r>
            <w:r>
              <w:rPr>
                <w:rFonts w:ascii="Cambria"/>
                <w:spacing w:val="-1"/>
                <w:sz w:val="22"/>
              </w:rPr>
              <w:t>greements</w:t>
            </w:r>
          </w:p>
        </w:tc>
        <w:tc>
          <w:tcPr>
            <w:tcW w:w="900" w:type="dxa"/>
          </w:tcPr>
          <w:p w14:paraId="09378C84" w14:textId="757D972D" w:rsidR="008326B7" w:rsidRDefault="008326B7" w:rsidP="00016B03">
            <w:pPr>
              <w:pStyle w:val="TableParagraph"/>
              <w:spacing w:before="117"/>
              <w:ind w:left="335"/>
              <w:rPr>
                <w:rFonts w:ascii="Cambria" w:eastAsia="Cambria" w:hAnsi="Cambria" w:cs="Cambria"/>
              </w:rPr>
            </w:pPr>
            <w:r>
              <w:rPr>
                <w:rFonts w:ascii="Cambria"/>
                <w:spacing w:val="-2"/>
              </w:rPr>
              <w:t xml:space="preserve">   </w:t>
            </w:r>
            <w:r w:rsidR="0095584E">
              <w:rPr>
                <w:rFonts w:ascii="Cambria"/>
                <w:spacing w:val="-2"/>
              </w:rPr>
              <w:t xml:space="preserve"> 103</w:t>
            </w:r>
          </w:p>
          <w:p w14:paraId="331658A1" w14:textId="77777777" w:rsidR="008326B7" w:rsidRDefault="008326B7" w:rsidP="00016B03">
            <w:pPr>
              <w:pStyle w:val="TableParagraph"/>
              <w:spacing w:before="4"/>
              <w:rPr>
                <w:rFonts w:ascii="Cambria" w:eastAsia="Cambria" w:hAnsi="Cambria" w:cs="Cambria"/>
                <w:b/>
                <w:bCs/>
              </w:rPr>
            </w:pPr>
          </w:p>
          <w:p w14:paraId="7B52E68F" w14:textId="00172DDE" w:rsidR="008326B7" w:rsidRDefault="008326B7" w:rsidP="00016B03">
            <w:pPr>
              <w:pStyle w:val="TableParagraph"/>
              <w:ind w:left="335"/>
              <w:rPr>
                <w:rFonts w:ascii="Cambria" w:eastAsia="Cambria" w:hAnsi="Cambria" w:cs="Cambria"/>
              </w:rPr>
            </w:pPr>
            <w:r>
              <w:rPr>
                <w:rFonts w:ascii="Cambria"/>
                <w:spacing w:val="-2"/>
              </w:rPr>
              <w:t xml:space="preserve">    10</w:t>
            </w:r>
            <w:r w:rsidR="0095584E">
              <w:rPr>
                <w:rFonts w:ascii="Cambria"/>
                <w:spacing w:val="-2"/>
              </w:rPr>
              <w:t>3</w:t>
            </w:r>
          </w:p>
        </w:tc>
      </w:tr>
      <w:tr w:rsidR="008326B7" w14:paraId="7C5BF191" w14:textId="77777777" w:rsidTr="005B50B0">
        <w:trPr>
          <w:trHeight w:hRule="exact" w:val="523"/>
        </w:trPr>
        <w:tc>
          <w:tcPr>
            <w:tcW w:w="1363" w:type="dxa"/>
          </w:tcPr>
          <w:p w14:paraId="3659E412" w14:textId="77777777" w:rsidR="008326B7" w:rsidRDefault="008326B7" w:rsidP="00016B03"/>
        </w:tc>
        <w:tc>
          <w:tcPr>
            <w:tcW w:w="7442" w:type="dxa"/>
          </w:tcPr>
          <w:p w14:paraId="60AE463C" w14:textId="0104539C" w:rsidR="008326B7" w:rsidRPr="0095584E" w:rsidRDefault="008326B7" w:rsidP="003042AE">
            <w:pPr>
              <w:pStyle w:val="Heading3"/>
              <w:numPr>
                <w:ilvl w:val="0"/>
                <w:numId w:val="17"/>
              </w:numPr>
              <w:tabs>
                <w:tab w:val="left" w:pos="853"/>
              </w:tabs>
              <w:spacing w:before="117"/>
              <w:ind w:left="989" w:hanging="839"/>
              <w:rPr>
                <w:b w:val="0"/>
                <w:bCs w:val="0"/>
                <w:spacing w:val="-1"/>
                <w:lang w:val="en-US"/>
              </w:rPr>
            </w:pPr>
            <w:r w:rsidRPr="001C3767">
              <w:rPr>
                <w:b w:val="0"/>
                <w:bCs w:val="0"/>
                <w:spacing w:val="-1"/>
                <w:lang w:val="en-US"/>
              </w:rPr>
              <w:t xml:space="preserve">Activities </w:t>
            </w:r>
            <w:r w:rsidR="0095584E">
              <w:rPr>
                <w:b w:val="0"/>
                <w:bCs w:val="0"/>
                <w:spacing w:val="-1"/>
                <w:lang w:val="en-US"/>
              </w:rPr>
              <w:t>carried out</w:t>
            </w:r>
            <w:r w:rsidRPr="001C3767">
              <w:rPr>
                <w:b w:val="0"/>
                <w:bCs w:val="0"/>
                <w:spacing w:val="-1"/>
                <w:lang w:val="en-US"/>
              </w:rPr>
              <w:t xml:space="preserve"> to </w:t>
            </w:r>
            <w:r w:rsidR="0095584E">
              <w:rPr>
                <w:b w:val="0"/>
                <w:bCs w:val="0"/>
                <w:spacing w:val="-1"/>
                <w:lang w:val="en-US"/>
              </w:rPr>
              <w:t>promote</w:t>
            </w:r>
            <w:r w:rsidRPr="001C3767">
              <w:rPr>
                <w:b w:val="0"/>
                <w:bCs w:val="0"/>
                <w:spacing w:val="-1"/>
                <w:lang w:val="en-US"/>
              </w:rPr>
              <w:t xml:space="preserve"> </w:t>
            </w:r>
            <w:r w:rsidR="0095584E">
              <w:rPr>
                <w:b w:val="0"/>
                <w:bCs w:val="0"/>
                <w:spacing w:val="-1"/>
                <w:lang w:val="en-US"/>
              </w:rPr>
              <w:t>f</w:t>
            </w:r>
            <w:r w:rsidRPr="001C3767">
              <w:rPr>
                <w:b w:val="0"/>
                <w:bCs w:val="0"/>
                <w:spacing w:val="-1"/>
                <w:lang w:val="en-US"/>
              </w:rPr>
              <w:t xml:space="preserve">riendly </w:t>
            </w:r>
            <w:r w:rsidR="0095584E">
              <w:rPr>
                <w:b w:val="0"/>
                <w:bCs w:val="0"/>
                <w:spacing w:val="-1"/>
                <w:lang w:val="en-US"/>
              </w:rPr>
              <w:t>s</w:t>
            </w:r>
            <w:r w:rsidRPr="001C3767">
              <w:rPr>
                <w:b w:val="0"/>
                <w:bCs w:val="0"/>
                <w:spacing w:val="-1"/>
                <w:lang w:val="en-US"/>
              </w:rPr>
              <w:t>ettlements</w:t>
            </w:r>
            <w:r w:rsidR="0095584E">
              <w:rPr>
                <w:b w:val="0"/>
                <w:bCs w:val="0"/>
                <w:spacing w:val="-1"/>
                <w:lang w:val="en-US"/>
              </w:rPr>
              <w:t xml:space="preserve"> in 2022</w:t>
            </w:r>
          </w:p>
        </w:tc>
        <w:tc>
          <w:tcPr>
            <w:tcW w:w="900" w:type="dxa"/>
          </w:tcPr>
          <w:p w14:paraId="18C944AA" w14:textId="50443B7C" w:rsidR="008326B7" w:rsidRDefault="008326B7" w:rsidP="00016B03">
            <w:pPr>
              <w:pStyle w:val="TableParagraph"/>
              <w:spacing w:before="117"/>
              <w:ind w:left="335"/>
              <w:rPr>
                <w:rFonts w:ascii="Cambria"/>
                <w:spacing w:val="-2"/>
              </w:rPr>
            </w:pPr>
            <w:r>
              <w:rPr>
                <w:rFonts w:ascii="Cambria"/>
                <w:spacing w:val="-2"/>
              </w:rPr>
              <w:t xml:space="preserve">    </w:t>
            </w:r>
            <w:r w:rsidRPr="00D0576B">
              <w:rPr>
                <w:rFonts w:ascii="Cambria"/>
                <w:spacing w:val="-2"/>
              </w:rPr>
              <w:t>13</w:t>
            </w:r>
            <w:r w:rsidR="0095584E">
              <w:rPr>
                <w:rFonts w:ascii="Cambria"/>
                <w:spacing w:val="-2"/>
              </w:rPr>
              <w:t>4</w:t>
            </w:r>
          </w:p>
        </w:tc>
      </w:tr>
      <w:tr w:rsidR="008326B7" w14:paraId="29709B12" w14:textId="77777777" w:rsidTr="005B50B0">
        <w:trPr>
          <w:trHeight w:hRule="exact" w:val="973"/>
        </w:trPr>
        <w:tc>
          <w:tcPr>
            <w:tcW w:w="1363" w:type="dxa"/>
          </w:tcPr>
          <w:p w14:paraId="6E4F3046" w14:textId="77777777" w:rsidR="008326B7" w:rsidRDefault="008326B7" w:rsidP="00016B03"/>
        </w:tc>
        <w:tc>
          <w:tcPr>
            <w:tcW w:w="7442" w:type="dxa"/>
          </w:tcPr>
          <w:p w14:paraId="6EFBDD25" w14:textId="1CAA3E35" w:rsidR="008326B7" w:rsidRPr="001C3767" w:rsidRDefault="008326B7" w:rsidP="003042AE">
            <w:pPr>
              <w:pStyle w:val="Heading3"/>
              <w:numPr>
                <w:ilvl w:val="0"/>
                <w:numId w:val="17"/>
              </w:numPr>
              <w:tabs>
                <w:tab w:val="left" w:pos="853"/>
              </w:tabs>
              <w:spacing w:before="117"/>
              <w:ind w:left="989" w:hanging="839"/>
              <w:rPr>
                <w:b w:val="0"/>
                <w:bCs w:val="0"/>
                <w:spacing w:val="-1"/>
                <w:lang w:val="en-US"/>
              </w:rPr>
            </w:pPr>
            <w:r w:rsidRPr="000A04CD">
              <w:rPr>
                <w:b w:val="0"/>
                <w:bCs w:val="0"/>
                <w:lang w:val="en-US"/>
              </w:rPr>
              <w:t>Status</w:t>
            </w:r>
            <w:r w:rsidRPr="000A04CD">
              <w:rPr>
                <w:b w:val="0"/>
                <w:bCs w:val="0"/>
                <w:spacing w:val="-3"/>
                <w:lang w:val="en-US"/>
              </w:rPr>
              <w:t xml:space="preserve"> </w:t>
            </w:r>
            <w:r w:rsidRPr="000A04CD">
              <w:rPr>
                <w:b w:val="0"/>
                <w:bCs w:val="0"/>
                <w:spacing w:val="-1"/>
                <w:lang w:val="en-US"/>
              </w:rPr>
              <w:t>of</w:t>
            </w:r>
            <w:r w:rsidRPr="000A04CD">
              <w:rPr>
                <w:b w:val="0"/>
                <w:bCs w:val="0"/>
                <w:spacing w:val="-4"/>
                <w:lang w:val="en-US"/>
              </w:rPr>
              <w:t xml:space="preserve"> </w:t>
            </w:r>
            <w:r w:rsidR="005B50B0">
              <w:rPr>
                <w:b w:val="0"/>
                <w:bCs w:val="0"/>
                <w:spacing w:val="-1"/>
                <w:lang w:val="en-US"/>
              </w:rPr>
              <w:t>c</w:t>
            </w:r>
            <w:r w:rsidRPr="000A04CD">
              <w:rPr>
                <w:b w:val="0"/>
                <w:bCs w:val="0"/>
                <w:spacing w:val="-1"/>
                <w:lang w:val="en-US"/>
              </w:rPr>
              <w:t>ompliance</w:t>
            </w:r>
            <w:r w:rsidRPr="000A04CD">
              <w:rPr>
                <w:b w:val="0"/>
                <w:bCs w:val="0"/>
                <w:spacing w:val="-4"/>
                <w:lang w:val="en-US"/>
              </w:rPr>
              <w:t xml:space="preserve"> </w:t>
            </w:r>
            <w:r w:rsidRPr="000A04CD">
              <w:rPr>
                <w:b w:val="0"/>
                <w:bCs w:val="0"/>
                <w:spacing w:val="-1"/>
                <w:lang w:val="en-US"/>
              </w:rPr>
              <w:t>with</w:t>
            </w:r>
            <w:r w:rsidRPr="000A04CD">
              <w:rPr>
                <w:b w:val="0"/>
                <w:bCs w:val="0"/>
                <w:spacing w:val="-3"/>
                <w:lang w:val="en-US"/>
              </w:rPr>
              <w:t xml:space="preserve"> </w:t>
            </w:r>
            <w:r w:rsidR="005B50B0">
              <w:rPr>
                <w:b w:val="0"/>
                <w:bCs w:val="0"/>
                <w:spacing w:val="-1"/>
                <w:lang w:val="en-US"/>
              </w:rPr>
              <w:t>r</w:t>
            </w:r>
            <w:r w:rsidRPr="000A04CD">
              <w:rPr>
                <w:b w:val="0"/>
                <w:bCs w:val="0"/>
                <w:spacing w:val="-1"/>
                <w:lang w:val="en-US"/>
              </w:rPr>
              <w:t>eports</w:t>
            </w:r>
            <w:r w:rsidRPr="000A04CD">
              <w:rPr>
                <w:b w:val="0"/>
                <w:bCs w:val="0"/>
                <w:spacing w:val="-2"/>
                <w:lang w:val="en-US"/>
              </w:rPr>
              <w:t xml:space="preserve"> </w:t>
            </w:r>
            <w:r w:rsidRPr="000A04CD">
              <w:rPr>
                <w:b w:val="0"/>
                <w:bCs w:val="0"/>
                <w:spacing w:val="-1"/>
                <w:lang w:val="en-US"/>
              </w:rPr>
              <w:t>on</w:t>
            </w:r>
            <w:r w:rsidRPr="000A04CD">
              <w:rPr>
                <w:b w:val="0"/>
                <w:bCs w:val="0"/>
                <w:spacing w:val="-5"/>
                <w:lang w:val="en-US"/>
              </w:rPr>
              <w:t xml:space="preserve"> </w:t>
            </w:r>
            <w:r w:rsidR="005B50B0">
              <w:rPr>
                <w:b w:val="0"/>
                <w:bCs w:val="0"/>
                <w:spacing w:val="-1"/>
                <w:lang w:val="en-US"/>
              </w:rPr>
              <w:t>f</w:t>
            </w:r>
            <w:r w:rsidRPr="000A04CD">
              <w:rPr>
                <w:b w:val="0"/>
                <w:bCs w:val="0"/>
                <w:spacing w:val="-1"/>
                <w:lang w:val="en-US"/>
              </w:rPr>
              <w:t>riendly</w:t>
            </w:r>
            <w:r w:rsidRPr="000A04CD">
              <w:rPr>
                <w:b w:val="0"/>
                <w:bCs w:val="0"/>
                <w:spacing w:val="-2"/>
                <w:lang w:val="en-US"/>
              </w:rPr>
              <w:t xml:space="preserve"> </w:t>
            </w:r>
            <w:r w:rsidR="005B50B0">
              <w:rPr>
                <w:b w:val="0"/>
                <w:bCs w:val="0"/>
                <w:spacing w:val="-1"/>
                <w:lang w:val="en-US"/>
              </w:rPr>
              <w:t>s</w:t>
            </w:r>
            <w:r w:rsidRPr="000A04CD">
              <w:rPr>
                <w:b w:val="0"/>
                <w:bCs w:val="0"/>
                <w:spacing w:val="-1"/>
                <w:lang w:val="en-US"/>
              </w:rPr>
              <w:t>ettlement</w:t>
            </w:r>
            <w:r w:rsidRPr="000A04CD">
              <w:rPr>
                <w:b w:val="0"/>
                <w:bCs w:val="0"/>
                <w:spacing w:val="-6"/>
                <w:lang w:val="en-US"/>
              </w:rPr>
              <w:t xml:space="preserve"> </w:t>
            </w:r>
            <w:r w:rsidR="005B50B0">
              <w:rPr>
                <w:b w:val="0"/>
                <w:bCs w:val="0"/>
                <w:spacing w:val="-1"/>
                <w:lang w:val="en-US"/>
              </w:rPr>
              <w:t>a</w:t>
            </w:r>
            <w:r w:rsidRPr="000A04CD">
              <w:rPr>
                <w:b w:val="0"/>
                <w:bCs w:val="0"/>
                <w:spacing w:val="-1"/>
                <w:lang w:val="en-US"/>
              </w:rPr>
              <w:t>greements,</w:t>
            </w:r>
            <w:r w:rsidRPr="000A04CD">
              <w:rPr>
                <w:b w:val="0"/>
                <w:bCs w:val="0"/>
                <w:spacing w:val="51"/>
                <w:lang w:val="en-US"/>
              </w:rPr>
              <w:t xml:space="preserve"> </w:t>
            </w:r>
            <w:r w:rsidR="005B50B0">
              <w:rPr>
                <w:b w:val="0"/>
                <w:bCs w:val="0"/>
                <w:lang w:val="en-US"/>
              </w:rPr>
              <w:t>a</w:t>
            </w:r>
            <w:r w:rsidRPr="000A04CD">
              <w:rPr>
                <w:b w:val="0"/>
                <w:bCs w:val="0"/>
                <w:lang w:val="en-US"/>
              </w:rPr>
              <w:t>pproved</w:t>
            </w:r>
            <w:r w:rsidRPr="000A04CD">
              <w:rPr>
                <w:b w:val="0"/>
                <w:bCs w:val="0"/>
                <w:spacing w:val="-3"/>
                <w:lang w:val="en-US"/>
              </w:rPr>
              <w:t xml:space="preserve"> </w:t>
            </w:r>
            <w:r w:rsidRPr="000A04CD">
              <w:rPr>
                <w:b w:val="0"/>
                <w:bCs w:val="0"/>
                <w:lang w:val="en-US"/>
              </w:rPr>
              <w:t>pursuant</w:t>
            </w:r>
            <w:r w:rsidRPr="000A04CD">
              <w:rPr>
                <w:b w:val="0"/>
                <w:bCs w:val="0"/>
                <w:spacing w:val="-7"/>
                <w:lang w:val="en-US"/>
              </w:rPr>
              <w:t xml:space="preserve"> </w:t>
            </w:r>
            <w:r w:rsidRPr="000A04CD">
              <w:rPr>
                <w:b w:val="0"/>
                <w:bCs w:val="0"/>
                <w:spacing w:val="-1"/>
                <w:lang w:val="en-US"/>
              </w:rPr>
              <w:t>to</w:t>
            </w:r>
            <w:r w:rsidRPr="000A04CD">
              <w:rPr>
                <w:b w:val="0"/>
                <w:bCs w:val="0"/>
                <w:spacing w:val="-3"/>
                <w:lang w:val="en-US"/>
              </w:rPr>
              <w:t xml:space="preserve"> </w:t>
            </w:r>
            <w:r w:rsidR="005B50B0">
              <w:rPr>
                <w:b w:val="0"/>
                <w:bCs w:val="0"/>
                <w:spacing w:val="-2"/>
                <w:lang w:val="en-US"/>
              </w:rPr>
              <w:t>a</w:t>
            </w:r>
            <w:r w:rsidRPr="000A04CD">
              <w:rPr>
                <w:b w:val="0"/>
                <w:bCs w:val="0"/>
                <w:spacing w:val="-2"/>
                <w:lang w:val="en-US"/>
              </w:rPr>
              <w:t>rticle</w:t>
            </w:r>
            <w:r w:rsidRPr="000A04CD">
              <w:rPr>
                <w:b w:val="0"/>
                <w:bCs w:val="0"/>
                <w:spacing w:val="1"/>
                <w:lang w:val="en-US"/>
              </w:rPr>
              <w:t xml:space="preserve"> </w:t>
            </w:r>
            <w:r w:rsidRPr="000A04CD">
              <w:rPr>
                <w:b w:val="0"/>
                <w:bCs w:val="0"/>
                <w:spacing w:val="-1"/>
                <w:lang w:val="en-US"/>
              </w:rPr>
              <w:t>49</w:t>
            </w:r>
            <w:r w:rsidRPr="000A04CD">
              <w:rPr>
                <w:b w:val="0"/>
                <w:bCs w:val="0"/>
                <w:spacing w:val="-4"/>
                <w:lang w:val="en-US"/>
              </w:rPr>
              <w:t xml:space="preserve"> </w:t>
            </w:r>
            <w:r w:rsidRPr="000A04CD">
              <w:rPr>
                <w:b w:val="0"/>
                <w:bCs w:val="0"/>
                <w:spacing w:val="-1"/>
                <w:lang w:val="en-US"/>
              </w:rPr>
              <w:t>of</w:t>
            </w:r>
            <w:r w:rsidRPr="000A04CD">
              <w:rPr>
                <w:b w:val="0"/>
                <w:bCs w:val="0"/>
                <w:spacing w:val="-3"/>
                <w:lang w:val="en-US"/>
              </w:rPr>
              <w:t xml:space="preserve"> </w:t>
            </w:r>
            <w:r w:rsidRPr="000A04CD">
              <w:rPr>
                <w:b w:val="0"/>
                <w:bCs w:val="0"/>
                <w:spacing w:val="-1"/>
                <w:lang w:val="en-US"/>
              </w:rPr>
              <w:t>the</w:t>
            </w:r>
            <w:r w:rsidRPr="000A04CD">
              <w:rPr>
                <w:b w:val="0"/>
                <w:bCs w:val="0"/>
                <w:lang w:val="en-US"/>
              </w:rPr>
              <w:t xml:space="preserve"> </w:t>
            </w:r>
            <w:r w:rsidRPr="000A04CD">
              <w:rPr>
                <w:b w:val="0"/>
                <w:bCs w:val="0"/>
                <w:spacing w:val="-1"/>
                <w:lang w:val="en-US"/>
              </w:rPr>
              <w:t>American</w:t>
            </w:r>
            <w:r w:rsidRPr="000A04CD">
              <w:rPr>
                <w:b w:val="0"/>
                <w:bCs w:val="0"/>
                <w:spacing w:val="-5"/>
                <w:lang w:val="en-US"/>
              </w:rPr>
              <w:t xml:space="preserve"> </w:t>
            </w:r>
            <w:r w:rsidRPr="000A04CD">
              <w:rPr>
                <w:b w:val="0"/>
                <w:bCs w:val="0"/>
                <w:spacing w:val="-1"/>
                <w:lang w:val="en-US"/>
              </w:rPr>
              <w:t>Convention</w:t>
            </w:r>
            <w:r w:rsidRPr="000A04CD">
              <w:rPr>
                <w:b w:val="0"/>
                <w:bCs w:val="0"/>
                <w:lang w:val="en-US"/>
              </w:rPr>
              <w:t xml:space="preserve"> </w:t>
            </w:r>
            <w:r w:rsidRPr="000A04CD">
              <w:rPr>
                <w:b w:val="0"/>
                <w:bCs w:val="0"/>
                <w:spacing w:val="-1"/>
                <w:lang w:val="en-US"/>
              </w:rPr>
              <w:t>on</w:t>
            </w:r>
            <w:r w:rsidRPr="000A04CD">
              <w:rPr>
                <w:b w:val="0"/>
                <w:bCs w:val="0"/>
                <w:spacing w:val="-5"/>
                <w:lang w:val="en-US"/>
              </w:rPr>
              <w:t xml:space="preserve"> </w:t>
            </w:r>
            <w:r w:rsidRPr="000A04CD">
              <w:rPr>
                <w:b w:val="0"/>
                <w:bCs w:val="0"/>
                <w:spacing w:val="-1"/>
                <w:lang w:val="en-US"/>
              </w:rPr>
              <w:t>Human</w:t>
            </w:r>
            <w:r w:rsidRPr="000A04CD">
              <w:rPr>
                <w:b w:val="0"/>
                <w:bCs w:val="0"/>
                <w:spacing w:val="41"/>
                <w:lang w:val="en-US"/>
              </w:rPr>
              <w:t xml:space="preserve"> </w:t>
            </w:r>
            <w:r w:rsidRPr="000A04CD">
              <w:rPr>
                <w:b w:val="0"/>
                <w:bCs w:val="0"/>
                <w:spacing w:val="-2"/>
                <w:lang w:val="en-US"/>
              </w:rPr>
              <w:t>Rights</w:t>
            </w:r>
          </w:p>
        </w:tc>
        <w:tc>
          <w:tcPr>
            <w:tcW w:w="900" w:type="dxa"/>
          </w:tcPr>
          <w:p w14:paraId="4F5FCE0D" w14:textId="5D4FDFAB" w:rsidR="008326B7" w:rsidRPr="00D0576B" w:rsidRDefault="008326B7" w:rsidP="00016B03">
            <w:pPr>
              <w:pStyle w:val="TableParagraph"/>
              <w:spacing w:before="117"/>
              <w:ind w:left="335"/>
              <w:rPr>
                <w:rFonts w:ascii="Cambria"/>
                <w:spacing w:val="-2"/>
              </w:rPr>
            </w:pPr>
            <w:r>
              <w:rPr>
                <w:rFonts w:ascii="Cambria"/>
                <w:spacing w:val="-2"/>
              </w:rPr>
              <w:t xml:space="preserve">    13</w:t>
            </w:r>
            <w:r w:rsidR="005B50B0">
              <w:rPr>
                <w:rFonts w:ascii="Cambria"/>
                <w:spacing w:val="-2"/>
              </w:rPr>
              <w:t>7</w:t>
            </w:r>
          </w:p>
        </w:tc>
      </w:tr>
      <w:tr w:rsidR="008326B7" w14:paraId="37F211AD" w14:textId="77777777" w:rsidTr="005B50B0">
        <w:trPr>
          <w:trHeight w:hRule="exact" w:val="811"/>
        </w:trPr>
        <w:tc>
          <w:tcPr>
            <w:tcW w:w="1363" w:type="dxa"/>
          </w:tcPr>
          <w:p w14:paraId="5FF9CCEA" w14:textId="77777777" w:rsidR="008326B7" w:rsidRDefault="008326B7" w:rsidP="00016B03"/>
        </w:tc>
        <w:tc>
          <w:tcPr>
            <w:tcW w:w="7442" w:type="dxa"/>
          </w:tcPr>
          <w:p w14:paraId="0D3722E0" w14:textId="674D5BF8" w:rsidR="008326B7" w:rsidRPr="00616646" w:rsidRDefault="008326B7" w:rsidP="003042AE">
            <w:pPr>
              <w:pStyle w:val="Heading3"/>
              <w:numPr>
                <w:ilvl w:val="0"/>
                <w:numId w:val="17"/>
              </w:numPr>
              <w:tabs>
                <w:tab w:val="left" w:pos="853"/>
              </w:tabs>
              <w:spacing w:before="117"/>
              <w:ind w:left="989" w:hanging="839"/>
              <w:rPr>
                <w:b w:val="0"/>
                <w:bCs w:val="0"/>
                <w:lang w:val="en-US"/>
              </w:rPr>
            </w:pPr>
            <w:r w:rsidRPr="00616646">
              <w:rPr>
                <w:b w:val="0"/>
                <w:bCs w:val="0"/>
                <w:lang w:val="en-US"/>
              </w:rPr>
              <w:t xml:space="preserve">Good </w:t>
            </w:r>
            <w:r w:rsidR="005B50B0">
              <w:rPr>
                <w:b w:val="0"/>
                <w:bCs w:val="0"/>
                <w:lang w:val="en-US"/>
              </w:rPr>
              <w:t>p</w:t>
            </w:r>
            <w:r w:rsidRPr="00616646">
              <w:rPr>
                <w:b w:val="0"/>
                <w:bCs w:val="0"/>
                <w:lang w:val="en-US"/>
              </w:rPr>
              <w:t xml:space="preserve">ractices in </w:t>
            </w:r>
            <w:r w:rsidR="005B50B0">
              <w:rPr>
                <w:b w:val="0"/>
                <w:bCs w:val="0"/>
                <w:lang w:val="en-US"/>
              </w:rPr>
              <w:t>i</w:t>
            </w:r>
            <w:r w:rsidRPr="00616646">
              <w:rPr>
                <w:b w:val="0"/>
                <w:bCs w:val="0"/>
                <w:lang w:val="en-US"/>
              </w:rPr>
              <w:t xml:space="preserve">mplementing </w:t>
            </w:r>
            <w:r w:rsidR="005B50B0">
              <w:rPr>
                <w:b w:val="0"/>
                <w:bCs w:val="0"/>
                <w:lang w:val="en-US"/>
              </w:rPr>
              <w:t>f</w:t>
            </w:r>
            <w:r w:rsidRPr="00616646">
              <w:rPr>
                <w:b w:val="0"/>
                <w:bCs w:val="0"/>
                <w:lang w:val="en-US"/>
              </w:rPr>
              <w:t xml:space="preserve">riendly </w:t>
            </w:r>
            <w:r w:rsidR="005B50B0">
              <w:rPr>
                <w:b w:val="0"/>
                <w:bCs w:val="0"/>
                <w:lang w:val="en-US"/>
              </w:rPr>
              <w:t>s</w:t>
            </w:r>
            <w:r w:rsidRPr="00616646">
              <w:rPr>
                <w:b w:val="0"/>
                <w:bCs w:val="0"/>
                <w:lang w:val="en-US"/>
              </w:rPr>
              <w:t>ettlement</w:t>
            </w:r>
          </w:p>
          <w:p w14:paraId="17419424" w14:textId="396C7BD2" w:rsidR="008326B7" w:rsidRPr="000A04CD" w:rsidRDefault="005B50B0" w:rsidP="00361E69">
            <w:pPr>
              <w:pStyle w:val="Heading3"/>
              <w:numPr>
                <w:ilvl w:val="0"/>
                <w:numId w:val="0"/>
              </w:numPr>
              <w:tabs>
                <w:tab w:val="left" w:pos="853"/>
              </w:tabs>
              <w:spacing w:before="117"/>
              <w:ind w:left="852" w:right="-896"/>
              <w:rPr>
                <w:b w:val="0"/>
                <w:bCs w:val="0"/>
                <w:lang w:val="en-US"/>
              </w:rPr>
            </w:pPr>
            <w:r>
              <w:rPr>
                <w:b w:val="0"/>
                <w:bCs w:val="0"/>
                <w:lang w:val="en-US"/>
              </w:rPr>
              <w:t>a</w:t>
            </w:r>
            <w:r w:rsidR="008326B7" w:rsidRPr="00616646">
              <w:rPr>
                <w:b w:val="0"/>
                <w:bCs w:val="0"/>
                <w:lang w:val="en-US"/>
              </w:rPr>
              <w:t xml:space="preserve">greements </w:t>
            </w:r>
            <w:r>
              <w:rPr>
                <w:b w:val="0"/>
                <w:bCs w:val="0"/>
                <w:lang w:val="en-US"/>
              </w:rPr>
              <w:t>o</w:t>
            </w:r>
            <w:r w:rsidR="008326B7" w:rsidRPr="00616646">
              <w:rPr>
                <w:b w:val="0"/>
                <w:bCs w:val="0"/>
                <w:lang w:val="en-US"/>
              </w:rPr>
              <w:t>bserved in 202</w:t>
            </w:r>
            <w:r w:rsidR="008326B7">
              <w:rPr>
                <w:b w:val="0"/>
                <w:bCs w:val="0"/>
                <w:lang w:val="en-US"/>
              </w:rPr>
              <w:t xml:space="preserve">2                                                                     </w:t>
            </w:r>
          </w:p>
        </w:tc>
        <w:tc>
          <w:tcPr>
            <w:tcW w:w="900" w:type="dxa"/>
          </w:tcPr>
          <w:p w14:paraId="49DCD55C" w14:textId="78651797" w:rsidR="008326B7" w:rsidRDefault="008326B7" w:rsidP="00016B03">
            <w:pPr>
              <w:pStyle w:val="TableParagraph"/>
              <w:spacing w:before="117"/>
              <w:ind w:left="326"/>
              <w:jc w:val="right"/>
              <w:rPr>
                <w:rFonts w:ascii="Cambria"/>
                <w:spacing w:val="-2"/>
              </w:rPr>
            </w:pPr>
            <w:r>
              <w:rPr>
                <w:rFonts w:ascii="Cambria"/>
                <w:spacing w:val="-2"/>
              </w:rPr>
              <w:t xml:space="preserve">            </w:t>
            </w:r>
            <w:r w:rsidRPr="008634A6">
              <w:rPr>
                <w:rFonts w:ascii="Cambria"/>
                <w:spacing w:val="-2"/>
              </w:rPr>
              <w:t>16</w:t>
            </w:r>
            <w:r w:rsidR="005B50B0">
              <w:rPr>
                <w:rFonts w:ascii="Cambria"/>
                <w:spacing w:val="-2"/>
              </w:rPr>
              <w:t>9</w:t>
            </w:r>
          </w:p>
        </w:tc>
      </w:tr>
      <w:tr w:rsidR="008326B7" w14:paraId="6B95E36F" w14:textId="77777777" w:rsidTr="005B50B0">
        <w:trPr>
          <w:trHeight w:hRule="exact" w:val="918"/>
        </w:trPr>
        <w:tc>
          <w:tcPr>
            <w:tcW w:w="1363" w:type="dxa"/>
          </w:tcPr>
          <w:p w14:paraId="5C9CD8DC" w14:textId="77777777" w:rsidR="008326B7" w:rsidRDefault="008326B7" w:rsidP="00016B03"/>
        </w:tc>
        <w:tc>
          <w:tcPr>
            <w:tcW w:w="7442" w:type="dxa"/>
          </w:tcPr>
          <w:p w14:paraId="083866E9" w14:textId="2E4AF117" w:rsidR="008326B7" w:rsidRPr="00D51F96" w:rsidRDefault="008326B7" w:rsidP="003042AE">
            <w:pPr>
              <w:pStyle w:val="Heading3"/>
              <w:numPr>
                <w:ilvl w:val="0"/>
                <w:numId w:val="17"/>
              </w:numPr>
              <w:tabs>
                <w:tab w:val="left" w:pos="853"/>
              </w:tabs>
              <w:spacing w:before="117"/>
              <w:ind w:left="989" w:hanging="839"/>
              <w:rPr>
                <w:b w:val="0"/>
                <w:bCs w:val="0"/>
                <w:lang w:val="en-US"/>
              </w:rPr>
            </w:pPr>
            <w:r w:rsidRPr="00D51F96">
              <w:rPr>
                <w:b w:val="0"/>
                <w:bCs w:val="0"/>
                <w:lang w:val="en-US"/>
              </w:rPr>
              <w:t xml:space="preserve">Challenges and </w:t>
            </w:r>
            <w:r>
              <w:rPr>
                <w:b w:val="0"/>
                <w:bCs w:val="0"/>
                <w:lang w:val="en-US"/>
              </w:rPr>
              <w:t>s</w:t>
            </w:r>
            <w:r w:rsidRPr="00D51F96">
              <w:rPr>
                <w:b w:val="0"/>
                <w:bCs w:val="0"/>
                <w:lang w:val="en-US"/>
              </w:rPr>
              <w:t xml:space="preserve">etbacks in </w:t>
            </w:r>
            <w:r>
              <w:rPr>
                <w:b w:val="0"/>
                <w:bCs w:val="0"/>
                <w:lang w:val="en-US"/>
              </w:rPr>
              <w:t>i</w:t>
            </w:r>
            <w:r w:rsidRPr="00D51F96">
              <w:rPr>
                <w:b w:val="0"/>
                <w:bCs w:val="0"/>
                <w:lang w:val="en-US"/>
              </w:rPr>
              <w:t xml:space="preserve">mplementing </w:t>
            </w:r>
            <w:r w:rsidR="005B50B0">
              <w:rPr>
                <w:b w:val="0"/>
                <w:bCs w:val="0"/>
                <w:lang w:val="en-US"/>
              </w:rPr>
              <w:t>f</w:t>
            </w:r>
            <w:r w:rsidRPr="00D51F96">
              <w:rPr>
                <w:b w:val="0"/>
                <w:bCs w:val="0"/>
                <w:lang w:val="en-US"/>
              </w:rPr>
              <w:t xml:space="preserve">riendly </w:t>
            </w:r>
            <w:r w:rsidR="005B50B0">
              <w:rPr>
                <w:b w:val="0"/>
                <w:bCs w:val="0"/>
                <w:lang w:val="en-US"/>
              </w:rPr>
              <w:t>s</w:t>
            </w:r>
            <w:r w:rsidRPr="00D51F96">
              <w:rPr>
                <w:b w:val="0"/>
                <w:bCs w:val="0"/>
                <w:lang w:val="en-US"/>
              </w:rPr>
              <w:t>ettlement</w:t>
            </w:r>
          </w:p>
          <w:p w14:paraId="76D0BD33" w14:textId="5534BA0B" w:rsidR="008326B7" w:rsidRPr="00616646" w:rsidRDefault="005B50B0" w:rsidP="00361E69">
            <w:pPr>
              <w:pStyle w:val="Heading3"/>
              <w:numPr>
                <w:ilvl w:val="0"/>
                <w:numId w:val="0"/>
              </w:numPr>
              <w:tabs>
                <w:tab w:val="left" w:pos="853"/>
              </w:tabs>
              <w:spacing w:before="117"/>
              <w:ind w:left="852"/>
              <w:rPr>
                <w:b w:val="0"/>
                <w:bCs w:val="0"/>
                <w:lang w:val="en-US"/>
              </w:rPr>
            </w:pPr>
            <w:r>
              <w:rPr>
                <w:b w:val="0"/>
                <w:bCs w:val="0"/>
                <w:lang w:val="en-US"/>
              </w:rPr>
              <w:t>a</w:t>
            </w:r>
            <w:r w:rsidR="008326B7" w:rsidRPr="00D51F96">
              <w:rPr>
                <w:b w:val="0"/>
                <w:bCs w:val="0"/>
                <w:lang w:val="en-US"/>
              </w:rPr>
              <w:t xml:space="preserve">greements </w:t>
            </w:r>
            <w:r w:rsidR="008326B7">
              <w:rPr>
                <w:b w:val="0"/>
                <w:bCs w:val="0"/>
                <w:lang w:val="en-US"/>
              </w:rPr>
              <w:t>o</w:t>
            </w:r>
            <w:r w:rsidR="008326B7" w:rsidRPr="00D51F96">
              <w:rPr>
                <w:b w:val="0"/>
                <w:bCs w:val="0"/>
                <w:lang w:val="en-US"/>
              </w:rPr>
              <w:t>bserved in 202</w:t>
            </w:r>
            <w:r w:rsidR="008326B7">
              <w:rPr>
                <w:b w:val="0"/>
                <w:bCs w:val="0"/>
                <w:lang w:val="en-US"/>
              </w:rPr>
              <w:t>2</w:t>
            </w:r>
          </w:p>
        </w:tc>
        <w:tc>
          <w:tcPr>
            <w:tcW w:w="900" w:type="dxa"/>
          </w:tcPr>
          <w:p w14:paraId="40F75573" w14:textId="337E2853" w:rsidR="008326B7" w:rsidRPr="00D96CC6" w:rsidRDefault="008326B7" w:rsidP="00016B03">
            <w:pPr>
              <w:pStyle w:val="TableParagraph"/>
              <w:spacing w:before="117"/>
              <w:ind w:left="281"/>
              <w:jc w:val="right"/>
              <w:rPr>
                <w:rFonts w:ascii="Cambria" w:hAnsi="Cambria"/>
                <w:spacing w:val="-2"/>
              </w:rPr>
            </w:pPr>
            <w:r>
              <w:rPr>
                <w:spacing w:val="-2"/>
              </w:rPr>
              <w:t xml:space="preserve">            </w:t>
            </w:r>
            <w:r w:rsidRPr="00D96CC6">
              <w:rPr>
                <w:rFonts w:ascii="Cambria"/>
                <w:spacing w:val="-2"/>
              </w:rPr>
              <w:t>1</w:t>
            </w:r>
            <w:r>
              <w:rPr>
                <w:rFonts w:ascii="Cambria"/>
                <w:spacing w:val="-2"/>
              </w:rPr>
              <w:t>7</w:t>
            </w:r>
            <w:r w:rsidR="005B50B0">
              <w:rPr>
                <w:rFonts w:ascii="Cambria"/>
                <w:spacing w:val="-2"/>
              </w:rPr>
              <w:t>0</w:t>
            </w:r>
          </w:p>
        </w:tc>
      </w:tr>
      <w:tr w:rsidR="008326B7" w:rsidRPr="009B54FF" w14:paraId="7A748CE0" w14:textId="77777777" w:rsidTr="005B50B0">
        <w:trPr>
          <w:trHeight w:hRule="exact" w:val="396"/>
        </w:trPr>
        <w:tc>
          <w:tcPr>
            <w:tcW w:w="1363" w:type="dxa"/>
          </w:tcPr>
          <w:p w14:paraId="7042FE2D" w14:textId="77777777" w:rsidR="008326B7" w:rsidRDefault="008326B7" w:rsidP="00016B03">
            <w:pPr>
              <w:tabs>
                <w:tab w:val="left" w:pos="794"/>
              </w:tabs>
              <w:ind w:left="524"/>
            </w:pPr>
            <w:r>
              <w:rPr>
                <w:rFonts w:ascii="Cambria"/>
                <w:spacing w:val="1"/>
                <w:sz w:val="22"/>
              </w:rPr>
              <w:t xml:space="preserve">     D.</w:t>
            </w:r>
          </w:p>
        </w:tc>
        <w:tc>
          <w:tcPr>
            <w:tcW w:w="7442" w:type="dxa"/>
          </w:tcPr>
          <w:p w14:paraId="551DF111" w14:textId="77777777" w:rsidR="008326B7" w:rsidRPr="00CA4630" w:rsidRDefault="008326B7" w:rsidP="00016B03">
            <w:pPr>
              <w:ind w:left="139"/>
              <w:rPr>
                <w:rFonts w:ascii="Cambria" w:eastAsia="Calibri" w:hAnsi="Cambria" w:cs="Cambria"/>
                <w:position w:val="-1"/>
                <w:sz w:val="22"/>
                <w:szCs w:val="22"/>
              </w:rPr>
            </w:pPr>
            <w:r w:rsidRPr="00517979">
              <w:rPr>
                <w:rFonts w:ascii="Cambria" w:eastAsia="Calibri" w:hAnsi="Cambria" w:cs="Cambria"/>
                <w:position w:val="-1"/>
                <w:sz w:val="22"/>
                <w:szCs w:val="22"/>
              </w:rPr>
              <w:t>Cases before the Inter-American Court of Human Rights</w:t>
            </w:r>
            <w:r w:rsidRPr="00CA4630">
              <w:rPr>
                <w:rFonts w:ascii="Cambria" w:eastAsia="Calibri" w:hAnsi="Cambria" w:cs="Cambria"/>
                <w:position w:val="-1"/>
                <w:sz w:val="22"/>
                <w:szCs w:val="22"/>
              </w:rPr>
              <w:t xml:space="preserve"> </w:t>
            </w:r>
          </w:p>
        </w:tc>
        <w:tc>
          <w:tcPr>
            <w:tcW w:w="900" w:type="dxa"/>
          </w:tcPr>
          <w:p w14:paraId="78B60897" w14:textId="1C01E3A4" w:rsidR="008326B7" w:rsidRPr="009B54FF" w:rsidRDefault="008326B7" w:rsidP="00016B03">
            <w:pPr>
              <w:pStyle w:val="TableParagraph"/>
              <w:spacing w:before="117"/>
              <w:ind w:left="281"/>
              <w:jc w:val="right"/>
              <w:rPr>
                <w:rFonts w:ascii="Cambria"/>
                <w:spacing w:val="-2"/>
              </w:rPr>
            </w:pPr>
            <w:r w:rsidRPr="009B54FF">
              <w:rPr>
                <w:rFonts w:ascii="Cambria"/>
                <w:spacing w:val="-2"/>
              </w:rPr>
              <w:t xml:space="preserve">   </w:t>
            </w:r>
            <w:r>
              <w:rPr>
                <w:rFonts w:ascii="Cambria"/>
                <w:spacing w:val="-2"/>
              </w:rPr>
              <w:t>17</w:t>
            </w:r>
            <w:r w:rsidR="005B50B0">
              <w:rPr>
                <w:rFonts w:ascii="Cambria"/>
                <w:spacing w:val="-2"/>
              </w:rPr>
              <w:t>1</w:t>
            </w:r>
          </w:p>
        </w:tc>
      </w:tr>
      <w:tr w:rsidR="008326B7" w:rsidRPr="009B54FF" w14:paraId="54E72F0F" w14:textId="77777777" w:rsidTr="00016B03">
        <w:trPr>
          <w:trHeight w:hRule="exact" w:val="451"/>
        </w:trPr>
        <w:tc>
          <w:tcPr>
            <w:tcW w:w="1363" w:type="dxa"/>
          </w:tcPr>
          <w:p w14:paraId="644D6FAC" w14:textId="77777777" w:rsidR="008326B7" w:rsidRDefault="008326B7" w:rsidP="00016B03">
            <w:pPr>
              <w:tabs>
                <w:tab w:val="left" w:pos="794"/>
              </w:tabs>
              <w:ind w:left="524"/>
              <w:rPr>
                <w:rFonts w:ascii="Cambria"/>
                <w:spacing w:val="1"/>
                <w:sz w:val="22"/>
              </w:rPr>
            </w:pPr>
          </w:p>
        </w:tc>
        <w:tc>
          <w:tcPr>
            <w:tcW w:w="7442" w:type="dxa"/>
          </w:tcPr>
          <w:p w14:paraId="09C214E5" w14:textId="77777777" w:rsidR="008326B7" w:rsidRPr="00CA4630" w:rsidRDefault="008326B7" w:rsidP="00016B03">
            <w:pPr>
              <w:ind w:left="859" w:hanging="720"/>
              <w:rPr>
                <w:rFonts w:ascii="Cambria" w:eastAsia="Calibri" w:hAnsi="Cambria" w:cs="Cambria"/>
                <w:position w:val="-1"/>
                <w:sz w:val="22"/>
                <w:szCs w:val="22"/>
              </w:rPr>
            </w:pPr>
            <w:r w:rsidRPr="00A100EE">
              <w:rPr>
                <w:rFonts w:ascii="Cambria" w:eastAsia="Calibri" w:hAnsi="Cambria" w:cs="Cambria"/>
                <w:position w:val="-1"/>
                <w:sz w:val="22"/>
                <w:szCs w:val="22"/>
              </w:rPr>
              <w:t>1.</w:t>
            </w:r>
            <w:r w:rsidRPr="00A100EE">
              <w:rPr>
                <w:rFonts w:ascii="Cambria" w:eastAsia="Calibri" w:hAnsi="Cambria" w:cs="Cambria"/>
                <w:position w:val="-1"/>
                <w:sz w:val="22"/>
                <w:szCs w:val="22"/>
              </w:rPr>
              <w:tab/>
            </w:r>
            <w:r w:rsidRPr="00651C8F">
              <w:rPr>
                <w:rFonts w:ascii="Cambria" w:eastAsia="Calibri" w:hAnsi="Cambria" w:cs="Cambria"/>
                <w:position w:val="-1"/>
                <w:sz w:val="22"/>
                <w:szCs w:val="22"/>
              </w:rPr>
              <w:t>Submission of Contentious Cases</w:t>
            </w:r>
            <w:r w:rsidRPr="00A100EE">
              <w:rPr>
                <w:rFonts w:ascii="Cambria" w:eastAsia="Calibri" w:hAnsi="Cambria" w:cs="Cambria"/>
                <w:position w:val="-1"/>
                <w:sz w:val="22"/>
                <w:szCs w:val="22"/>
              </w:rPr>
              <w:t xml:space="preserve"> </w:t>
            </w:r>
          </w:p>
        </w:tc>
        <w:tc>
          <w:tcPr>
            <w:tcW w:w="900" w:type="dxa"/>
          </w:tcPr>
          <w:p w14:paraId="75A84EE2" w14:textId="77777777" w:rsidR="008326B7" w:rsidRPr="009B54FF" w:rsidRDefault="008326B7" w:rsidP="00016B03">
            <w:pPr>
              <w:pStyle w:val="TableParagraph"/>
              <w:spacing w:before="117"/>
              <w:ind w:left="281"/>
              <w:jc w:val="right"/>
              <w:rPr>
                <w:rFonts w:ascii="Cambria"/>
                <w:spacing w:val="-2"/>
              </w:rPr>
            </w:pPr>
            <w:r>
              <w:rPr>
                <w:rFonts w:ascii="Cambria"/>
                <w:spacing w:val="-2"/>
              </w:rPr>
              <w:t>168</w:t>
            </w:r>
          </w:p>
        </w:tc>
      </w:tr>
      <w:tr w:rsidR="008326B7" w:rsidRPr="009B54FF" w14:paraId="2B32D0C1" w14:textId="77777777" w:rsidTr="00016B03">
        <w:trPr>
          <w:trHeight w:hRule="exact" w:val="550"/>
        </w:trPr>
        <w:tc>
          <w:tcPr>
            <w:tcW w:w="1363" w:type="dxa"/>
          </w:tcPr>
          <w:p w14:paraId="44052F23" w14:textId="77777777" w:rsidR="008326B7" w:rsidRDefault="008326B7" w:rsidP="00016B03">
            <w:pPr>
              <w:tabs>
                <w:tab w:val="left" w:pos="794"/>
              </w:tabs>
              <w:ind w:left="524"/>
              <w:rPr>
                <w:rFonts w:ascii="Cambria"/>
                <w:spacing w:val="1"/>
                <w:sz w:val="22"/>
              </w:rPr>
            </w:pPr>
          </w:p>
        </w:tc>
        <w:tc>
          <w:tcPr>
            <w:tcW w:w="7442" w:type="dxa"/>
          </w:tcPr>
          <w:p w14:paraId="15EE1FA5" w14:textId="77777777" w:rsidR="008326B7" w:rsidRPr="00A100EE" w:rsidRDefault="008326B7" w:rsidP="00016B03">
            <w:pPr>
              <w:ind w:left="859" w:hanging="720"/>
              <w:rPr>
                <w:rFonts w:ascii="Cambria" w:eastAsia="Calibri" w:hAnsi="Cambria" w:cs="Cambria"/>
                <w:position w:val="-1"/>
                <w:sz w:val="22"/>
                <w:szCs w:val="22"/>
              </w:rPr>
            </w:pPr>
            <w:r w:rsidRPr="006D7773">
              <w:rPr>
                <w:rFonts w:ascii="Cambria" w:eastAsia="Calibri" w:hAnsi="Cambria" w:cs="Cambria"/>
                <w:position w:val="-1"/>
                <w:sz w:val="22"/>
                <w:szCs w:val="22"/>
              </w:rPr>
              <w:t>2.</w:t>
            </w:r>
            <w:r w:rsidRPr="006D7773">
              <w:rPr>
                <w:rFonts w:ascii="Cambria" w:eastAsia="Calibri" w:hAnsi="Cambria" w:cs="Cambria"/>
                <w:position w:val="-1"/>
                <w:sz w:val="22"/>
                <w:szCs w:val="22"/>
              </w:rPr>
              <w:tab/>
            </w:r>
            <w:r w:rsidRPr="00651C8F">
              <w:rPr>
                <w:rFonts w:ascii="Cambria" w:eastAsia="Calibri" w:hAnsi="Cambria" w:cs="Cambria"/>
                <w:position w:val="-1"/>
                <w:sz w:val="22"/>
                <w:szCs w:val="22"/>
              </w:rPr>
              <w:t>Requests for an Advisory Opinion</w:t>
            </w:r>
            <w:r w:rsidRPr="006D7773">
              <w:rPr>
                <w:rFonts w:ascii="Cambria" w:eastAsia="Calibri" w:hAnsi="Cambria" w:cs="Cambria"/>
                <w:position w:val="-1"/>
                <w:sz w:val="22"/>
                <w:szCs w:val="22"/>
              </w:rPr>
              <w:t xml:space="preserve"> </w:t>
            </w:r>
          </w:p>
        </w:tc>
        <w:tc>
          <w:tcPr>
            <w:tcW w:w="900" w:type="dxa"/>
          </w:tcPr>
          <w:p w14:paraId="6B40ACD1" w14:textId="0237F55E" w:rsidR="008326B7" w:rsidRPr="006D7773" w:rsidRDefault="008326B7" w:rsidP="00016B03">
            <w:pPr>
              <w:pStyle w:val="TableParagraph"/>
              <w:spacing w:before="117"/>
              <w:ind w:left="281"/>
              <w:jc w:val="right"/>
              <w:rPr>
                <w:rFonts w:ascii="Cambria"/>
                <w:spacing w:val="-2"/>
              </w:rPr>
            </w:pPr>
            <w:r w:rsidRPr="00B87CF0">
              <w:rPr>
                <w:rFonts w:ascii="Cambria"/>
                <w:spacing w:val="-2"/>
              </w:rPr>
              <w:t>2</w:t>
            </w:r>
            <w:r>
              <w:rPr>
                <w:rFonts w:ascii="Cambria"/>
                <w:spacing w:val="-2"/>
              </w:rPr>
              <w:t>1</w:t>
            </w:r>
            <w:r w:rsidR="005B50B0">
              <w:rPr>
                <w:rFonts w:ascii="Cambria"/>
                <w:spacing w:val="-2"/>
              </w:rPr>
              <w:t>6</w:t>
            </w:r>
          </w:p>
        </w:tc>
      </w:tr>
      <w:tr w:rsidR="008326B7" w:rsidRPr="009B54FF" w14:paraId="30F3F0F6" w14:textId="77777777" w:rsidTr="00016B03">
        <w:trPr>
          <w:trHeight w:hRule="exact" w:val="550"/>
        </w:trPr>
        <w:tc>
          <w:tcPr>
            <w:tcW w:w="1363" w:type="dxa"/>
          </w:tcPr>
          <w:p w14:paraId="577F3548" w14:textId="77777777" w:rsidR="008326B7" w:rsidRDefault="008326B7" w:rsidP="00016B03">
            <w:pPr>
              <w:tabs>
                <w:tab w:val="left" w:pos="794"/>
              </w:tabs>
              <w:ind w:left="524"/>
              <w:rPr>
                <w:rFonts w:ascii="Cambria"/>
                <w:spacing w:val="1"/>
                <w:sz w:val="22"/>
              </w:rPr>
            </w:pPr>
          </w:p>
        </w:tc>
        <w:tc>
          <w:tcPr>
            <w:tcW w:w="7442" w:type="dxa"/>
          </w:tcPr>
          <w:p w14:paraId="462BFBB3" w14:textId="77777777" w:rsidR="008326B7" w:rsidRPr="006D7773" w:rsidRDefault="008326B7" w:rsidP="00016B03">
            <w:pPr>
              <w:ind w:left="859" w:hanging="720"/>
              <w:rPr>
                <w:rFonts w:ascii="Cambria" w:eastAsia="Calibri" w:hAnsi="Cambria" w:cs="Cambria"/>
                <w:position w:val="-1"/>
                <w:sz w:val="22"/>
                <w:szCs w:val="22"/>
              </w:rPr>
            </w:pPr>
            <w:r w:rsidRPr="00B87CF0">
              <w:rPr>
                <w:rFonts w:ascii="Cambria" w:eastAsia="Calibri" w:hAnsi="Cambria" w:cs="Cambria"/>
                <w:position w:val="-1"/>
                <w:sz w:val="22"/>
                <w:szCs w:val="22"/>
              </w:rPr>
              <w:t>3.</w:t>
            </w:r>
            <w:r w:rsidRPr="00B87CF0">
              <w:rPr>
                <w:rFonts w:ascii="Cambria" w:eastAsia="Calibri" w:hAnsi="Cambria" w:cs="Cambria"/>
                <w:position w:val="-1"/>
                <w:sz w:val="22"/>
                <w:szCs w:val="22"/>
              </w:rPr>
              <w:tab/>
            </w:r>
            <w:r w:rsidRPr="00A35475">
              <w:rPr>
                <w:rFonts w:ascii="Cambria" w:eastAsia="Calibri" w:hAnsi="Cambria" w:cs="Cambria"/>
                <w:position w:val="-1"/>
                <w:sz w:val="22"/>
                <w:szCs w:val="22"/>
              </w:rPr>
              <w:t>Submission of written observations in pending cases and in cases of supervision of compliance with judgment</w:t>
            </w:r>
          </w:p>
        </w:tc>
        <w:tc>
          <w:tcPr>
            <w:tcW w:w="900" w:type="dxa"/>
          </w:tcPr>
          <w:p w14:paraId="2063D520" w14:textId="4038A51E" w:rsidR="008326B7" w:rsidRPr="00B87CF0" w:rsidRDefault="008326B7" w:rsidP="00016B03">
            <w:pPr>
              <w:pStyle w:val="TableParagraph"/>
              <w:spacing w:before="117"/>
              <w:ind w:left="281"/>
              <w:jc w:val="right"/>
              <w:rPr>
                <w:rFonts w:ascii="Cambria"/>
                <w:spacing w:val="-2"/>
              </w:rPr>
            </w:pPr>
            <w:r w:rsidRPr="00100653">
              <w:rPr>
                <w:rFonts w:ascii="Cambria"/>
                <w:spacing w:val="-2"/>
              </w:rPr>
              <w:t>2</w:t>
            </w:r>
            <w:r>
              <w:rPr>
                <w:rFonts w:ascii="Cambria"/>
                <w:spacing w:val="-2"/>
              </w:rPr>
              <w:t>1</w:t>
            </w:r>
            <w:r w:rsidR="005B50B0">
              <w:rPr>
                <w:rFonts w:ascii="Cambria"/>
                <w:spacing w:val="-2"/>
              </w:rPr>
              <w:t>6</w:t>
            </w:r>
          </w:p>
        </w:tc>
      </w:tr>
      <w:tr w:rsidR="008326B7" w:rsidRPr="009B54FF" w14:paraId="0A360407" w14:textId="77777777" w:rsidTr="00016B03">
        <w:trPr>
          <w:trHeight w:hRule="exact" w:val="423"/>
        </w:trPr>
        <w:tc>
          <w:tcPr>
            <w:tcW w:w="1363" w:type="dxa"/>
          </w:tcPr>
          <w:p w14:paraId="196FDA06" w14:textId="77777777" w:rsidR="008326B7" w:rsidRDefault="008326B7" w:rsidP="00016B03">
            <w:pPr>
              <w:tabs>
                <w:tab w:val="left" w:pos="794"/>
              </w:tabs>
              <w:ind w:left="524"/>
              <w:rPr>
                <w:rFonts w:ascii="Cambria"/>
                <w:spacing w:val="1"/>
                <w:sz w:val="22"/>
              </w:rPr>
            </w:pPr>
          </w:p>
        </w:tc>
        <w:tc>
          <w:tcPr>
            <w:tcW w:w="7442" w:type="dxa"/>
          </w:tcPr>
          <w:p w14:paraId="730BC4AF" w14:textId="43ABD322" w:rsidR="008326B7" w:rsidRPr="00B87CF0" w:rsidRDefault="008326B7" w:rsidP="00016B03">
            <w:pPr>
              <w:ind w:left="859" w:hanging="720"/>
              <w:rPr>
                <w:rFonts w:ascii="Cambria" w:eastAsia="Calibri" w:hAnsi="Cambria" w:cs="Cambria"/>
                <w:position w:val="-1"/>
                <w:sz w:val="22"/>
                <w:szCs w:val="22"/>
              </w:rPr>
            </w:pPr>
            <w:r>
              <w:rPr>
                <w:rFonts w:ascii="Cambria" w:eastAsia="Calibri" w:hAnsi="Cambria" w:cs="Cambria"/>
                <w:position w:val="-1"/>
                <w:sz w:val="22"/>
                <w:szCs w:val="22"/>
              </w:rPr>
              <w:t>4</w:t>
            </w:r>
            <w:r w:rsidRPr="009A2508">
              <w:rPr>
                <w:rFonts w:ascii="Cambria" w:eastAsia="Calibri" w:hAnsi="Cambria" w:cs="Cambria"/>
                <w:position w:val="-1"/>
                <w:sz w:val="22"/>
                <w:szCs w:val="22"/>
              </w:rPr>
              <w:t>.</w:t>
            </w:r>
            <w:r w:rsidRPr="009A2508">
              <w:rPr>
                <w:rFonts w:ascii="Cambria" w:eastAsia="Calibri" w:hAnsi="Cambria" w:cs="Cambria"/>
                <w:position w:val="-1"/>
                <w:sz w:val="22"/>
                <w:szCs w:val="22"/>
              </w:rPr>
              <w:tab/>
            </w:r>
            <w:r w:rsidRPr="00651C8F">
              <w:rPr>
                <w:rFonts w:ascii="Cambria" w:eastAsia="Calibri" w:hAnsi="Cambria" w:cs="Cambria"/>
                <w:position w:val="-1"/>
                <w:sz w:val="22"/>
                <w:szCs w:val="22"/>
              </w:rPr>
              <w:t xml:space="preserve">Appearances and </w:t>
            </w:r>
            <w:r w:rsidR="005B50B0">
              <w:rPr>
                <w:rFonts w:ascii="Cambria" w:eastAsia="Calibri" w:hAnsi="Cambria" w:cs="Cambria"/>
                <w:position w:val="-1"/>
                <w:sz w:val="22"/>
                <w:szCs w:val="22"/>
              </w:rPr>
              <w:t>p</w:t>
            </w:r>
            <w:r w:rsidRPr="00651C8F">
              <w:rPr>
                <w:rFonts w:ascii="Cambria" w:eastAsia="Calibri" w:hAnsi="Cambria" w:cs="Cambria"/>
                <w:position w:val="-1"/>
                <w:sz w:val="22"/>
                <w:szCs w:val="22"/>
              </w:rPr>
              <w:t xml:space="preserve">articipation in Public and </w:t>
            </w:r>
            <w:r w:rsidR="005B50B0">
              <w:rPr>
                <w:rFonts w:ascii="Cambria" w:eastAsia="Calibri" w:hAnsi="Cambria" w:cs="Cambria"/>
                <w:position w:val="-1"/>
                <w:sz w:val="22"/>
                <w:szCs w:val="22"/>
              </w:rPr>
              <w:t>p</w:t>
            </w:r>
            <w:r w:rsidRPr="00651C8F">
              <w:rPr>
                <w:rFonts w:ascii="Cambria" w:eastAsia="Calibri" w:hAnsi="Cambria" w:cs="Cambria"/>
                <w:position w:val="-1"/>
                <w:sz w:val="22"/>
                <w:szCs w:val="22"/>
              </w:rPr>
              <w:t xml:space="preserve">rivate </w:t>
            </w:r>
            <w:r w:rsidR="005B50B0">
              <w:rPr>
                <w:rFonts w:ascii="Cambria" w:eastAsia="Calibri" w:hAnsi="Cambria" w:cs="Cambria"/>
                <w:position w:val="-1"/>
                <w:sz w:val="22"/>
                <w:szCs w:val="22"/>
              </w:rPr>
              <w:t>h</w:t>
            </w:r>
            <w:r w:rsidRPr="00651C8F">
              <w:rPr>
                <w:rFonts w:ascii="Cambria" w:eastAsia="Calibri" w:hAnsi="Cambria" w:cs="Cambria"/>
                <w:position w:val="-1"/>
                <w:sz w:val="22"/>
                <w:szCs w:val="22"/>
              </w:rPr>
              <w:t>earings</w:t>
            </w:r>
            <w:r w:rsidRPr="009A2508">
              <w:rPr>
                <w:rFonts w:ascii="Cambria" w:eastAsia="Calibri" w:hAnsi="Cambria" w:cs="Cambria"/>
                <w:position w:val="-1"/>
                <w:sz w:val="22"/>
                <w:szCs w:val="22"/>
              </w:rPr>
              <w:t xml:space="preserve"> </w:t>
            </w:r>
          </w:p>
        </w:tc>
        <w:tc>
          <w:tcPr>
            <w:tcW w:w="900" w:type="dxa"/>
          </w:tcPr>
          <w:p w14:paraId="258569BB" w14:textId="7118D156" w:rsidR="008326B7" w:rsidRPr="00100653" w:rsidRDefault="008326B7" w:rsidP="00016B03">
            <w:pPr>
              <w:pStyle w:val="TableParagraph"/>
              <w:spacing w:before="117"/>
              <w:ind w:left="281"/>
              <w:jc w:val="right"/>
              <w:rPr>
                <w:rFonts w:ascii="Cambria"/>
                <w:spacing w:val="-2"/>
              </w:rPr>
            </w:pPr>
            <w:r w:rsidRPr="009A2508">
              <w:rPr>
                <w:rFonts w:ascii="Cambria"/>
                <w:spacing w:val="-2"/>
              </w:rPr>
              <w:t>2</w:t>
            </w:r>
            <w:r w:rsidR="005B50B0">
              <w:rPr>
                <w:rFonts w:ascii="Cambria"/>
                <w:spacing w:val="-2"/>
              </w:rPr>
              <w:t>16</w:t>
            </w:r>
          </w:p>
        </w:tc>
      </w:tr>
      <w:tr w:rsidR="008326B7" w:rsidRPr="009B54FF" w14:paraId="7BD174A7" w14:textId="77777777" w:rsidTr="00016B03">
        <w:trPr>
          <w:trHeight w:hRule="exact" w:val="550"/>
        </w:trPr>
        <w:tc>
          <w:tcPr>
            <w:tcW w:w="1363" w:type="dxa"/>
          </w:tcPr>
          <w:p w14:paraId="554532E5" w14:textId="77777777" w:rsidR="008326B7" w:rsidRDefault="008326B7" w:rsidP="00016B03">
            <w:pPr>
              <w:tabs>
                <w:tab w:val="left" w:pos="794"/>
              </w:tabs>
              <w:ind w:left="524"/>
              <w:rPr>
                <w:rFonts w:ascii="Cambria"/>
                <w:spacing w:val="1"/>
                <w:sz w:val="22"/>
              </w:rPr>
            </w:pPr>
            <w:r>
              <w:rPr>
                <w:rFonts w:ascii="Cambria"/>
                <w:spacing w:val="1"/>
                <w:sz w:val="22"/>
              </w:rPr>
              <w:t xml:space="preserve">     E.</w:t>
            </w:r>
          </w:p>
        </w:tc>
        <w:tc>
          <w:tcPr>
            <w:tcW w:w="7442" w:type="dxa"/>
          </w:tcPr>
          <w:p w14:paraId="5ABE576D" w14:textId="2CB1465C" w:rsidR="008326B7" w:rsidRDefault="008326B7" w:rsidP="00016B03">
            <w:pPr>
              <w:ind w:left="859" w:hanging="720"/>
              <w:rPr>
                <w:rFonts w:ascii="Cambria" w:eastAsia="Calibri" w:hAnsi="Cambria" w:cs="Cambria"/>
                <w:position w:val="-1"/>
                <w:sz w:val="22"/>
                <w:szCs w:val="22"/>
              </w:rPr>
            </w:pPr>
            <w:r w:rsidRPr="00CA4630">
              <w:rPr>
                <w:rFonts w:ascii="Cambria" w:eastAsia="Calibri" w:hAnsi="Cambria" w:cs="Cambria"/>
                <w:position w:val="-1"/>
                <w:sz w:val="22"/>
                <w:szCs w:val="22"/>
              </w:rPr>
              <w:t xml:space="preserve">Status of </w:t>
            </w:r>
            <w:r w:rsidR="005B50B0">
              <w:rPr>
                <w:rFonts w:ascii="Cambria" w:eastAsia="Calibri" w:hAnsi="Cambria" w:cs="Cambria"/>
                <w:position w:val="-1"/>
                <w:sz w:val="22"/>
                <w:szCs w:val="22"/>
              </w:rPr>
              <w:t>c</w:t>
            </w:r>
            <w:r w:rsidRPr="00CA4630">
              <w:rPr>
                <w:rFonts w:ascii="Cambria" w:eastAsia="Calibri" w:hAnsi="Cambria" w:cs="Cambria"/>
                <w:position w:val="-1"/>
                <w:sz w:val="22"/>
                <w:szCs w:val="22"/>
              </w:rPr>
              <w:t xml:space="preserve">ompliance with the </w:t>
            </w:r>
            <w:r w:rsidR="005B50B0">
              <w:rPr>
                <w:rFonts w:ascii="Cambria" w:eastAsia="Calibri" w:hAnsi="Cambria" w:cs="Cambria"/>
                <w:position w:val="-1"/>
                <w:sz w:val="22"/>
                <w:szCs w:val="22"/>
              </w:rPr>
              <w:t>r</w:t>
            </w:r>
            <w:r w:rsidRPr="00CA4630">
              <w:rPr>
                <w:rFonts w:ascii="Cambria" w:eastAsia="Calibri" w:hAnsi="Cambria" w:cs="Cambria"/>
                <w:position w:val="-1"/>
                <w:sz w:val="22"/>
                <w:szCs w:val="22"/>
              </w:rPr>
              <w:t xml:space="preserve">ecommendations </w:t>
            </w:r>
            <w:r w:rsidR="005B50B0">
              <w:rPr>
                <w:rFonts w:ascii="Cambria" w:eastAsia="Calibri" w:hAnsi="Cambria" w:cs="Cambria"/>
                <w:position w:val="-1"/>
                <w:sz w:val="22"/>
                <w:szCs w:val="22"/>
              </w:rPr>
              <w:t>i</w:t>
            </w:r>
            <w:r w:rsidRPr="00CA4630">
              <w:rPr>
                <w:rFonts w:ascii="Cambria" w:eastAsia="Calibri" w:hAnsi="Cambria" w:cs="Cambria"/>
                <w:position w:val="-1"/>
                <w:sz w:val="22"/>
                <w:szCs w:val="22"/>
              </w:rPr>
              <w:t>ssued by the IACHR</w:t>
            </w:r>
            <w:r>
              <w:rPr>
                <w:rFonts w:ascii="Cambria" w:eastAsia="Calibri" w:hAnsi="Cambria" w:cs="Cambria"/>
                <w:position w:val="-1"/>
                <w:sz w:val="22"/>
                <w:szCs w:val="22"/>
              </w:rPr>
              <w:t xml:space="preserve"> </w:t>
            </w:r>
            <w:r w:rsidRPr="009B54FF">
              <w:rPr>
                <w:rFonts w:ascii="Cambria" w:eastAsia="Calibri" w:hAnsi="Cambria" w:cs="Cambria"/>
                <w:position w:val="-1"/>
                <w:sz w:val="22"/>
                <w:szCs w:val="22"/>
              </w:rPr>
              <w:t xml:space="preserve">in </w:t>
            </w:r>
            <w:r w:rsidR="005B50B0">
              <w:rPr>
                <w:rFonts w:ascii="Cambria" w:eastAsia="Calibri" w:hAnsi="Cambria" w:cs="Cambria"/>
                <w:position w:val="-1"/>
                <w:sz w:val="22"/>
                <w:szCs w:val="22"/>
              </w:rPr>
              <w:t>m</w:t>
            </w:r>
            <w:r w:rsidRPr="009B54FF">
              <w:rPr>
                <w:rFonts w:ascii="Cambria" w:eastAsia="Calibri" w:hAnsi="Cambria" w:cs="Cambria"/>
                <w:position w:val="-1"/>
                <w:sz w:val="22"/>
                <w:szCs w:val="22"/>
              </w:rPr>
              <w:t xml:space="preserve">erits </w:t>
            </w:r>
            <w:r w:rsidR="005B50B0">
              <w:rPr>
                <w:rFonts w:ascii="Cambria" w:eastAsia="Calibri" w:hAnsi="Cambria" w:cs="Cambria"/>
                <w:position w:val="-1"/>
                <w:sz w:val="22"/>
                <w:szCs w:val="22"/>
              </w:rPr>
              <w:t>r</w:t>
            </w:r>
            <w:r w:rsidRPr="009B54FF">
              <w:rPr>
                <w:rFonts w:ascii="Cambria" w:eastAsia="Calibri" w:hAnsi="Cambria" w:cs="Cambria"/>
                <w:position w:val="-1"/>
                <w:sz w:val="22"/>
                <w:szCs w:val="22"/>
              </w:rPr>
              <w:t>eports</w:t>
            </w:r>
          </w:p>
        </w:tc>
        <w:tc>
          <w:tcPr>
            <w:tcW w:w="900" w:type="dxa"/>
          </w:tcPr>
          <w:p w14:paraId="532CE170" w14:textId="46890DAB" w:rsidR="008326B7" w:rsidRPr="00BE2695" w:rsidRDefault="008326B7" w:rsidP="00016B03">
            <w:pPr>
              <w:pStyle w:val="TableParagraph"/>
              <w:spacing w:before="117"/>
              <w:ind w:left="281"/>
              <w:jc w:val="right"/>
              <w:rPr>
                <w:rFonts w:ascii="Cambria"/>
                <w:spacing w:val="-2"/>
              </w:rPr>
            </w:pPr>
            <w:r w:rsidRPr="00BE2695">
              <w:rPr>
                <w:rFonts w:ascii="Cambria"/>
                <w:spacing w:val="-2"/>
              </w:rPr>
              <w:t>2</w:t>
            </w:r>
            <w:r>
              <w:rPr>
                <w:rFonts w:ascii="Cambria"/>
                <w:spacing w:val="-2"/>
              </w:rPr>
              <w:t>1</w:t>
            </w:r>
            <w:r w:rsidR="005B50B0">
              <w:rPr>
                <w:rFonts w:ascii="Cambria"/>
                <w:spacing w:val="-2"/>
              </w:rPr>
              <w:t>9</w:t>
            </w:r>
          </w:p>
        </w:tc>
      </w:tr>
      <w:tr w:rsidR="008326B7" w:rsidRPr="009B54FF" w14:paraId="1D3FDAF9" w14:textId="77777777" w:rsidTr="00016B03">
        <w:trPr>
          <w:trHeight w:hRule="exact" w:val="550"/>
        </w:trPr>
        <w:tc>
          <w:tcPr>
            <w:tcW w:w="1363" w:type="dxa"/>
          </w:tcPr>
          <w:p w14:paraId="2D752B3F" w14:textId="77777777" w:rsidR="008326B7" w:rsidRDefault="008326B7" w:rsidP="00016B03">
            <w:pPr>
              <w:tabs>
                <w:tab w:val="left" w:pos="794"/>
              </w:tabs>
              <w:ind w:left="524"/>
              <w:rPr>
                <w:rFonts w:ascii="Cambria"/>
                <w:spacing w:val="1"/>
                <w:sz w:val="22"/>
              </w:rPr>
            </w:pPr>
          </w:p>
        </w:tc>
        <w:tc>
          <w:tcPr>
            <w:tcW w:w="7442" w:type="dxa"/>
          </w:tcPr>
          <w:p w14:paraId="0308DE0A" w14:textId="1F36F273" w:rsidR="008326B7" w:rsidRPr="00517979" w:rsidRDefault="008326B7" w:rsidP="00016B03">
            <w:pPr>
              <w:ind w:left="859" w:hanging="720"/>
              <w:rPr>
                <w:rFonts w:ascii="Cambria" w:eastAsia="Calibri" w:hAnsi="Cambria" w:cs="Cambria"/>
                <w:position w:val="-1"/>
                <w:sz w:val="22"/>
                <w:szCs w:val="22"/>
              </w:rPr>
            </w:pPr>
            <w:r w:rsidRPr="00651C8F">
              <w:rPr>
                <w:rFonts w:ascii="Cambria" w:eastAsia="Calibri" w:hAnsi="Cambria" w:cs="Cambria"/>
                <w:position w:val="-1"/>
                <w:sz w:val="22"/>
                <w:szCs w:val="22"/>
              </w:rPr>
              <w:t>1.</w:t>
            </w:r>
            <w:r w:rsidRPr="00651C8F">
              <w:rPr>
                <w:rFonts w:ascii="Cambria" w:eastAsia="Calibri" w:hAnsi="Cambria" w:cs="Cambria"/>
                <w:position w:val="-1"/>
                <w:sz w:val="22"/>
                <w:szCs w:val="22"/>
              </w:rPr>
              <w:tab/>
            </w:r>
            <w:r w:rsidRPr="00A100EE">
              <w:rPr>
                <w:rFonts w:ascii="Cambria" w:eastAsia="Calibri" w:hAnsi="Cambria" w:cs="Cambria"/>
                <w:position w:val="-1"/>
                <w:sz w:val="22"/>
                <w:szCs w:val="22"/>
              </w:rPr>
              <w:t xml:space="preserve">IACHR'S </w:t>
            </w:r>
            <w:r w:rsidR="005B50B0">
              <w:rPr>
                <w:rFonts w:ascii="Cambria" w:eastAsia="Calibri" w:hAnsi="Cambria" w:cs="Cambria"/>
                <w:position w:val="-1"/>
                <w:sz w:val="22"/>
                <w:szCs w:val="22"/>
              </w:rPr>
              <w:t>m</w:t>
            </w:r>
            <w:r w:rsidRPr="00A100EE">
              <w:rPr>
                <w:rFonts w:ascii="Cambria" w:eastAsia="Calibri" w:hAnsi="Cambria" w:cs="Cambria"/>
                <w:position w:val="-1"/>
                <w:sz w:val="22"/>
                <w:szCs w:val="22"/>
              </w:rPr>
              <w:t xml:space="preserve">andate to </w:t>
            </w:r>
            <w:r w:rsidR="005B50B0">
              <w:rPr>
                <w:rFonts w:ascii="Cambria" w:eastAsia="Calibri" w:hAnsi="Cambria" w:cs="Cambria"/>
                <w:position w:val="-1"/>
                <w:sz w:val="22"/>
                <w:szCs w:val="22"/>
              </w:rPr>
              <w:t>f</w:t>
            </w:r>
            <w:r w:rsidRPr="00A100EE">
              <w:rPr>
                <w:rFonts w:ascii="Cambria" w:eastAsia="Calibri" w:hAnsi="Cambria" w:cs="Cambria"/>
                <w:position w:val="-1"/>
                <w:sz w:val="22"/>
                <w:szCs w:val="22"/>
              </w:rPr>
              <w:t xml:space="preserve">ollow-up on its </w:t>
            </w:r>
            <w:r w:rsidR="005B50B0">
              <w:rPr>
                <w:rFonts w:ascii="Cambria" w:eastAsia="Calibri" w:hAnsi="Cambria" w:cs="Cambria"/>
                <w:position w:val="-1"/>
                <w:sz w:val="22"/>
                <w:szCs w:val="22"/>
              </w:rPr>
              <w:t>r</w:t>
            </w:r>
            <w:r w:rsidRPr="00A100EE">
              <w:rPr>
                <w:rFonts w:ascii="Cambria" w:eastAsia="Calibri" w:hAnsi="Cambria" w:cs="Cambria"/>
                <w:position w:val="-1"/>
                <w:sz w:val="22"/>
                <w:szCs w:val="22"/>
              </w:rPr>
              <w:t>ecommendations</w:t>
            </w:r>
          </w:p>
        </w:tc>
        <w:tc>
          <w:tcPr>
            <w:tcW w:w="900" w:type="dxa"/>
          </w:tcPr>
          <w:p w14:paraId="063AEA6C" w14:textId="0A8E5E23" w:rsidR="008326B7" w:rsidRPr="00BE2695" w:rsidRDefault="008326B7" w:rsidP="00016B03">
            <w:pPr>
              <w:pStyle w:val="TableParagraph"/>
              <w:spacing w:before="117"/>
              <w:ind w:left="281"/>
              <w:jc w:val="right"/>
              <w:rPr>
                <w:rFonts w:ascii="Cambria"/>
                <w:spacing w:val="-2"/>
              </w:rPr>
            </w:pPr>
            <w:r w:rsidRPr="00651C8F">
              <w:rPr>
                <w:rFonts w:ascii="Cambria"/>
                <w:spacing w:val="-2"/>
              </w:rPr>
              <w:t>2</w:t>
            </w:r>
            <w:r>
              <w:rPr>
                <w:rFonts w:ascii="Cambria"/>
                <w:spacing w:val="-2"/>
              </w:rPr>
              <w:t>1</w:t>
            </w:r>
            <w:r w:rsidR="005B50B0">
              <w:rPr>
                <w:rFonts w:ascii="Cambria"/>
                <w:spacing w:val="-2"/>
              </w:rPr>
              <w:t>9</w:t>
            </w:r>
          </w:p>
        </w:tc>
      </w:tr>
      <w:tr w:rsidR="008326B7" w:rsidRPr="009B54FF" w14:paraId="0C7AC4B7" w14:textId="77777777" w:rsidTr="00016B03">
        <w:trPr>
          <w:trHeight w:hRule="exact" w:val="550"/>
        </w:trPr>
        <w:tc>
          <w:tcPr>
            <w:tcW w:w="1363" w:type="dxa"/>
          </w:tcPr>
          <w:p w14:paraId="35C05399" w14:textId="77777777" w:rsidR="008326B7" w:rsidRDefault="008326B7" w:rsidP="00016B03">
            <w:pPr>
              <w:tabs>
                <w:tab w:val="left" w:pos="794"/>
              </w:tabs>
              <w:ind w:left="524"/>
              <w:rPr>
                <w:rFonts w:ascii="Cambria"/>
                <w:spacing w:val="1"/>
                <w:sz w:val="22"/>
              </w:rPr>
            </w:pPr>
          </w:p>
        </w:tc>
        <w:tc>
          <w:tcPr>
            <w:tcW w:w="7442" w:type="dxa"/>
          </w:tcPr>
          <w:p w14:paraId="2E53D44F" w14:textId="77777777" w:rsidR="008326B7" w:rsidRPr="00517979" w:rsidRDefault="008326B7" w:rsidP="00016B03">
            <w:pPr>
              <w:ind w:left="859" w:hanging="720"/>
              <w:rPr>
                <w:rFonts w:ascii="Cambria" w:eastAsia="Calibri" w:hAnsi="Cambria" w:cs="Cambria"/>
                <w:position w:val="-1"/>
                <w:sz w:val="22"/>
                <w:szCs w:val="22"/>
              </w:rPr>
            </w:pPr>
            <w:r w:rsidRPr="00651C8F">
              <w:rPr>
                <w:rFonts w:ascii="Cambria" w:eastAsia="Calibri" w:hAnsi="Cambria" w:cs="Cambria"/>
                <w:position w:val="-1"/>
                <w:sz w:val="22"/>
                <w:szCs w:val="22"/>
              </w:rPr>
              <w:t>2.</w:t>
            </w:r>
            <w:r w:rsidRPr="00651C8F">
              <w:rPr>
                <w:rFonts w:ascii="Cambria" w:eastAsia="Calibri" w:hAnsi="Cambria" w:cs="Cambria"/>
                <w:position w:val="-1"/>
                <w:sz w:val="22"/>
                <w:szCs w:val="22"/>
              </w:rPr>
              <w:tab/>
            </w:r>
            <w:r w:rsidRPr="006D7773">
              <w:rPr>
                <w:rFonts w:ascii="Cambria" w:eastAsia="Calibri" w:hAnsi="Cambria" w:cs="Cambria"/>
                <w:position w:val="-1"/>
                <w:sz w:val="22"/>
                <w:szCs w:val="22"/>
              </w:rPr>
              <w:t>Methodology for Follow-up on Recommendations Carried out</w:t>
            </w:r>
            <w:r>
              <w:rPr>
                <w:rFonts w:ascii="Cambria" w:eastAsia="Calibri" w:hAnsi="Cambria" w:cs="Cambria"/>
                <w:position w:val="-1"/>
                <w:sz w:val="22"/>
                <w:szCs w:val="22"/>
              </w:rPr>
              <w:t xml:space="preserve"> </w:t>
            </w:r>
            <w:r w:rsidRPr="006D7773">
              <w:rPr>
                <w:rFonts w:ascii="Cambria" w:eastAsia="Calibri" w:hAnsi="Cambria" w:cs="Cambria"/>
                <w:position w:val="-1"/>
                <w:sz w:val="22"/>
                <w:szCs w:val="22"/>
              </w:rPr>
              <w:t>during the Year 202</w:t>
            </w:r>
            <w:r>
              <w:rPr>
                <w:rFonts w:ascii="Cambria" w:eastAsia="Calibri" w:hAnsi="Cambria" w:cs="Cambria"/>
                <w:position w:val="-1"/>
                <w:sz w:val="22"/>
                <w:szCs w:val="22"/>
              </w:rPr>
              <w:t>2</w:t>
            </w:r>
          </w:p>
        </w:tc>
        <w:tc>
          <w:tcPr>
            <w:tcW w:w="900" w:type="dxa"/>
          </w:tcPr>
          <w:p w14:paraId="6104B403" w14:textId="236AADB0" w:rsidR="008326B7" w:rsidRPr="00BE2695" w:rsidRDefault="008326B7" w:rsidP="00016B03">
            <w:pPr>
              <w:pStyle w:val="TableParagraph"/>
              <w:spacing w:before="117"/>
              <w:ind w:left="281"/>
              <w:jc w:val="right"/>
              <w:rPr>
                <w:rFonts w:ascii="Cambria"/>
                <w:spacing w:val="-2"/>
              </w:rPr>
            </w:pPr>
            <w:r>
              <w:rPr>
                <w:rFonts w:ascii="Cambria"/>
                <w:spacing w:val="-2"/>
              </w:rPr>
              <w:t>21</w:t>
            </w:r>
            <w:r w:rsidR="005B50B0">
              <w:rPr>
                <w:rFonts w:ascii="Cambria"/>
                <w:spacing w:val="-2"/>
              </w:rPr>
              <w:t>9</w:t>
            </w:r>
          </w:p>
        </w:tc>
      </w:tr>
      <w:tr w:rsidR="008326B7" w:rsidRPr="009B54FF" w14:paraId="684C9C6A" w14:textId="77777777" w:rsidTr="00016B03">
        <w:trPr>
          <w:trHeight w:hRule="exact" w:val="550"/>
        </w:trPr>
        <w:tc>
          <w:tcPr>
            <w:tcW w:w="1363" w:type="dxa"/>
          </w:tcPr>
          <w:p w14:paraId="5CD949FD" w14:textId="77777777" w:rsidR="008326B7" w:rsidRDefault="008326B7" w:rsidP="00016B03">
            <w:pPr>
              <w:tabs>
                <w:tab w:val="left" w:pos="794"/>
              </w:tabs>
              <w:ind w:left="524"/>
              <w:rPr>
                <w:rFonts w:ascii="Cambria"/>
                <w:spacing w:val="1"/>
                <w:sz w:val="22"/>
              </w:rPr>
            </w:pPr>
          </w:p>
        </w:tc>
        <w:tc>
          <w:tcPr>
            <w:tcW w:w="7442" w:type="dxa"/>
          </w:tcPr>
          <w:p w14:paraId="518AB8DC" w14:textId="7309CADC" w:rsidR="008326B7" w:rsidRDefault="008326B7" w:rsidP="00016B03">
            <w:pPr>
              <w:ind w:left="859" w:hanging="720"/>
              <w:rPr>
                <w:rFonts w:ascii="Cambria" w:eastAsia="Calibri" w:hAnsi="Cambria" w:cs="Cambria"/>
                <w:position w:val="-1"/>
                <w:sz w:val="22"/>
                <w:szCs w:val="22"/>
              </w:rPr>
            </w:pPr>
            <w:r w:rsidRPr="00651C8F">
              <w:rPr>
                <w:rFonts w:ascii="Cambria" w:eastAsia="Calibri" w:hAnsi="Cambria" w:cs="Cambria"/>
                <w:position w:val="-1"/>
                <w:sz w:val="22"/>
                <w:szCs w:val="22"/>
              </w:rPr>
              <w:t>3.</w:t>
            </w:r>
            <w:r w:rsidRPr="00651C8F">
              <w:rPr>
                <w:rFonts w:ascii="Cambria" w:eastAsia="Calibri" w:hAnsi="Cambria" w:cs="Cambria"/>
                <w:position w:val="-1"/>
                <w:sz w:val="22"/>
                <w:szCs w:val="22"/>
              </w:rPr>
              <w:tab/>
            </w:r>
            <w:r w:rsidRPr="00B87CF0">
              <w:rPr>
                <w:rFonts w:ascii="Cambria" w:eastAsia="Calibri" w:hAnsi="Cambria" w:cs="Cambria"/>
                <w:position w:val="-1"/>
                <w:sz w:val="22"/>
                <w:szCs w:val="22"/>
              </w:rPr>
              <w:t xml:space="preserve">Status of </w:t>
            </w:r>
            <w:r w:rsidR="005B50B0">
              <w:rPr>
                <w:rFonts w:ascii="Cambria" w:eastAsia="Calibri" w:hAnsi="Cambria" w:cs="Cambria"/>
                <w:position w:val="-1"/>
                <w:sz w:val="22"/>
                <w:szCs w:val="22"/>
              </w:rPr>
              <w:t>c</w:t>
            </w:r>
            <w:r w:rsidRPr="00B87CF0">
              <w:rPr>
                <w:rFonts w:ascii="Cambria" w:eastAsia="Calibri" w:hAnsi="Cambria" w:cs="Cambria"/>
                <w:position w:val="-1"/>
                <w:sz w:val="22"/>
                <w:szCs w:val="22"/>
              </w:rPr>
              <w:t xml:space="preserve">ompliance with the </w:t>
            </w:r>
            <w:r w:rsidR="005B50B0">
              <w:rPr>
                <w:rFonts w:ascii="Cambria" w:eastAsia="Calibri" w:hAnsi="Cambria" w:cs="Cambria"/>
                <w:position w:val="-1"/>
                <w:sz w:val="22"/>
                <w:szCs w:val="22"/>
              </w:rPr>
              <w:t>m</w:t>
            </w:r>
            <w:r w:rsidRPr="00B87CF0">
              <w:rPr>
                <w:rFonts w:ascii="Cambria" w:eastAsia="Calibri" w:hAnsi="Cambria" w:cs="Cambria"/>
                <w:position w:val="-1"/>
                <w:sz w:val="22"/>
                <w:szCs w:val="22"/>
              </w:rPr>
              <w:t xml:space="preserve">erits </w:t>
            </w:r>
            <w:r w:rsidR="005B50B0">
              <w:rPr>
                <w:rFonts w:ascii="Cambria" w:eastAsia="Calibri" w:hAnsi="Cambria" w:cs="Cambria"/>
                <w:position w:val="-1"/>
                <w:sz w:val="22"/>
                <w:szCs w:val="22"/>
              </w:rPr>
              <w:t>r</w:t>
            </w:r>
            <w:r w:rsidRPr="00B87CF0">
              <w:rPr>
                <w:rFonts w:ascii="Cambria" w:eastAsia="Calibri" w:hAnsi="Cambria" w:cs="Cambria"/>
                <w:position w:val="-1"/>
                <w:sz w:val="22"/>
                <w:szCs w:val="22"/>
              </w:rPr>
              <w:t>eports published pursuant</w:t>
            </w:r>
            <w:r>
              <w:rPr>
                <w:rFonts w:ascii="Cambria" w:eastAsia="Calibri" w:hAnsi="Cambria" w:cs="Cambria"/>
                <w:position w:val="-1"/>
                <w:sz w:val="22"/>
                <w:szCs w:val="22"/>
              </w:rPr>
              <w:t xml:space="preserve"> </w:t>
            </w:r>
            <w:r w:rsidR="005B50B0">
              <w:rPr>
                <w:rFonts w:ascii="Cambria" w:eastAsia="Calibri" w:hAnsi="Cambria" w:cs="Cambria"/>
                <w:position w:val="-1"/>
                <w:sz w:val="22"/>
                <w:szCs w:val="22"/>
              </w:rPr>
              <w:t>a</w:t>
            </w:r>
            <w:r w:rsidRPr="00B87CF0">
              <w:rPr>
                <w:rFonts w:ascii="Cambria" w:eastAsia="Calibri" w:hAnsi="Cambria" w:cs="Cambria"/>
                <w:position w:val="-1"/>
                <w:sz w:val="22"/>
                <w:szCs w:val="22"/>
              </w:rPr>
              <w:t>rticle 51 of the American Convention on Human Rights</w:t>
            </w:r>
          </w:p>
          <w:p w14:paraId="069EB04B" w14:textId="77777777" w:rsidR="00F21805" w:rsidRDefault="00F21805" w:rsidP="00F21805">
            <w:pPr>
              <w:jc w:val="center"/>
              <w:rPr>
                <w:rFonts w:ascii="Cambria" w:eastAsia="Calibri" w:hAnsi="Cambria" w:cs="Cambria"/>
                <w:sz w:val="22"/>
                <w:szCs w:val="22"/>
              </w:rPr>
            </w:pPr>
          </w:p>
          <w:p w14:paraId="16F860E1" w14:textId="77777777" w:rsidR="00361E69" w:rsidRPr="00361E69" w:rsidRDefault="00361E69" w:rsidP="00361E69">
            <w:pPr>
              <w:jc w:val="center"/>
              <w:rPr>
                <w:rFonts w:ascii="Cambria" w:eastAsia="Calibri" w:hAnsi="Cambria" w:cs="Cambria"/>
                <w:sz w:val="22"/>
                <w:szCs w:val="22"/>
              </w:rPr>
            </w:pPr>
          </w:p>
        </w:tc>
        <w:tc>
          <w:tcPr>
            <w:tcW w:w="900" w:type="dxa"/>
          </w:tcPr>
          <w:p w14:paraId="51A955C7" w14:textId="16027D29" w:rsidR="008326B7" w:rsidRPr="00BE2695" w:rsidRDefault="008326B7" w:rsidP="00016B03">
            <w:pPr>
              <w:pStyle w:val="TableParagraph"/>
              <w:spacing w:before="117"/>
              <w:ind w:left="281"/>
              <w:jc w:val="right"/>
              <w:rPr>
                <w:rFonts w:ascii="Cambria"/>
                <w:spacing w:val="-2"/>
              </w:rPr>
            </w:pPr>
            <w:r>
              <w:rPr>
                <w:rFonts w:ascii="Cambria"/>
                <w:spacing w:val="-2"/>
              </w:rPr>
              <w:t>2</w:t>
            </w:r>
            <w:r w:rsidR="005B50B0">
              <w:rPr>
                <w:rFonts w:ascii="Cambria"/>
                <w:spacing w:val="-2"/>
              </w:rPr>
              <w:t>22</w:t>
            </w:r>
          </w:p>
        </w:tc>
      </w:tr>
      <w:tr w:rsidR="008326B7" w:rsidRPr="009B54FF" w14:paraId="4107D4BB" w14:textId="77777777" w:rsidTr="00016B03">
        <w:trPr>
          <w:trHeight w:hRule="exact" w:val="550"/>
        </w:trPr>
        <w:tc>
          <w:tcPr>
            <w:tcW w:w="1363" w:type="dxa"/>
          </w:tcPr>
          <w:p w14:paraId="5E1988A4" w14:textId="77777777" w:rsidR="008326B7" w:rsidRPr="005B36F4" w:rsidRDefault="008326B7" w:rsidP="00016B03">
            <w:pPr>
              <w:ind w:left="859" w:hanging="720"/>
              <w:rPr>
                <w:rFonts w:ascii="Cambria" w:eastAsia="Calibri" w:hAnsi="Cambria" w:cs="Cambria"/>
                <w:position w:val="-1"/>
                <w:sz w:val="22"/>
                <w:szCs w:val="22"/>
              </w:rPr>
            </w:pPr>
          </w:p>
        </w:tc>
        <w:tc>
          <w:tcPr>
            <w:tcW w:w="7442" w:type="dxa"/>
          </w:tcPr>
          <w:p w14:paraId="149BD844" w14:textId="10566475" w:rsidR="008326B7" w:rsidRPr="00DE68CF" w:rsidRDefault="008326B7" w:rsidP="003042AE">
            <w:pPr>
              <w:pStyle w:val="ListParagraph"/>
              <w:numPr>
                <w:ilvl w:val="0"/>
                <w:numId w:val="18"/>
              </w:numPr>
              <w:rPr>
                <w:rFonts w:ascii="Cambria" w:eastAsia="Calibri" w:hAnsi="Cambria" w:cs="Cambria"/>
                <w:position w:val="-1"/>
                <w:sz w:val="22"/>
                <w:szCs w:val="22"/>
              </w:rPr>
            </w:pPr>
            <w:r w:rsidRPr="00DE68CF">
              <w:rPr>
                <w:rFonts w:ascii="Cambria" w:eastAsia="Calibri" w:hAnsi="Cambria" w:cs="Cambria"/>
                <w:position w:val="-1"/>
                <w:sz w:val="22"/>
                <w:szCs w:val="22"/>
              </w:rPr>
              <w:t xml:space="preserve">Activities </w:t>
            </w:r>
            <w:r w:rsidR="005B50B0">
              <w:rPr>
                <w:rFonts w:ascii="Cambria" w:eastAsia="Calibri" w:hAnsi="Cambria" w:cs="Cambria"/>
                <w:position w:val="-1"/>
                <w:sz w:val="22"/>
                <w:szCs w:val="22"/>
              </w:rPr>
              <w:t>c</w:t>
            </w:r>
            <w:r w:rsidRPr="00DE68CF">
              <w:rPr>
                <w:rFonts w:ascii="Cambria" w:eastAsia="Calibri" w:hAnsi="Cambria" w:cs="Cambria"/>
                <w:position w:val="-1"/>
                <w:sz w:val="22"/>
                <w:szCs w:val="22"/>
              </w:rPr>
              <w:t xml:space="preserve">onducted as part of the </w:t>
            </w:r>
            <w:r w:rsidR="005B50B0">
              <w:rPr>
                <w:rFonts w:ascii="Cambria" w:eastAsia="Calibri" w:hAnsi="Cambria" w:cs="Cambria"/>
                <w:position w:val="-1"/>
                <w:sz w:val="22"/>
                <w:szCs w:val="22"/>
              </w:rPr>
              <w:t>f</w:t>
            </w:r>
            <w:r w:rsidRPr="00DE68CF">
              <w:rPr>
                <w:rFonts w:ascii="Cambria" w:eastAsia="Calibri" w:hAnsi="Cambria" w:cs="Cambria"/>
                <w:position w:val="-1"/>
                <w:sz w:val="22"/>
                <w:szCs w:val="22"/>
              </w:rPr>
              <w:t xml:space="preserve">ollow-up </w:t>
            </w:r>
            <w:r w:rsidR="005B50B0">
              <w:rPr>
                <w:rFonts w:ascii="Cambria" w:eastAsia="Calibri" w:hAnsi="Cambria" w:cs="Cambria"/>
                <w:position w:val="-1"/>
                <w:sz w:val="22"/>
                <w:szCs w:val="22"/>
              </w:rPr>
              <w:t>p</w:t>
            </w:r>
            <w:r w:rsidRPr="00DE68CF">
              <w:rPr>
                <w:rFonts w:ascii="Cambria" w:eastAsia="Calibri" w:hAnsi="Cambria" w:cs="Cambria"/>
                <w:position w:val="-1"/>
                <w:sz w:val="22"/>
                <w:szCs w:val="22"/>
              </w:rPr>
              <w:t>rocess in 2022</w:t>
            </w:r>
          </w:p>
        </w:tc>
        <w:tc>
          <w:tcPr>
            <w:tcW w:w="900" w:type="dxa"/>
          </w:tcPr>
          <w:p w14:paraId="39C476A1" w14:textId="2D331858" w:rsidR="008326B7" w:rsidRPr="00651C8F" w:rsidRDefault="008326B7" w:rsidP="00016B03">
            <w:pPr>
              <w:pStyle w:val="TableParagraph"/>
              <w:spacing w:before="117"/>
              <w:ind w:left="281"/>
              <w:jc w:val="right"/>
              <w:rPr>
                <w:rFonts w:ascii="Cambria"/>
                <w:spacing w:val="-2"/>
              </w:rPr>
            </w:pPr>
            <w:r>
              <w:rPr>
                <w:rFonts w:ascii="Cambria"/>
                <w:spacing w:val="-2"/>
              </w:rPr>
              <w:t>2</w:t>
            </w:r>
            <w:r w:rsidR="005B50B0">
              <w:rPr>
                <w:rFonts w:ascii="Cambria"/>
                <w:spacing w:val="-2"/>
              </w:rPr>
              <w:t>3</w:t>
            </w:r>
            <w:r>
              <w:rPr>
                <w:rFonts w:ascii="Cambria"/>
                <w:spacing w:val="-2"/>
              </w:rPr>
              <w:t>2</w:t>
            </w:r>
          </w:p>
        </w:tc>
      </w:tr>
      <w:tr w:rsidR="008326B7" w:rsidRPr="009B54FF" w14:paraId="361D5591" w14:textId="77777777" w:rsidTr="00016B03">
        <w:trPr>
          <w:trHeight w:hRule="exact" w:val="550"/>
        </w:trPr>
        <w:tc>
          <w:tcPr>
            <w:tcW w:w="1363" w:type="dxa"/>
          </w:tcPr>
          <w:p w14:paraId="6478E665" w14:textId="77777777" w:rsidR="008326B7" w:rsidRDefault="008326B7" w:rsidP="00016B03">
            <w:pPr>
              <w:tabs>
                <w:tab w:val="left" w:pos="794"/>
              </w:tabs>
              <w:ind w:left="524"/>
              <w:rPr>
                <w:rFonts w:ascii="Cambria"/>
                <w:spacing w:val="1"/>
                <w:sz w:val="22"/>
              </w:rPr>
            </w:pPr>
          </w:p>
        </w:tc>
        <w:tc>
          <w:tcPr>
            <w:tcW w:w="7442" w:type="dxa"/>
          </w:tcPr>
          <w:p w14:paraId="0D2B9014" w14:textId="64E0F956" w:rsidR="008326B7" w:rsidRPr="00651C8F" w:rsidRDefault="008326B7" w:rsidP="00016B03">
            <w:pPr>
              <w:ind w:left="859" w:hanging="720"/>
              <w:rPr>
                <w:rFonts w:ascii="Cambria" w:eastAsia="Calibri" w:hAnsi="Cambria" w:cs="Cambria"/>
                <w:position w:val="-1"/>
                <w:sz w:val="22"/>
                <w:szCs w:val="22"/>
              </w:rPr>
            </w:pPr>
            <w:r>
              <w:rPr>
                <w:rFonts w:ascii="Cambria" w:eastAsia="Calibri" w:hAnsi="Cambria" w:cs="Cambria"/>
                <w:position w:val="-1"/>
                <w:sz w:val="22"/>
                <w:szCs w:val="22"/>
              </w:rPr>
              <w:t>5</w:t>
            </w:r>
            <w:r w:rsidRPr="00BE2695">
              <w:rPr>
                <w:rFonts w:ascii="Cambria" w:eastAsia="Calibri" w:hAnsi="Cambria" w:cs="Cambria"/>
                <w:position w:val="-1"/>
                <w:sz w:val="22"/>
                <w:szCs w:val="22"/>
              </w:rPr>
              <w:t>.</w:t>
            </w:r>
            <w:r w:rsidRPr="00BE2695">
              <w:rPr>
                <w:rFonts w:ascii="Cambria" w:eastAsia="Calibri" w:hAnsi="Cambria" w:cs="Cambria"/>
                <w:position w:val="-1"/>
                <w:sz w:val="22"/>
                <w:szCs w:val="22"/>
              </w:rPr>
              <w:tab/>
              <w:t xml:space="preserve">Relevant </w:t>
            </w:r>
            <w:r w:rsidR="005B50B0">
              <w:rPr>
                <w:rFonts w:ascii="Cambria" w:eastAsia="Calibri" w:hAnsi="Cambria" w:cs="Cambria"/>
                <w:position w:val="-1"/>
                <w:sz w:val="22"/>
                <w:szCs w:val="22"/>
              </w:rPr>
              <w:t>r</w:t>
            </w:r>
            <w:r w:rsidRPr="00BE2695">
              <w:rPr>
                <w:rFonts w:ascii="Cambria" w:eastAsia="Calibri" w:hAnsi="Cambria" w:cs="Cambria"/>
                <w:position w:val="-1"/>
                <w:sz w:val="22"/>
                <w:szCs w:val="22"/>
              </w:rPr>
              <w:t>esults</w:t>
            </w:r>
          </w:p>
        </w:tc>
        <w:tc>
          <w:tcPr>
            <w:tcW w:w="900" w:type="dxa"/>
          </w:tcPr>
          <w:p w14:paraId="5B430B82" w14:textId="4C1DE510" w:rsidR="008326B7" w:rsidRPr="00651C8F" w:rsidRDefault="008326B7" w:rsidP="00016B03">
            <w:pPr>
              <w:pStyle w:val="TableParagraph"/>
              <w:spacing w:before="117"/>
              <w:ind w:left="281"/>
              <w:jc w:val="right"/>
              <w:rPr>
                <w:rFonts w:ascii="Cambria"/>
                <w:spacing w:val="-2"/>
              </w:rPr>
            </w:pPr>
            <w:r w:rsidRPr="00BE2695">
              <w:rPr>
                <w:rFonts w:ascii="Cambria"/>
                <w:spacing w:val="-2"/>
              </w:rPr>
              <w:t>2</w:t>
            </w:r>
            <w:r w:rsidR="005B50B0">
              <w:rPr>
                <w:rFonts w:ascii="Cambria"/>
                <w:spacing w:val="-2"/>
              </w:rPr>
              <w:t>33</w:t>
            </w:r>
          </w:p>
        </w:tc>
      </w:tr>
      <w:tr w:rsidR="008326B7" w:rsidRPr="009B54FF" w14:paraId="42499AF5" w14:textId="77777777" w:rsidTr="00016B03">
        <w:trPr>
          <w:trHeight w:hRule="exact" w:val="550"/>
        </w:trPr>
        <w:tc>
          <w:tcPr>
            <w:tcW w:w="1363" w:type="dxa"/>
          </w:tcPr>
          <w:p w14:paraId="1E685F43" w14:textId="77777777" w:rsidR="008326B7" w:rsidRDefault="008326B7" w:rsidP="00016B03">
            <w:pPr>
              <w:tabs>
                <w:tab w:val="left" w:pos="794"/>
              </w:tabs>
              <w:ind w:left="524"/>
              <w:rPr>
                <w:rFonts w:ascii="Cambria"/>
                <w:spacing w:val="1"/>
                <w:sz w:val="22"/>
              </w:rPr>
            </w:pPr>
            <w:r>
              <w:rPr>
                <w:rFonts w:ascii="Cambria" w:eastAsia="Calibri" w:hAnsi="Cambria" w:cs="Cambria"/>
                <w:position w:val="-1"/>
                <w:sz w:val="22"/>
                <w:szCs w:val="22"/>
              </w:rPr>
              <w:t xml:space="preserve">     F</w:t>
            </w:r>
            <w:r w:rsidRPr="00921618">
              <w:rPr>
                <w:rFonts w:ascii="Cambria" w:eastAsia="Calibri" w:hAnsi="Cambria" w:cs="Cambria"/>
                <w:position w:val="-1"/>
                <w:sz w:val="22"/>
                <w:szCs w:val="22"/>
              </w:rPr>
              <w:t>.</w:t>
            </w:r>
          </w:p>
        </w:tc>
        <w:tc>
          <w:tcPr>
            <w:tcW w:w="7442" w:type="dxa"/>
          </w:tcPr>
          <w:p w14:paraId="251B6109" w14:textId="77777777" w:rsidR="008326B7" w:rsidRPr="00651C8F" w:rsidRDefault="008326B7" w:rsidP="00016B03">
            <w:pPr>
              <w:ind w:left="859" w:hanging="720"/>
              <w:rPr>
                <w:rFonts w:ascii="Cambria" w:eastAsia="Calibri" w:hAnsi="Cambria" w:cs="Cambria"/>
                <w:position w:val="-1"/>
                <w:sz w:val="22"/>
                <w:szCs w:val="22"/>
              </w:rPr>
            </w:pPr>
            <w:r w:rsidRPr="00921618">
              <w:rPr>
                <w:rFonts w:ascii="Cambria" w:eastAsia="Calibri" w:hAnsi="Cambria" w:cs="Cambria"/>
                <w:position w:val="-1"/>
                <w:sz w:val="22"/>
                <w:szCs w:val="22"/>
              </w:rPr>
              <w:t>Precautionary Measures</w:t>
            </w:r>
          </w:p>
        </w:tc>
        <w:tc>
          <w:tcPr>
            <w:tcW w:w="900" w:type="dxa"/>
          </w:tcPr>
          <w:p w14:paraId="26666BFD" w14:textId="5BF83E62" w:rsidR="008326B7" w:rsidRPr="00651C8F" w:rsidRDefault="008326B7" w:rsidP="00016B03">
            <w:pPr>
              <w:pStyle w:val="TableParagraph"/>
              <w:spacing w:before="117"/>
              <w:ind w:left="281"/>
              <w:jc w:val="right"/>
              <w:rPr>
                <w:rFonts w:ascii="Cambria"/>
                <w:spacing w:val="-2"/>
              </w:rPr>
            </w:pPr>
            <w:r>
              <w:rPr>
                <w:rFonts w:ascii="Cambria"/>
                <w:spacing w:val="-2"/>
              </w:rPr>
              <w:t>2</w:t>
            </w:r>
            <w:r w:rsidRPr="00921618">
              <w:rPr>
                <w:rFonts w:ascii="Cambria"/>
                <w:spacing w:val="-2"/>
              </w:rPr>
              <w:t>3</w:t>
            </w:r>
            <w:r w:rsidR="005B50B0">
              <w:rPr>
                <w:rFonts w:ascii="Cambria"/>
                <w:spacing w:val="-2"/>
              </w:rPr>
              <w:t>9</w:t>
            </w:r>
          </w:p>
        </w:tc>
      </w:tr>
      <w:tr w:rsidR="008326B7" w:rsidRPr="009B54FF" w14:paraId="6595EF12" w14:textId="77777777" w:rsidTr="00016B03">
        <w:trPr>
          <w:trHeight w:hRule="exact" w:val="550"/>
        </w:trPr>
        <w:tc>
          <w:tcPr>
            <w:tcW w:w="1363" w:type="dxa"/>
          </w:tcPr>
          <w:p w14:paraId="1CCA7EE0" w14:textId="77777777" w:rsidR="008326B7" w:rsidRDefault="008326B7" w:rsidP="00016B03">
            <w:pPr>
              <w:tabs>
                <w:tab w:val="left" w:pos="794"/>
              </w:tabs>
              <w:ind w:left="524"/>
              <w:rPr>
                <w:rFonts w:ascii="Cambria"/>
                <w:spacing w:val="1"/>
                <w:sz w:val="22"/>
              </w:rPr>
            </w:pPr>
          </w:p>
        </w:tc>
        <w:tc>
          <w:tcPr>
            <w:tcW w:w="7442" w:type="dxa"/>
          </w:tcPr>
          <w:p w14:paraId="1F7210FF" w14:textId="77777777" w:rsidR="008326B7" w:rsidRPr="00651C8F" w:rsidRDefault="008326B7" w:rsidP="00016B03">
            <w:pPr>
              <w:ind w:left="859" w:hanging="720"/>
              <w:rPr>
                <w:rFonts w:ascii="Cambria" w:eastAsia="Calibri" w:hAnsi="Cambria" w:cs="Cambria"/>
                <w:position w:val="-1"/>
                <w:sz w:val="22"/>
                <w:szCs w:val="22"/>
              </w:rPr>
            </w:pPr>
            <w:r w:rsidRPr="00921618">
              <w:rPr>
                <w:rFonts w:ascii="Cambria" w:eastAsia="Calibri" w:hAnsi="Cambria" w:cs="Cambria"/>
                <w:position w:val="-1"/>
                <w:sz w:val="22"/>
                <w:szCs w:val="22"/>
              </w:rPr>
              <w:t>1.</w:t>
            </w:r>
            <w:r w:rsidRPr="00921618">
              <w:rPr>
                <w:rFonts w:ascii="Cambria" w:eastAsia="Calibri" w:hAnsi="Cambria" w:cs="Cambria"/>
                <w:position w:val="-1"/>
                <w:sz w:val="22"/>
                <w:szCs w:val="22"/>
              </w:rPr>
              <w:tab/>
            </w:r>
            <w:r w:rsidRPr="00930893">
              <w:rPr>
                <w:rFonts w:ascii="Cambria" w:eastAsia="Calibri" w:hAnsi="Cambria" w:cs="Cambria"/>
                <w:position w:val="-1"/>
                <w:sz w:val="22"/>
                <w:szCs w:val="22"/>
              </w:rPr>
              <w:t>Requests for precautionary measures</w:t>
            </w:r>
          </w:p>
        </w:tc>
        <w:tc>
          <w:tcPr>
            <w:tcW w:w="900" w:type="dxa"/>
          </w:tcPr>
          <w:p w14:paraId="7602D442" w14:textId="6ECB0839" w:rsidR="008326B7" w:rsidRPr="00651C8F" w:rsidRDefault="008326B7" w:rsidP="00016B03">
            <w:pPr>
              <w:pStyle w:val="TableParagraph"/>
              <w:spacing w:before="117"/>
              <w:ind w:left="281"/>
              <w:jc w:val="right"/>
              <w:rPr>
                <w:rFonts w:ascii="Cambria"/>
                <w:spacing w:val="-2"/>
              </w:rPr>
            </w:pPr>
            <w:r>
              <w:rPr>
                <w:rFonts w:ascii="Cambria"/>
                <w:spacing w:val="-2"/>
              </w:rPr>
              <w:t>2</w:t>
            </w:r>
            <w:r w:rsidR="003042AE">
              <w:rPr>
                <w:rFonts w:ascii="Cambria"/>
                <w:spacing w:val="-2"/>
              </w:rPr>
              <w:t>40</w:t>
            </w:r>
          </w:p>
        </w:tc>
      </w:tr>
      <w:tr w:rsidR="008326B7" w:rsidRPr="009B54FF" w14:paraId="31FB1467" w14:textId="77777777" w:rsidTr="00016B03">
        <w:trPr>
          <w:trHeight w:hRule="exact" w:val="550"/>
        </w:trPr>
        <w:tc>
          <w:tcPr>
            <w:tcW w:w="1363" w:type="dxa"/>
          </w:tcPr>
          <w:p w14:paraId="4401728F" w14:textId="77777777" w:rsidR="008326B7" w:rsidRDefault="008326B7" w:rsidP="00016B03">
            <w:pPr>
              <w:tabs>
                <w:tab w:val="left" w:pos="794"/>
              </w:tabs>
              <w:ind w:left="524"/>
              <w:rPr>
                <w:rFonts w:ascii="Cambria"/>
                <w:spacing w:val="1"/>
                <w:sz w:val="22"/>
              </w:rPr>
            </w:pPr>
          </w:p>
        </w:tc>
        <w:tc>
          <w:tcPr>
            <w:tcW w:w="7442" w:type="dxa"/>
          </w:tcPr>
          <w:p w14:paraId="0694BCCE" w14:textId="77777777" w:rsidR="008326B7" w:rsidRPr="00651C8F" w:rsidRDefault="008326B7" w:rsidP="00016B03">
            <w:pPr>
              <w:ind w:left="859" w:hanging="720"/>
              <w:rPr>
                <w:rFonts w:ascii="Cambria" w:eastAsia="Calibri" w:hAnsi="Cambria" w:cs="Cambria"/>
                <w:position w:val="-1"/>
                <w:sz w:val="22"/>
                <w:szCs w:val="22"/>
              </w:rPr>
            </w:pPr>
            <w:r w:rsidRPr="00921618">
              <w:rPr>
                <w:rFonts w:ascii="Cambria" w:eastAsia="Calibri" w:hAnsi="Cambria" w:cs="Cambria"/>
                <w:position w:val="-1"/>
                <w:sz w:val="22"/>
                <w:szCs w:val="22"/>
              </w:rPr>
              <w:t>2.</w:t>
            </w:r>
            <w:r w:rsidRPr="00921618">
              <w:rPr>
                <w:rFonts w:ascii="Cambria" w:eastAsia="Calibri" w:hAnsi="Cambria" w:cs="Cambria"/>
                <w:position w:val="-1"/>
                <w:sz w:val="22"/>
                <w:szCs w:val="22"/>
              </w:rPr>
              <w:tab/>
            </w:r>
            <w:r w:rsidRPr="00A6250B">
              <w:rPr>
                <w:rFonts w:ascii="Cambria" w:eastAsia="Calibri" w:hAnsi="Cambria" w:cs="Cambria"/>
                <w:position w:val="-1"/>
                <w:sz w:val="22"/>
                <w:szCs w:val="22"/>
              </w:rPr>
              <w:t>Follow-up of precautionary measures in force</w:t>
            </w:r>
          </w:p>
        </w:tc>
        <w:tc>
          <w:tcPr>
            <w:tcW w:w="900" w:type="dxa"/>
          </w:tcPr>
          <w:p w14:paraId="131BF10C" w14:textId="7AED9323" w:rsidR="008326B7" w:rsidRPr="00651C8F" w:rsidRDefault="008326B7" w:rsidP="00016B03">
            <w:pPr>
              <w:pStyle w:val="TableParagraph"/>
              <w:spacing w:before="117"/>
              <w:ind w:left="281"/>
              <w:jc w:val="right"/>
              <w:rPr>
                <w:rFonts w:ascii="Cambria"/>
                <w:spacing w:val="-2"/>
              </w:rPr>
            </w:pPr>
            <w:r>
              <w:rPr>
                <w:rFonts w:ascii="Cambria"/>
                <w:spacing w:val="-2"/>
              </w:rPr>
              <w:t>2</w:t>
            </w:r>
            <w:r w:rsidR="003042AE">
              <w:rPr>
                <w:rFonts w:ascii="Cambria"/>
                <w:spacing w:val="-2"/>
              </w:rPr>
              <w:t>4</w:t>
            </w:r>
            <w:r w:rsidRPr="00921618">
              <w:rPr>
                <w:rFonts w:ascii="Cambria"/>
                <w:spacing w:val="-2"/>
              </w:rPr>
              <w:t>3</w:t>
            </w:r>
          </w:p>
        </w:tc>
      </w:tr>
      <w:tr w:rsidR="008326B7" w:rsidRPr="009B54FF" w14:paraId="23A8DBAE" w14:textId="77777777" w:rsidTr="00016B03">
        <w:trPr>
          <w:trHeight w:hRule="exact" w:val="550"/>
        </w:trPr>
        <w:tc>
          <w:tcPr>
            <w:tcW w:w="1363" w:type="dxa"/>
          </w:tcPr>
          <w:p w14:paraId="084A925B" w14:textId="77777777" w:rsidR="008326B7" w:rsidRDefault="008326B7" w:rsidP="00016B03">
            <w:pPr>
              <w:tabs>
                <w:tab w:val="left" w:pos="794"/>
              </w:tabs>
              <w:ind w:left="524"/>
              <w:rPr>
                <w:rFonts w:ascii="Cambria"/>
                <w:spacing w:val="1"/>
                <w:sz w:val="22"/>
              </w:rPr>
            </w:pPr>
          </w:p>
        </w:tc>
        <w:tc>
          <w:tcPr>
            <w:tcW w:w="7442" w:type="dxa"/>
          </w:tcPr>
          <w:p w14:paraId="2FDD65DB" w14:textId="77777777" w:rsidR="008326B7" w:rsidRPr="00651C8F" w:rsidRDefault="008326B7" w:rsidP="00016B03">
            <w:pPr>
              <w:ind w:left="859" w:hanging="720"/>
              <w:rPr>
                <w:rFonts w:ascii="Cambria" w:eastAsia="Calibri" w:hAnsi="Cambria" w:cs="Cambria"/>
                <w:position w:val="-1"/>
                <w:sz w:val="22"/>
                <w:szCs w:val="22"/>
              </w:rPr>
            </w:pPr>
            <w:r w:rsidRPr="00921618">
              <w:rPr>
                <w:rFonts w:ascii="Cambria" w:eastAsia="Calibri" w:hAnsi="Cambria" w:cs="Cambria"/>
                <w:position w:val="-1"/>
                <w:sz w:val="22"/>
                <w:szCs w:val="22"/>
              </w:rPr>
              <w:t>3.</w:t>
            </w:r>
            <w:r w:rsidRPr="00921618">
              <w:rPr>
                <w:rFonts w:ascii="Cambria" w:eastAsia="Calibri" w:hAnsi="Cambria" w:cs="Cambria"/>
                <w:position w:val="-1"/>
                <w:sz w:val="22"/>
                <w:szCs w:val="22"/>
              </w:rPr>
              <w:tab/>
            </w:r>
            <w:r w:rsidRPr="007D02D3">
              <w:rPr>
                <w:rFonts w:ascii="Cambria" w:eastAsia="Calibri" w:hAnsi="Cambria" w:cs="Cambria"/>
                <w:position w:val="-1"/>
                <w:sz w:val="22"/>
                <w:szCs w:val="22"/>
              </w:rPr>
              <w:t>Resolutions adopted</w:t>
            </w:r>
          </w:p>
        </w:tc>
        <w:tc>
          <w:tcPr>
            <w:tcW w:w="900" w:type="dxa"/>
          </w:tcPr>
          <w:p w14:paraId="5B995042" w14:textId="29776237" w:rsidR="008326B7" w:rsidRPr="00651C8F" w:rsidRDefault="008326B7" w:rsidP="00016B03">
            <w:pPr>
              <w:pStyle w:val="TableParagraph"/>
              <w:spacing w:before="117"/>
              <w:ind w:left="281"/>
              <w:jc w:val="right"/>
              <w:rPr>
                <w:rFonts w:ascii="Cambria"/>
                <w:spacing w:val="-2"/>
              </w:rPr>
            </w:pPr>
            <w:r>
              <w:rPr>
                <w:rFonts w:ascii="Cambria"/>
                <w:spacing w:val="-2"/>
              </w:rPr>
              <w:t>2</w:t>
            </w:r>
            <w:r w:rsidR="003042AE">
              <w:rPr>
                <w:rFonts w:ascii="Cambria"/>
                <w:spacing w:val="-2"/>
              </w:rPr>
              <w:t>52</w:t>
            </w:r>
          </w:p>
        </w:tc>
      </w:tr>
      <w:tr w:rsidR="008326B7" w:rsidRPr="00B4428F" w14:paraId="40A79D77" w14:textId="77777777" w:rsidTr="00016B03">
        <w:trPr>
          <w:trHeight w:hRule="exact" w:val="972"/>
        </w:trPr>
        <w:tc>
          <w:tcPr>
            <w:tcW w:w="1363" w:type="dxa"/>
          </w:tcPr>
          <w:p w14:paraId="200064AD" w14:textId="77777777" w:rsidR="008326B7" w:rsidRDefault="008326B7" w:rsidP="00016B03">
            <w:pPr>
              <w:tabs>
                <w:tab w:val="left" w:pos="794"/>
              </w:tabs>
              <w:ind w:left="524"/>
              <w:rPr>
                <w:rFonts w:ascii="Cambria"/>
                <w:spacing w:val="1"/>
                <w:sz w:val="22"/>
              </w:rPr>
            </w:pPr>
          </w:p>
        </w:tc>
        <w:tc>
          <w:tcPr>
            <w:tcW w:w="7442" w:type="dxa"/>
          </w:tcPr>
          <w:p w14:paraId="4A22F8BE" w14:textId="77777777" w:rsidR="008326B7" w:rsidRDefault="008326B7" w:rsidP="003042AE">
            <w:pPr>
              <w:pStyle w:val="ListParagraph"/>
              <w:numPr>
                <w:ilvl w:val="0"/>
                <w:numId w:val="19"/>
              </w:numPr>
              <w:rPr>
                <w:rFonts w:ascii="Cambria" w:eastAsia="Calibri" w:hAnsi="Cambria" w:cs="Cambria"/>
                <w:position w:val="-1"/>
                <w:sz w:val="22"/>
                <w:szCs w:val="22"/>
              </w:rPr>
            </w:pPr>
            <w:r w:rsidRPr="007E732E">
              <w:rPr>
                <w:rFonts w:ascii="Cambria" w:eastAsia="Calibri" w:hAnsi="Cambria" w:cs="Cambria"/>
                <w:position w:val="-1"/>
                <w:sz w:val="22"/>
                <w:szCs w:val="22"/>
              </w:rPr>
              <w:t>Provisional Measures</w:t>
            </w:r>
          </w:p>
          <w:p w14:paraId="3AAD7E32" w14:textId="77777777" w:rsidR="008326B7" w:rsidRPr="007E732E" w:rsidRDefault="008326B7" w:rsidP="00016B03">
            <w:pPr>
              <w:pStyle w:val="ListParagraph"/>
              <w:ind w:left="852"/>
              <w:rPr>
                <w:rFonts w:ascii="Cambria" w:eastAsia="Calibri" w:hAnsi="Cambria" w:cs="Cambria"/>
                <w:position w:val="-1"/>
                <w:sz w:val="22"/>
                <w:szCs w:val="22"/>
              </w:rPr>
            </w:pPr>
          </w:p>
          <w:p w14:paraId="2CCF1098" w14:textId="77777777" w:rsidR="008326B7" w:rsidRPr="00307B48" w:rsidRDefault="008326B7" w:rsidP="003042AE">
            <w:pPr>
              <w:pStyle w:val="ListParagraph"/>
              <w:numPr>
                <w:ilvl w:val="0"/>
                <w:numId w:val="19"/>
              </w:numPr>
              <w:ind w:right="-999"/>
              <w:rPr>
                <w:rFonts w:ascii="Cambria" w:eastAsia="Calibri" w:hAnsi="Cambria" w:cs="Cambria"/>
                <w:position w:val="-1"/>
                <w:sz w:val="22"/>
                <w:szCs w:val="22"/>
              </w:rPr>
            </w:pPr>
            <w:r w:rsidRPr="00307B48">
              <w:rPr>
                <w:rFonts w:ascii="Cambria" w:eastAsia="Calibri" w:hAnsi="Cambria" w:cs="Cambria"/>
                <w:position w:val="-1"/>
                <w:sz w:val="22"/>
                <w:szCs w:val="22"/>
              </w:rPr>
              <w:t>Dissemination and transparency</w:t>
            </w:r>
            <w:r>
              <w:rPr>
                <w:rFonts w:ascii="Cambria" w:eastAsia="Calibri" w:hAnsi="Cambria" w:cs="Cambria"/>
                <w:position w:val="-1"/>
                <w:sz w:val="22"/>
                <w:szCs w:val="22"/>
              </w:rPr>
              <w:t xml:space="preserve">                                                                 </w:t>
            </w:r>
          </w:p>
        </w:tc>
        <w:tc>
          <w:tcPr>
            <w:tcW w:w="900" w:type="dxa"/>
          </w:tcPr>
          <w:p w14:paraId="1EBC5530" w14:textId="196EA48F" w:rsidR="008326B7" w:rsidRDefault="008326B7" w:rsidP="00016B03">
            <w:pPr>
              <w:pStyle w:val="TableParagraph"/>
              <w:spacing w:before="117"/>
              <w:ind w:left="281"/>
              <w:jc w:val="right"/>
              <w:rPr>
                <w:rFonts w:ascii="Cambria"/>
                <w:spacing w:val="-2"/>
              </w:rPr>
            </w:pPr>
            <w:r w:rsidRPr="00B4428F">
              <w:rPr>
                <w:rFonts w:ascii="Cambria"/>
                <w:spacing w:val="-2"/>
              </w:rPr>
              <w:t>2</w:t>
            </w:r>
            <w:r w:rsidR="003042AE">
              <w:rPr>
                <w:rFonts w:ascii="Cambria"/>
                <w:spacing w:val="-2"/>
              </w:rPr>
              <w:t>81</w:t>
            </w:r>
          </w:p>
          <w:p w14:paraId="3A1CCE3B" w14:textId="77777777" w:rsidR="008326B7" w:rsidRDefault="008326B7" w:rsidP="00016B03">
            <w:pPr>
              <w:jc w:val="right"/>
              <w:rPr>
                <w:rFonts w:ascii="Cambria"/>
                <w:spacing w:val="-2"/>
                <w:sz w:val="22"/>
                <w:szCs w:val="22"/>
              </w:rPr>
            </w:pPr>
          </w:p>
          <w:p w14:paraId="7E208552" w14:textId="74FEAA79" w:rsidR="008326B7" w:rsidRPr="001223DA" w:rsidRDefault="008326B7" w:rsidP="00016B03">
            <w:pPr>
              <w:jc w:val="right"/>
            </w:pPr>
            <w:r>
              <w:rPr>
                <w:rFonts w:ascii="Cambria" w:eastAsia="Calibri" w:hAnsi="Cambria" w:cs="Cambria"/>
                <w:position w:val="-1"/>
                <w:sz w:val="22"/>
                <w:szCs w:val="22"/>
              </w:rPr>
              <w:t xml:space="preserve">         2</w:t>
            </w:r>
            <w:r w:rsidR="003042AE">
              <w:rPr>
                <w:rFonts w:ascii="Cambria" w:eastAsia="Calibri" w:hAnsi="Cambria" w:cs="Cambria"/>
                <w:position w:val="-1"/>
                <w:sz w:val="22"/>
                <w:szCs w:val="22"/>
              </w:rPr>
              <w:t>83</w:t>
            </w:r>
          </w:p>
        </w:tc>
      </w:tr>
      <w:tr w:rsidR="008326B7" w:rsidRPr="009B54FF" w14:paraId="62078CFB" w14:textId="77777777" w:rsidTr="00016B03">
        <w:trPr>
          <w:trHeight w:hRule="exact" w:val="550"/>
        </w:trPr>
        <w:tc>
          <w:tcPr>
            <w:tcW w:w="1363" w:type="dxa"/>
          </w:tcPr>
          <w:p w14:paraId="7950AFAD" w14:textId="77777777" w:rsidR="008326B7" w:rsidRDefault="008326B7" w:rsidP="00016B03">
            <w:pPr>
              <w:tabs>
                <w:tab w:val="left" w:pos="794"/>
              </w:tabs>
              <w:ind w:left="524"/>
              <w:rPr>
                <w:rFonts w:ascii="Cambria"/>
                <w:spacing w:val="1"/>
                <w:sz w:val="22"/>
              </w:rPr>
            </w:pPr>
            <w:r>
              <w:rPr>
                <w:rFonts w:ascii="Cambria" w:eastAsia="Calibri" w:hAnsi="Cambria" w:cs="Cambria"/>
                <w:position w:val="-1"/>
                <w:sz w:val="22"/>
                <w:szCs w:val="22"/>
              </w:rPr>
              <w:t xml:space="preserve">     G</w:t>
            </w:r>
            <w:r w:rsidRPr="00921618">
              <w:rPr>
                <w:rFonts w:ascii="Cambria" w:eastAsia="Calibri" w:hAnsi="Cambria" w:cs="Cambria"/>
                <w:position w:val="-1"/>
                <w:sz w:val="22"/>
                <w:szCs w:val="22"/>
              </w:rPr>
              <w:t>.</w:t>
            </w:r>
          </w:p>
        </w:tc>
        <w:tc>
          <w:tcPr>
            <w:tcW w:w="7442" w:type="dxa"/>
          </w:tcPr>
          <w:p w14:paraId="27706AB2" w14:textId="77777777" w:rsidR="008326B7" w:rsidRPr="00651C8F" w:rsidRDefault="008326B7" w:rsidP="00016B03">
            <w:pPr>
              <w:ind w:left="859" w:hanging="720"/>
              <w:rPr>
                <w:rFonts w:ascii="Cambria" w:eastAsia="Calibri" w:hAnsi="Cambria" w:cs="Cambria"/>
                <w:position w:val="-1"/>
                <w:sz w:val="22"/>
                <w:szCs w:val="22"/>
              </w:rPr>
            </w:pPr>
            <w:r w:rsidRPr="00E90A20">
              <w:rPr>
                <w:rFonts w:ascii="Cambria" w:eastAsia="Calibri" w:hAnsi="Cambria" w:cs="Cambria"/>
                <w:position w:val="-1"/>
                <w:sz w:val="22"/>
                <w:szCs w:val="22"/>
              </w:rPr>
              <w:t>Annual statistics most representative of the Commission’s work</w:t>
            </w:r>
          </w:p>
        </w:tc>
        <w:tc>
          <w:tcPr>
            <w:tcW w:w="900" w:type="dxa"/>
          </w:tcPr>
          <w:p w14:paraId="1EBA0968" w14:textId="467FB1B3" w:rsidR="008326B7" w:rsidRPr="00651C8F" w:rsidRDefault="008326B7" w:rsidP="00016B03">
            <w:pPr>
              <w:pStyle w:val="TableParagraph"/>
              <w:tabs>
                <w:tab w:val="left" w:pos="549"/>
              </w:tabs>
              <w:spacing w:before="117"/>
              <w:ind w:left="281"/>
              <w:jc w:val="right"/>
              <w:rPr>
                <w:rFonts w:ascii="Cambria"/>
                <w:spacing w:val="-2"/>
              </w:rPr>
            </w:pPr>
            <w:r>
              <w:rPr>
                <w:rFonts w:ascii="Cambria"/>
                <w:spacing w:val="-2"/>
              </w:rPr>
              <w:t xml:space="preserve">   28</w:t>
            </w:r>
            <w:r w:rsidR="003042AE">
              <w:rPr>
                <w:rFonts w:ascii="Cambria"/>
                <w:spacing w:val="-2"/>
              </w:rPr>
              <w:t>4</w:t>
            </w:r>
          </w:p>
        </w:tc>
      </w:tr>
    </w:tbl>
    <w:p w14:paraId="56B86DD9" w14:textId="77777777" w:rsidR="008326B7" w:rsidRDefault="008326B7" w:rsidP="008326B7"/>
    <w:tbl>
      <w:tblPr>
        <w:tblW w:w="9705" w:type="dxa"/>
        <w:tblInd w:w="105" w:type="dxa"/>
        <w:tblLayout w:type="fixed"/>
        <w:tblCellMar>
          <w:left w:w="0" w:type="dxa"/>
          <w:right w:w="0" w:type="dxa"/>
        </w:tblCellMar>
        <w:tblLook w:val="01E0" w:firstRow="1" w:lastRow="1" w:firstColumn="1" w:lastColumn="1" w:noHBand="0" w:noVBand="0"/>
      </w:tblPr>
      <w:tblGrid>
        <w:gridCol w:w="1363"/>
        <w:gridCol w:w="7347"/>
        <w:gridCol w:w="995"/>
      </w:tblGrid>
      <w:tr w:rsidR="008326B7" w14:paraId="4EE78E91" w14:textId="77777777" w:rsidTr="00016B03">
        <w:trPr>
          <w:trHeight w:hRule="exact" w:val="728"/>
        </w:trPr>
        <w:tc>
          <w:tcPr>
            <w:tcW w:w="1363" w:type="dxa"/>
          </w:tcPr>
          <w:p w14:paraId="7C5AF08D" w14:textId="77777777" w:rsidR="008326B7" w:rsidRDefault="0027171A" w:rsidP="00016B03">
            <w:pPr>
              <w:pStyle w:val="TableParagraph"/>
              <w:spacing w:before="69"/>
              <w:ind w:left="55"/>
              <w:rPr>
                <w:rFonts w:ascii="Cambria" w:eastAsia="Cambria" w:hAnsi="Cambria" w:cs="Cambria"/>
              </w:rPr>
            </w:pPr>
            <w:hyperlink r:id="rId18" w:history="1">
              <w:r w:rsidR="008326B7" w:rsidRPr="009E6667">
                <w:rPr>
                  <w:rStyle w:val="Hyperlink"/>
                  <w:rFonts w:ascii="Cambria"/>
                  <w:b/>
                  <w:spacing w:val="-1"/>
                </w:rPr>
                <w:t>CHAPTER</w:t>
              </w:r>
              <w:r w:rsidR="008326B7" w:rsidRPr="009E6667">
                <w:rPr>
                  <w:rStyle w:val="Hyperlink"/>
                  <w:rFonts w:ascii="Cambria"/>
                  <w:b/>
                  <w:spacing w:val="-11"/>
                </w:rPr>
                <w:t xml:space="preserve"> </w:t>
              </w:r>
              <w:r w:rsidR="008326B7" w:rsidRPr="009E6667">
                <w:rPr>
                  <w:rStyle w:val="Hyperlink"/>
                  <w:rFonts w:ascii="Cambria"/>
                  <w:b/>
                  <w:spacing w:val="-1"/>
                </w:rPr>
                <w:t>III</w:t>
              </w:r>
            </w:hyperlink>
          </w:p>
        </w:tc>
        <w:tc>
          <w:tcPr>
            <w:tcW w:w="7347" w:type="dxa"/>
          </w:tcPr>
          <w:p w14:paraId="47CB3F71" w14:textId="77777777" w:rsidR="008326B7" w:rsidRDefault="0027171A" w:rsidP="00016B03">
            <w:pPr>
              <w:pStyle w:val="TableParagraph"/>
              <w:spacing w:before="69" w:line="241" w:lineRule="auto"/>
              <w:ind w:left="132" w:right="620"/>
              <w:rPr>
                <w:rFonts w:ascii="Cambria" w:eastAsia="Cambria" w:hAnsi="Cambria" w:cs="Cambria"/>
              </w:rPr>
            </w:pPr>
            <w:hyperlink r:id="rId19" w:history="1">
              <w:r w:rsidR="008326B7" w:rsidRPr="009E6667">
                <w:rPr>
                  <w:rStyle w:val="Hyperlink"/>
                  <w:rFonts w:ascii="Cambria"/>
                  <w:b/>
                  <w:spacing w:val="-1"/>
                </w:rPr>
                <w:t>ACTIVITIES OF THEMATIC AND COUNTRY RAPPORTEURS AND PROMOTION AND TRAINING ACTIVITIES</w:t>
              </w:r>
            </w:hyperlink>
          </w:p>
        </w:tc>
        <w:tc>
          <w:tcPr>
            <w:tcW w:w="995" w:type="dxa"/>
          </w:tcPr>
          <w:p w14:paraId="5B4DB362" w14:textId="77777777" w:rsidR="008326B7" w:rsidRDefault="008326B7" w:rsidP="00016B03"/>
        </w:tc>
      </w:tr>
      <w:tr w:rsidR="008326B7" w:rsidRPr="003A416F" w14:paraId="6F69A9CD" w14:textId="77777777" w:rsidTr="00016B03">
        <w:trPr>
          <w:trHeight w:hRule="exact" w:val="522"/>
        </w:trPr>
        <w:tc>
          <w:tcPr>
            <w:tcW w:w="1363" w:type="dxa"/>
          </w:tcPr>
          <w:p w14:paraId="245533F5" w14:textId="77777777" w:rsidR="008326B7" w:rsidRDefault="008326B7" w:rsidP="00016B03">
            <w:pPr>
              <w:pStyle w:val="TableParagraph"/>
              <w:spacing w:before="116"/>
              <w:ind w:left="762"/>
              <w:rPr>
                <w:rFonts w:ascii="Cambria" w:eastAsia="Cambria" w:hAnsi="Cambria" w:cs="Cambria"/>
              </w:rPr>
            </w:pPr>
            <w:r>
              <w:rPr>
                <w:rFonts w:ascii="Cambria"/>
                <w:spacing w:val="-3"/>
              </w:rPr>
              <w:t>A.</w:t>
            </w:r>
          </w:p>
        </w:tc>
        <w:tc>
          <w:tcPr>
            <w:tcW w:w="7347" w:type="dxa"/>
          </w:tcPr>
          <w:p w14:paraId="73B70B54" w14:textId="77777777" w:rsidR="008326B7" w:rsidRDefault="008326B7" w:rsidP="00016B03">
            <w:pPr>
              <w:pStyle w:val="TableParagraph"/>
              <w:spacing w:before="116"/>
              <w:ind w:left="132"/>
              <w:rPr>
                <w:rFonts w:ascii="Cambria" w:eastAsia="Cambria" w:hAnsi="Cambria" w:cs="Cambria"/>
              </w:rPr>
            </w:pPr>
            <w:r w:rsidRPr="0055235F">
              <w:rPr>
                <w:rFonts w:ascii="Cambria"/>
                <w:spacing w:val="-1"/>
              </w:rPr>
              <w:t>IACHR observation and monitoring activities in 202</w:t>
            </w:r>
            <w:r>
              <w:rPr>
                <w:rFonts w:ascii="Cambria"/>
                <w:spacing w:val="-1"/>
              </w:rPr>
              <w:t>2</w:t>
            </w:r>
          </w:p>
        </w:tc>
        <w:tc>
          <w:tcPr>
            <w:tcW w:w="995" w:type="dxa"/>
          </w:tcPr>
          <w:p w14:paraId="503A80BD" w14:textId="77F6EEBB" w:rsidR="008326B7" w:rsidRPr="003A416F" w:rsidRDefault="008326B7" w:rsidP="00016B03">
            <w:pPr>
              <w:pStyle w:val="TableParagraph"/>
              <w:spacing w:before="116"/>
              <w:ind w:left="335"/>
              <w:jc w:val="right"/>
              <w:rPr>
                <w:rFonts w:ascii="Cambria" w:eastAsia="Cambria" w:hAnsi="Cambria" w:cs="Cambria"/>
                <w:highlight w:val="yellow"/>
              </w:rPr>
            </w:pPr>
            <w:r w:rsidRPr="0043706A">
              <w:rPr>
                <w:rFonts w:ascii="Cambria"/>
                <w:spacing w:val="-2"/>
              </w:rPr>
              <w:t xml:space="preserve">    32</w:t>
            </w:r>
            <w:r w:rsidR="005C55BF">
              <w:rPr>
                <w:rFonts w:ascii="Cambria"/>
                <w:spacing w:val="-2"/>
              </w:rPr>
              <w:t>3</w:t>
            </w:r>
          </w:p>
        </w:tc>
      </w:tr>
      <w:tr w:rsidR="008326B7" w:rsidRPr="003A416F" w14:paraId="57F02DB2" w14:textId="77777777" w:rsidTr="00016B03">
        <w:trPr>
          <w:trHeight w:hRule="exact" w:val="258"/>
        </w:trPr>
        <w:tc>
          <w:tcPr>
            <w:tcW w:w="1363" w:type="dxa"/>
          </w:tcPr>
          <w:p w14:paraId="43A400D4" w14:textId="77777777" w:rsidR="008326B7" w:rsidRDefault="008326B7" w:rsidP="00016B03">
            <w:pPr>
              <w:pStyle w:val="TableParagraph"/>
              <w:spacing w:line="245" w:lineRule="exact"/>
              <w:ind w:left="775"/>
              <w:rPr>
                <w:rFonts w:ascii="Cambria" w:eastAsia="Cambria" w:hAnsi="Cambria" w:cs="Cambria"/>
              </w:rPr>
            </w:pPr>
          </w:p>
        </w:tc>
        <w:tc>
          <w:tcPr>
            <w:tcW w:w="7347" w:type="dxa"/>
          </w:tcPr>
          <w:p w14:paraId="05C09977" w14:textId="77777777" w:rsidR="008326B7" w:rsidRDefault="008326B7" w:rsidP="00016B03">
            <w:pPr>
              <w:pStyle w:val="TableParagraph"/>
              <w:spacing w:line="245" w:lineRule="exact"/>
              <w:ind w:left="132"/>
              <w:rPr>
                <w:rFonts w:ascii="Cambria" w:eastAsia="Cambria" w:hAnsi="Cambria" w:cs="Cambria"/>
              </w:rPr>
            </w:pPr>
            <w:r w:rsidRPr="00D47F6A">
              <w:rPr>
                <w:rFonts w:ascii="Cambria"/>
                <w:spacing w:val="-1"/>
              </w:rPr>
              <w:t>1.</w:t>
            </w:r>
            <w:r w:rsidRPr="00D47F6A">
              <w:rPr>
                <w:rFonts w:ascii="Cambria"/>
                <w:spacing w:val="-1"/>
              </w:rPr>
              <w:tab/>
              <w:t>On-site Visits</w:t>
            </w:r>
          </w:p>
        </w:tc>
        <w:tc>
          <w:tcPr>
            <w:tcW w:w="995" w:type="dxa"/>
          </w:tcPr>
          <w:p w14:paraId="48CC128B" w14:textId="7C75D24B" w:rsidR="008326B7" w:rsidRPr="00C03E56" w:rsidRDefault="008326B7" w:rsidP="00016B03">
            <w:pPr>
              <w:pStyle w:val="TableParagraph"/>
              <w:spacing w:line="245" w:lineRule="exact"/>
              <w:ind w:left="335"/>
              <w:jc w:val="right"/>
              <w:rPr>
                <w:rFonts w:ascii="Cambria" w:eastAsia="Cambria" w:hAnsi="Cambria" w:cs="Cambria"/>
              </w:rPr>
            </w:pPr>
            <w:r w:rsidRPr="00C03E56">
              <w:rPr>
                <w:rFonts w:ascii="Cambria"/>
                <w:spacing w:val="-2"/>
              </w:rPr>
              <w:t xml:space="preserve">    32</w:t>
            </w:r>
            <w:r w:rsidR="000F2177">
              <w:rPr>
                <w:rFonts w:ascii="Cambria"/>
                <w:spacing w:val="-2"/>
              </w:rPr>
              <w:t>5</w:t>
            </w:r>
          </w:p>
        </w:tc>
      </w:tr>
      <w:tr w:rsidR="008326B7" w:rsidRPr="003A416F" w14:paraId="2AA57083" w14:textId="77777777" w:rsidTr="00016B03">
        <w:trPr>
          <w:trHeight w:hRule="exact" w:val="258"/>
        </w:trPr>
        <w:tc>
          <w:tcPr>
            <w:tcW w:w="1363" w:type="dxa"/>
          </w:tcPr>
          <w:p w14:paraId="3415DF48" w14:textId="77777777" w:rsidR="008326B7" w:rsidRDefault="008326B7" w:rsidP="00016B03">
            <w:pPr>
              <w:pStyle w:val="TableParagraph"/>
              <w:spacing w:line="247" w:lineRule="exact"/>
              <w:ind w:left="775"/>
              <w:rPr>
                <w:rFonts w:ascii="Cambria" w:eastAsia="Cambria" w:hAnsi="Cambria" w:cs="Cambria"/>
              </w:rPr>
            </w:pPr>
          </w:p>
        </w:tc>
        <w:tc>
          <w:tcPr>
            <w:tcW w:w="7347" w:type="dxa"/>
          </w:tcPr>
          <w:p w14:paraId="462389EC" w14:textId="77777777" w:rsidR="008326B7" w:rsidRDefault="008326B7" w:rsidP="00016B03">
            <w:pPr>
              <w:pStyle w:val="TableParagraph"/>
              <w:spacing w:line="247" w:lineRule="exact"/>
              <w:ind w:left="132"/>
              <w:rPr>
                <w:rFonts w:ascii="Cambria" w:eastAsia="Cambria" w:hAnsi="Cambria" w:cs="Cambria"/>
              </w:rPr>
            </w:pPr>
            <w:r w:rsidRPr="00B77522">
              <w:rPr>
                <w:rFonts w:ascii="Cambria"/>
                <w:spacing w:val="-1"/>
              </w:rPr>
              <w:t>2.</w:t>
            </w:r>
            <w:r w:rsidRPr="00B77522">
              <w:rPr>
                <w:rFonts w:ascii="Cambria"/>
                <w:spacing w:val="-1"/>
              </w:rPr>
              <w:tab/>
              <w:t>Working Visits</w:t>
            </w:r>
          </w:p>
        </w:tc>
        <w:tc>
          <w:tcPr>
            <w:tcW w:w="995" w:type="dxa"/>
          </w:tcPr>
          <w:p w14:paraId="5C6F087C" w14:textId="6EED93DE" w:rsidR="008326B7" w:rsidRPr="00C03E56" w:rsidRDefault="008326B7" w:rsidP="00016B03">
            <w:pPr>
              <w:pStyle w:val="TableParagraph"/>
              <w:spacing w:line="247" w:lineRule="exact"/>
              <w:ind w:left="335"/>
              <w:jc w:val="right"/>
              <w:rPr>
                <w:rFonts w:ascii="Cambria" w:eastAsia="Cambria" w:hAnsi="Cambria" w:cs="Cambria"/>
              </w:rPr>
            </w:pPr>
            <w:r w:rsidRPr="00C03E56">
              <w:rPr>
                <w:rFonts w:ascii="Cambria"/>
                <w:spacing w:val="-2"/>
              </w:rPr>
              <w:t xml:space="preserve">    32</w:t>
            </w:r>
            <w:r w:rsidR="000F2177">
              <w:rPr>
                <w:rFonts w:ascii="Cambria"/>
                <w:spacing w:val="-2"/>
              </w:rPr>
              <w:t>5</w:t>
            </w:r>
          </w:p>
        </w:tc>
      </w:tr>
      <w:tr w:rsidR="008326B7" w:rsidRPr="003A416F" w14:paraId="68054B5E" w14:textId="77777777" w:rsidTr="00016B03">
        <w:trPr>
          <w:trHeight w:hRule="exact" w:val="258"/>
        </w:trPr>
        <w:tc>
          <w:tcPr>
            <w:tcW w:w="1363" w:type="dxa"/>
          </w:tcPr>
          <w:p w14:paraId="27DA27E9" w14:textId="77777777" w:rsidR="008326B7" w:rsidRDefault="008326B7" w:rsidP="00016B03">
            <w:pPr>
              <w:pStyle w:val="TableParagraph"/>
              <w:spacing w:line="245" w:lineRule="exact"/>
              <w:ind w:left="775"/>
              <w:rPr>
                <w:rFonts w:ascii="Cambria" w:eastAsia="Cambria" w:hAnsi="Cambria" w:cs="Cambria"/>
              </w:rPr>
            </w:pPr>
          </w:p>
        </w:tc>
        <w:tc>
          <w:tcPr>
            <w:tcW w:w="7347" w:type="dxa"/>
          </w:tcPr>
          <w:p w14:paraId="7739D2B5" w14:textId="77777777" w:rsidR="008326B7" w:rsidRDefault="008326B7" w:rsidP="00016B03">
            <w:pPr>
              <w:pStyle w:val="TableParagraph"/>
              <w:spacing w:line="245" w:lineRule="exact"/>
              <w:ind w:left="132"/>
              <w:rPr>
                <w:rFonts w:ascii="Cambria" w:eastAsia="Cambria" w:hAnsi="Cambria" w:cs="Cambria"/>
              </w:rPr>
            </w:pPr>
            <w:r w:rsidRPr="008E437A">
              <w:rPr>
                <w:rFonts w:ascii="Cambria"/>
                <w:spacing w:val="-1"/>
              </w:rPr>
              <w:t>3.</w:t>
            </w:r>
            <w:r w:rsidRPr="008E437A">
              <w:rPr>
                <w:rFonts w:ascii="Cambria"/>
                <w:spacing w:val="-1"/>
              </w:rPr>
              <w:tab/>
              <w:t>Press Releases</w:t>
            </w:r>
          </w:p>
        </w:tc>
        <w:tc>
          <w:tcPr>
            <w:tcW w:w="995" w:type="dxa"/>
          </w:tcPr>
          <w:p w14:paraId="00556B62" w14:textId="00216A31" w:rsidR="008326B7" w:rsidRPr="00C03E56" w:rsidRDefault="008326B7" w:rsidP="00016B03">
            <w:pPr>
              <w:pStyle w:val="TableParagraph"/>
              <w:spacing w:line="245" w:lineRule="exact"/>
              <w:ind w:left="335"/>
              <w:jc w:val="right"/>
              <w:rPr>
                <w:rFonts w:ascii="Cambria" w:eastAsia="Cambria" w:hAnsi="Cambria" w:cs="Cambria"/>
              </w:rPr>
            </w:pPr>
            <w:r w:rsidRPr="00C03E56">
              <w:rPr>
                <w:rFonts w:ascii="Cambria"/>
                <w:spacing w:val="-2"/>
              </w:rPr>
              <w:t xml:space="preserve">    33</w:t>
            </w:r>
            <w:r w:rsidR="000F2177">
              <w:rPr>
                <w:rFonts w:ascii="Cambria"/>
                <w:spacing w:val="-2"/>
              </w:rPr>
              <w:t>7</w:t>
            </w:r>
          </w:p>
        </w:tc>
      </w:tr>
      <w:tr w:rsidR="008326B7" w:rsidRPr="003A416F" w14:paraId="416D09CA" w14:textId="77777777" w:rsidTr="00016B03">
        <w:trPr>
          <w:trHeight w:hRule="exact" w:val="343"/>
        </w:trPr>
        <w:tc>
          <w:tcPr>
            <w:tcW w:w="1363" w:type="dxa"/>
          </w:tcPr>
          <w:p w14:paraId="2E293AE7" w14:textId="77777777" w:rsidR="008326B7" w:rsidRDefault="008326B7" w:rsidP="00016B03">
            <w:pPr>
              <w:pStyle w:val="TableParagraph"/>
              <w:spacing w:line="247" w:lineRule="exact"/>
              <w:rPr>
                <w:rFonts w:ascii="Cambria" w:eastAsia="Cambria" w:hAnsi="Cambria" w:cs="Cambria"/>
              </w:rPr>
            </w:pPr>
          </w:p>
        </w:tc>
        <w:tc>
          <w:tcPr>
            <w:tcW w:w="7347" w:type="dxa"/>
          </w:tcPr>
          <w:p w14:paraId="7EC58B67" w14:textId="77777777" w:rsidR="008326B7" w:rsidRDefault="008326B7" w:rsidP="00016B03">
            <w:pPr>
              <w:pStyle w:val="TableParagraph"/>
              <w:spacing w:before="6" w:line="256" w:lineRule="exact"/>
              <w:ind w:left="132" w:right="333"/>
              <w:rPr>
                <w:rFonts w:ascii="Cambria" w:eastAsia="Cambria" w:hAnsi="Cambria" w:cs="Cambria"/>
              </w:rPr>
            </w:pPr>
            <w:r w:rsidRPr="00B556FB">
              <w:rPr>
                <w:rFonts w:ascii="Cambria"/>
                <w:spacing w:val="-1"/>
              </w:rPr>
              <w:t>4.</w:t>
            </w:r>
            <w:r w:rsidRPr="00B556FB">
              <w:rPr>
                <w:rFonts w:ascii="Cambria"/>
                <w:spacing w:val="-1"/>
              </w:rPr>
              <w:tab/>
              <w:t xml:space="preserve">Requests for Information </w:t>
            </w:r>
          </w:p>
        </w:tc>
        <w:tc>
          <w:tcPr>
            <w:tcW w:w="995" w:type="dxa"/>
          </w:tcPr>
          <w:p w14:paraId="7B81E64D" w14:textId="41FC1C24" w:rsidR="008326B7" w:rsidRPr="00C03E56" w:rsidRDefault="008326B7" w:rsidP="00016B03">
            <w:pPr>
              <w:pStyle w:val="TableParagraph"/>
              <w:spacing w:line="247" w:lineRule="exact"/>
              <w:ind w:left="281"/>
              <w:jc w:val="right"/>
              <w:rPr>
                <w:rFonts w:ascii="Cambria" w:eastAsia="Cambria" w:hAnsi="Cambria" w:cs="Cambria"/>
              </w:rPr>
            </w:pPr>
            <w:r w:rsidRPr="00C03E56">
              <w:rPr>
                <w:rFonts w:ascii="Cambria"/>
                <w:spacing w:val="-2"/>
              </w:rPr>
              <w:t xml:space="preserve">     3</w:t>
            </w:r>
            <w:r w:rsidR="00BA4BC3">
              <w:rPr>
                <w:rFonts w:ascii="Cambria"/>
                <w:spacing w:val="-2"/>
              </w:rPr>
              <w:t>50</w:t>
            </w:r>
          </w:p>
        </w:tc>
      </w:tr>
      <w:tr w:rsidR="008326B7" w:rsidRPr="003A416F" w14:paraId="4DE9EFDE" w14:textId="77777777" w:rsidTr="00016B03">
        <w:trPr>
          <w:trHeight w:hRule="exact" w:val="451"/>
        </w:trPr>
        <w:tc>
          <w:tcPr>
            <w:tcW w:w="1363" w:type="dxa"/>
          </w:tcPr>
          <w:p w14:paraId="0F1D60EE" w14:textId="77777777" w:rsidR="008326B7" w:rsidRDefault="008326B7" w:rsidP="00016B03"/>
        </w:tc>
        <w:tc>
          <w:tcPr>
            <w:tcW w:w="7347" w:type="dxa"/>
          </w:tcPr>
          <w:p w14:paraId="751C3611" w14:textId="77777777" w:rsidR="008326B7" w:rsidRPr="001F6209" w:rsidRDefault="008326B7" w:rsidP="00361E69">
            <w:pPr>
              <w:widowControl w:val="0"/>
              <w:tabs>
                <w:tab w:val="left" w:pos="690"/>
              </w:tabs>
              <w:spacing w:before="2" w:line="241" w:lineRule="auto"/>
              <w:ind w:left="769" w:right="470" w:hanging="630"/>
              <w:rPr>
                <w:rFonts w:ascii="Cambria" w:eastAsia="Cambria" w:hAnsi="Cambria" w:cs="Cambria"/>
              </w:rPr>
            </w:pPr>
            <w:r w:rsidRPr="002727C2">
              <w:rPr>
                <w:rFonts w:ascii="Cambria" w:eastAsia="Cambria" w:hAnsi="Cambria" w:cs="Cambria"/>
                <w:sz w:val="22"/>
                <w:szCs w:val="22"/>
              </w:rPr>
              <w:t>5.</w:t>
            </w:r>
            <w:r w:rsidRPr="001F6209">
              <w:rPr>
                <w:rFonts w:ascii="Cambria" w:eastAsia="Cambria" w:hAnsi="Cambria" w:cs="Cambria"/>
              </w:rPr>
              <w:tab/>
            </w:r>
            <w:r w:rsidRPr="002727C2">
              <w:rPr>
                <w:rFonts w:ascii="Cambria" w:eastAsia="Cambria" w:hAnsi="Cambria" w:cs="Cambria"/>
                <w:sz w:val="22"/>
                <w:szCs w:val="22"/>
              </w:rPr>
              <w:t>Approved Reports</w:t>
            </w:r>
          </w:p>
        </w:tc>
        <w:tc>
          <w:tcPr>
            <w:tcW w:w="995" w:type="dxa"/>
          </w:tcPr>
          <w:p w14:paraId="56531F70" w14:textId="7B09DAE0" w:rsidR="008326B7" w:rsidRPr="00C03E56" w:rsidRDefault="008326B7" w:rsidP="00016B03">
            <w:pPr>
              <w:pStyle w:val="TableParagraph"/>
              <w:ind w:left="335"/>
              <w:jc w:val="right"/>
              <w:rPr>
                <w:rFonts w:ascii="Cambria" w:eastAsia="Cambria" w:hAnsi="Cambria" w:cs="Cambria"/>
              </w:rPr>
            </w:pPr>
            <w:r w:rsidRPr="00C03E56">
              <w:rPr>
                <w:rFonts w:ascii="Cambria"/>
                <w:spacing w:val="-2"/>
              </w:rPr>
              <w:t xml:space="preserve">    35</w:t>
            </w:r>
            <w:r w:rsidR="00BA4BC3">
              <w:rPr>
                <w:rFonts w:ascii="Cambria"/>
                <w:spacing w:val="-2"/>
              </w:rPr>
              <w:t>8</w:t>
            </w:r>
          </w:p>
        </w:tc>
      </w:tr>
      <w:tr w:rsidR="008326B7" w:rsidRPr="003A416F" w14:paraId="06B61BD6" w14:textId="77777777" w:rsidTr="00016B03">
        <w:trPr>
          <w:trHeight w:hRule="exact" w:val="270"/>
        </w:trPr>
        <w:tc>
          <w:tcPr>
            <w:tcW w:w="1363" w:type="dxa"/>
          </w:tcPr>
          <w:p w14:paraId="22A3EBDF" w14:textId="77777777" w:rsidR="008326B7" w:rsidRPr="00901F78" w:rsidRDefault="008326B7" w:rsidP="00016B03">
            <w:pPr>
              <w:ind w:left="524"/>
              <w:rPr>
                <w:rFonts w:ascii="Cambria" w:hAnsi="Cambria"/>
                <w:sz w:val="22"/>
                <w:szCs w:val="22"/>
              </w:rPr>
            </w:pPr>
            <w:r>
              <w:t xml:space="preserve">    </w:t>
            </w:r>
            <w:r w:rsidRPr="00901F78">
              <w:rPr>
                <w:rFonts w:ascii="Cambria" w:hAnsi="Cambria"/>
                <w:sz w:val="22"/>
                <w:szCs w:val="22"/>
              </w:rPr>
              <w:t>B.</w:t>
            </w:r>
          </w:p>
        </w:tc>
        <w:tc>
          <w:tcPr>
            <w:tcW w:w="7347" w:type="dxa"/>
          </w:tcPr>
          <w:p w14:paraId="059C83C9" w14:textId="59D7536F" w:rsidR="008326B7" w:rsidRPr="00901F78" w:rsidRDefault="008326B7" w:rsidP="00361E69">
            <w:pPr>
              <w:pStyle w:val="Heading3"/>
              <w:numPr>
                <w:ilvl w:val="0"/>
                <w:numId w:val="0"/>
              </w:numPr>
              <w:tabs>
                <w:tab w:val="left" w:pos="853"/>
              </w:tabs>
              <w:ind w:left="4590" w:hanging="3900"/>
              <w:rPr>
                <w:b w:val="0"/>
                <w:bCs w:val="0"/>
                <w:spacing w:val="-1"/>
                <w:lang w:val="en-US"/>
              </w:rPr>
            </w:pPr>
            <w:r w:rsidRPr="006105E2">
              <w:rPr>
                <w:b w:val="0"/>
                <w:bCs w:val="0"/>
                <w:spacing w:val="-1"/>
                <w:lang w:val="en-US"/>
              </w:rPr>
              <w:t>Promotion and training activities of the IACHR</w:t>
            </w:r>
          </w:p>
        </w:tc>
        <w:tc>
          <w:tcPr>
            <w:tcW w:w="995" w:type="dxa"/>
          </w:tcPr>
          <w:p w14:paraId="60786B38" w14:textId="2141E7B8" w:rsidR="008326B7" w:rsidRPr="00C03E56" w:rsidRDefault="008326B7" w:rsidP="00016B03">
            <w:pPr>
              <w:pStyle w:val="TableParagraph"/>
              <w:ind w:left="335"/>
              <w:jc w:val="right"/>
              <w:rPr>
                <w:rFonts w:ascii="Cambria"/>
                <w:spacing w:val="-2"/>
              </w:rPr>
            </w:pPr>
            <w:r w:rsidRPr="00C03E56">
              <w:rPr>
                <w:rFonts w:ascii="Cambria"/>
                <w:spacing w:val="-2"/>
              </w:rPr>
              <w:t xml:space="preserve">    35</w:t>
            </w:r>
            <w:r w:rsidR="002D01B6">
              <w:rPr>
                <w:rFonts w:ascii="Cambria"/>
                <w:spacing w:val="-2"/>
              </w:rPr>
              <w:t>9</w:t>
            </w:r>
          </w:p>
        </w:tc>
      </w:tr>
      <w:tr w:rsidR="008326B7" w:rsidRPr="003A416F" w14:paraId="0ED0E695" w14:textId="77777777" w:rsidTr="00016B03">
        <w:trPr>
          <w:trHeight w:hRule="exact" w:val="405"/>
        </w:trPr>
        <w:tc>
          <w:tcPr>
            <w:tcW w:w="1363" w:type="dxa"/>
          </w:tcPr>
          <w:p w14:paraId="1356A814" w14:textId="77777777" w:rsidR="008326B7" w:rsidRDefault="008326B7" w:rsidP="00016B03"/>
        </w:tc>
        <w:tc>
          <w:tcPr>
            <w:tcW w:w="7347" w:type="dxa"/>
          </w:tcPr>
          <w:p w14:paraId="7E7AB7BE" w14:textId="104A2C9F" w:rsidR="008326B7" w:rsidRPr="001C3767" w:rsidRDefault="008326B7" w:rsidP="00361E69">
            <w:pPr>
              <w:pStyle w:val="Heading3"/>
              <w:numPr>
                <w:ilvl w:val="3"/>
                <w:numId w:val="1"/>
              </w:numPr>
              <w:tabs>
                <w:tab w:val="left" w:pos="679"/>
              </w:tabs>
              <w:spacing w:before="117"/>
              <w:ind w:left="690" w:hanging="540"/>
              <w:rPr>
                <w:b w:val="0"/>
                <w:bCs w:val="0"/>
                <w:spacing w:val="-1"/>
                <w:lang w:val="en-US"/>
              </w:rPr>
            </w:pPr>
            <w:r>
              <w:rPr>
                <w:b w:val="0"/>
                <w:bCs w:val="0"/>
                <w:spacing w:val="-1"/>
                <w:lang w:val="en-US"/>
              </w:rPr>
              <w:t xml:space="preserve">Promotional </w:t>
            </w:r>
            <w:r w:rsidRPr="0002538D">
              <w:rPr>
                <w:b w:val="0"/>
                <w:bCs w:val="0"/>
                <w:spacing w:val="-1"/>
                <w:lang w:val="en-US"/>
              </w:rPr>
              <w:t>activities</w:t>
            </w:r>
          </w:p>
        </w:tc>
        <w:tc>
          <w:tcPr>
            <w:tcW w:w="995" w:type="dxa"/>
          </w:tcPr>
          <w:p w14:paraId="44E7E1DE" w14:textId="085A02AA" w:rsidR="008326B7" w:rsidRPr="00C03E56" w:rsidRDefault="008326B7" w:rsidP="00016B03">
            <w:pPr>
              <w:pStyle w:val="TableParagraph"/>
              <w:spacing w:before="117"/>
              <w:ind w:left="335"/>
              <w:jc w:val="right"/>
              <w:rPr>
                <w:rFonts w:ascii="Cambria"/>
                <w:spacing w:val="-2"/>
              </w:rPr>
            </w:pPr>
            <w:r w:rsidRPr="00C03E56">
              <w:rPr>
                <w:rFonts w:ascii="Cambria"/>
                <w:spacing w:val="-2"/>
              </w:rPr>
              <w:t xml:space="preserve">    3</w:t>
            </w:r>
            <w:r w:rsidR="002D01B6">
              <w:rPr>
                <w:rFonts w:ascii="Cambria"/>
                <w:spacing w:val="-2"/>
              </w:rPr>
              <w:t>60</w:t>
            </w:r>
          </w:p>
        </w:tc>
      </w:tr>
      <w:tr w:rsidR="008326B7" w:rsidRPr="003A416F" w14:paraId="7C462D3A" w14:textId="77777777" w:rsidTr="00016B03">
        <w:trPr>
          <w:trHeight w:hRule="exact" w:val="405"/>
        </w:trPr>
        <w:tc>
          <w:tcPr>
            <w:tcW w:w="1363" w:type="dxa"/>
          </w:tcPr>
          <w:p w14:paraId="7F2A88F0" w14:textId="77777777" w:rsidR="008326B7" w:rsidRDefault="008326B7" w:rsidP="00016B03"/>
        </w:tc>
        <w:tc>
          <w:tcPr>
            <w:tcW w:w="7347" w:type="dxa"/>
          </w:tcPr>
          <w:p w14:paraId="1DD462D7" w14:textId="77777777" w:rsidR="008326B7" w:rsidRDefault="008326B7" w:rsidP="00361E69">
            <w:pPr>
              <w:pStyle w:val="Heading3"/>
              <w:numPr>
                <w:ilvl w:val="3"/>
                <w:numId w:val="1"/>
              </w:numPr>
              <w:tabs>
                <w:tab w:val="left" w:pos="679"/>
              </w:tabs>
              <w:spacing w:before="117"/>
              <w:ind w:left="690" w:hanging="540"/>
              <w:rPr>
                <w:b w:val="0"/>
                <w:bCs w:val="0"/>
                <w:spacing w:val="-1"/>
                <w:lang w:val="en-US"/>
              </w:rPr>
            </w:pPr>
            <w:r w:rsidRPr="0002538D">
              <w:rPr>
                <w:b w:val="0"/>
                <w:bCs w:val="0"/>
                <w:spacing w:val="-1"/>
                <w:lang w:val="en-US"/>
              </w:rPr>
              <w:t>Training</w:t>
            </w:r>
            <w:r>
              <w:rPr>
                <w:b w:val="0"/>
                <w:bCs w:val="0"/>
                <w:spacing w:val="-1"/>
                <w:lang w:val="en-US"/>
              </w:rPr>
              <w:t xml:space="preserve"> activities</w:t>
            </w:r>
          </w:p>
        </w:tc>
        <w:tc>
          <w:tcPr>
            <w:tcW w:w="995" w:type="dxa"/>
          </w:tcPr>
          <w:p w14:paraId="77E08B1F" w14:textId="43C97F2F" w:rsidR="008326B7" w:rsidRPr="00C03E56" w:rsidRDefault="008326B7" w:rsidP="00016B03">
            <w:pPr>
              <w:pStyle w:val="TableParagraph"/>
              <w:spacing w:before="117"/>
              <w:ind w:left="335"/>
              <w:jc w:val="right"/>
              <w:rPr>
                <w:rFonts w:ascii="Cambria"/>
                <w:spacing w:val="-2"/>
              </w:rPr>
            </w:pPr>
            <w:r w:rsidRPr="00C03E56">
              <w:rPr>
                <w:rFonts w:ascii="Cambria"/>
                <w:spacing w:val="-2"/>
              </w:rPr>
              <w:t xml:space="preserve">    36</w:t>
            </w:r>
            <w:r w:rsidR="0073469E">
              <w:rPr>
                <w:rFonts w:ascii="Cambria"/>
                <w:spacing w:val="-2"/>
              </w:rPr>
              <w:t>4</w:t>
            </w:r>
          </w:p>
        </w:tc>
      </w:tr>
      <w:tr w:rsidR="008326B7" w:rsidRPr="003A416F" w14:paraId="06FDFF6F" w14:textId="77777777" w:rsidTr="00016B03">
        <w:trPr>
          <w:trHeight w:hRule="exact" w:val="811"/>
        </w:trPr>
        <w:tc>
          <w:tcPr>
            <w:tcW w:w="1363" w:type="dxa"/>
          </w:tcPr>
          <w:p w14:paraId="2B420BC6" w14:textId="77777777" w:rsidR="008326B7" w:rsidRDefault="008326B7" w:rsidP="00016B03"/>
        </w:tc>
        <w:tc>
          <w:tcPr>
            <w:tcW w:w="7347" w:type="dxa"/>
          </w:tcPr>
          <w:p w14:paraId="1FCA6E98" w14:textId="77777777" w:rsidR="008326B7" w:rsidRPr="00724DA2" w:rsidRDefault="008326B7" w:rsidP="00361E69">
            <w:pPr>
              <w:pStyle w:val="Heading3"/>
              <w:numPr>
                <w:ilvl w:val="3"/>
                <w:numId w:val="1"/>
              </w:numPr>
              <w:tabs>
                <w:tab w:val="left" w:pos="679"/>
              </w:tabs>
              <w:spacing w:before="117"/>
              <w:ind w:left="690" w:hanging="540"/>
              <w:rPr>
                <w:b w:val="0"/>
                <w:bCs w:val="0"/>
                <w:lang w:val="en-US"/>
              </w:rPr>
            </w:pPr>
            <w:r>
              <w:rPr>
                <w:b w:val="0"/>
                <w:bCs w:val="0"/>
                <w:spacing w:val="-1"/>
                <w:lang w:val="en-US"/>
              </w:rPr>
              <w:t>Other p</w:t>
            </w:r>
            <w:r w:rsidRPr="00FD6EED">
              <w:rPr>
                <w:b w:val="0"/>
                <w:bCs w:val="0"/>
                <w:spacing w:val="-1"/>
                <w:lang w:val="en-US"/>
              </w:rPr>
              <w:t>romotion</w:t>
            </w:r>
            <w:r>
              <w:rPr>
                <w:b w:val="0"/>
                <w:bCs w:val="0"/>
                <w:spacing w:val="-1"/>
                <w:lang w:val="en-US"/>
              </w:rPr>
              <w:t>al</w:t>
            </w:r>
            <w:r w:rsidRPr="00FD6EED">
              <w:rPr>
                <w:b w:val="0"/>
                <w:bCs w:val="0"/>
                <w:spacing w:val="-1"/>
                <w:lang w:val="en-US"/>
              </w:rPr>
              <w:t xml:space="preserve"> and training activities of </w:t>
            </w:r>
            <w:r>
              <w:rPr>
                <w:b w:val="0"/>
                <w:bCs w:val="0"/>
                <w:spacing w:val="-1"/>
                <w:lang w:val="en-US"/>
              </w:rPr>
              <w:t xml:space="preserve">special procedures, </w:t>
            </w:r>
            <w:r w:rsidRPr="00FD6EED">
              <w:rPr>
                <w:b w:val="0"/>
                <w:bCs w:val="0"/>
                <w:spacing w:val="-1"/>
                <w:lang w:val="en-US"/>
              </w:rPr>
              <w:t>the</w:t>
            </w:r>
            <w:r>
              <w:rPr>
                <w:b w:val="0"/>
                <w:bCs w:val="0"/>
                <w:spacing w:val="-1"/>
                <w:lang w:val="en-US"/>
              </w:rPr>
              <w:t>matic</w:t>
            </w:r>
            <w:r w:rsidRPr="00FD6EED">
              <w:rPr>
                <w:b w:val="0"/>
                <w:bCs w:val="0"/>
                <w:spacing w:val="-1"/>
                <w:lang w:val="en-US"/>
              </w:rPr>
              <w:t xml:space="preserve"> </w:t>
            </w:r>
            <w:r>
              <w:rPr>
                <w:b w:val="0"/>
                <w:bCs w:val="0"/>
                <w:spacing w:val="-1"/>
                <w:lang w:val="en-US"/>
              </w:rPr>
              <w:t>r</w:t>
            </w:r>
            <w:r w:rsidRPr="00FD6EED">
              <w:rPr>
                <w:b w:val="0"/>
                <w:bCs w:val="0"/>
                <w:spacing w:val="-1"/>
                <w:lang w:val="en-US"/>
              </w:rPr>
              <w:t>apporteurships</w:t>
            </w:r>
            <w:r>
              <w:rPr>
                <w:b w:val="0"/>
                <w:bCs w:val="0"/>
                <w:spacing w:val="-1"/>
                <w:lang w:val="en-US"/>
              </w:rPr>
              <w:t>,</w:t>
            </w:r>
            <w:r w:rsidRPr="00FD6EED">
              <w:rPr>
                <w:b w:val="0"/>
                <w:bCs w:val="0"/>
                <w:spacing w:val="-1"/>
                <w:lang w:val="en-US"/>
              </w:rPr>
              <w:t xml:space="preserve"> and </w:t>
            </w:r>
            <w:r>
              <w:rPr>
                <w:b w:val="0"/>
                <w:bCs w:val="0"/>
                <w:spacing w:val="-1"/>
                <w:lang w:val="en-US"/>
              </w:rPr>
              <w:t>follow-up on r</w:t>
            </w:r>
            <w:r w:rsidRPr="00FD6EED">
              <w:rPr>
                <w:b w:val="0"/>
                <w:bCs w:val="0"/>
                <w:spacing w:val="-1"/>
                <w:lang w:val="en-US"/>
              </w:rPr>
              <w:t>e</w:t>
            </w:r>
            <w:r>
              <w:rPr>
                <w:b w:val="0"/>
                <w:bCs w:val="0"/>
                <w:spacing w:val="-1"/>
                <w:lang w:val="en-US"/>
              </w:rPr>
              <w:t>commendation</w:t>
            </w:r>
            <w:r w:rsidRPr="00FD6EED">
              <w:rPr>
                <w:b w:val="0"/>
                <w:bCs w:val="0"/>
                <w:spacing w:val="-1"/>
                <w:lang w:val="en-US"/>
              </w:rPr>
              <w:t>s</w:t>
            </w:r>
          </w:p>
        </w:tc>
        <w:tc>
          <w:tcPr>
            <w:tcW w:w="995" w:type="dxa"/>
          </w:tcPr>
          <w:p w14:paraId="34017185" w14:textId="77777777" w:rsidR="008326B7" w:rsidRPr="00C03E56" w:rsidRDefault="008326B7" w:rsidP="00016B03">
            <w:pPr>
              <w:pStyle w:val="TableParagraph"/>
              <w:spacing w:before="117"/>
              <w:ind w:left="335"/>
              <w:rPr>
                <w:rFonts w:ascii="Cambria"/>
                <w:spacing w:val="-2"/>
              </w:rPr>
            </w:pPr>
            <w:r w:rsidRPr="00C03E56">
              <w:rPr>
                <w:rFonts w:ascii="Cambria"/>
                <w:spacing w:val="-2"/>
              </w:rPr>
              <w:t xml:space="preserve">    </w:t>
            </w:r>
          </w:p>
          <w:p w14:paraId="366CCCEA" w14:textId="1FD5293A" w:rsidR="008326B7" w:rsidRPr="00C03E56" w:rsidRDefault="008326B7" w:rsidP="00016B03">
            <w:pPr>
              <w:pStyle w:val="TableParagraph"/>
              <w:ind w:left="335"/>
              <w:jc w:val="right"/>
              <w:rPr>
                <w:rFonts w:ascii="Cambria"/>
                <w:spacing w:val="-2"/>
              </w:rPr>
            </w:pPr>
            <w:r w:rsidRPr="00C03E56">
              <w:rPr>
                <w:rFonts w:ascii="Cambria"/>
                <w:spacing w:val="-2"/>
              </w:rPr>
              <w:t xml:space="preserve">    37</w:t>
            </w:r>
            <w:r w:rsidR="0073469E">
              <w:rPr>
                <w:rFonts w:ascii="Cambria"/>
                <w:spacing w:val="-2"/>
              </w:rPr>
              <w:t>3</w:t>
            </w:r>
          </w:p>
        </w:tc>
      </w:tr>
    </w:tbl>
    <w:p w14:paraId="593CF14E" w14:textId="77777777" w:rsidR="008326B7" w:rsidRDefault="008326B7" w:rsidP="008326B7"/>
    <w:tbl>
      <w:tblPr>
        <w:tblW w:w="9705" w:type="dxa"/>
        <w:tblInd w:w="105" w:type="dxa"/>
        <w:tblLayout w:type="fixed"/>
        <w:tblCellMar>
          <w:left w:w="0" w:type="dxa"/>
          <w:right w:w="0" w:type="dxa"/>
        </w:tblCellMar>
        <w:tblLook w:val="01E0" w:firstRow="1" w:lastRow="1" w:firstColumn="1" w:lastColumn="1" w:noHBand="0" w:noVBand="0"/>
      </w:tblPr>
      <w:tblGrid>
        <w:gridCol w:w="1363"/>
        <w:gridCol w:w="7347"/>
        <w:gridCol w:w="995"/>
      </w:tblGrid>
      <w:tr w:rsidR="008326B7" w14:paraId="2481C82A" w14:textId="77777777" w:rsidTr="00016B03">
        <w:trPr>
          <w:trHeight w:hRule="exact" w:val="728"/>
        </w:trPr>
        <w:tc>
          <w:tcPr>
            <w:tcW w:w="1363" w:type="dxa"/>
          </w:tcPr>
          <w:p w14:paraId="12022F15" w14:textId="77777777" w:rsidR="008326B7" w:rsidRDefault="008326B7" w:rsidP="00016B03">
            <w:pPr>
              <w:pStyle w:val="TableParagraph"/>
              <w:spacing w:before="69"/>
              <w:ind w:left="55"/>
              <w:rPr>
                <w:rFonts w:ascii="Cambria" w:eastAsia="Cambria" w:hAnsi="Cambria" w:cs="Cambria"/>
              </w:rPr>
            </w:pPr>
            <w:r>
              <w:rPr>
                <w:rFonts w:ascii="Cambria"/>
                <w:b/>
                <w:spacing w:val="-1"/>
              </w:rPr>
              <w:t>CHAPTER</w:t>
            </w:r>
            <w:r>
              <w:rPr>
                <w:rFonts w:ascii="Cambria"/>
                <w:b/>
                <w:spacing w:val="-11"/>
              </w:rPr>
              <w:t xml:space="preserve"> </w:t>
            </w:r>
            <w:r>
              <w:rPr>
                <w:rFonts w:ascii="Cambria"/>
                <w:b/>
                <w:spacing w:val="-1"/>
              </w:rPr>
              <w:t>IV</w:t>
            </w:r>
          </w:p>
        </w:tc>
        <w:tc>
          <w:tcPr>
            <w:tcW w:w="7347" w:type="dxa"/>
          </w:tcPr>
          <w:p w14:paraId="78D4E1C3" w14:textId="77777777" w:rsidR="008326B7" w:rsidRDefault="008326B7" w:rsidP="00016B03">
            <w:pPr>
              <w:pStyle w:val="TableParagraph"/>
              <w:spacing w:before="69" w:line="241" w:lineRule="auto"/>
              <w:ind w:left="132" w:right="620"/>
              <w:rPr>
                <w:rFonts w:ascii="Cambria" w:eastAsia="Cambria" w:hAnsi="Cambria" w:cs="Cambria"/>
              </w:rPr>
            </w:pPr>
            <w:r>
              <w:rPr>
                <w:rFonts w:ascii="Cambria"/>
                <w:b/>
              </w:rPr>
              <w:t>HUMAN</w:t>
            </w:r>
            <w:r>
              <w:rPr>
                <w:rFonts w:ascii="Cambria"/>
                <w:b/>
                <w:spacing w:val="-5"/>
              </w:rPr>
              <w:t xml:space="preserve"> </w:t>
            </w:r>
            <w:r>
              <w:rPr>
                <w:rFonts w:ascii="Cambria"/>
                <w:b/>
                <w:spacing w:val="-2"/>
              </w:rPr>
              <w:t>RIGHTS</w:t>
            </w:r>
            <w:r>
              <w:rPr>
                <w:rFonts w:ascii="Cambria"/>
                <w:b/>
                <w:spacing w:val="-3"/>
              </w:rPr>
              <w:t xml:space="preserve"> </w:t>
            </w:r>
            <w:r>
              <w:rPr>
                <w:rFonts w:ascii="Cambria"/>
                <w:b/>
                <w:spacing w:val="-2"/>
              </w:rPr>
              <w:t>DEVELOPMENTS</w:t>
            </w:r>
            <w:r>
              <w:rPr>
                <w:rFonts w:ascii="Cambria"/>
                <w:b/>
                <w:spacing w:val="-3"/>
              </w:rPr>
              <w:t xml:space="preserve"> </w:t>
            </w:r>
            <w:r>
              <w:rPr>
                <w:rFonts w:ascii="Cambria"/>
                <w:b/>
                <w:spacing w:val="-1"/>
              </w:rPr>
              <w:t>IN</w:t>
            </w:r>
            <w:r>
              <w:rPr>
                <w:rFonts w:ascii="Cambria"/>
                <w:b/>
                <w:spacing w:val="-4"/>
              </w:rPr>
              <w:t xml:space="preserve"> </w:t>
            </w:r>
            <w:r>
              <w:rPr>
                <w:rFonts w:ascii="Cambria"/>
                <w:b/>
                <w:spacing w:val="-1"/>
              </w:rPr>
              <w:t>THE</w:t>
            </w:r>
            <w:r>
              <w:rPr>
                <w:rFonts w:ascii="Cambria"/>
                <w:b/>
                <w:spacing w:val="-6"/>
              </w:rPr>
              <w:t xml:space="preserve"> </w:t>
            </w:r>
            <w:r>
              <w:rPr>
                <w:rFonts w:ascii="Cambria"/>
                <w:b/>
                <w:spacing w:val="-2"/>
              </w:rPr>
              <w:t>REGION</w:t>
            </w:r>
          </w:p>
        </w:tc>
        <w:tc>
          <w:tcPr>
            <w:tcW w:w="995" w:type="dxa"/>
          </w:tcPr>
          <w:p w14:paraId="19E5EB54" w14:textId="77777777" w:rsidR="008326B7" w:rsidRDefault="008326B7" w:rsidP="00016B03"/>
        </w:tc>
      </w:tr>
      <w:tr w:rsidR="008326B7" w:rsidRPr="00825AC7" w14:paraId="4D4B7191" w14:textId="77777777" w:rsidTr="00016B03">
        <w:trPr>
          <w:trHeight w:hRule="exact" w:val="550"/>
        </w:trPr>
        <w:tc>
          <w:tcPr>
            <w:tcW w:w="1363" w:type="dxa"/>
          </w:tcPr>
          <w:p w14:paraId="21E8B426" w14:textId="77777777" w:rsidR="008326B7" w:rsidRPr="00016C25" w:rsidRDefault="008326B7" w:rsidP="00016B03">
            <w:pPr>
              <w:pStyle w:val="TableParagraph"/>
              <w:spacing w:before="116"/>
              <w:ind w:left="762"/>
              <w:rPr>
                <w:rFonts w:ascii="Cambria" w:eastAsia="Cambria" w:hAnsi="Cambria" w:cs="Cambria"/>
              </w:rPr>
            </w:pPr>
            <w:r w:rsidRPr="00016C25">
              <w:rPr>
                <w:rFonts w:ascii="Cambria"/>
                <w:spacing w:val="-3"/>
              </w:rPr>
              <w:t>A.</w:t>
            </w:r>
          </w:p>
        </w:tc>
        <w:tc>
          <w:tcPr>
            <w:tcW w:w="7347" w:type="dxa"/>
          </w:tcPr>
          <w:p w14:paraId="7753D4D1" w14:textId="77777777" w:rsidR="008326B7" w:rsidRPr="00016C25" w:rsidRDefault="0027171A" w:rsidP="00016B03">
            <w:pPr>
              <w:pStyle w:val="TableParagraph"/>
              <w:spacing w:before="116"/>
              <w:ind w:left="132"/>
              <w:rPr>
                <w:rFonts w:ascii="Cambria" w:eastAsia="Cambria" w:hAnsi="Cambria" w:cs="Cambria"/>
              </w:rPr>
            </w:pPr>
            <w:hyperlink r:id="rId20" w:history="1">
              <w:r w:rsidR="008326B7" w:rsidRPr="009E6667">
                <w:rPr>
                  <w:rStyle w:val="Hyperlink"/>
                  <w:rFonts w:ascii="Cambria"/>
                  <w:spacing w:val="-1"/>
                </w:rPr>
                <w:t>Overview of the Human Rights situation by country</w:t>
              </w:r>
            </w:hyperlink>
          </w:p>
        </w:tc>
        <w:tc>
          <w:tcPr>
            <w:tcW w:w="995" w:type="dxa"/>
          </w:tcPr>
          <w:p w14:paraId="66184CE9" w14:textId="77777777" w:rsidR="008326B7" w:rsidRPr="00825AC7" w:rsidRDefault="008326B7" w:rsidP="00016B03">
            <w:pPr>
              <w:pStyle w:val="TableParagraph"/>
              <w:spacing w:before="116"/>
              <w:ind w:left="335"/>
              <w:jc w:val="right"/>
              <w:rPr>
                <w:rFonts w:ascii="Cambria" w:eastAsia="Cambria" w:hAnsi="Cambria" w:cs="Cambria"/>
              </w:rPr>
            </w:pPr>
            <w:r w:rsidRPr="00825AC7">
              <w:rPr>
                <w:rFonts w:ascii="Cambria"/>
                <w:spacing w:val="-2"/>
              </w:rPr>
              <w:t xml:space="preserve">    407</w:t>
            </w:r>
          </w:p>
        </w:tc>
      </w:tr>
      <w:tr w:rsidR="008326B7" w:rsidRPr="003A416F" w14:paraId="636FC810" w14:textId="77777777" w:rsidTr="00016B03">
        <w:trPr>
          <w:trHeight w:hRule="exact" w:val="451"/>
        </w:trPr>
        <w:tc>
          <w:tcPr>
            <w:tcW w:w="1363" w:type="dxa"/>
          </w:tcPr>
          <w:p w14:paraId="6250A93B" w14:textId="77777777" w:rsidR="008326B7" w:rsidRPr="00016C25" w:rsidRDefault="008326B7" w:rsidP="00016B03">
            <w:pPr>
              <w:pStyle w:val="TableParagraph"/>
              <w:spacing w:line="245" w:lineRule="exact"/>
              <w:ind w:left="762"/>
              <w:rPr>
                <w:rFonts w:ascii="Cambria" w:eastAsia="Cambria" w:hAnsi="Cambria" w:cs="Cambria"/>
              </w:rPr>
            </w:pPr>
            <w:r w:rsidRPr="00016C25">
              <w:rPr>
                <w:rFonts w:ascii="Cambria" w:hAnsi="Cambria"/>
              </w:rPr>
              <w:t>B.</w:t>
            </w:r>
          </w:p>
        </w:tc>
        <w:tc>
          <w:tcPr>
            <w:tcW w:w="7347" w:type="dxa"/>
          </w:tcPr>
          <w:p w14:paraId="4B79294E" w14:textId="77777777" w:rsidR="008326B7" w:rsidRPr="00016C25" w:rsidRDefault="008326B7" w:rsidP="00016B03">
            <w:pPr>
              <w:pStyle w:val="TableParagraph"/>
              <w:spacing w:line="245" w:lineRule="exact"/>
              <w:ind w:left="132"/>
              <w:rPr>
                <w:rFonts w:ascii="Cambria" w:eastAsia="Cambria" w:hAnsi="Cambria" w:cs="Cambria"/>
              </w:rPr>
            </w:pPr>
            <w:r w:rsidRPr="00016C25">
              <w:rPr>
                <w:rFonts w:ascii="Cambria"/>
                <w:spacing w:val="-1"/>
              </w:rPr>
              <w:t>Special Reports</w:t>
            </w:r>
          </w:p>
        </w:tc>
        <w:tc>
          <w:tcPr>
            <w:tcW w:w="995" w:type="dxa"/>
          </w:tcPr>
          <w:p w14:paraId="02326C42" w14:textId="77777777" w:rsidR="008326B7" w:rsidRPr="003A416F" w:rsidRDefault="008326B7" w:rsidP="00016B03">
            <w:pPr>
              <w:pStyle w:val="TableParagraph"/>
              <w:spacing w:line="245" w:lineRule="exact"/>
              <w:ind w:left="335"/>
              <w:jc w:val="right"/>
              <w:rPr>
                <w:rFonts w:ascii="Cambria" w:eastAsia="Cambria" w:hAnsi="Cambria" w:cs="Cambria"/>
                <w:highlight w:val="yellow"/>
              </w:rPr>
            </w:pPr>
            <w:r w:rsidRPr="003A416F">
              <w:rPr>
                <w:rFonts w:ascii="Cambria"/>
                <w:spacing w:val="-2"/>
                <w:highlight w:val="yellow"/>
              </w:rPr>
              <w:t xml:space="preserve">    </w:t>
            </w:r>
          </w:p>
        </w:tc>
      </w:tr>
      <w:tr w:rsidR="008326B7" w:rsidRPr="003A416F" w14:paraId="2424B8C0" w14:textId="77777777" w:rsidTr="00016B03">
        <w:trPr>
          <w:trHeight w:hRule="exact" w:val="433"/>
        </w:trPr>
        <w:tc>
          <w:tcPr>
            <w:tcW w:w="1363" w:type="dxa"/>
          </w:tcPr>
          <w:p w14:paraId="525AEE79" w14:textId="77777777" w:rsidR="008326B7" w:rsidRPr="00016C25" w:rsidRDefault="008326B7" w:rsidP="00016B03">
            <w:pPr>
              <w:pStyle w:val="TableParagraph"/>
              <w:spacing w:line="247" w:lineRule="exact"/>
              <w:ind w:left="775"/>
              <w:rPr>
                <w:rFonts w:ascii="Cambria" w:eastAsia="Cambria" w:hAnsi="Cambria" w:cs="Cambria"/>
              </w:rPr>
            </w:pPr>
          </w:p>
        </w:tc>
        <w:tc>
          <w:tcPr>
            <w:tcW w:w="7347" w:type="dxa"/>
          </w:tcPr>
          <w:p w14:paraId="057B6E94" w14:textId="77777777" w:rsidR="008326B7" w:rsidRPr="00016C25" w:rsidRDefault="0027171A" w:rsidP="00016B03">
            <w:pPr>
              <w:widowControl w:val="0"/>
              <w:tabs>
                <w:tab w:val="left" w:pos="769"/>
              </w:tabs>
              <w:spacing w:before="2" w:line="241" w:lineRule="auto"/>
              <w:ind w:left="139" w:right="470"/>
              <w:rPr>
                <w:rFonts w:ascii="Cambria" w:eastAsia="Cambria" w:hAnsi="Cambria" w:cs="Cambria"/>
                <w:sz w:val="22"/>
                <w:szCs w:val="22"/>
              </w:rPr>
            </w:pPr>
            <w:hyperlink r:id="rId21" w:history="1">
              <w:r w:rsidR="008326B7" w:rsidRPr="009E6667">
                <w:rPr>
                  <w:rStyle w:val="Hyperlink"/>
                  <w:rFonts w:ascii="Cambria"/>
                  <w:spacing w:val="-1"/>
                  <w:sz w:val="22"/>
                  <w:szCs w:val="22"/>
                </w:rPr>
                <w:t>Cuba</w:t>
              </w:r>
            </w:hyperlink>
          </w:p>
        </w:tc>
        <w:tc>
          <w:tcPr>
            <w:tcW w:w="995" w:type="dxa"/>
          </w:tcPr>
          <w:p w14:paraId="6B4DD657" w14:textId="77777777" w:rsidR="008326B7" w:rsidRPr="003A416F" w:rsidRDefault="008326B7" w:rsidP="00016B03">
            <w:pPr>
              <w:pStyle w:val="TableParagraph"/>
              <w:spacing w:line="247" w:lineRule="exact"/>
              <w:ind w:left="335"/>
              <w:jc w:val="right"/>
              <w:rPr>
                <w:rFonts w:ascii="Cambria" w:eastAsia="Cambria" w:hAnsi="Cambria" w:cs="Cambria"/>
                <w:highlight w:val="yellow"/>
              </w:rPr>
            </w:pPr>
            <w:r w:rsidRPr="00A97CB5">
              <w:rPr>
                <w:rFonts w:ascii="Cambria"/>
                <w:spacing w:val="-2"/>
              </w:rPr>
              <w:t xml:space="preserve">    5</w:t>
            </w:r>
            <w:r>
              <w:rPr>
                <w:rFonts w:ascii="Cambria"/>
                <w:spacing w:val="-2"/>
              </w:rPr>
              <w:t>93</w:t>
            </w:r>
          </w:p>
        </w:tc>
      </w:tr>
      <w:tr w:rsidR="008326B7" w:rsidRPr="003A416F" w14:paraId="0A6F3EEF" w14:textId="77777777" w:rsidTr="00016B03">
        <w:trPr>
          <w:trHeight w:hRule="exact" w:val="370"/>
        </w:trPr>
        <w:tc>
          <w:tcPr>
            <w:tcW w:w="1363" w:type="dxa"/>
          </w:tcPr>
          <w:p w14:paraId="2FD05C04" w14:textId="77777777" w:rsidR="008326B7" w:rsidRPr="00016C25" w:rsidRDefault="008326B7" w:rsidP="00016B03">
            <w:pPr>
              <w:pStyle w:val="TableParagraph"/>
              <w:spacing w:line="245" w:lineRule="exact"/>
              <w:ind w:left="775"/>
              <w:rPr>
                <w:rFonts w:ascii="Cambria" w:eastAsia="Cambria" w:hAnsi="Cambria" w:cs="Cambria"/>
              </w:rPr>
            </w:pPr>
          </w:p>
        </w:tc>
        <w:tc>
          <w:tcPr>
            <w:tcW w:w="7347" w:type="dxa"/>
          </w:tcPr>
          <w:p w14:paraId="6766DD1E" w14:textId="77777777" w:rsidR="008326B7" w:rsidRPr="00016C25" w:rsidRDefault="0027171A" w:rsidP="00016B03">
            <w:pPr>
              <w:widowControl w:val="0"/>
              <w:tabs>
                <w:tab w:val="left" w:pos="769"/>
              </w:tabs>
              <w:spacing w:before="2" w:line="241" w:lineRule="auto"/>
              <w:ind w:left="139" w:right="470"/>
              <w:rPr>
                <w:rFonts w:ascii="Cambria" w:eastAsia="Cambria" w:hAnsi="Cambria" w:cs="Cambria"/>
                <w:sz w:val="22"/>
                <w:szCs w:val="22"/>
              </w:rPr>
            </w:pPr>
            <w:hyperlink r:id="rId22" w:history="1">
              <w:r w:rsidR="008326B7" w:rsidRPr="009E6667">
                <w:rPr>
                  <w:rStyle w:val="Hyperlink"/>
                  <w:rFonts w:ascii="Cambria"/>
                  <w:spacing w:val="-1"/>
                  <w:sz w:val="22"/>
                  <w:szCs w:val="22"/>
                </w:rPr>
                <w:t>Nicaragua</w:t>
              </w:r>
            </w:hyperlink>
          </w:p>
        </w:tc>
        <w:tc>
          <w:tcPr>
            <w:tcW w:w="995" w:type="dxa"/>
          </w:tcPr>
          <w:p w14:paraId="703DB5AA" w14:textId="77777777" w:rsidR="008326B7" w:rsidRPr="003A416F" w:rsidRDefault="008326B7" w:rsidP="00016B03">
            <w:pPr>
              <w:pStyle w:val="TableParagraph"/>
              <w:spacing w:line="245" w:lineRule="exact"/>
              <w:ind w:left="335"/>
              <w:jc w:val="right"/>
              <w:rPr>
                <w:rFonts w:ascii="Cambria" w:eastAsia="Cambria" w:hAnsi="Cambria" w:cs="Cambria"/>
                <w:highlight w:val="yellow"/>
              </w:rPr>
            </w:pPr>
            <w:r w:rsidRPr="00A97CB5">
              <w:rPr>
                <w:rFonts w:ascii="Cambria"/>
                <w:spacing w:val="-2"/>
              </w:rPr>
              <w:t xml:space="preserve">    6</w:t>
            </w:r>
            <w:r>
              <w:rPr>
                <w:rFonts w:ascii="Cambria"/>
                <w:spacing w:val="-2"/>
              </w:rPr>
              <w:t>45</w:t>
            </w:r>
          </w:p>
        </w:tc>
      </w:tr>
      <w:tr w:rsidR="008326B7" w:rsidRPr="003A416F" w14:paraId="2EE90218" w14:textId="77777777" w:rsidTr="00016B03">
        <w:trPr>
          <w:trHeight w:hRule="exact" w:val="442"/>
        </w:trPr>
        <w:tc>
          <w:tcPr>
            <w:tcW w:w="1363" w:type="dxa"/>
          </w:tcPr>
          <w:p w14:paraId="68CE1A2F" w14:textId="77777777" w:rsidR="008326B7" w:rsidRPr="00016C25" w:rsidRDefault="008326B7" w:rsidP="00016B03">
            <w:pPr>
              <w:pStyle w:val="TableParagraph"/>
              <w:spacing w:line="247" w:lineRule="exact"/>
              <w:rPr>
                <w:rFonts w:ascii="Cambria" w:eastAsia="Cambria" w:hAnsi="Cambria" w:cs="Cambria"/>
              </w:rPr>
            </w:pPr>
          </w:p>
        </w:tc>
        <w:tc>
          <w:tcPr>
            <w:tcW w:w="7347" w:type="dxa"/>
          </w:tcPr>
          <w:p w14:paraId="45CF623A" w14:textId="77777777" w:rsidR="008326B7" w:rsidRPr="00016C25" w:rsidRDefault="0027171A" w:rsidP="00016B03">
            <w:pPr>
              <w:widowControl w:val="0"/>
              <w:tabs>
                <w:tab w:val="left" w:pos="769"/>
              </w:tabs>
              <w:spacing w:before="2" w:line="241" w:lineRule="auto"/>
              <w:ind w:left="139" w:right="470"/>
              <w:rPr>
                <w:rFonts w:ascii="Cambria" w:eastAsia="Cambria" w:hAnsi="Cambria" w:cs="Cambria"/>
                <w:sz w:val="22"/>
                <w:szCs w:val="22"/>
              </w:rPr>
            </w:pPr>
            <w:hyperlink r:id="rId23" w:history="1">
              <w:r w:rsidR="008326B7" w:rsidRPr="009E6667">
                <w:rPr>
                  <w:rStyle w:val="Hyperlink"/>
                  <w:rFonts w:ascii="Cambria"/>
                  <w:spacing w:val="-1"/>
                  <w:sz w:val="22"/>
                  <w:szCs w:val="22"/>
                </w:rPr>
                <w:t>Venezuela</w:t>
              </w:r>
            </w:hyperlink>
            <w:r w:rsidR="008326B7" w:rsidRPr="00016C25">
              <w:rPr>
                <w:rFonts w:ascii="Cambria"/>
                <w:spacing w:val="-1"/>
                <w:sz w:val="22"/>
                <w:szCs w:val="22"/>
              </w:rPr>
              <w:t xml:space="preserve"> </w:t>
            </w:r>
          </w:p>
        </w:tc>
        <w:tc>
          <w:tcPr>
            <w:tcW w:w="995" w:type="dxa"/>
          </w:tcPr>
          <w:p w14:paraId="3FF82D27" w14:textId="77777777" w:rsidR="008326B7" w:rsidRPr="003A416F" w:rsidRDefault="008326B7" w:rsidP="00016B03">
            <w:pPr>
              <w:pStyle w:val="TableParagraph"/>
              <w:spacing w:line="247" w:lineRule="exact"/>
              <w:ind w:left="281"/>
              <w:jc w:val="right"/>
              <w:rPr>
                <w:rFonts w:ascii="Cambria" w:eastAsia="Cambria" w:hAnsi="Cambria" w:cs="Cambria"/>
                <w:highlight w:val="yellow"/>
              </w:rPr>
            </w:pPr>
            <w:r w:rsidRPr="001E21AF">
              <w:rPr>
                <w:rFonts w:ascii="Cambria"/>
                <w:spacing w:val="-2"/>
              </w:rPr>
              <w:t xml:space="preserve">     6</w:t>
            </w:r>
            <w:r>
              <w:rPr>
                <w:rFonts w:ascii="Cambria"/>
                <w:spacing w:val="-2"/>
              </w:rPr>
              <w:t>9</w:t>
            </w:r>
            <w:r w:rsidRPr="001E21AF">
              <w:rPr>
                <w:rFonts w:ascii="Cambria"/>
                <w:spacing w:val="-2"/>
              </w:rPr>
              <w:t>7</w:t>
            </w:r>
          </w:p>
        </w:tc>
      </w:tr>
      <w:tr w:rsidR="008326B7" w:rsidRPr="003A416F" w14:paraId="2C7FFC6C" w14:textId="77777777" w:rsidTr="00016B03">
        <w:trPr>
          <w:trHeight w:hRule="exact" w:val="469"/>
        </w:trPr>
        <w:tc>
          <w:tcPr>
            <w:tcW w:w="1363" w:type="dxa"/>
          </w:tcPr>
          <w:p w14:paraId="3C020CCA" w14:textId="77777777" w:rsidR="008326B7" w:rsidRPr="00016C25" w:rsidRDefault="008326B7" w:rsidP="00016B03">
            <w:pPr>
              <w:rPr>
                <w:sz w:val="22"/>
                <w:szCs w:val="22"/>
              </w:rPr>
            </w:pPr>
          </w:p>
        </w:tc>
        <w:tc>
          <w:tcPr>
            <w:tcW w:w="7347" w:type="dxa"/>
          </w:tcPr>
          <w:p w14:paraId="35B17275" w14:textId="77777777" w:rsidR="008326B7" w:rsidRPr="00016C25" w:rsidRDefault="0027171A" w:rsidP="00016B03">
            <w:pPr>
              <w:widowControl w:val="0"/>
              <w:tabs>
                <w:tab w:val="left" w:pos="769"/>
              </w:tabs>
              <w:spacing w:before="2" w:line="241" w:lineRule="auto"/>
              <w:ind w:left="139" w:right="470"/>
              <w:rPr>
                <w:rFonts w:ascii="Cambria" w:eastAsia="Cambria" w:hAnsi="Cambria" w:cs="Cambria"/>
                <w:sz w:val="22"/>
                <w:szCs w:val="22"/>
              </w:rPr>
            </w:pPr>
            <w:hyperlink r:id="rId24" w:history="1">
              <w:r w:rsidR="008326B7" w:rsidRPr="009E6667">
                <w:rPr>
                  <w:rStyle w:val="Hyperlink"/>
                  <w:rFonts w:ascii="Cambria" w:eastAsia="Cambria" w:hAnsi="Cambria" w:cs="Cambria"/>
                  <w:sz w:val="22"/>
                  <w:szCs w:val="22"/>
                </w:rPr>
                <w:t>Guatemala</w:t>
              </w:r>
            </w:hyperlink>
          </w:p>
        </w:tc>
        <w:tc>
          <w:tcPr>
            <w:tcW w:w="995" w:type="dxa"/>
          </w:tcPr>
          <w:p w14:paraId="7380BA82" w14:textId="77777777" w:rsidR="008326B7" w:rsidRPr="003A416F" w:rsidRDefault="008326B7" w:rsidP="00016B03">
            <w:pPr>
              <w:pStyle w:val="TableParagraph"/>
              <w:spacing w:before="117"/>
              <w:ind w:left="335"/>
              <w:jc w:val="right"/>
              <w:rPr>
                <w:rFonts w:ascii="Cambria" w:eastAsia="Cambria" w:hAnsi="Cambria" w:cs="Cambria"/>
                <w:highlight w:val="yellow"/>
              </w:rPr>
            </w:pPr>
            <w:r w:rsidRPr="005949BA">
              <w:rPr>
                <w:rFonts w:ascii="Cambria"/>
                <w:spacing w:val="-2"/>
              </w:rPr>
              <w:t xml:space="preserve">    7</w:t>
            </w:r>
            <w:r>
              <w:rPr>
                <w:rFonts w:ascii="Cambria"/>
                <w:spacing w:val="-2"/>
              </w:rPr>
              <w:t>33</w:t>
            </w:r>
          </w:p>
        </w:tc>
      </w:tr>
    </w:tbl>
    <w:p w14:paraId="450383FD" w14:textId="77777777" w:rsidR="008326B7" w:rsidRPr="00AB0D1E" w:rsidRDefault="008326B7" w:rsidP="008326B7">
      <w:pPr>
        <w:tabs>
          <w:tab w:val="left" w:pos="1440"/>
        </w:tabs>
      </w:pPr>
    </w:p>
    <w:tbl>
      <w:tblPr>
        <w:tblW w:w="9705" w:type="dxa"/>
        <w:tblInd w:w="105" w:type="dxa"/>
        <w:tblLayout w:type="fixed"/>
        <w:tblCellMar>
          <w:left w:w="0" w:type="dxa"/>
          <w:right w:w="0" w:type="dxa"/>
        </w:tblCellMar>
        <w:tblLook w:val="01E0" w:firstRow="1" w:lastRow="1" w:firstColumn="1" w:lastColumn="1" w:noHBand="0" w:noVBand="0"/>
      </w:tblPr>
      <w:tblGrid>
        <w:gridCol w:w="1363"/>
        <w:gridCol w:w="7167"/>
        <w:gridCol w:w="1175"/>
      </w:tblGrid>
      <w:tr w:rsidR="008326B7" w14:paraId="75DBD813" w14:textId="77777777" w:rsidTr="00016B03">
        <w:trPr>
          <w:trHeight w:hRule="exact" w:val="728"/>
        </w:trPr>
        <w:tc>
          <w:tcPr>
            <w:tcW w:w="1363" w:type="dxa"/>
          </w:tcPr>
          <w:p w14:paraId="32EB6910" w14:textId="77777777" w:rsidR="008326B7" w:rsidRDefault="008326B7" w:rsidP="00016B03">
            <w:pPr>
              <w:pStyle w:val="TableParagraph"/>
              <w:spacing w:before="69"/>
              <w:ind w:left="55"/>
              <w:rPr>
                <w:rFonts w:ascii="Cambria" w:eastAsia="Cambria" w:hAnsi="Cambria" w:cs="Cambria"/>
              </w:rPr>
            </w:pPr>
            <w:r>
              <w:rPr>
                <w:rFonts w:ascii="Cambria"/>
                <w:b/>
                <w:spacing w:val="-1"/>
              </w:rPr>
              <w:t>CHAPTER</w:t>
            </w:r>
            <w:r>
              <w:rPr>
                <w:rFonts w:ascii="Cambria"/>
                <w:b/>
                <w:spacing w:val="-11"/>
              </w:rPr>
              <w:t xml:space="preserve"> </w:t>
            </w:r>
            <w:r>
              <w:rPr>
                <w:rFonts w:ascii="Cambria"/>
                <w:b/>
                <w:spacing w:val="-1"/>
              </w:rPr>
              <w:t>V</w:t>
            </w:r>
          </w:p>
        </w:tc>
        <w:tc>
          <w:tcPr>
            <w:tcW w:w="7167" w:type="dxa"/>
          </w:tcPr>
          <w:p w14:paraId="0C2A50B9" w14:textId="77777777" w:rsidR="008326B7" w:rsidRDefault="008326B7" w:rsidP="00016B03">
            <w:pPr>
              <w:pStyle w:val="TableParagraph"/>
              <w:spacing w:before="69" w:line="241" w:lineRule="auto"/>
              <w:ind w:left="132" w:right="620"/>
              <w:rPr>
                <w:rFonts w:ascii="Cambria" w:eastAsia="Cambria" w:hAnsi="Cambria" w:cs="Cambria"/>
              </w:rPr>
            </w:pPr>
            <w:r>
              <w:rPr>
                <w:rFonts w:ascii="Cambria"/>
                <w:b/>
                <w:spacing w:val="-1"/>
              </w:rPr>
              <w:t>FOLLOW-UP</w:t>
            </w:r>
            <w:r>
              <w:rPr>
                <w:rFonts w:ascii="Cambria"/>
                <w:b/>
                <w:spacing w:val="-5"/>
              </w:rPr>
              <w:t xml:space="preserve"> </w:t>
            </w:r>
            <w:r>
              <w:rPr>
                <w:rFonts w:ascii="Cambria"/>
                <w:b/>
              </w:rPr>
              <w:t>OF</w:t>
            </w:r>
            <w:r>
              <w:rPr>
                <w:rFonts w:ascii="Cambria"/>
                <w:b/>
                <w:spacing w:val="-5"/>
              </w:rPr>
              <w:t xml:space="preserve"> </w:t>
            </w:r>
            <w:r>
              <w:rPr>
                <w:rFonts w:ascii="Cambria"/>
                <w:b/>
                <w:spacing w:val="-2"/>
              </w:rPr>
              <w:t>RECOMMENDATIONS</w:t>
            </w:r>
            <w:r>
              <w:rPr>
                <w:rFonts w:ascii="Cambria"/>
                <w:b/>
                <w:spacing w:val="-3"/>
              </w:rPr>
              <w:t xml:space="preserve"> </w:t>
            </w:r>
            <w:r>
              <w:rPr>
                <w:rFonts w:ascii="Cambria"/>
                <w:b/>
                <w:spacing w:val="-1"/>
              </w:rPr>
              <w:t>ISSUED</w:t>
            </w:r>
            <w:r>
              <w:rPr>
                <w:rFonts w:ascii="Cambria"/>
                <w:b/>
                <w:spacing w:val="-4"/>
              </w:rPr>
              <w:t xml:space="preserve"> </w:t>
            </w:r>
            <w:r>
              <w:rPr>
                <w:rFonts w:ascii="Cambria"/>
                <w:b/>
              </w:rPr>
              <w:t>BY</w:t>
            </w:r>
            <w:r>
              <w:rPr>
                <w:rFonts w:ascii="Cambria"/>
                <w:b/>
                <w:spacing w:val="-6"/>
              </w:rPr>
              <w:t xml:space="preserve"> </w:t>
            </w:r>
            <w:r>
              <w:rPr>
                <w:rFonts w:ascii="Cambria"/>
                <w:b/>
                <w:spacing w:val="-1"/>
              </w:rPr>
              <w:t>THE</w:t>
            </w:r>
            <w:r>
              <w:rPr>
                <w:rFonts w:ascii="Cambria"/>
                <w:b/>
                <w:spacing w:val="-6"/>
              </w:rPr>
              <w:t xml:space="preserve"> </w:t>
            </w:r>
            <w:r>
              <w:rPr>
                <w:rFonts w:ascii="Cambria"/>
                <w:b/>
                <w:spacing w:val="-1"/>
              </w:rPr>
              <w:t>IACHR</w:t>
            </w:r>
            <w:r>
              <w:rPr>
                <w:rFonts w:ascii="Cambria"/>
                <w:b/>
                <w:spacing w:val="49"/>
                <w:w w:val="99"/>
              </w:rPr>
              <w:t xml:space="preserve"> </w:t>
            </w:r>
            <w:r>
              <w:rPr>
                <w:rFonts w:ascii="Cambria"/>
                <w:b/>
                <w:spacing w:val="-1"/>
              </w:rPr>
              <w:t>IN</w:t>
            </w:r>
            <w:r>
              <w:rPr>
                <w:rFonts w:ascii="Cambria"/>
                <w:b/>
                <w:spacing w:val="-3"/>
              </w:rPr>
              <w:t xml:space="preserve"> </w:t>
            </w:r>
            <w:r>
              <w:rPr>
                <w:rFonts w:ascii="Cambria"/>
                <w:b/>
                <w:spacing w:val="-1"/>
              </w:rPr>
              <w:t>ITS COUNTRY</w:t>
            </w:r>
            <w:r>
              <w:rPr>
                <w:rFonts w:ascii="Cambria"/>
                <w:b/>
                <w:spacing w:val="-5"/>
              </w:rPr>
              <w:t xml:space="preserve"> </w:t>
            </w:r>
            <w:r>
              <w:rPr>
                <w:rFonts w:ascii="Cambria"/>
                <w:b/>
              </w:rPr>
              <w:t>OR</w:t>
            </w:r>
            <w:r>
              <w:rPr>
                <w:rFonts w:ascii="Cambria"/>
                <w:b/>
                <w:spacing w:val="-4"/>
              </w:rPr>
              <w:t xml:space="preserve"> </w:t>
            </w:r>
            <w:r>
              <w:rPr>
                <w:rFonts w:ascii="Cambria"/>
                <w:b/>
                <w:spacing w:val="-2"/>
              </w:rPr>
              <w:t>THEMATIC</w:t>
            </w:r>
            <w:r>
              <w:rPr>
                <w:rFonts w:ascii="Cambria"/>
                <w:b/>
                <w:spacing w:val="-3"/>
              </w:rPr>
              <w:t xml:space="preserve"> </w:t>
            </w:r>
            <w:r>
              <w:rPr>
                <w:rFonts w:ascii="Cambria"/>
                <w:b/>
                <w:spacing w:val="-1"/>
              </w:rPr>
              <w:t>REPORTS</w:t>
            </w:r>
          </w:p>
        </w:tc>
        <w:tc>
          <w:tcPr>
            <w:tcW w:w="1175" w:type="dxa"/>
          </w:tcPr>
          <w:p w14:paraId="4E678EBD" w14:textId="77777777" w:rsidR="008326B7" w:rsidRDefault="008326B7" w:rsidP="00016B03"/>
        </w:tc>
      </w:tr>
      <w:tr w:rsidR="008326B7" w:rsidRPr="003A416F" w14:paraId="257EB740" w14:textId="77777777" w:rsidTr="00016B03">
        <w:trPr>
          <w:trHeight w:hRule="exact" w:val="550"/>
        </w:trPr>
        <w:tc>
          <w:tcPr>
            <w:tcW w:w="1363" w:type="dxa"/>
          </w:tcPr>
          <w:p w14:paraId="0DFD54EE" w14:textId="77777777" w:rsidR="008326B7" w:rsidRDefault="008326B7" w:rsidP="00016B03">
            <w:pPr>
              <w:pStyle w:val="TableParagraph"/>
              <w:spacing w:before="116"/>
              <w:ind w:left="762"/>
              <w:rPr>
                <w:rFonts w:ascii="Cambria" w:eastAsia="Cambria" w:hAnsi="Cambria" w:cs="Cambria"/>
              </w:rPr>
            </w:pPr>
          </w:p>
        </w:tc>
        <w:tc>
          <w:tcPr>
            <w:tcW w:w="7167" w:type="dxa"/>
          </w:tcPr>
          <w:p w14:paraId="4AAFE409" w14:textId="77777777" w:rsidR="008326B7" w:rsidRPr="00016C25" w:rsidRDefault="0027171A" w:rsidP="00016B03">
            <w:pPr>
              <w:pStyle w:val="TableParagraph"/>
              <w:spacing w:before="116"/>
              <w:ind w:left="132"/>
              <w:rPr>
                <w:rFonts w:ascii="Cambria" w:eastAsia="Cambria" w:hAnsi="Cambria" w:cs="Cambria"/>
              </w:rPr>
            </w:pPr>
            <w:hyperlink r:id="rId25" w:history="1">
              <w:r w:rsidR="008326B7" w:rsidRPr="009E6667">
                <w:rPr>
                  <w:rStyle w:val="Hyperlink"/>
                  <w:rFonts w:ascii="Cambria" w:hAnsi="Cambria"/>
                  <w:spacing w:val="-1"/>
                </w:rPr>
                <w:t>Brazil</w:t>
              </w:r>
            </w:hyperlink>
          </w:p>
        </w:tc>
        <w:tc>
          <w:tcPr>
            <w:tcW w:w="1175" w:type="dxa"/>
          </w:tcPr>
          <w:p w14:paraId="58CC023D" w14:textId="77777777" w:rsidR="008326B7" w:rsidRPr="003A416F" w:rsidRDefault="008326B7" w:rsidP="00016B03">
            <w:pPr>
              <w:pStyle w:val="TableParagraph"/>
              <w:spacing w:before="116"/>
              <w:ind w:left="335"/>
              <w:jc w:val="right"/>
              <w:rPr>
                <w:rFonts w:ascii="Cambria" w:eastAsia="Cambria" w:hAnsi="Cambria" w:cs="Cambria"/>
                <w:highlight w:val="yellow"/>
              </w:rPr>
            </w:pPr>
            <w:r w:rsidRPr="00156FED">
              <w:rPr>
                <w:rFonts w:ascii="Cambria"/>
                <w:spacing w:val="-2"/>
              </w:rPr>
              <w:t xml:space="preserve">       7</w:t>
            </w:r>
            <w:r>
              <w:rPr>
                <w:rFonts w:ascii="Cambria"/>
                <w:spacing w:val="-2"/>
              </w:rPr>
              <w:t>83</w:t>
            </w:r>
          </w:p>
        </w:tc>
      </w:tr>
      <w:tr w:rsidR="008326B7" w:rsidRPr="003A416F" w14:paraId="76881D01" w14:textId="77777777" w:rsidTr="00016B03">
        <w:trPr>
          <w:trHeight w:hRule="exact" w:val="451"/>
        </w:trPr>
        <w:tc>
          <w:tcPr>
            <w:tcW w:w="1363" w:type="dxa"/>
          </w:tcPr>
          <w:p w14:paraId="0948EAF8" w14:textId="77777777" w:rsidR="008326B7" w:rsidRDefault="008326B7" w:rsidP="00016B03">
            <w:pPr>
              <w:pStyle w:val="TableParagraph"/>
              <w:spacing w:line="245" w:lineRule="exact"/>
              <w:ind w:left="762"/>
              <w:rPr>
                <w:rFonts w:ascii="Cambria" w:eastAsia="Cambria" w:hAnsi="Cambria" w:cs="Cambria"/>
              </w:rPr>
            </w:pPr>
          </w:p>
        </w:tc>
        <w:tc>
          <w:tcPr>
            <w:tcW w:w="7167" w:type="dxa"/>
          </w:tcPr>
          <w:p w14:paraId="4D6AE1F7" w14:textId="77777777" w:rsidR="008326B7" w:rsidRPr="00016C25" w:rsidRDefault="0027171A" w:rsidP="00016B03">
            <w:pPr>
              <w:pStyle w:val="TableParagraph"/>
              <w:spacing w:line="245" w:lineRule="exact"/>
              <w:ind w:left="132"/>
              <w:rPr>
                <w:rFonts w:ascii="Cambria" w:eastAsia="Cambria" w:hAnsi="Cambria" w:cs="Cambria"/>
              </w:rPr>
            </w:pPr>
            <w:hyperlink r:id="rId26" w:history="1">
              <w:r w:rsidR="008326B7" w:rsidRPr="009E6667">
                <w:rPr>
                  <w:rStyle w:val="Hyperlink"/>
                  <w:rFonts w:ascii="Cambria" w:hAnsi="Cambria"/>
                  <w:spacing w:val="-1"/>
                </w:rPr>
                <w:t>El Salvador</w:t>
              </w:r>
            </w:hyperlink>
          </w:p>
        </w:tc>
        <w:tc>
          <w:tcPr>
            <w:tcW w:w="1175" w:type="dxa"/>
          </w:tcPr>
          <w:p w14:paraId="186BB193" w14:textId="77777777" w:rsidR="008326B7" w:rsidRPr="003A416F" w:rsidRDefault="008326B7" w:rsidP="00016B03">
            <w:pPr>
              <w:pStyle w:val="TableParagraph"/>
              <w:spacing w:line="245" w:lineRule="exact"/>
              <w:ind w:left="335"/>
              <w:jc w:val="right"/>
              <w:rPr>
                <w:rFonts w:ascii="Cambria" w:eastAsia="Cambria" w:hAnsi="Cambria" w:cs="Cambria"/>
                <w:highlight w:val="yellow"/>
              </w:rPr>
            </w:pPr>
            <w:r w:rsidRPr="00AA48AA">
              <w:rPr>
                <w:rFonts w:ascii="Cambria"/>
                <w:spacing w:val="-2"/>
              </w:rPr>
              <w:t xml:space="preserve">       8</w:t>
            </w:r>
            <w:r>
              <w:rPr>
                <w:rFonts w:ascii="Cambria"/>
                <w:spacing w:val="-2"/>
              </w:rPr>
              <w:t>69</w:t>
            </w:r>
          </w:p>
        </w:tc>
      </w:tr>
      <w:tr w:rsidR="008326B7" w:rsidRPr="003A416F" w14:paraId="725B8271" w14:textId="77777777" w:rsidTr="00016B03">
        <w:trPr>
          <w:trHeight w:hRule="exact" w:val="433"/>
        </w:trPr>
        <w:tc>
          <w:tcPr>
            <w:tcW w:w="1363" w:type="dxa"/>
          </w:tcPr>
          <w:p w14:paraId="5ECDAFF0" w14:textId="77777777" w:rsidR="008326B7" w:rsidRDefault="008326B7" w:rsidP="00016B03">
            <w:pPr>
              <w:pStyle w:val="TableParagraph"/>
              <w:spacing w:line="247" w:lineRule="exact"/>
              <w:ind w:left="775"/>
              <w:rPr>
                <w:rFonts w:ascii="Cambria" w:eastAsia="Cambria" w:hAnsi="Cambria" w:cs="Cambria"/>
              </w:rPr>
            </w:pPr>
          </w:p>
        </w:tc>
        <w:tc>
          <w:tcPr>
            <w:tcW w:w="7167" w:type="dxa"/>
          </w:tcPr>
          <w:p w14:paraId="13E37EB4" w14:textId="77777777" w:rsidR="008326B7" w:rsidRPr="00016C25" w:rsidRDefault="0027171A" w:rsidP="00016B03">
            <w:pPr>
              <w:widowControl w:val="0"/>
              <w:tabs>
                <w:tab w:val="left" w:pos="769"/>
              </w:tabs>
              <w:spacing w:before="2" w:line="241" w:lineRule="auto"/>
              <w:ind w:left="139" w:right="470"/>
              <w:rPr>
                <w:rFonts w:ascii="Cambria" w:eastAsia="Cambria" w:hAnsi="Cambria" w:cs="Cambria"/>
                <w:sz w:val="22"/>
                <w:szCs w:val="22"/>
              </w:rPr>
            </w:pPr>
            <w:hyperlink r:id="rId27" w:history="1">
              <w:r w:rsidR="008326B7" w:rsidRPr="009E6667">
                <w:rPr>
                  <w:rStyle w:val="Hyperlink"/>
                  <w:rFonts w:ascii="Cambria" w:hAnsi="Cambria"/>
                  <w:spacing w:val="-1"/>
                  <w:sz w:val="22"/>
                  <w:szCs w:val="22"/>
                </w:rPr>
                <w:t>Honduras</w:t>
              </w:r>
            </w:hyperlink>
          </w:p>
        </w:tc>
        <w:tc>
          <w:tcPr>
            <w:tcW w:w="1175" w:type="dxa"/>
          </w:tcPr>
          <w:p w14:paraId="1980842D" w14:textId="77777777" w:rsidR="008326B7" w:rsidRPr="003A416F" w:rsidRDefault="008326B7" w:rsidP="00016B03">
            <w:pPr>
              <w:pStyle w:val="TableParagraph"/>
              <w:spacing w:line="247" w:lineRule="exact"/>
              <w:ind w:left="335"/>
              <w:jc w:val="right"/>
              <w:rPr>
                <w:rFonts w:ascii="Cambria" w:eastAsia="Cambria" w:hAnsi="Cambria" w:cs="Cambria"/>
                <w:highlight w:val="yellow"/>
              </w:rPr>
            </w:pPr>
            <w:r w:rsidRPr="003F17D9">
              <w:rPr>
                <w:rFonts w:ascii="Cambria"/>
                <w:spacing w:val="-2"/>
              </w:rPr>
              <w:t xml:space="preserve">        9</w:t>
            </w:r>
            <w:r>
              <w:rPr>
                <w:rFonts w:ascii="Cambria"/>
                <w:spacing w:val="-2"/>
              </w:rPr>
              <w:t>4</w:t>
            </w:r>
            <w:r w:rsidRPr="003F17D9">
              <w:rPr>
                <w:rFonts w:ascii="Cambria"/>
                <w:spacing w:val="-2"/>
              </w:rPr>
              <w:t>1</w:t>
            </w:r>
          </w:p>
        </w:tc>
      </w:tr>
      <w:tr w:rsidR="008326B7" w:rsidRPr="003A416F" w14:paraId="12CBB3EB" w14:textId="77777777" w:rsidTr="00016B03">
        <w:trPr>
          <w:trHeight w:hRule="exact" w:val="370"/>
        </w:trPr>
        <w:tc>
          <w:tcPr>
            <w:tcW w:w="1363" w:type="dxa"/>
          </w:tcPr>
          <w:p w14:paraId="3BA82FEC" w14:textId="77777777" w:rsidR="008326B7" w:rsidRDefault="008326B7" w:rsidP="00016B03">
            <w:pPr>
              <w:pStyle w:val="TableParagraph"/>
              <w:spacing w:line="245" w:lineRule="exact"/>
              <w:ind w:left="775"/>
              <w:rPr>
                <w:rFonts w:ascii="Cambria" w:eastAsia="Cambria" w:hAnsi="Cambria" w:cs="Cambria"/>
              </w:rPr>
            </w:pPr>
          </w:p>
        </w:tc>
        <w:tc>
          <w:tcPr>
            <w:tcW w:w="7167" w:type="dxa"/>
          </w:tcPr>
          <w:p w14:paraId="3E4348C7" w14:textId="77777777" w:rsidR="008326B7" w:rsidRPr="00016C25" w:rsidRDefault="0027171A" w:rsidP="00016B03">
            <w:pPr>
              <w:widowControl w:val="0"/>
              <w:tabs>
                <w:tab w:val="left" w:pos="769"/>
              </w:tabs>
              <w:spacing w:before="2" w:line="241" w:lineRule="auto"/>
              <w:ind w:left="139" w:right="470"/>
              <w:rPr>
                <w:rFonts w:ascii="Cambria" w:eastAsia="Cambria" w:hAnsi="Cambria" w:cs="Cambria"/>
                <w:sz w:val="22"/>
                <w:szCs w:val="22"/>
              </w:rPr>
            </w:pPr>
            <w:hyperlink r:id="rId28" w:history="1">
              <w:r w:rsidR="008326B7" w:rsidRPr="009E6667">
                <w:rPr>
                  <w:rStyle w:val="Hyperlink"/>
                  <w:rFonts w:ascii="Cambria" w:hAnsi="Cambria"/>
                  <w:spacing w:val="-1"/>
                  <w:sz w:val="22"/>
                  <w:szCs w:val="22"/>
                </w:rPr>
                <w:t>México</w:t>
              </w:r>
            </w:hyperlink>
          </w:p>
        </w:tc>
        <w:tc>
          <w:tcPr>
            <w:tcW w:w="1175" w:type="dxa"/>
          </w:tcPr>
          <w:p w14:paraId="364BBE2E" w14:textId="77777777" w:rsidR="008326B7" w:rsidRPr="003A416F" w:rsidRDefault="008326B7" w:rsidP="00016B03">
            <w:pPr>
              <w:pStyle w:val="TableParagraph"/>
              <w:spacing w:line="245" w:lineRule="exact"/>
              <w:ind w:left="335"/>
              <w:jc w:val="right"/>
              <w:rPr>
                <w:rFonts w:ascii="Cambria" w:eastAsia="Cambria" w:hAnsi="Cambria" w:cs="Cambria"/>
                <w:highlight w:val="yellow"/>
              </w:rPr>
            </w:pPr>
            <w:r w:rsidRPr="00DF3C73">
              <w:rPr>
                <w:rFonts w:ascii="Cambria"/>
                <w:spacing w:val="-2"/>
              </w:rPr>
              <w:t xml:space="preserve">       </w:t>
            </w:r>
            <w:r>
              <w:rPr>
                <w:rFonts w:ascii="Cambria"/>
                <w:spacing w:val="-2"/>
              </w:rPr>
              <w:t>1001</w:t>
            </w:r>
          </w:p>
        </w:tc>
      </w:tr>
    </w:tbl>
    <w:p w14:paraId="2BC2039B" w14:textId="77777777" w:rsidR="008326B7" w:rsidRPr="00AB0D1E" w:rsidRDefault="008326B7" w:rsidP="008326B7">
      <w:pPr>
        <w:tabs>
          <w:tab w:val="left" w:pos="1440"/>
        </w:tabs>
        <w:ind w:left="1440" w:hanging="720"/>
      </w:pPr>
      <w:r>
        <w:t xml:space="preserve"> </w:t>
      </w:r>
    </w:p>
    <w:tbl>
      <w:tblPr>
        <w:tblW w:w="9705" w:type="dxa"/>
        <w:tblInd w:w="105" w:type="dxa"/>
        <w:tblLayout w:type="fixed"/>
        <w:tblCellMar>
          <w:left w:w="0" w:type="dxa"/>
          <w:right w:w="0" w:type="dxa"/>
        </w:tblCellMar>
        <w:tblLook w:val="01E0" w:firstRow="1" w:lastRow="1" w:firstColumn="1" w:lastColumn="1" w:noHBand="0" w:noVBand="0"/>
      </w:tblPr>
      <w:tblGrid>
        <w:gridCol w:w="1363"/>
        <w:gridCol w:w="7167"/>
        <w:gridCol w:w="1175"/>
      </w:tblGrid>
      <w:tr w:rsidR="008326B7" w14:paraId="04807250" w14:textId="77777777" w:rsidTr="00016B03">
        <w:trPr>
          <w:trHeight w:hRule="exact" w:val="728"/>
        </w:trPr>
        <w:tc>
          <w:tcPr>
            <w:tcW w:w="1363" w:type="dxa"/>
          </w:tcPr>
          <w:p w14:paraId="4D1124DA" w14:textId="77777777" w:rsidR="008326B7" w:rsidRDefault="0027171A" w:rsidP="00016B03">
            <w:pPr>
              <w:pStyle w:val="TableParagraph"/>
              <w:spacing w:before="69"/>
              <w:ind w:left="55"/>
              <w:rPr>
                <w:rFonts w:ascii="Cambria" w:eastAsia="Cambria" w:hAnsi="Cambria" w:cs="Cambria"/>
              </w:rPr>
            </w:pPr>
            <w:hyperlink r:id="rId29" w:history="1">
              <w:r w:rsidR="008326B7" w:rsidRPr="009E6667">
                <w:rPr>
                  <w:rStyle w:val="Hyperlink"/>
                  <w:rFonts w:ascii="Cambria"/>
                  <w:b/>
                  <w:spacing w:val="-1"/>
                </w:rPr>
                <w:t>CHAPTER</w:t>
              </w:r>
              <w:r w:rsidR="008326B7" w:rsidRPr="009E6667">
                <w:rPr>
                  <w:rStyle w:val="Hyperlink"/>
                  <w:rFonts w:ascii="Cambria"/>
                  <w:b/>
                  <w:spacing w:val="-11"/>
                </w:rPr>
                <w:t xml:space="preserve"> </w:t>
              </w:r>
              <w:r w:rsidR="008326B7" w:rsidRPr="009E6667">
                <w:rPr>
                  <w:rStyle w:val="Hyperlink"/>
                  <w:rFonts w:ascii="Cambria"/>
                  <w:b/>
                  <w:spacing w:val="-1"/>
                </w:rPr>
                <w:t>VI</w:t>
              </w:r>
            </w:hyperlink>
          </w:p>
        </w:tc>
        <w:tc>
          <w:tcPr>
            <w:tcW w:w="7167" w:type="dxa"/>
          </w:tcPr>
          <w:p w14:paraId="25BFAD58" w14:textId="77777777" w:rsidR="008326B7" w:rsidRDefault="0027171A" w:rsidP="00016B03">
            <w:pPr>
              <w:pStyle w:val="TableParagraph"/>
              <w:spacing w:before="69" w:line="241" w:lineRule="auto"/>
              <w:ind w:left="132" w:right="620"/>
              <w:rPr>
                <w:rFonts w:ascii="Cambria" w:eastAsia="Cambria" w:hAnsi="Cambria" w:cs="Cambria"/>
              </w:rPr>
            </w:pPr>
            <w:hyperlink r:id="rId30" w:history="1">
              <w:r w:rsidR="008326B7" w:rsidRPr="009E6667">
                <w:rPr>
                  <w:rStyle w:val="Hyperlink"/>
                  <w:rFonts w:ascii="Cambria"/>
                  <w:b/>
                  <w:spacing w:val="-1"/>
                </w:rPr>
                <w:t>INSTITUTIONAL</w:t>
              </w:r>
              <w:r w:rsidR="008326B7" w:rsidRPr="009E6667">
                <w:rPr>
                  <w:rStyle w:val="Hyperlink"/>
                  <w:rFonts w:ascii="Cambria"/>
                  <w:b/>
                  <w:spacing w:val="-16"/>
                </w:rPr>
                <w:t xml:space="preserve"> </w:t>
              </w:r>
              <w:r w:rsidR="008326B7" w:rsidRPr="009E6667">
                <w:rPr>
                  <w:rStyle w:val="Hyperlink"/>
                  <w:rFonts w:ascii="Cambria"/>
                  <w:b/>
                  <w:spacing w:val="-2"/>
                </w:rPr>
                <w:t>DEVELOPMENT</w:t>
              </w:r>
            </w:hyperlink>
          </w:p>
        </w:tc>
        <w:tc>
          <w:tcPr>
            <w:tcW w:w="1175" w:type="dxa"/>
          </w:tcPr>
          <w:p w14:paraId="4569BCE5" w14:textId="77777777" w:rsidR="008326B7" w:rsidRDefault="008326B7" w:rsidP="00016B03"/>
        </w:tc>
      </w:tr>
      <w:tr w:rsidR="008326B7" w14:paraId="0084B3FD" w14:textId="77777777" w:rsidTr="00016B03">
        <w:trPr>
          <w:trHeight w:hRule="exact" w:val="550"/>
        </w:trPr>
        <w:tc>
          <w:tcPr>
            <w:tcW w:w="1363" w:type="dxa"/>
          </w:tcPr>
          <w:p w14:paraId="4EAE27BA" w14:textId="77777777" w:rsidR="008326B7" w:rsidRDefault="008326B7" w:rsidP="00016B03">
            <w:pPr>
              <w:pStyle w:val="TableParagraph"/>
              <w:spacing w:before="116"/>
              <w:ind w:left="762"/>
              <w:rPr>
                <w:rFonts w:ascii="Cambria" w:eastAsia="Cambria" w:hAnsi="Cambria" w:cs="Cambria"/>
              </w:rPr>
            </w:pPr>
            <w:r w:rsidRPr="00016C25">
              <w:rPr>
                <w:rFonts w:ascii="Cambria"/>
                <w:spacing w:val="-3"/>
              </w:rPr>
              <w:t>A.</w:t>
            </w:r>
          </w:p>
        </w:tc>
        <w:tc>
          <w:tcPr>
            <w:tcW w:w="7167" w:type="dxa"/>
          </w:tcPr>
          <w:p w14:paraId="0A36DB0C" w14:textId="77777777" w:rsidR="008326B7" w:rsidRDefault="008326B7" w:rsidP="00016B03">
            <w:pPr>
              <w:pStyle w:val="TableParagraph"/>
              <w:spacing w:before="116"/>
              <w:ind w:left="132"/>
              <w:rPr>
                <w:rFonts w:ascii="Cambria" w:eastAsia="Cambria" w:hAnsi="Cambria" w:cs="Cambria"/>
              </w:rPr>
            </w:pPr>
            <w:r>
              <w:rPr>
                <w:rFonts w:ascii="Cambria"/>
                <w:spacing w:val="-1"/>
              </w:rPr>
              <w:t>Structure</w:t>
            </w:r>
            <w:r>
              <w:rPr>
                <w:rFonts w:ascii="Cambria"/>
              </w:rPr>
              <w:t xml:space="preserve"> </w:t>
            </w:r>
            <w:r>
              <w:rPr>
                <w:rFonts w:ascii="Cambria"/>
                <w:spacing w:val="1"/>
              </w:rPr>
              <w:t>and</w:t>
            </w:r>
            <w:r>
              <w:rPr>
                <w:rFonts w:ascii="Cambria"/>
                <w:spacing w:val="-1"/>
              </w:rPr>
              <w:t xml:space="preserve"> Staff</w:t>
            </w:r>
            <w:r>
              <w:rPr>
                <w:rFonts w:ascii="Cambria"/>
                <w:spacing w:val="-2"/>
              </w:rPr>
              <w:t xml:space="preserve"> </w:t>
            </w:r>
            <w:r>
              <w:rPr>
                <w:rFonts w:ascii="Cambria"/>
                <w:spacing w:val="-1"/>
              </w:rPr>
              <w:t>of</w:t>
            </w:r>
            <w:r>
              <w:rPr>
                <w:rFonts w:ascii="Cambria"/>
                <w:spacing w:val="-3"/>
              </w:rPr>
              <w:t xml:space="preserve"> </w:t>
            </w:r>
            <w:r>
              <w:rPr>
                <w:rFonts w:ascii="Cambria"/>
                <w:spacing w:val="-1"/>
              </w:rPr>
              <w:t>the</w:t>
            </w:r>
            <w:r>
              <w:rPr>
                <w:rFonts w:ascii="Cambria"/>
              </w:rPr>
              <w:t xml:space="preserve"> </w:t>
            </w:r>
            <w:r>
              <w:rPr>
                <w:rFonts w:ascii="Cambria"/>
                <w:spacing w:val="-1"/>
              </w:rPr>
              <w:t>IACHR</w:t>
            </w:r>
          </w:p>
        </w:tc>
        <w:tc>
          <w:tcPr>
            <w:tcW w:w="1175" w:type="dxa"/>
          </w:tcPr>
          <w:p w14:paraId="757E11FB" w14:textId="77777777" w:rsidR="008326B7" w:rsidRPr="003A416F" w:rsidRDefault="008326B7" w:rsidP="00016B03">
            <w:pPr>
              <w:pStyle w:val="TableParagraph"/>
              <w:spacing w:before="116"/>
              <w:ind w:left="335"/>
              <w:jc w:val="right"/>
              <w:rPr>
                <w:rFonts w:ascii="Cambria" w:eastAsia="Cambria" w:hAnsi="Cambria" w:cs="Cambria"/>
                <w:highlight w:val="yellow"/>
              </w:rPr>
            </w:pPr>
            <w:r>
              <w:rPr>
                <w:rFonts w:ascii="Cambria"/>
                <w:spacing w:val="-2"/>
              </w:rPr>
              <w:t>1115</w:t>
            </w:r>
          </w:p>
        </w:tc>
      </w:tr>
      <w:tr w:rsidR="008326B7" w:rsidRPr="00BA3B36" w14:paraId="03EA7F48" w14:textId="77777777" w:rsidTr="00016B03">
        <w:trPr>
          <w:trHeight w:hRule="exact" w:val="451"/>
        </w:trPr>
        <w:tc>
          <w:tcPr>
            <w:tcW w:w="1363" w:type="dxa"/>
          </w:tcPr>
          <w:p w14:paraId="7DF9904D" w14:textId="77777777" w:rsidR="008326B7" w:rsidRDefault="008326B7" w:rsidP="00016B03">
            <w:pPr>
              <w:pStyle w:val="TableParagraph"/>
              <w:spacing w:line="245" w:lineRule="exact"/>
              <w:ind w:left="762"/>
              <w:rPr>
                <w:rFonts w:ascii="Cambria" w:eastAsia="Cambria" w:hAnsi="Cambria" w:cs="Cambria"/>
              </w:rPr>
            </w:pPr>
          </w:p>
        </w:tc>
        <w:tc>
          <w:tcPr>
            <w:tcW w:w="7167" w:type="dxa"/>
          </w:tcPr>
          <w:p w14:paraId="6A21DE4C" w14:textId="77777777" w:rsidR="008326B7" w:rsidRPr="003C1F0E" w:rsidRDefault="008326B7" w:rsidP="00016B03">
            <w:pPr>
              <w:pStyle w:val="TableParagraph"/>
              <w:spacing w:line="245" w:lineRule="exact"/>
              <w:ind w:left="132"/>
              <w:rPr>
                <w:rFonts w:ascii="Cambria" w:eastAsia="Cambria" w:hAnsi="Cambria" w:cs="Cambria"/>
              </w:rPr>
            </w:pPr>
            <w:r w:rsidRPr="003C1F0E">
              <w:rPr>
                <w:rFonts w:ascii="Cambria"/>
                <w:spacing w:val="-1"/>
              </w:rPr>
              <w:t>1.</w:t>
            </w:r>
            <w:r w:rsidRPr="003C1F0E">
              <w:rPr>
                <w:rFonts w:ascii="Cambria"/>
                <w:spacing w:val="-1"/>
              </w:rPr>
              <w:tab/>
              <w:t>Consultants, Interns, Fellows, and Associate Staff</w:t>
            </w:r>
          </w:p>
        </w:tc>
        <w:tc>
          <w:tcPr>
            <w:tcW w:w="1175" w:type="dxa"/>
          </w:tcPr>
          <w:p w14:paraId="3059E672" w14:textId="77777777" w:rsidR="008326B7" w:rsidRPr="00BA3B36" w:rsidRDefault="008326B7" w:rsidP="00016B03">
            <w:pPr>
              <w:pStyle w:val="TableParagraph"/>
              <w:spacing w:line="245" w:lineRule="exact"/>
              <w:ind w:left="335"/>
              <w:jc w:val="right"/>
              <w:rPr>
                <w:rFonts w:ascii="Cambria" w:eastAsia="Cambria" w:hAnsi="Cambria" w:cs="Cambria"/>
              </w:rPr>
            </w:pPr>
            <w:r w:rsidRPr="00BA3B36">
              <w:rPr>
                <w:rFonts w:ascii="Cambria"/>
                <w:spacing w:val="-2"/>
              </w:rPr>
              <w:t xml:space="preserve">     1</w:t>
            </w:r>
            <w:r>
              <w:rPr>
                <w:rFonts w:ascii="Cambria"/>
                <w:spacing w:val="-2"/>
              </w:rPr>
              <w:t>118</w:t>
            </w:r>
          </w:p>
        </w:tc>
      </w:tr>
      <w:tr w:rsidR="008326B7" w14:paraId="3EC06EBA" w14:textId="77777777" w:rsidTr="00016B03">
        <w:trPr>
          <w:trHeight w:hRule="exact" w:val="685"/>
        </w:trPr>
        <w:tc>
          <w:tcPr>
            <w:tcW w:w="1363" w:type="dxa"/>
          </w:tcPr>
          <w:p w14:paraId="562194CB" w14:textId="77777777" w:rsidR="008326B7" w:rsidRDefault="008326B7" w:rsidP="00016B03">
            <w:pPr>
              <w:pStyle w:val="TableParagraph"/>
              <w:spacing w:line="247" w:lineRule="exact"/>
              <w:ind w:left="775"/>
              <w:rPr>
                <w:rFonts w:ascii="Cambria" w:eastAsia="Cambria" w:hAnsi="Cambria" w:cs="Cambria"/>
              </w:rPr>
            </w:pPr>
          </w:p>
        </w:tc>
        <w:tc>
          <w:tcPr>
            <w:tcW w:w="7167" w:type="dxa"/>
          </w:tcPr>
          <w:p w14:paraId="61560CF5" w14:textId="77777777" w:rsidR="008326B7" w:rsidRPr="003C1F0E" w:rsidRDefault="008326B7" w:rsidP="00016B03">
            <w:pPr>
              <w:widowControl w:val="0"/>
              <w:tabs>
                <w:tab w:val="left" w:pos="769"/>
              </w:tabs>
              <w:spacing w:before="2" w:line="241" w:lineRule="auto"/>
              <w:ind w:left="769" w:right="470" w:hanging="630"/>
              <w:rPr>
                <w:rFonts w:ascii="Cambria" w:eastAsia="Cambria" w:hAnsi="Cambria" w:cs="Cambria"/>
                <w:sz w:val="22"/>
                <w:szCs w:val="22"/>
              </w:rPr>
            </w:pPr>
            <w:r w:rsidRPr="003C1F0E">
              <w:rPr>
                <w:rFonts w:ascii="Cambria"/>
                <w:spacing w:val="-1"/>
                <w:sz w:val="22"/>
                <w:szCs w:val="22"/>
              </w:rPr>
              <w:t>2.</w:t>
            </w:r>
            <w:r w:rsidRPr="003C1F0E">
              <w:rPr>
                <w:rFonts w:ascii="Cambria"/>
                <w:spacing w:val="-1"/>
                <w:sz w:val="22"/>
                <w:szCs w:val="22"/>
              </w:rPr>
              <w:tab/>
            </w:r>
            <w:r w:rsidRPr="00CD703F">
              <w:rPr>
                <w:rFonts w:ascii="Cambria"/>
                <w:spacing w:val="-1"/>
                <w:sz w:val="22"/>
                <w:szCs w:val="22"/>
              </w:rPr>
              <w:t>Workplace environment plan, prepared collectively, is in the process of being implemented</w:t>
            </w:r>
          </w:p>
        </w:tc>
        <w:tc>
          <w:tcPr>
            <w:tcW w:w="1175" w:type="dxa"/>
          </w:tcPr>
          <w:p w14:paraId="3D3BEB58" w14:textId="77777777" w:rsidR="008326B7" w:rsidRPr="003A416F" w:rsidRDefault="008326B7" w:rsidP="00016B03">
            <w:pPr>
              <w:pStyle w:val="TableParagraph"/>
              <w:spacing w:line="247" w:lineRule="exact"/>
              <w:ind w:left="335"/>
              <w:jc w:val="right"/>
              <w:rPr>
                <w:rFonts w:ascii="Cambria" w:eastAsia="Cambria" w:hAnsi="Cambria" w:cs="Cambria"/>
                <w:highlight w:val="yellow"/>
              </w:rPr>
            </w:pPr>
            <w:r w:rsidRPr="00CD00DA">
              <w:rPr>
                <w:rFonts w:ascii="Cambria"/>
                <w:spacing w:val="-2"/>
              </w:rPr>
              <w:t xml:space="preserve">     1</w:t>
            </w:r>
            <w:r>
              <w:rPr>
                <w:rFonts w:ascii="Cambria"/>
                <w:spacing w:val="-2"/>
              </w:rPr>
              <w:t>119</w:t>
            </w:r>
          </w:p>
        </w:tc>
      </w:tr>
      <w:tr w:rsidR="008326B7" w:rsidRPr="00244725" w14:paraId="3A979EEC" w14:textId="77777777" w:rsidTr="00016B03">
        <w:trPr>
          <w:trHeight w:hRule="exact" w:val="370"/>
        </w:trPr>
        <w:tc>
          <w:tcPr>
            <w:tcW w:w="1363" w:type="dxa"/>
          </w:tcPr>
          <w:p w14:paraId="7764B4A7" w14:textId="77777777" w:rsidR="008326B7" w:rsidRDefault="008326B7" w:rsidP="00016B03">
            <w:pPr>
              <w:pStyle w:val="TableParagraph"/>
              <w:spacing w:line="245" w:lineRule="exact"/>
              <w:ind w:left="775"/>
              <w:rPr>
                <w:rFonts w:ascii="Cambria" w:eastAsia="Cambria" w:hAnsi="Cambria" w:cs="Cambria"/>
              </w:rPr>
            </w:pPr>
            <w:r w:rsidRPr="00016C25">
              <w:rPr>
                <w:rFonts w:ascii="Cambria" w:hAnsi="Cambria"/>
              </w:rPr>
              <w:t>B.</w:t>
            </w:r>
          </w:p>
        </w:tc>
        <w:tc>
          <w:tcPr>
            <w:tcW w:w="7167" w:type="dxa"/>
          </w:tcPr>
          <w:p w14:paraId="6D7357C3" w14:textId="77777777" w:rsidR="008326B7" w:rsidRPr="003C1F0E" w:rsidRDefault="008326B7" w:rsidP="00016B03">
            <w:pPr>
              <w:widowControl w:val="0"/>
              <w:tabs>
                <w:tab w:val="left" w:pos="769"/>
              </w:tabs>
              <w:spacing w:before="2" w:line="241" w:lineRule="auto"/>
              <w:ind w:left="139" w:right="470"/>
              <w:rPr>
                <w:rFonts w:ascii="Cambria" w:eastAsia="Cambria" w:hAnsi="Cambria" w:cs="Cambria"/>
                <w:sz w:val="22"/>
                <w:szCs w:val="22"/>
              </w:rPr>
            </w:pPr>
            <w:r w:rsidRPr="003C1F0E">
              <w:rPr>
                <w:rFonts w:ascii="Cambria"/>
                <w:spacing w:val="-1"/>
                <w:sz w:val="22"/>
                <w:szCs w:val="22"/>
              </w:rPr>
              <w:t>Financial Resources and Budget Execution</w:t>
            </w:r>
          </w:p>
        </w:tc>
        <w:tc>
          <w:tcPr>
            <w:tcW w:w="1175" w:type="dxa"/>
          </w:tcPr>
          <w:p w14:paraId="7CFABFA9" w14:textId="77777777" w:rsidR="008326B7" w:rsidRPr="00244725" w:rsidRDefault="008326B7" w:rsidP="00016B03">
            <w:pPr>
              <w:pStyle w:val="TableParagraph"/>
              <w:spacing w:line="245" w:lineRule="exact"/>
              <w:ind w:left="335"/>
              <w:jc w:val="right"/>
              <w:rPr>
                <w:rFonts w:ascii="Cambria" w:eastAsia="Cambria" w:hAnsi="Cambria" w:cs="Cambria"/>
              </w:rPr>
            </w:pPr>
            <w:r w:rsidRPr="00244725">
              <w:rPr>
                <w:rFonts w:ascii="Cambria"/>
                <w:spacing w:val="-2"/>
              </w:rPr>
              <w:t xml:space="preserve">     1</w:t>
            </w:r>
            <w:r>
              <w:rPr>
                <w:rFonts w:ascii="Cambria"/>
                <w:spacing w:val="-2"/>
              </w:rPr>
              <w:t>119</w:t>
            </w:r>
          </w:p>
        </w:tc>
      </w:tr>
      <w:tr w:rsidR="008326B7" w14:paraId="4D0A6848" w14:textId="77777777" w:rsidTr="00016B03">
        <w:trPr>
          <w:trHeight w:hRule="exact" w:val="442"/>
        </w:trPr>
        <w:tc>
          <w:tcPr>
            <w:tcW w:w="1363" w:type="dxa"/>
          </w:tcPr>
          <w:p w14:paraId="65B88632" w14:textId="77777777" w:rsidR="008326B7" w:rsidRDefault="008326B7" w:rsidP="00016B03">
            <w:pPr>
              <w:pStyle w:val="TableParagraph"/>
              <w:spacing w:line="247" w:lineRule="exact"/>
              <w:ind w:left="524"/>
              <w:rPr>
                <w:rFonts w:ascii="Cambria" w:eastAsia="Cambria" w:hAnsi="Cambria" w:cs="Cambria"/>
              </w:rPr>
            </w:pPr>
            <w:r>
              <w:rPr>
                <w:rFonts w:ascii="Cambria" w:eastAsia="Cambria" w:hAnsi="Cambria" w:cs="Cambria"/>
              </w:rPr>
              <w:t xml:space="preserve">     C</w:t>
            </w:r>
            <w:r w:rsidRPr="00FA785D">
              <w:rPr>
                <w:rFonts w:ascii="Cambria" w:eastAsia="Cambria" w:hAnsi="Cambria" w:cs="Cambria"/>
              </w:rPr>
              <w:t>.</w:t>
            </w:r>
          </w:p>
        </w:tc>
        <w:tc>
          <w:tcPr>
            <w:tcW w:w="7167" w:type="dxa"/>
          </w:tcPr>
          <w:p w14:paraId="73010A6C" w14:textId="77777777" w:rsidR="008326B7" w:rsidRPr="006B3C79" w:rsidRDefault="008326B7" w:rsidP="00016B03">
            <w:pPr>
              <w:widowControl w:val="0"/>
              <w:tabs>
                <w:tab w:val="left" w:pos="769"/>
              </w:tabs>
              <w:spacing w:before="2" w:line="241" w:lineRule="auto"/>
              <w:ind w:left="139" w:right="470"/>
              <w:rPr>
                <w:rFonts w:ascii="Cambria" w:eastAsia="Cambria" w:hAnsi="Cambria" w:cs="Cambria"/>
              </w:rPr>
            </w:pPr>
            <w:r>
              <w:rPr>
                <w:rFonts w:ascii="Cambria"/>
                <w:spacing w:val="-1"/>
                <w:sz w:val="22"/>
              </w:rPr>
              <w:t>Planning,</w:t>
            </w:r>
            <w:r>
              <w:rPr>
                <w:rFonts w:ascii="Cambria"/>
                <w:spacing w:val="-3"/>
                <w:sz w:val="22"/>
              </w:rPr>
              <w:t xml:space="preserve"> </w:t>
            </w:r>
            <w:r>
              <w:rPr>
                <w:rFonts w:ascii="Cambria"/>
                <w:spacing w:val="-2"/>
                <w:sz w:val="22"/>
              </w:rPr>
              <w:t xml:space="preserve">Resource </w:t>
            </w:r>
            <w:r>
              <w:rPr>
                <w:rFonts w:ascii="Cambria"/>
                <w:spacing w:val="-1"/>
                <w:sz w:val="22"/>
              </w:rPr>
              <w:t>Mobilization</w:t>
            </w:r>
            <w:r>
              <w:rPr>
                <w:rFonts w:ascii="Cambria"/>
                <w:spacing w:val="-2"/>
                <w:sz w:val="22"/>
              </w:rPr>
              <w:t xml:space="preserve"> </w:t>
            </w:r>
            <w:r>
              <w:rPr>
                <w:rFonts w:ascii="Cambria"/>
                <w:spacing w:val="1"/>
                <w:sz w:val="22"/>
              </w:rPr>
              <w:t>and</w:t>
            </w:r>
            <w:r>
              <w:rPr>
                <w:rFonts w:ascii="Cambria"/>
                <w:spacing w:val="-3"/>
                <w:sz w:val="22"/>
              </w:rPr>
              <w:t xml:space="preserve"> </w:t>
            </w:r>
            <w:r>
              <w:rPr>
                <w:rFonts w:ascii="Cambria"/>
                <w:spacing w:val="-1"/>
                <w:sz w:val="22"/>
              </w:rPr>
              <w:t>Project</w:t>
            </w:r>
            <w:r>
              <w:rPr>
                <w:rFonts w:ascii="Cambria"/>
                <w:spacing w:val="-2"/>
                <w:sz w:val="22"/>
              </w:rPr>
              <w:t xml:space="preserve"> Administration</w:t>
            </w:r>
          </w:p>
        </w:tc>
        <w:tc>
          <w:tcPr>
            <w:tcW w:w="1175" w:type="dxa"/>
          </w:tcPr>
          <w:p w14:paraId="09F9BE69" w14:textId="77777777" w:rsidR="008326B7" w:rsidRPr="003A416F" w:rsidRDefault="008326B7" w:rsidP="00016B03">
            <w:pPr>
              <w:pStyle w:val="TableParagraph"/>
              <w:spacing w:line="247" w:lineRule="exact"/>
              <w:ind w:left="281"/>
              <w:jc w:val="right"/>
              <w:rPr>
                <w:rFonts w:ascii="Cambria" w:eastAsia="Cambria" w:hAnsi="Cambria" w:cs="Cambria"/>
                <w:highlight w:val="yellow"/>
              </w:rPr>
            </w:pPr>
            <w:r w:rsidRPr="00824CF7">
              <w:rPr>
                <w:rFonts w:ascii="Cambria"/>
                <w:spacing w:val="-2"/>
              </w:rPr>
              <w:t xml:space="preserve">      11</w:t>
            </w:r>
            <w:r>
              <w:rPr>
                <w:rFonts w:ascii="Cambria"/>
                <w:spacing w:val="-2"/>
              </w:rPr>
              <w:t>26</w:t>
            </w:r>
          </w:p>
        </w:tc>
      </w:tr>
      <w:tr w:rsidR="008326B7" w:rsidRPr="00C164FD" w14:paraId="0ABB8ED4" w14:textId="77777777" w:rsidTr="00016B03">
        <w:trPr>
          <w:trHeight w:hRule="exact" w:val="469"/>
        </w:trPr>
        <w:tc>
          <w:tcPr>
            <w:tcW w:w="1363" w:type="dxa"/>
          </w:tcPr>
          <w:p w14:paraId="234F7D75" w14:textId="77777777" w:rsidR="008326B7" w:rsidRDefault="008326B7" w:rsidP="00016B03"/>
        </w:tc>
        <w:tc>
          <w:tcPr>
            <w:tcW w:w="7167" w:type="dxa"/>
          </w:tcPr>
          <w:p w14:paraId="3B8CA92D" w14:textId="77777777" w:rsidR="008326B7" w:rsidRPr="00284814" w:rsidRDefault="008326B7" w:rsidP="003042AE">
            <w:pPr>
              <w:pStyle w:val="ListParagraph"/>
              <w:widowControl w:val="0"/>
              <w:numPr>
                <w:ilvl w:val="0"/>
                <w:numId w:val="14"/>
              </w:numPr>
              <w:tabs>
                <w:tab w:val="left" w:pos="769"/>
              </w:tabs>
              <w:spacing w:before="2" w:line="241" w:lineRule="auto"/>
              <w:ind w:left="769" w:right="470" w:hanging="630"/>
              <w:rPr>
                <w:rFonts w:ascii="Cambria" w:eastAsia="Cambria" w:hAnsi="Cambria" w:cs="Cambria"/>
              </w:rPr>
            </w:pPr>
            <w:r w:rsidRPr="00284814">
              <w:rPr>
                <w:rFonts w:ascii="Cambria" w:eastAsia="Cambria" w:hAnsi="Cambria" w:cs="Cambria"/>
                <w:sz w:val="22"/>
                <w:szCs w:val="22"/>
              </w:rPr>
              <w:t>Financial Planning of the IACHR</w:t>
            </w:r>
          </w:p>
        </w:tc>
        <w:tc>
          <w:tcPr>
            <w:tcW w:w="1175" w:type="dxa"/>
          </w:tcPr>
          <w:p w14:paraId="1E42FB9E" w14:textId="77777777" w:rsidR="008326B7" w:rsidRPr="00C164FD" w:rsidRDefault="008326B7" w:rsidP="00016B03">
            <w:pPr>
              <w:pStyle w:val="TableParagraph"/>
              <w:spacing w:before="117"/>
              <w:ind w:left="335"/>
              <w:jc w:val="right"/>
              <w:rPr>
                <w:rFonts w:ascii="Cambria" w:eastAsia="Cambria" w:hAnsi="Cambria" w:cs="Cambria"/>
              </w:rPr>
            </w:pPr>
            <w:r w:rsidRPr="00C164FD">
              <w:rPr>
                <w:rFonts w:ascii="Cambria"/>
                <w:spacing w:val="-2"/>
              </w:rPr>
              <w:t xml:space="preserve">     11</w:t>
            </w:r>
            <w:r>
              <w:rPr>
                <w:rFonts w:ascii="Cambria"/>
                <w:spacing w:val="-2"/>
              </w:rPr>
              <w:t>26</w:t>
            </w:r>
          </w:p>
        </w:tc>
      </w:tr>
      <w:tr w:rsidR="008326B7" w:rsidRPr="0046070C" w14:paraId="698C1D8E" w14:textId="77777777" w:rsidTr="00016B03">
        <w:trPr>
          <w:trHeight w:hRule="exact" w:val="469"/>
        </w:trPr>
        <w:tc>
          <w:tcPr>
            <w:tcW w:w="1363" w:type="dxa"/>
          </w:tcPr>
          <w:p w14:paraId="586317DB" w14:textId="77777777" w:rsidR="008326B7" w:rsidRDefault="008326B7" w:rsidP="00016B03"/>
        </w:tc>
        <w:tc>
          <w:tcPr>
            <w:tcW w:w="7167" w:type="dxa"/>
          </w:tcPr>
          <w:p w14:paraId="6C971947" w14:textId="77777777" w:rsidR="008326B7" w:rsidRPr="00284814" w:rsidRDefault="008326B7" w:rsidP="003042AE">
            <w:pPr>
              <w:pStyle w:val="ListParagraph"/>
              <w:widowControl w:val="0"/>
              <w:numPr>
                <w:ilvl w:val="0"/>
                <w:numId w:val="14"/>
              </w:numPr>
              <w:tabs>
                <w:tab w:val="left" w:pos="769"/>
              </w:tabs>
              <w:spacing w:before="2" w:line="241" w:lineRule="auto"/>
              <w:ind w:left="769" w:right="470" w:hanging="630"/>
              <w:rPr>
                <w:rFonts w:ascii="Cambria" w:eastAsia="Cambria" w:hAnsi="Cambria" w:cs="Cambria"/>
                <w:sz w:val="22"/>
                <w:szCs w:val="22"/>
              </w:rPr>
            </w:pPr>
            <w:r>
              <w:rPr>
                <w:rFonts w:ascii="Cambria"/>
                <w:spacing w:val="-1"/>
                <w:sz w:val="22"/>
              </w:rPr>
              <w:t>Projects</w:t>
            </w:r>
            <w:r>
              <w:rPr>
                <w:rFonts w:ascii="Cambria"/>
                <w:spacing w:val="1"/>
                <w:sz w:val="22"/>
              </w:rPr>
              <w:t xml:space="preserve"> </w:t>
            </w:r>
            <w:r>
              <w:rPr>
                <w:rFonts w:ascii="Cambria"/>
                <w:spacing w:val="-1"/>
                <w:sz w:val="22"/>
              </w:rPr>
              <w:t>Executed</w:t>
            </w:r>
            <w:r>
              <w:rPr>
                <w:rFonts w:ascii="Cambria"/>
                <w:spacing w:val="-3"/>
                <w:sz w:val="22"/>
              </w:rPr>
              <w:t xml:space="preserve"> </w:t>
            </w:r>
            <w:r>
              <w:rPr>
                <w:rFonts w:ascii="Cambria"/>
                <w:spacing w:val="-1"/>
                <w:sz w:val="22"/>
              </w:rPr>
              <w:t>in</w:t>
            </w:r>
            <w:r>
              <w:rPr>
                <w:rFonts w:ascii="Cambria"/>
                <w:spacing w:val="1"/>
                <w:sz w:val="22"/>
              </w:rPr>
              <w:t xml:space="preserve"> </w:t>
            </w:r>
            <w:r>
              <w:rPr>
                <w:rFonts w:ascii="Cambria"/>
                <w:spacing w:val="-2"/>
                <w:sz w:val="22"/>
              </w:rPr>
              <w:t>2022</w:t>
            </w:r>
          </w:p>
        </w:tc>
        <w:tc>
          <w:tcPr>
            <w:tcW w:w="1175" w:type="dxa"/>
          </w:tcPr>
          <w:p w14:paraId="7BB1A822" w14:textId="77777777" w:rsidR="008326B7" w:rsidRPr="0046070C" w:rsidRDefault="008326B7" w:rsidP="00016B03">
            <w:pPr>
              <w:pStyle w:val="TableParagraph"/>
              <w:spacing w:before="117"/>
              <w:ind w:left="335"/>
              <w:jc w:val="right"/>
              <w:rPr>
                <w:rFonts w:ascii="Cambria"/>
                <w:spacing w:val="-2"/>
              </w:rPr>
            </w:pPr>
            <w:r w:rsidRPr="0046070C">
              <w:rPr>
                <w:rFonts w:ascii="Cambria"/>
                <w:spacing w:val="-2"/>
              </w:rPr>
              <w:t xml:space="preserve">     11</w:t>
            </w:r>
            <w:r>
              <w:rPr>
                <w:rFonts w:ascii="Cambria"/>
                <w:spacing w:val="-2"/>
              </w:rPr>
              <w:t>27</w:t>
            </w:r>
          </w:p>
        </w:tc>
      </w:tr>
      <w:tr w:rsidR="008326B7" w14:paraId="4FBEAE25" w14:textId="77777777" w:rsidTr="00016B03">
        <w:trPr>
          <w:trHeight w:hRule="exact" w:val="469"/>
        </w:trPr>
        <w:tc>
          <w:tcPr>
            <w:tcW w:w="1363" w:type="dxa"/>
          </w:tcPr>
          <w:p w14:paraId="3F56BE82" w14:textId="77777777" w:rsidR="008326B7" w:rsidRDefault="008326B7" w:rsidP="00016B03"/>
        </w:tc>
        <w:tc>
          <w:tcPr>
            <w:tcW w:w="7167" w:type="dxa"/>
          </w:tcPr>
          <w:p w14:paraId="7DD7469B" w14:textId="77777777" w:rsidR="008326B7" w:rsidRDefault="008326B7" w:rsidP="003042AE">
            <w:pPr>
              <w:pStyle w:val="ListParagraph"/>
              <w:widowControl w:val="0"/>
              <w:numPr>
                <w:ilvl w:val="0"/>
                <w:numId w:val="14"/>
              </w:numPr>
              <w:tabs>
                <w:tab w:val="left" w:pos="769"/>
              </w:tabs>
              <w:spacing w:before="2" w:line="241" w:lineRule="auto"/>
              <w:ind w:left="769" w:right="470" w:hanging="630"/>
              <w:rPr>
                <w:rFonts w:ascii="Cambria"/>
                <w:spacing w:val="-1"/>
                <w:sz w:val="22"/>
              </w:rPr>
            </w:pPr>
            <w:r>
              <w:rPr>
                <w:rFonts w:ascii="Cambria"/>
                <w:spacing w:val="-1"/>
                <w:sz w:val="22"/>
              </w:rPr>
              <w:t>Project Funding Proposals</w:t>
            </w:r>
          </w:p>
        </w:tc>
        <w:tc>
          <w:tcPr>
            <w:tcW w:w="1175" w:type="dxa"/>
          </w:tcPr>
          <w:p w14:paraId="46BCB027" w14:textId="77777777" w:rsidR="008326B7" w:rsidRPr="003A416F" w:rsidRDefault="008326B7" w:rsidP="00016B03">
            <w:pPr>
              <w:pStyle w:val="TableParagraph"/>
              <w:spacing w:before="117"/>
              <w:ind w:left="335"/>
              <w:jc w:val="right"/>
              <w:rPr>
                <w:rFonts w:ascii="Cambria"/>
                <w:spacing w:val="-2"/>
                <w:highlight w:val="yellow"/>
              </w:rPr>
            </w:pPr>
            <w:r w:rsidRPr="00B93F42">
              <w:rPr>
                <w:rFonts w:ascii="Cambria"/>
                <w:spacing w:val="-2"/>
              </w:rPr>
              <w:t xml:space="preserve">     11</w:t>
            </w:r>
            <w:r>
              <w:rPr>
                <w:rFonts w:ascii="Cambria"/>
                <w:spacing w:val="-2"/>
              </w:rPr>
              <w:t>29</w:t>
            </w:r>
          </w:p>
        </w:tc>
      </w:tr>
      <w:tr w:rsidR="008326B7" w14:paraId="112DAA1C" w14:textId="77777777" w:rsidTr="00016B03">
        <w:trPr>
          <w:trHeight w:hRule="exact" w:val="469"/>
        </w:trPr>
        <w:tc>
          <w:tcPr>
            <w:tcW w:w="1363" w:type="dxa"/>
          </w:tcPr>
          <w:p w14:paraId="612BA372" w14:textId="77777777" w:rsidR="008326B7" w:rsidRPr="00FA785D" w:rsidRDefault="008326B7" w:rsidP="00016B03">
            <w:pPr>
              <w:rPr>
                <w:rFonts w:ascii="Cambria" w:hAnsi="Cambria"/>
                <w:sz w:val="22"/>
                <w:szCs w:val="22"/>
              </w:rPr>
            </w:pPr>
            <w:r>
              <w:rPr>
                <w:rFonts w:ascii="Cambria" w:hAnsi="Cambria"/>
                <w:sz w:val="22"/>
                <w:szCs w:val="22"/>
              </w:rPr>
              <w:t xml:space="preserve">               D</w:t>
            </w:r>
            <w:r w:rsidRPr="00FA785D">
              <w:rPr>
                <w:rFonts w:ascii="Cambria" w:hAnsi="Cambria"/>
                <w:sz w:val="22"/>
                <w:szCs w:val="22"/>
              </w:rPr>
              <w:t>.</w:t>
            </w:r>
          </w:p>
        </w:tc>
        <w:tc>
          <w:tcPr>
            <w:tcW w:w="7167" w:type="dxa"/>
          </w:tcPr>
          <w:p w14:paraId="622A3CBB" w14:textId="77777777" w:rsidR="008326B7" w:rsidRPr="00AF2CAA" w:rsidRDefault="008326B7" w:rsidP="00016B03">
            <w:pPr>
              <w:widowControl w:val="0"/>
              <w:tabs>
                <w:tab w:val="left" w:pos="769"/>
              </w:tabs>
              <w:spacing w:before="2" w:line="241" w:lineRule="auto"/>
              <w:ind w:left="139" w:right="470"/>
              <w:rPr>
                <w:rFonts w:ascii="Cambria"/>
                <w:spacing w:val="-1"/>
                <w:sz w:val="22"/>
              </w:rPr>
            </w:pPr>
            <w:r w:rsidRPr="00310171">
              <w:rPr>
                <w:rFonts w:ascii="Cambria"/>
                <w:spacing w:val="-1"/>
                <w:sz w:val="22"/>
              </w:rPr>
              <w:t xml:space="preserve">Technology </w:t>
            </w:r>
            <w:r>
              <w:rPr>
                <w:rFonts w:ascii="Cambria"/>
                <w:spacing w:val="-1"/>
                <w:sz w:val="22"/>
              </w:rPr>
              <w:t>advances</w:t>
            </w:r>
          </w:p>
        </w:tc>
        <w:tc>
          <w:tcPr>
            <w:tcW w:w="1175" w:type="dxa"/>
          </w:tcPr>
          <w:p w14:paraId="0968B67E" w14:textId="77777777" w:rsidR="008326B7" w:rsidRPr="003A416F" w:rsidRDefault="008326B7" w:rsidP="00016B03">
            <w:pPr>
              <w:pStyle w:val="TableParagraph"/>
              <w:spacing w:before="117"/>
              <w:ind w:left="335"/>
              <w:jc w:val="right"/>
              <w:rPr>
                <w:rFonts w:ascii="Cambria"/>
                <w:spacing w:val="-2"/>
                <w:highlight w:val="yellow"/>
              </w:rPr>
            </w:pPr>
            <w:r w:rsidRPr="00EB3CF3">
              <w:rPr>
                <w:rFonts w:ascii="Cambria"/>
                <w:spacing w:val="-2"/>
              </w:rPr>
              <w:t xml:space="preserve">     11</w:t>
            </w:r>
            <w:r>
              <w:rPr>
                <w:rFonts w:ascii="Cambria"/>
                <w:spacing w:val="-2"/>
              </w:rPr>
              <w:t>29</w:t>
            </w:r>
          </w:p>
        </w:tc>
      </w:tr>
    </w:tbl>
    <w:p w14:paraId="1FE3BFB4" w14:textId="77777777" w:rsidR="008326B7" w:rsidRDefault="008326B7" w:rsidP="008326B7">
      <w:pPr>
        <w:tabs>
          <w:tab w:val="left" w:pos="1440"/>
        </w:tabs>
        <w:ind w:left="1440" w:hanging="720"/>
      </w:pPr>
    </w:p>
    <w:p w14:paraId="7F3E1376" w14:textId="77777777" w:rsidR="008326B7" w:rsidRPr="00AB0D1E" w:rsidRDefault="008326B7" w:rsidP="008326B7">
      <w:pPr>
        <w:tabs>
          <w:tab w:val="left" w:pos="1440"/>
        </w:tabs>
        <w:ind w:left="1440" w:hanging="720"/>
      </w:pPr>
    </w:p>
    <w:p w14:paraId="0B7D831E" w14:textId="77777777" w:rsidR="008326B7" w:rsidRDefault="008326B7" w:rsidP="008326B7">
      <w:pPr>
        <w:tabs>
          <w:tab w:val="left" w:pos="1580"/>
        </w:tabs>
        <w:ind w:left="180"/>
        <w:rPr>
          <w:rFonts w:ascii="Cambria" w:eastAsia="Cambria" w:hAnsi="Cambria" w:cs="Cambria"/>
        </w:rPr>
      </w:pPr>
      <w:r>
        <w:rPr>
          <w:rFonts w:ascii="Cambria"/>
          <w:b/>
          <w:spacing w:val="-1"/>
          <w:sz w:val="22"/>
        </w:rPr>
        <w:t>Volume</w:t>
      </w:r>
      <w:r>
        <w:rPr>
          <w:rFonts w:ascii="Cambria"/>
          <w:b/>
          <w:spacing w:val="-4"/>
          <w:sz w:val="22"/>
        </w:rPr>
        <w:t xml:space="preserve"> </w:t>
      </w:r>
      <w:r>
        <w:rPr>
          <w:rFonts w:ascii="Cambria"/>
          <w:b/>
          <w:spacing w:val="-1"/>
          <w:sz w:val="22"/>
        </w:rPr>
        <w:t>II</w:t>
      </w:r>
      <w:r>
        <w:rPr>
          <w:rFonts w:ascii="Cambria"/>
          <w:b/>
          <w:spacing w:val="-1"/>
          <w:sz w:val="22"/>
        </w:rPr>
        <w:tab/>
        <w:t>ANNEX</w:t>
      </w:r>
    </w:p>
    <w:p w14:paraId="691BC314" w14:textId="77777777" w:rsidR="008326B7" w:rsidRPr="00AB0D1E" w:rsidRDefault="008326B7" w:rsidP="008326B7">
      <w:pPr>
        <w:tabs>
          <w:tab w:val="left" w:pos="1440"/>
        </w:tabs>
        <w:ind w:left="1440" w:hanging="720"/>
      </w:pPr>
    </w:p>
    <w:p w14:paraId="6917C468" w14:textId="77777777" w:rsidR="008326B7" w:rsidRDefault="0027171A" w:rsidP="003042AE">
      <w:pPr>
        <w:pStyle w:val="ListParagraph"/>
        <w:numPr>
          <w:ilvl w:val="0"/>
          <w:numId w:val="16"/>
        </w:numPr>
        <w:tabs>
          <w:tab w:val="left" w:pos="1620"/>
        </w:tabs>
        <w:ind w:left="1620" w:hanging="720"/>
        <w:rPr>
          <w:rFonts w:ascii="Cambria" w:hAnsi="Cambria"/>
          <w:sz w:val="20"/>
          <w:szCs w:val="20"/>
        </w:rPr>
      </w:pPr>
      <w:hyperlink r:id="rId31" w:history="1">
        <w:r w:rsidR="008326B7" w:rsidRPr="00536BBD">
          <w:rPr>
            <w:rStyle w:val="Hyperlink"/>
            <w:rFonts w:ascii="Cambria" w:hAnsi="Cambria"/>
            <w:sz w:val="20"/>
            <w:szCs w:val="20"/>
          </w:rPr>
          <w:t>Compendium on Economic, Social, Cultural and Environmental Rights: Inter-American Standards.</w:t>
        </w:r>
      </w:hyperlink>
    </w:p>
    <w:p w14:paraId="4FD6CA6F" w14:textId="77777777" w:rsidR="008326B7" w:rsidRDefault="0027171A" w:rsidP="003042AE">
      <w:pPr>
        <w:pStyle w:val="ListParagraph"/>
        <w:numPr>
          <w:ilvl w:val="0"/>
          <w:numId w:val="16"/>
        </w:numPr>
        <w:tabs>
          <w:tab w:val="left" w:pos="1620"/>
        </w:tabs>
        <w:ind w:left="1620" w:hanging="720"/>
        <w:rPr>
          <w:rFonts w:ascii="Cambria" w:hAnsi="Cambria"/>
          <w:sz w:val="20"/>
          <w:szCs w:val="20"/>
        </w:rPr>
      </w:pPr>
      <w:hyperlink r:id="rId32" w:history="1">
        <w:r w:rsidR="008326B7" w:rsidRPr="00391619">
          <w:rPr>
            <w:rStyle w:val="Hyperlink"/>
            <w:rFonts w:ascii="Cambria" w:hAnsi="Cambria"/>
            <w:sz w:val="20"/>
            <w:szCs w:val="20"/>
          </w:rPr>
          <w:t>Situation of Human Rights in Chile</w:t>
        </w:r>
      </w:hyperlink>
    </w:p>
    <w:p w14:paraId="7E20D970" w14:textId="77777777" w:rsidR="008326B7" w:rsidRPr="00080F8D" w:rsidRDefault="0027171A" w:rsidP="003042AE">
      <w:pPr>
        <w:pStyle w:val="ListParagraph"/>
        <w:numPr>
          <w:ilvl w:val="0"/>
          <w:numId w:val="16"/>
        </w:numPr>
        <w:tabs>
          <w:tab w:val="left" w:pos="1620"/>
        </w:tabs>
        <w:ind w:left="1620" w:hanging="720"/>
        <w:rPr>
          <w:rFonts w:ascii="Cambria" w:hAnsi="Cambria"/>
          <w:sz w:val="20"/>
          <w:szCs w:val="20"/>
        </w:rPr>
      </w:pPr>
      <w:hyperlink r:id="rId33" w:history="1">
        <w:r w:rsidR="008326B7" w:rsidRPr="00ED3935">
          <w:rPr>
            <w:rStyle w:val="Hyperlink"/>
            <w:rFonts w:ascii="Cambria" w:hAnsi="Cambria"/>
            <w:sz w:val="20"/>
            <w:szCs w:val="20"/>
          </w:rPr>
          <w:t>Situation of persons who are deprived of liberty in Ecuador</w:t>
        </w:r>
      </w:hyperlink>
    </w:p>
    <w:p w14:paraId="4D42AB14" w14:textId="77777777" w:rsidR="008326B7" w:rsidRDefault="0027171A" w:rsidP="003042AE">
      <w:pPr>
        <w:pStyle w:val="ListParagraph"/>
        <w:numPr>
          <w:ilvl w:val="0"/>
          <w:numId w:val="16"/>
        </w:numPr>
        <w:tabs>
          <w:tab w:val="left" w:pos="1620"/>
        </w:tabs>
        <w:ind w:left="1620" w:hanging="720"/>
        <w:rPr>
          <w:rFonts w:ascii="Cambria" w:hAnsi="Cambria"/>
          <w:sz w:val="20"/>
          <w:szCs w:val="20"/>
        </w:rPr>
      </w:pPr>
      <w:hyperlink r:id="rId34" w:history="1">
        <w:r w:rsidR="008326B7" w:rsidRPr="00FE26F3">
          <w:rPr>
            <w:rStyle w:val="Hyperlink"/>
            <w:rFonts w:ascii="Cambria" w:hAnsi="Cambria"/>
            <w:sz w:val="20"/>
            <w:szCs w:val="20"/>
          </w:rPr>
          <w:t>Practical guide on International Protection and Regularization of Legal Status in the Context of Large-Scale Mixed Movements in the Americas</w:t>
        </w:r>
      </w:hyperlink>
    </w:p>
    <w:p w14:paraId="11A9EED1" w14:textId="77777777" w:rsidR="008326B7" w:rsidRDefault="0027171A" w:rsidP="003042AE">
      <w:pPr>
        <w:pStyle w:val="ListParagraph"/>
        <w:numPr>
          <w:ilvl w:val="0"/>
          <w:numId w:val="16"/>
        </w:numPr>
        <w:tabs>
          <w:tab w:val="left" w:pos="1620"/>
        </w:tabs>
        <w:ind w:left="1620" w:hanging="720"/>
        <w:rPr>
          <w:rFonts w:ascii="Cambria" w:hAnsi="Cambria"/>
          <w:sz w:val="20"/>
          <w:szCs w:val="20"/>
        </w:rPr>
      </w:pPr>
      <w:hyperlink r:id="rId35" w:history="1">
        <w:r w:rsidR="008326B7" w:rsidRPr="00E257DC">
          <w:rPr>
            <w:rStyle w:val="Hyperlink"/>
            <w:rFonts w:ascii="Cambria" w:hAnsi="Cambria"/>
            <w:sz w:val="20"/>
            <w:szCs w:val="20"/>
          </w:rPr>
          <w:t>Situation of human rights in Haiti</w:t>
        </w:r>
      </w:hyperlink>
    </w:p>
    <w:p w14:paraId="3F3B8584" w14:textId="77777777" w:rsidR="008326B7" w:rsidRPr="004A675B" w:rsidRDefault="0027171A" w:rsidP="003042AE">
      <w:pPr>
        <w:pStyle w:val="ListParagraph"/>
        <w:numPr>
          <w:ilvl w:val="0"/>
          <w:numId w:val="16"/>
        </w:numPr>
        <w:tabs>
          <w:tab w:val="left" w:pos="1620"/>
        </w:tabs>
        <w:ind w:left="1620" w:hanging="720"/>
        <w:rPr>
          <w:rStyle w:val="Hyperlink"/>
          <w:rFonts w:ascii="Cambria" w:hAnsi="Cambria"/>
          <w:color w:val="auto"/>
          <w:sz w:val="20"/>
          <w:szCs w:val="20"/>
          <w:u w:val="none"/>
        </w:rPr>
      </w:pPr>
      <w:hyperlink r:id="rId36" w:history="1">
        <w:r w:rsidR="008326B7" w:rsidRPr="00261763">
          <w:rPr>
            <w:rStyle w:val="Hyperlink"/>
            <w:rFonts w:ascii="Cambria" w:hAnsi="Cambria"/>
            <w:sz w:val="20"/>
            <w:szCs w:val="20"/>
          </w:rPr>
          <w:t>Report of the Special Follow-Up Mechanism to the Ayotzinapa Case (MESA)</w:t>
        </w:r>
      </w:hyperlink>
    </w:p>
    <w:p w14:paraId="697DFEA1" w14:textId="77777777" w:rsidR="008326B7" w:rsidRPr="009E7DA7" w:rsidRDefault="0027171A" w:rsidP="003042AE">
      <w:pPr>
        <w:pStyle w:val="ListParagraph"/>
        <w:numPr>
          <w:ilvl w:val="0"/>
          <w:numId w:val="16"/>
        </w:numPr>
        <w:tabs>
          <w:tab w:val="left" w:pos="1620"/>
        </w:tabs>
        <w:ind w:left="1620" w:hanging="720"/>
        <w:rPr>
          <w:rFonts w:ascii="Cambria" w:hAnsi="Cambria"/>
          <w:sz w:val="20"/>
          <w:szCs w:val="20"/>
        </w:rPr>
      </w:pPr>
      <w:hyperlink r:id="rId37" w:history="1">
        <w:r w:rsidR="008326B7" w:rsidRPr="009E6667">
          <w:rPr>
            <w:rStyle w:val="Hyperlink"/>
            <w:rFonts w:ascii="Cambria" w:hAnsi="Cambria"/>
            <w:sz w:val="20"/>
            <w:szCs w:val="20"/>
          </w:rPr>
          <w:t>Report of the Office of the Special Rapporteur for Freedom of Expression</w:t>
        </w:r>
      </w:hyperlink>
    </w:p>
    <w:p w14:paraId="219E52FD" w14:textId="77777777" w:rsidR="008326B7" w:rsidRPr="004E5A0E" w:rsidRDefault="0027171A" w:rsidP="003042AE">
      <w:pPr>
        <w:pStyle w:val="ListParagraph"/>
        <w:numPr>
          <w:ilvl w:val="0"/>
          <w:numId w:val="16"/>
        </w:numPr>
        <w:tabs>
          <w:tab w:val="left" w:pos="1620"/>
        </w:tabs>
        <w:ind w:left="1620" w:hanging="720"/>
        <w:rPr>
          <w:rFonts w:ascii="Cambria" w:hAnsi="Cambria"/>
          <w:sz w:val="20"/>
          <w:szCs w:val="20"/>
        </w:rPr>
      </w:pPr>
      <w:hyperlink r:id="rId38" w:history="1">
        <w:r w:rsidR="008326B7" w:rsidRPr="009E6667">
          <w:rPr>
            <w:rStyle w:val="Hyperlink"/>
            <w:rFonts w:ascii="Cambria" w:hAnsi="Cambria"/>
            <w:sz w:val="20"/>
            <w:szCs w:val="20"/>
          </w:rPr>
          <w:t>Report of the Special Rapporteur on Economic, Social, Cultural, and Environmental Rights (ESCERSR)</w:t>
        </w:r>
      </w:hyperlink>
    </w:p>
    <w:p w14:paraId="51E267FC" w14:textId="77777777" w:rsidR="008326B7" w:rsidRDefault="008326B7" w:rsidP="008326B7">
      <w:pPr>
        <w:tabs>
          <w:tab w:val="left" w:pos="1440"/>
        </w:tabs>
      </w:pPr>
    </w:p>
    <w:p w14:paraId="6AFFED26"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7A3A3694"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69A74CF2"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72F984F2"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41832A11"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53B09FAB"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6C8A4002"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6F7016EE"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5D38801F"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7591C708"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709F4733"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7BE25410"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3EE3AB68"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3A23C237"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5DC9543E"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31CAB8F6"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659EA974"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767B2104"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7DEDFE32"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118F2850"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71EDD7DC"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3EEB8861"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46CE32A7"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395C1E9B" w14:textId="77777777" w:rsidR="008326B7" w:rsidRDefault="008326B7" w:rsidP="008835C2">
      <w:pPr>
        <w:pStyle w:val="Heading1"/>
        <w:keepNext w:val="0"/>
        <w:keepLines w:val="0"/>
        <w:widowControl w:val="0"/>
        <w:spacing w:before="55"/>
        <w:jc w:val="center"/>
        <w:rPr>
          <w:rFonts w:ascii="Cambria" w:eastAsia="Cambria" w:hAnsi="Cambria" w:cstheme="minorBidi"/>
          <w:b/>
          <w:bCs/>
          <w:color w:val="auto"/>
          <w:spacing w:val="-1"/>
        </w:rPr>
      </w:pPr>
    </w:p>
    <w:p w14:paraId="4A222946" w14:textId="77777777" w:rsidR="00F21805" w:rsidRDefault="00F21805" w:rsidP="008835C2">
      <w:pPr>
        <w:pStyle w:val="Heading1"/>
        <w:keepNext w:val="0"/>
        <w:keepLines w:val="0"/>
        <w:widowControl w:val="0"/>
        <w:spacing w:before="55"/>
        <w:jc w:val="center"/>
        <w:rPr>
          <w:rFonts w:ascii="Cambria" w:eastAsia="Cambria" w:hAnsi="Cambria" w:cstheme="minorBidi"/>
          <w:b/>
          <w:bCs/>
          <w:color w:val="auto"/>
          <w:spacing w:val="-1"/>
        </w:rPr>
        <w:sectPr w:rsidR="00F21805" w:rsidSect="00F21805">
          <w:headerReference w:type="default" r:id="rId39"/>
          <w:footerReference w:type="default" r:id="rId40"/>
          <w:pgSz w:w="12240" w:h="15840"/>
          <w:pgMar w:top="1440" w:right="1440" w:bottom="1440" w:left="1440" w:header="708" w:footer="708" w:gutter="0"/>
          <w:pgNumType w:fmt="lowerRoman"/>
          <w:cols w:space="708"/>
          <w:titlePg/>
          <w:docGrid w:linePitch="360"/>
        </w:sectPr>
      </w:pPr>
    </w:p>
    <w:p w14:paraId="6E7DB3F1" w14:textId="77777777" w:rsidR="008326B7" w:rsidRDefault="008326B7" w:rsidP="00F21805">
      <w:pPr>
        <w:pStyle w:val="Heading1"/>
        <w:keepNext w:val="0"/>
        <w:keepLines w:val="0"/>
        <w:widowControl w:val="0"/>
        <w:spacing w:before="55"/>
        <w:rPr>
          <w:rFonts w:ascii="Cambria" w:eastAsia="Cambria" w:hAnsi="Cambria" w:cstheme="minorBidi"/>
          <w:b/>
          <w:bCs/>
          <w:color w:val="auto"/>
          <w:spacing w:val="-1"/>
        </w:rPr>
      </w:pPr>
    </w:p>
    <w:p w14:paraId="18A76AF7" w14:textId="65970A94" w:rsidR="007E3DCF" w:rsidRPr="00094767" w:rsidRDefault="007E3DCF" w:rsidP="008835C2">
      <w:pPr>
        <w:pStyle w:val="Heading1"/>
        <w:keepNext w:val="0"/>
        <w:keepLines w:val="0"/>
        <w:widowControl w:val="0"/>
        <w:spacing w:before="55"/>
        <w:jc w:val="center"/>
        <w:rPr>
          <w:rFonts w:ascii="Cambria" w:eastAsia="Cambria" w:hAnsi="Cambria" w:cstheme="minorBidi"/>
          <w:b/>
          <w:bCs/>
          <w:color w:val="auto"/>
          <w:spacing w:val="-1"/>
        </w:rPr>
      </w:pPr>
      <w:r w:rsidRPr="00094767">
        <w:rPr>
          <w:rFonts w:ascii="Cambria" w:eastAsia="Cambria" w:hAnsi="Cambria" w:cstheme="minorBidi"/>
          <w:b/>
          <w:bCs/>
          <w:color w:val="auto"/>
          <w:spacing w:val="-1"/>
        </w:rPr>
        <w:t>INTRODUCTION</w:t>
      </w:r>
    </w:p>
    <w:p w14:paraId="512246E1" w14:textId="77777777" w:rsidR="00094767" w:rsidRPr="00094767" w:rsidRDefault="00094767" w:rsidP="008835C2">
      <w:pPr>
        <w:rPr>
          <w:rFonts w:ascii="Cambria" w:hAnsi="Cambria"/>
          <w:sz w:val="20"/>
          <w:szCs w:val="20"/>
        </w:rPr>
      </w:pPr>
    </w:p>
    <w:p w14:paraId="10975E37" w14:textId="2E02B542" w:rsidR="00094767" w:rsidRPr="00094767" w:rsidRDefault="00094767" w:rsidP="003042AE">
      <w:pPr>
        <w:pStyle w:val="BodyText"/>
        <w:numPr>
          <w:ilvl w:val="0"/>
          <w:numId w:val="8"/>
        </w:numPr>
        <w:tabs>
          <w:tab w:val="left" w:pos="1440"/>
        </w:tabs>
        <w:spacing w:line="239" w:lineRule="auto"/>
        <w:ind w:left="0" w:firstLine="721"/>
        <w:jc w:val="both"/>
      </w:pPr>
      <w:r w:rsidRPr="00094767">
        <w:t>In compliance with its mandates and the provisions of Article 59 of its Rules of Procedure, the Inter-American Commission on Human Rights (</w:t>
      </w:r>
      <w:r w:rsidR="006831D6">
        <w:t xml:space="preserve">Commission or </w:t>
      </w:r>
      <w:r w:rsidRPr="00094767">
        <w:t>IACHR) presents its Annual Report, which records the work carried out and the most relevant results achieved by this main body of the Organization of American States (OAS), from January 1 to December 31, 2022.</w:t>
      </w:r>
    </w:p>
    <w:p w14:paraId="1A0629AB" w14:textId="77777777" w:rsidR="00094767" w:rsidRPr="00094767" w:rsidRDefault="00094767" w:rsidP="00260B72">
      <w:pPr>
        <w:spacing w:before="1"/>
        <w:rPr>
          <w:rFonts w:ascii="Cambria" w:eastAsia="Cambria" w:hAnsi="Cambria" w:cs="Cambria"/>
          <w:sz w:val="20"/>
          <w:szCs w:val="20"/>
        </w:rPr>
      </w:pPr>
    </w:p>
    <w:p w14:paraId="797935BF" w14:textId="77777777" w:rsidR="00094767" w:rsidRPr="00094767" w:rsidRDefault="00094767" w:rsidP="003042AE">
      <w:pPr>
        <w:pStyle w:val="BodyText"/>
        <w:numPr>
          <w:ilvl w:val="0"/>
          <w:numId w:val="8"/>
        </w:numPr>
        <w:tabs>
          <w:tab w:val="left" w:pos="1440"/>
        </w:tabs>
        <w:spacing w:line="239" w:lineRule="auto"/>
        <w:ind w:left="0" w:firstLine="721"/>
        <w:jc w:val="both"/>
      </w:pPr>
      <w:r w:rsidRPr="00094767">
        <w:t>Thanks to the member states' decision to strengthen the capacities of the principal bodies of the inter-American human rights system by increasing their budget, and through the commitment and dedication of its Executive Secretariat's staff, the IACHR has been able to consolidate and reposition itself in the region through achievements and outstanding results, that are unparalleled in its history, even in the context of the global pandemic.</w:t>
      </w:r>
    </w:p>
    <w:p w14:paraId="3A0FDC2B" w14:textId="77777777" w:rsidR="00094767" w:rsidRPr="00094767" w:rsidRDefault="00094767" w:rsidP="00260B72">
      <w:pPr>
        <w:pStyle w:val="ListParagraph"/>
        <w:ind w:left="0"/>
        <w:rPr>
          <w:rFonts w:ascii="Cambria" w:hAnsi="Cambria"/>
          <w:sz w:val="20"/>
          <w:szCs w:val="20"/>
        </w:rPr>
      </w:pPr>
    </w:p>
    <w:p w14:paraId="0D7E3A29" w14:textId="4D69669D" w:rsidR="00094767" w:rsidRPr="00094767" w:rsidRDefault="00094767" w:rsidP="003042AE">
      <w:pPr>
        <w:pStyle w:val="BodyText"/>
        <w:numPr>
          <w:ilvl w:val="0"/>
          <w:numId w:val="8"/>
        </w:numPr>
        <w:tabs>
          <w:tab w:val="left" w:pos="1440"/>
        </w:tabs>
        <w:spacing w:line="239" w:lineRule="auto"/>
        <w:ind w:left="0" w:firstLine="721"/>
        <w:jc w:val="both"/>
        <w:textDirection w:val="btLr"/>
        <w:rPr>
          <w:rFonts w:cs="Cambria"/>
        </w:rPr>
      </w:pPr>
      <w:r w:rsidRPr="00094767">
        <w:t xml:space="preserve">On March 22, 2017, following an extensive participatory process, the Inter-American Commission on Human Rights approved its </w:t>
      </w:r>
      <w:hyperlink r:id="rId41" w:history="1">
        <w:r w:rsidRPr="00BC4C70">
          <w:rPr>
            <w:rStyle w:val="Hyperlink"/>
            <w:color w:val="auto"/>
          </w:rPr>
          <w:t>2017-2021 Strategic Plan</w:t>
        </w:r>
      </w:hyperlink>
      <w:r w:rsidRPr="00BC4C70">
        <w:t xml:space="preserve">, </w:t>
      </w:r>
      <w:r w:rsidRPr="00094767">
        <w:t>which served as the IACHR's primary tool for institutional management, establishing priorities to successfully discharge its mission and tackle current and future challenges in addressing and protecting human rights in the Americas in keeping with the Commission's three pillars: the system of petitions, cases, friendly settlements, and precautionary measures; monitoring the human rights situation in the Americas; and providing states with cooperation and technical assistance regarding human rights and their promotion. The Commission decided to extend the term of said strategic plan until December 31, 2022, inasmuch as the next five-year plan was developed during 2022.</w:t>
      </w:r>
    </w:p>
    <w:p w14:paraId="3E89F6E2" w14:textId="77777777" w:rsidR="00094767" w:rsidRPr="00094767" w:rsidRDefault="00094767" w:rsidP="00260B72">
      <w:pPr>
        <w:spacing w:before="1"/>
        <w:rPr>
          <w:rFonts w:ascii="Cambria" w:eastAsia="Cambria" w:hAnsi="Cambria" w:cs="Cambria"/>
          <w:sz w:val="20"/>
          <w:szCs w:val="20"/>
        </w:rPr>
      </w:pPr>
    </w:p>
    <w:p w14:paraId="4DD11A96" w14:textId="77777777" w:rsidR="00094767" w:rsidRPr="00094767" w:rsidRDefault="00094767" w:rsidP="003042AE">
      <w:pPr>
        <w:pStyle w:val="BodyText"/>
        <w:numPr>
          <w:ilvl w:val="0"/>
          <w:numId w:val="8"/>
        </w:numPr>
        <w:tabs>
          <w:tab w:val="left" w:pos="1440"/>
        </w:tabs>
        <w:spacing w:line="239" w:lineRule="auto"/>
        <w:ind w:left="0" w:firstLine="721"/>
        <w:jc w:val="both"/>
      </w:pPr>
      <w:r w:rsidRPr="00094767">
        <w:t>As reported in detail in this 2022 Annual Report, over the course of the year the IACHR made significant progress in fulfilling the goals and objectives established in said Strategic Plan. Notable among these achievements is the progress made in overcoming the procedural backlog and developing new standards in the case system, in expanding the scope of monitoring, in increasing technical cooperation and outreach activities, and in strengthening the IACHR's mechanisms for following up on compliance with the recommendations issued through various instruments. These efforts aim to address the historical demands of the region's states for a better balance among the thematic rapporteurships and for closer coordination among the IACHR's three mandates.</w:t>
      </w:r>
    </w:p>
    <w:p w14:paraId="69F5C834" w14:textId="77777777" w:rsidR="00094767" w:rsidRPr="00094767" w:rsidRDefault="00094767" w:rsidP="00260B72">
      <w:pPr>
        <w:spacing w:before="1"/>
        <w:rPr>
          <w:rFonts w:ascii="Cambria" w:eastAsia="Cambria" w:hAnsi="Cambria" w:cs="Cambria"/>
          <w:sz w:val="20"/>
          <w:szCs w:val="20"/>
        </w:rPr>
      </w:pPr>
    </w:p>
    <w:p w14:paraId="150E5952" w14:textId="33C929AC" w:rsidR="00094767" w:rsidRPr="00094767" w:rsidRDefault="00094767" w:rsidP="003042AE">
      <w:pPr>
        <w:pStyle w:val="BodyText"/>
        <w:numPr>
          <w:ilvl w:val="0"/>
          <w:numId w:val="8"/>
        </w:numPr>
        <w:tabs>
          <w:tab w:val="left" w:pos="1440"/>
        </w:tabs>
        <w:spacing w:line="239" w:lineRule="auto"/>
        <w:ind w:left="0" w:firstLine="721"/>
        <w:jc w:val="both"/>
        <w:rPr>
          <w:rFonts w:cs="Cambria"/>
        </w:rPr>
      </w:pPr>
      <w:r w:rsidRPr="00094767">
        <w:t xml:space="preserve">The Commission approved the 2023-2027 Strategic Plan on October 31, 2022. Prepared with the wide-ranging participation of the main interested parties, both internal and external, the new Strategic Plan will be an institutional roadmap for the next five years. To pull it together, in addition to assessing and weighing the achievements, challenges and lessons learned from the previous plan, the Commission left ample room for consultations of different types (online, forums, meetings and workshops) aimed at defining the obstacles faced in the current human rights context in the region and at designing proposals to overcome them. Inputs were received from the member states of the Organization of American States (OAS), representatives of the OAS organs, the civil society, international bodies, </w:t>
      </w:r>
      <w:r w:rsidR="006831D6" w:rsidRPr="00094767">
        <w:t>experts,</w:t>
      </w:r>
      <w:r w:rsidRPr="00094767">
        <w:t xml:space="preserve"> and donors, as well as from the members and the staff of the Commission itself. The strategy of the 2023-2027 Strategic Plan covers nine strategic objectives that encompass 34 programs, all in an effort to seek substantive long-term changes that lead to greater enjoyment of all human rights by all persons in the hemisphere, which is the ultimate aim of the Inter-American Commission, and to make an essential contribution to the inter-American public interest.</w:t>
      </w:r>
    </w:p>
    <w:p w14:paraId="62855DE0" w14:textId="77777777" w:rsidR="00094767" w:rsidRPr="00094767" w:rsidRDefault="00094767" w:rsidP="00260B72">
      <w:pPr>
        <w:pStyle w:val="ListParagraph"/>
        <w:ind w:left="0"/>
        <w:rPr>
          <w:rFonts w:ascii="Cambria" w:hAnsi="Cambria"/>
          <w:spacing w:val="-1"/>
          <w:sz w:val="20"/>
          <w:szCs w:val="20"/>
        </w:rPr>
      </w:pPr>
    </w:p>
    <w:p w14:paraId="7DB9897F" w14:textId="316F5855" w:rsidR="00AA7142" w:rsidRPr="007C7073" w:rsidRDefault="00094767" w:rsidP="003042AE">
      <w:pPr>
        <w:pStyle w:val="BodyText"/>
        <w:numPr>
          <w:ilvl w:val="0"/>
          <w:numId w:val="8"/>
        </w:numPr>
        <w:tabs>
          <w:tab w:val="left" w:pos="1440"/>
        </w:tabs>
        <w:spacing w:line="239" w:lineRule="auto"/>
        <w:ind w:left="0" w:firstLine="721"/>
        <w:jc w:val="both"/>
      </w:pPr>
      <w:r w:rsidRPr="00094767">
        <w:t xml:space="preserve">In pursuit of its task of reducing the procedural backlog and offering users of the inter-American human rights system a faster and more efficient response, in 2022 the IACHR saw </w:t>
      </w:r>
      <w:r w:rsidRPr="00094767">
        <w:rPr>
          <w:color w:val="000000" w:themeColor="text1"/>
        </w:rPr>
        <w:t>significant progress</w:t>
      </w:r>
      <w:r w:rsidRPr="00094767">
        <w:t xml:space="preserve"> in its productivity, in spite of the context of the pandemic and remote work. </w:t>
      </w:r>
      <w:r w:rsidRPr="00094767">
        <w:rPr>
          <w:color w:val="000000" w:themeColor="text1"/>
        </w:rPr>
        <w:t xml:space="preserve">The achievements detailed in Chapter 2 of the instant Annual Report include the initial review of 92 percent of the petitions received, </w:t>
      </w:r>
      <w:r w:rsidRPr="00094767">
        <w:t xml:space="preserve">the approval of 301 reports on admissibility and 67 merits reports, </w:t>
      </w:r>
      <w:r w:rsidRPr="00094767">
        <w:rPr>
          <w:color w:val="000000" w:themeColor="text1"/>
        </w:rPr>
        <w:t xml:space="preserve">and the submission of 24 cases to the Inter-American Court of Human Rights. Also noteworthy is the significant increase in the use and the follow-up of </w:t>
      </w:r>
      <w:r w:rsidRPr="00094767">
        <w:rPr>
          <w:color w:val="000000" w:themeColor="text1"/>
        </w:rPr>
        <w:lastRenderedPageBreak/>
        <w:t xml:space="preserve">friendly settlements, with 27 new agreements signed and 23 agreements formally approved.  </w:t>
      </w:r>
    </w:p>
    <w:p w14:paraId="5EA6A811" w14:textId="77777777" w:rsidR="007C7073" w:rsidRDefault="007C7073" w:rsidP="008835C2">
      <w:pPr>
        <w:pStyle w:val="ListParagraph"/>
      </w:pPr>
    </w:p>
    <w:p w14:paraId="69704365" w14:textId="77777777" w:rsidR="00561E30" w:rsidRPr="00561E30" w:rsidRDefault="00561E30" w:rsidP="003042AE">
      <w:pPr>
        <w:pStyle w:val="BodyText"/>
        <w:numPr>
          <w:ilvl w:val="0"/>
          <w:numId w:val="8"/>
        </w:numPr>
        <w:tabs>
          <w:tab w:val="left" w:pos="1440"/>
        </w:tabs>
        <w:ind w:left="0" w:firstLine="721"/>
        <w:jc w:val="both"/>
        <w:textDirection w:val="btLr"/>
        <w:rPr>
          <w:rFonts w:cs="Cambria"/>
          <w:color w:val="000000" w:themeColor="text1"/>
          <w:position w:val="-1"/>
        </w:rPr>
      </w:pPr>
      <w:r w:rsidRPr="00A875BA">
        <w:rPr>
          <w:color w:val="000000" w:themeColor="text1"/>
        </w:rPr>
        <w:t>Furthermore,</w:t>
      </w:r>
      <w:r w:rsidRPr="00A875BA">
        <w:t xml:space="preserve"> through its work in the petition and case system, the IACHR has deepened and consolidated its case law, with which it has reinforced predictability, defined clearer human rights standards, and secured redress for victims of human rights violations. </w:t>
      </w:r>
      <w:r w:rsidRPr="00A875BA">
        <w:rPr>
          <w:color w:val="000000" w:themeColor="text1"/>
        </w:rPr>
        <w:t xml:space="preserve">The Inter-American Commission has strengthened its transparency in the analysis and resolution of petitions and cases by detailing its work methodology and its prioritization criteria for exceptional cases. </w:t>
      </w:r>
    </w:p>
    <w:p w14:paraId="70DD2F80" w14:textId="77777777" w:rsidR="00561E30" w:rsidRDefault="00561E30" w:rsidP="00260B72">
      <w:pPr>
        <w:pStyle w:val="ListParagraph"/>
        <w:ind w:left="0"/>
        <w:rPr>
          <w:rFonts w:cs="Cambria"/>
          <w:color w:val="000000" w:themeColor="text1"/>
          <w:position w:val="-1"/>
        </w:rPr>
      </w:pPr>
    </w:p>
    <w:p w14:paraId="63C9A446" w14:textId="28D97CA8" w:rsidR="00EE67AB" w:rsidRPr="00A875BA" w:rsidRDefault="00EE67AB" w:rsidP="003042AE">
      <w:pPr>
        <w:pStyle w:val="BodyText"/>
        <w:numPr>
          <w:ilvl w:val="0"/>
          <w:numId w:val="8"/>
        </w:numPr>
        <w:tabs>
          <w:tab w:val="left" w:pos="1440"/>
        </w:tabs>
        <w:ind w:left="0" w:firstLine="721"/>
        <w:jc w:val="both"/>
        <w:rPr>
          <w:rFonts w:cs="Cambria"/>
        </w:rPr>
      </w:pPr>
      <w:r w:rsidRPr="00A875BA">
        <w:t>With regard to precautionary measures, in 2022, for the first time, the Commission was able to process all the requests submitted up to the previous year. Also</w:t>
      </w:r>
      <w:r>
        <w:t>,</w:t>
      </w:r>
      <w:r w:rsidRPr="00A875BA">
        <w:t xml:space="preserve"> for the first time, the Commission guaranteed that at least one supervision action was taken for each of the precautionary measures in force. The Commission also ensured that the information submitted by the parties was relayed to the remaining parties at least once a year in 100 percent of its portfolio of precautionary measures in force. In addition, 1033 requests for precautionary measures were received. Of these, 97.09 percent were evaluated within that same year. The Commission granted and/or expanded 50 precautionary measures, thus protecting more than 1648 people, as well as identifiable collectives. The Commission granted five follow-up resolutions on current precautionary measures. Furthermore, 43 precautionary measures were fully lifted, and other three were partially lifted. In total, 80 resolutions on precautionary measures were issued in 2022. With regard to provisional measures, the Commission submitted four requests to the Inter-American Court of Human Rights, as well as 92 briefs and five oral observations rendered at hearings summoned by the Court.</w:t>
      </w:r>
    </w:p>
    <w:p w14:paraId="49B00199" w14:textId="77777777" w:rsidR="00EE67AB" w:rsidRPr="00A875BA" w:rsidRDefault="00EE67AB" w:rsidP="00260B72">
      <w:pPr>
        <w:pStyle w:val="BodyText"/>
        <w:tabs>
          <w:tab w:val="left" w:pos="1661"/>
        </w:tabs>
        <w:ind w:left="0" w:right="633"/>
        <w:jc w:val="both"/>
        <w:rPr>
          <w:rFonts w:cs="Cambria"/>
        </w:rPr>
      </w:pPr>
    </w:p>
    <w:p w14:paraId="003A2134" w14:textId="77777777" w:rsidR="00EE67AB" w:rsidRPr="0024233B" w:rsidRDefault="00EE67AB" w:rsidP="003042AE">
      <w:pPr>
        <w:pStyle w:val="BodyText"/>
        <w:numPr>
          <w:ilvl w:val="0"/>
          <w:numId w:val="8"/>
        </w:numPr>
        <w:tabs>
          <w:tab w:val="left" w:pos="1440"/>
        </w:tabs>
        <w:ind w:left="0" w:firstLine="721"/>
        <w:jc w:val="both"/>
        <w:textDirection w:val="btLr"/>
        <w:rPr>
          <w:rFonts w:cs="Cambria"/>
          <w:color w:val="FF0000"/>
        </w:rPr>
      </w:pPr>
      <w:r w:rsidRPr="00A875BA">
        <w:t xml:space="preserve">The Commission has continued to strengthen its work with the member states of the region with a view to improving the coordination of the measures adopted to overcome the procedural backlog, since it is aware that these measures require a joint effort. In this regard, it has increased the number of portfolio review meetings, and the number of working and advisory meetings in the stage of compliance of recommendations, after which cases are forwarded to the Court or reports are published. </w:t>
      </w:r>
    </w:p>
    <w:p w14:paraId="61042FF0" w14:textId="77777777" w:rsidR="0024233B" w:rsidRDefault="0024233B" w:rsidP="00260B72">
      <w:pPr>
        <w:pStyle w:val="ListParagraph"/>
        <w:ind w:left="0"/>
        <w:rPr>
          <w:rFonts w:cs="Cambria"/>
          <w:color w:val="FF0000"/>
        </w:rPr>
      </w:pPr>
    </w:p>
    <w:p w14:paraId="3DB6465C" w14:textId="2398FFBC" w:rsidR="008842A3" w:rsidRPr="00A875BA" w:rsidRDefault="008842A3" w:rsidP="003042AE">
      <w:pPr>
        <w:pStyle w:val="BodyText"/>
        <w:numPr>
          <w:ilvl w:val="0"/>
          <w:numId w:val="8"/>
        </w:numPr>
        <w:tabs>
          <w:tab w:val="left" w:pos="1440"/>
        </w:tabs>
        <w:ind w:left="0" w:firstLine="721"/>
        <w:jc w:val="both"/>
        <w:textDirection w:val="btLr"/>
        <w:rPr>
          <w:rFonts w:cs="Cambria"/>
          <w:color w:val="FF0000"/>
        </w:rPr>
      </w:pPr>
      <w:r w:rsidRPr="00A875BA">
        <w:rPr>
          <w:color w:val="000000" w:themeColor="text1"/>
        </w:rPr>
        <w:t xml:space="preserve">Similarly, the Commission strengthened its timely and essential monitoring actions of the human rights situation in the region by developing and enhancing standards, </w:t>
      </w:r>
      <w:r w:rsidR="00BC4C70" w:rsidRPr="00A875BA">
        <w:rPr>
          <w:color w:val="000000" w:themeColor="text1"/>
        </w:rPr>
        <w:t>drafting,</w:t>
      </w:r>
      <w:r w:rsidRPr="00A875BA">
        <w:rPr>
          <w:color w:val="000000" w:themeColor="text1"/>
        </w:rPr>
        <w:t xml:space="preserve"> and approving seven thematic reports and two country reports on the situation of human rights in Chile and Haiti, issuing 122 press releases, making timely pronouncements on social media on relevant human rights situations in the region, and sending to States 87 requests for information on the matter. In addition, the situation of human rights in 13 countries was monitored through 14 working visits:</w:t>
      </w:r>
      <w:r w:rsidRPr="00A875BA">
        <w:rPr>
          <w:color w:val="FF0000"/>
        </w:rPr>
        <w:t xml:space="preserve"> </w:t>
      </w:r>
      <w:r w:rsidRPr="00A875BA">
        <w:t xml:space="preserve">a promotion visit to Peru from April 17 to April 23; a promotion visit to Argentina, between April 25 and April 29; a promotion visit to Chile, from May 25 to May 28; a promotion working visit to Dominica from June 22 to June 23; two technical cooperation visits on memory, truth and justice to Colombia, from June 28 to June 29, and from September 5 to September 6; a promotion visit to Miami, Florida, United States, and to San José, Costa Rica, between July 25 and July 29; a promotion visit to Brazil, from July 31 to August 6; a promotion visit to Mexico between August 4 and August 5; an official visit to Mexico from November 15 to November 16; a protocol and promotion visit to Honduras from August 30 to September 1; a promotion visit to St. Lucia between September 12 and September 13; a working visit to Peru between October 10 and October 13; a technical cooperation and working visit to Ecuador from September 26 to September 28; a promotion visit to Panama from November 14 to November 16; and a technical visit to Peru between December 20 and December 23. </w:t>
      </w:r>
    </w:p>
    <w:p w14:paraId="14B61589" w14:textId="77777777" w:rsidR="008842A3" w:rsidRPr="00A875BA" w:rsidRDefault="008842A3" w:rsidP="00260B72">
      <w:pPr>
        <w:pStyle w:val="ListParagraph"/>
        <w:ind w:left="0"/>
      </w:pPr>
    </w:p>
    <w:p w14:paraId="2864E1A4" w14:textId="3C007865" w:rsidR="008842A3" w:rsidRPr="00A875BA" w:rsidRDefault="008842A3" w:rsidP="003042AE">
      <w:pPr>
        <w:pStyle w:val="BodyText"/>
        <w:numPr>
          <w:ilvl w:val="0"/>
          <w:numId w:val="8"/>
        </w:numPr>
        <w:tabs>
          <w:tab w:val="left" w:pos="1440"/>
        </w:tabs>
        <w:ind w:left="0" w:firstLine="721"/>
        <w:jc w:val="both"/>
        <w:rPr>
          <w:rFonts w:cs="Cambria"/>
          <w:sz w:val="13"/>
          <w:szCs w:val="13"/>
        </w:rPr>
      </w:pPr>
      <w:r w:rsidRPr="00A875BA">
        <w:t xml:space="preserve">The Commission also made progress in consolidating timelier, diversified, and expanded monitoring, with working visits, and </w:t>
      </w:r>
      <w:r w:rsidRPr="00A875BA">
        <w:rPr>
          <w:color w:val="000000"/>
        </w:rPr>
        <w:t xml:space="preserve">in the follow-up and update of the work plans of the Rapid and Integrated Response Coordination Units (SACROIs) with a view to identifying risk factors of human rights violations and/or to designing strategies for immediate and ongoing responses in line with its mandates. In this way, the Commission strengthened its contribution to a more effective and accessible inter-American justice by addressing specific situations in five countries through the implementation of its work plans in the SACROIs for Bolivia, Brazil, Colombia, </w:t>
      </w:r>
      <w:r w:rsidR="00C05C19" w:rsidRPr="00A875BA">
        <w:rPr>
          <w:color w:val="000000"/>
        </w:rPr>
        <w:t>El Salvador,</w:t>
      </w:r>
      <w:r w:rsidRPr="00A875BA">
        <w:rPr>
          <w:color w:val="000000"/>
        </w:rPr>
        <w:t xml:space="preserve"> and Haiti, and by responding to the global situation posed by the </w:t>
      </w:r>
      <w:r w:rsidRPr="00A875BA">
        <w:rPr>
          <w:color w:val="000000"/>
        </w:rPr>
        <w:lastRenderedPageBreak/>
        <w:t>Covid-19 pandemic through the continuation of its first thematic SACROI.</w:t>
      </w:r>
    </w:p>
    <w:p w14:paraId="365D6D3B" w14:textId="77777777" w:rsidR="008842A3" w:rsidRPr="008842A3" w:rsidRDefault="008842A3" w:rsidP="00C23C11">
      <w:pPr>
        <w:pStyle w:val="BodyText"/>
        <w:tabs>
          <w:tab w:val="left" w:pos="1661"/>
        </w:tabs>
        <w:ind w:left="0"/>
        <w:jc w:val="both"/>
        <w:textDirection w:val="btLr"/>
        <w:rPr>
          <w:rFonts w:cs="Cambria"/>
          <w:color w:val="FF0000"/>
        </w:rPr>
      </w:pPr>
    </w:p>
    <w:p w14:paraId="07D9F55B" w14:textId="77777777" w:rsidR="00C23C11" w:rsidRPr="009540BB" w:rsidRDefault="00C23C11" w:rsidP="003042AE">
      <w:pPr>
        <w:pStyle w:val="BodyText"/>
        <w:numPr>
          <w:ilvl w:val="0"/>
          <w:numId w:val="8"/>
        </w:numPr>
        <w:tabs>
          <w:tab w:val="left" w:pos="1440"/>
        </w:tabs>
        <w:ind w:left="0" w:firstLine="721"/>
        <w:jc w:val="both"/>
        <w:rPr>
          <w:rFonts w:cs="Cambria"/>
          <w:sz w:val="19"/>
          <w:szCs w:val="19"/>
        </w:rPr>
      </w:pPr>
      <w:r w:rsidRPr="00A875BA">
        <w:t xml:space="preserve">The IACHR also reinforced its Special Mechanisms for Monitoring Recommendations, </w:t>
      </w:r>
      <w:r w:rsidRPr="00A875BA">
        <w:rPr>
          <w:color w:val="000000" w:themeColor="text1"/>
        </w:rPr>
        <w:t xml:space="preserve">with the publication of the third report of </w:t>
      </w:r>
      <w:r w:rsidRPr="00A875BA">
        <w:t>the Special Follow-Up Mechanism to the Ayotzinapa Case (MESA) and</w:t>
      </w:r>
      <w:r w:rsidRPr="00A875BA">
        <w:rPr>
          <w:color w:val="000000" w:themeColor="text1"/>
        </w:rPr>
        <w:t xml:space="preserve"> with the ongoing work of </w:t>
      </w:r>
      <w:r w:rsidRPr="00A875BA">
        <w:t xml:space="preserve"> the </w:t>
      </w:r>
      <w:hyperlink r:id="rId42">
        <w:r w:rsidRPr="00A875BA">
          <w:t>Special Monitoring Mechanism for Nicaragua</w:t>
        </w:r>
      </w:hyperlink>
      <w:r w:rsidRPr="00A875BA">
        <w:t xml:space="preserve"> </w:t>
      </w:r>
      <w:hyperlink r:id="rId43">
        <w:r w:rsidRPr="00A875BA">
          <w:t>(MESENI),</w:t>
        </w:r>
      </w:hyperlink>
      <w:r w:rsidRPr="00A875BA">
        <w:t xml:space="preserve"> and the </w:t>
      </w:r>
      <w:hyperlink r:id="rId44">
        <w:r w:rsidRPr="00A875BA">
          <w:t>Special Follow-up Mechanism for Venezuela (MESEVE)</w:t>
        </w:r>
      </w:hyperlink>
      <w:r w:rsidRPr="00A875BA">
        <w:t xml:space="preserve">. </w:t>
      </w:r>
      <w:r w:rsidRPr="00A875BA">
        <w:rPr>
          <w:color w:val="000000" w:themeColor="text1"/>
        </w:rPr>
        <w:t>In addition, in 2022, the Commission implemented four follow-up mechanisms which are currently in force: the Follow-up Mechanism on the Implementation of the Recommendations of the Interdisciplinary Group of Independent Experts for Bolivia (MESEG), the Follow-up Mechanism on the Recommendations of the Working Visit to Colombia, the Joint Follow-up Mechanism on the Recommendations Held in the Report on the Situation of Human Rights in Chile (MESECH), and the technical mechanism to follow up on all decisions adopted by the Commission with regard to Guatemala.</w:t>
      </w:r>
    </w:p>
    <w:p w14:paraId="3307D850" w14:textId="77777777" w:rsidR="009540BB" w:rsidRDefault="009540BB" w:rsidP="009540BB">
      <w:pPr>
        <w:pStyle w:val="BodyText"/>
        <w:tabs>
          <w:tab w:val="left" w:pos="1661"/>
        </w:tabs>
        <w:jc w:val="both"/>
        <w:rPr>
          <w:rFonts w:cs="Cambria"/>
          <w:sz w:val="19"/>
          <w:szCs w:val="19"/>
        </w:rPr>
      </w:pPr>
    </w:p>
    <w:p w14:paraId="590200D1" w14:textId="77777777" w:rsidR="009540BB" w:rsidRPr="00A875BA" w:rsidRDefault="009540BB" w:rsidP="003042AE">
      <w:pPr>
        <w:pStyle w:val="BodyText"/>
        <w:numPr>
          <w:ilvl w:val="0"/>
          <w:numId w:val="8"/>
        </w:numPr>
        <w:tabs>
          <w:tab w:val="left" w:pos="1440"/>
        </w:tabs>
        <w:ind w:left="0" w:firstLine="721"/>
        <w:jc w:val="both"/>
      </w:pPr>
      <w:r w:rsidRPr="00A875BA">
        <w:t>During 2022, the IACHR maintained its public presence and relevance in the region and, in addition to carrying out the visits detailed above, it held three periods of sessions in a hybrid format. Likewise, the Commission continued to forge closer ties with the Caribbean countries, with the organization of meetings with the group of that region's states during its periods of sessions, as well as several bilateral meetings with states.</w:t>
      </w:r>
    </w:p>
    <w:p w14:paraId="3CE629D1" w14:textId="77777777" w:rsidR="009540BB" w:rsidRPr="00A875BA" w:rsidRDefault="009540BB" w:rsidP="009540BB">
      <w:pPr>
        <w:spacing w:before="11"/>
        <w:rPr>
          <w:rFonts w:ascii="Cambria" w:eastAsia="Cambria" w:hAnsi="Cambria" w:cs="Cambria"/>
          <w:i/>
          <w:sz w:val="13"/>
          <w:szCs w:val="13"/>
        </w:rPr>
      </w:pPr>
    </w:p>
    <w:p w14:paraId="64DF133C" w14:textId="77777777" w:rsidR="009540BB" w:rsidRPr="00A875BA" w:rsidRDefault="009540BB" w:rsidP="003042AE">
      <w:pPr>
        <w:pStyle w:val="BodyText"/>
        <w:numPr>
          <w:ilvl w:val="0"/>
          <w:numId w:val="8"/>
        </w:numPr>
        <w:tabs>
          <w:tab w:val="left" w:pos="1440"/>
        </w:tabs>
        <w:ind w:left="0" w:firstLine="721"/>
        <w:jc w:val="both"/>
      </w:pPr>
      <w:r w:rsidRPr="00A875BA">
        <w:t>In 2022, the Commission continued to strengthen its promotion and training efforts for member states' public officials, civil society organizations, students, and other social actors. During this period, the IACHR held 115 training events and 262 promotion activities about the inter-American human rights system to build awareness about the system and its mechanisms and standards and about priority issues and rights. Furthermore, during 2022, new editions of three massive and open online courses were launched, and two were developed on new topics, reaching 4500 people.</w:t>
      </w:r>
    </w:p>
    <w:p w14:paraId="5CF1DC9B" w14:textId="77777777" w:rsidR="009540BB" w:rsidRPr="00A875BA" w:rsidRDefault="009540BB" w:rsidP="009540BB">
      <w:pPr>
        <w:spacing w:before="2"/>
        <w:rPr>
          <w:rFonts w:ascii="Cambria" w:eastAsia="Cambria" w:hAnsi="Cambria" w:cs="Cambria"/>
          <w:sz w:val="20"/>
          <w:szCs w:val="20"/>
        </w:rPr>
      </w:pPr>
    </w:p>
    <w:p w14:paraId="1EE5E632" w14:textId="28449BBB" w:rsidR="009540BB" w:rsidRPr="0004411F" w:rsidRDefault="009540BB" w:rsidP="003042AE">
      <w:pPr>
        <w:pStyle w:val="BodyText"/>
        <w:numPr>
          <w:ilvl w:val="0"/>
          <w:numId w:val="8"/>
        </w:numPr>
        <w:tabs>
          <w:tab w:val="left" w:pos="1440"/>
        </w:tabs>
        <w:ind w:left="0" w:firstLine="721"/>
        <w:jc w:val="both"/>
        <w:rPr>
          <w:spacing w:val="-1"/>
        </w:rPr>
      </w:pPr>
      <w:r w:rsidRPr="00A875BA">
        <w:t xml:space="preserve">In the area of technical cooperation, the Commission formalized its partnerships with different institutions by signing seven new inter institutional cooperation agreements. During 2022, the Commission launched the second edition of its Specialized Academic Network of Technical Cooperation, with the participation of 22 universities and other educational centers in the region. </w:t>
      </w:r>
    </w:p>
    <w:p w14:paraId="72F17908" w14:textId="77777777" w:rsidR="0004411F" w:rsidRPr="0004411F" w:rsidRDefault="0004411F" w:rsidP="0004411F">
      <w:pPr>
        <w:pStyle w:val="BodyText"/>
        <w:tabs>
          <w:tab w:val="left" w:pos="1661"/>
        </w:tabs>
        <w:ind w:left="0"/>
        <w:jc w:val="both"/>
        <w:rPr>
          <w:spacing w:val="-1"/>
        </w:rPr>
      </w:pPr>
    </w:p>
    <w:p w14:paraId="5A547200" w14:textId="77777777" w:rsidR="0004411F" w:rsidRPr="00A875BA" w:rsidRDefault="0004411F" w:rsidP="003042AE">
      <w:pPr>
        <w:pStyle w:val="BodyText"/>
        <w:numPr>
          <w:ilvl w:val="0"/>
          <w:numId w:val="8"/>
        </w:numPr>
        <w:tabs>
          <w:tab w:val="left" w:pos="1440"/>
        </w:tabs>
        <w:ind w:left="0" w:firstLine="721"/>
        <w:jc w:val="both"/>
        <w:rPr>
          <w:spacing w:val="-1"/>
        </w:rPr>
      </w:pPr>
      <w:r w:rsidRPr="00A875BA">
        <w:t xml:space="preserve">The IACHR continued to strengthen its presence within OAS political bodies by delivering 26 presentations over the course of 2022. Also noteworthy was the participation of states and civil society in all the activities carried out by the Commission during the year, including public hearings, consultations, training workshops, bilateral and multilateral meetings, and other events. The participation of the region's states and civil society is essential for the IACHR to be able to fully discharge its mandate of promoting and protecting human rights, and the IACHR appreciates and expresses its gratitude for the active collaboration of states and civil society organizations. Most of the region's states and numerous civil society organizations participated in the 56 hearings during 2022's four periods of sessions, which addressed both region wide issues and specific human rights situations in 19 countries of the Americas. Open meetings with representatives of inter-American civil society were held at all the periods of sessions. The IACHR also organized regular meetings with </w:t>
      </w:r>
      <w:r w:rsidRPr="00A875BA">
        <w:rPr>
          <w:color w:val="000000"/>
        </w:rPr>
        <w:t>the regional groups of States</w:t>
      </w:r>
      <w:r w:rsidRPr="00A875BA">
        <w:t xml:space="preserve"> during its periods of sessions, and meetings were held with 12 countries during 2022 to review their portfolios of petitions, cases, precautionary measures, friendly settlements, and to follow up on the recommendations made to nine countries.</w:t>
      </w:r>
    </w:p>
    <w:p w14:paraId="74A65CF0" w14:textId="77777777" w:rsidR="0004411F" w:rsidRPr="00A875BA" w:rsidRDefault="0004411F" w:rsidP="0004411F">
      <w:pPr>
        <w:pStyle w:val="BodyText"/>
        <w:tabs>
          <w:tab w:val="left" w:pos="1561"/>
        </w:tabs>
        <w:ind w:left="0" w:right="431"/>
        <w:jc w:val="both"/>
        <w:rPr>
          <w:rFonts w:cs="Cambria"/>
        </w:rPr>
      </w:pPr>
    </w:p>
    <w:p w14:paraId="284CA1BF" w14:textId="49367F3D" w:rsidR="009540BB" w:rsidRDefault="0004411F" w:rsidP="003042AE">
      <w:pPr>
        <w:pStyle w:val="BodyText"/>
        <w:numPr>
          <w:ilvl w:val="0"/>
          <w:numId w:val="8"/>
        </w:numPr>
        <w:tabs>
          <w:tab w:val="left" w:pos="1440"/>
        </w:tabs>
        <w:ind w:left="0" w:firstLine="721"/>
        <w:jc w:val="both"/>
      </w:pPr>
      <w:r w:rsidRPr="00A875BA">
        <w:t xml:space="preserve">With the aim of achieving greater coordination between regional and universal human rights protection systems and the inter-American system, the Commission promoted initiatives in coordination with the Inter-American Court of Human Rights and with other international, regional, and subregional human rights organizations and mechanisms. During 2022, the IACHR participated in the High-Level Segment of the sessions of the United Nations Human Rights Council in Geneva. It also contributed to the Universal Periodic Review of  </w:t>
      </w:r>
      <w:r w:rsidRPr="00A875BA">
        <w:rPr>
          <w:color w:val="000000" w:themeColor="text1"/>
        </w:rPr>
        <w:t>Bahamas, Barbados, Brazil and Ecuador</w:t>
      </w:r>
      <w:r w:rsidRPr="00A875BA">
        <w:t xml:space="preserve">, received representatives of the Office of the United Nations High Commissioner for Human Rights (OHCHR), special rapporteurs, and other UN representatives attending hearings at its </w:t>
      </w:r>
      <w:r w:rsidRPr="00A875BA">
        <w:rPr>
          <w:color w:val="000000" w:themeColor="text1"/>
        </w:rPr>
        <w:t>183</w:t>
      </w:r>
      <w:r w:rsidRPr="00A875BA">
        <w:rPr>
          <w:color w:val="000000" w:themeColor="text1"/>
          <w:vertAlign w:val="superscript"/>
        </w:rPr>
        <w:t>rd</w:t>
      </w:r>
      <w:r w:rsidRPr="00A875BA">
        <w:rPr>
          <w:color w:val="000000" w:themeColor="text1"/>
        </w:rPr>
        <w:t>, 184</w:t>
      </w:r>
      <w:r w:rsidRPr="00A875BA">
        <w:rPr>
          <w:color w:val="000000" w:themeColor="text1"/>
          <w:vertAlign w:val="superscript"/>
        </w:rPr>
        <w:t>th</w:t>
      </w:r>
      <w:r w:rsidRPr="00A875BA">
        <w:rPr>
          <w:color w:val="000000" w:themeColor="text1"/>
        </w:rPr>
        <w:t xml:space="preserve"> and 185</w:t>
      </w:r>
      <w:r w:rsidRPr="00A875BA">
        <w:rPr>
          <w:color w:val="000000" w:themeColor="text1"/>
          <w:vertAlign w:val="superscript"/>
        </w:rPr>
        <w:t>th</w:t>
      </w:r>
      <w:r w:rsidRPr="00A875BA">
        <w:rPr>
          <w:color w:val="000000" w:themeColor="text1"/>
        </w:rPr>
        <w:t xml:space="preserve"> </w:t>
      </w:r>
      <w:r w:rsidRPr="00A875BA">
        <w:t xml:space="preserve">periods of sessions, issued 10 joint press releases with the OHCHR and various United Nations special mechanisms, and carried out joint activities with a number of agencies of the </w:t>
      </w:r>
      <w:r w:rsidRPr="00A875BA">
        <w:lastRenderedPageBreak/>
        <w:t xml:space="preserve">universal human rights system. It also strengthened its institutional cooperation with the Inter-American Court of Human Rights through joint participation in virtual seminars. In addition, in conjunction with the MERCOSUR Institute for Public Policies in Human Rights (IPPDH), </w:t>
      </w:r>
      <w:r w:rsidRPr="00A875BA">
        <w:rPr>
          <w:color w:val="000000" w:themeColor="text1"/>
        </w:rPr>
        <w:t xml:space="preserve">the call for the sixth edition </w:t>
      </w:r>
      <w:r w:rsidRPr="00A875BA">
        <w:t>of the International Course on Public Policies on Human Rights was launched, which is being attended by 100 public officials from across the Americas.</w:t>
      </w:r>
    </w:p>
    <w:p w14:paraId="34396947" w14:textId="77777777" w:rsidR="00D73050" w:rsidRDefault="00D73050" w:rsidP="00D73050">
      <w:pPr>
        <w:pStyle w:val="BodyText"/>
        <w:tabs>
          <w:tab w:val="left" w:pos="1661"/>
        </w:tabs>
        <w:ind w:left="941"/>
        <w:jc w:val="right"/>
      </w:pPr>
    </w:p>
    <w:p w14:paraId="51975FF4" w14:textId="77777777" w:rsidR="00D73050" w:rsidRPr="00A875BA" w:rsidRDefault="00D73050" w:rsidP="003042AE">
      <w:pPr>
        <w:pStyle w:val="BodyText"/>
        <w:numPr>
          <w:ilvl w:val="0"/>
          <w:numId w:val="8"/>
        </w:numPr>
        <w:tabs>
          <w:tab w:val="left" w:pos="1440"/>
        </w:tabs>
        <w:ind w:left="0" w:firstLine="721"/>
        <w:jc w:val="both"/>
      </w:pPr>
      <w:r w:rsidRPr="00A875BA">
        <w:t xml:space="preserve">The IACHR continued to step up its efforts in the areas of transparency, accountability, and information access during 2022. Thus, it published two press releases on its balance of results, created new information sections on its website, and presented annual reports on the work of its Special Rapporteurships. </w:t>
      </w:r>
      <w:r w:rsidRPr="00A875BA">
        <w:rPr>
          <w:color w:val="000000"/>
        </w:rPr>
        <w:t>It also issued two transparency newsletters in an open data format and responded to 148 requests for information access.</w:t>
      </w:r>
    </w:p>
    <w:p w14:paraId="3748E29E" w14:textId="77777777" w:rsidR="00D73050" w:rsidRPr="00A875BA" w:rsidRDefault="00D73050" w:rsidP="00D73050">
      <w:pPr>
        <w:spacing w:before="1"/>
        <w:rPr>
          <w:rFonts w:ascii="Cambria" w:eastAsia="Cambria" w:hAnsi="Cambria" w:cs="Cambria"/>
          <w:sz w:val="20"/>
          <w:szCs w:val="20"/>
        </w:rPr>
      </w:pPr>
    </w:p>
    <w:p w14:paraId="022A8C1D" w14:textId="77777777" w:rsidR="00D73050" w:rsidRPr="00A875BA" w:rsidRDefault="00D73050" w:rsidP="003042AE">
      <w:pPr>
        <w:pStyle w:val="BodyText"/>
        <w:numPr>
          <w:ilvl w:val="0"/>
          <w:numId w:val="8"/>
        </w:numPr>
        <w:tabs>
          <w:tab w:val="left" w:pos="1440"/>
        </w:tabs>
        <w:ind w:left="0" w:firstLine="721"/>
        <w:jc w:val="both"/>
      </w:pPr>
      <w:r w:rsidRPr="00A875BA">
        <w:t xml:space="preserve">Mention should also be made of the implementation of the </w:t>
      </w:r>
      <w:hyperlink r:id="rId45">
        <w:r w:rsidRPr="00A875BA">
          <w:rPr>
            <w:color w:val="0000FF"/>
            <w:u w:val="single" w:color="0000FF"/>
          </w:rPr>
          <w:t>Inter-American SIMORE</w:t>
        </w:r>
        <w:r w:rsidRPr="00A875BA">
          <w:t>,</w:t>
        </w:r>
      </w:hyperlink>
      <w:r w:rsidRPr="00A875BA">
        <w:t xml:space="preserve"> an online database tool with more than 6,082 classified and systematized recommendations relating to approved friendly settlement agreements, annual reports (</w:t>
      </w:r>
      <w:r>
        <w:t>c</w:t>
      </w:r>
      <w:r w:rsidRPr="00A875BA">
        <w:t xml:space="preserve">hapter IV.B), published merits reports, thematic and country reports, and precautionary measures granted. Also noteworthy is </w:t>
      </w:r>
      <w:r w:rsidRPr="00A875BA">
        <w:rPr>
          <w:color w:val="000000"/>
        </w:rPr>
        <w:t xml:space="preserve">the implementation </w:t>
      </w:r>
      <w:r w:rsidRPr="00A875BA">
        <w:t xml:space="preserve">of the </w:t>
      </w:r>
      <w:r w:rsidRPr="00A875BA">
        <w:rPr>
          <w:color w:val="0000FF"/>
          <w:u w:val="single" w:color="0000FF"/>
        </w:rPr>
        <w:t>IACHR Impact Observatory</w:t>
      </w:r>
      <w:r w:rsidRPr="00A875BA">
        <w:t xml:space="preserve">, </w:t>
      </w:r>
      <w:r w:rsidRPr="00A875BA">
        <w:rPr>
          <w:color w:val="000000"/>
        </w:rPr>
        <w:t xml:space="preserve">launched in 2021, </w:t>
      </w:r>
      <w:r w:rsidRPr="00A875BA">
        <w:t>which has the aim of mapping and systematizing the IACHR's impact in the Americas, fostering synergies with other similar initiatives, and promoting dialogue and interconnections with strategic actors and communities interested in the effectiveness of the inter-American human rights system.</w:t>
      </w:r>
    </w:p>
    <w:p w14:paraId="354DD74E" w14:textId="77777777" w:rsidR="00D73050" w:rsidRPr="00A875BA" w:rsidRDefault="00D73050" w:rsidP="00D73050">
      <w:pPr>
        <w:spacing w:before="1"/>
        <w:rPr>
          <w:rFonts w:ascii="Cambria" w:eastAsia="Cambria" w:hAnsi="Cambria" w:cs="Cambria"/>
          <w:sz w:val="20"/>
          <w:szCs w:val="20"/>
        </w:rPr>
      </w:pPr>
    </w:p>
    <w:p w14:paraId="0649899C" w14:textId="77777777" w:rsidR="00D73050" w:rsidRPr="005C7744" w:rsidRDefault="00D73050" w:rsidP="003042AE">
      <w:pPr>
        <w:pStyle w:val="BodyText"/>
        <w:numPr>
          <w:ilvl w:val="0"/>
          <w:numId w:val="8"/>
        </w:numPr>
        <w:tabs>
          <w:tab w:val="left" w:pos="1440"/>
        </w:tabs>
        <w:ind w:left="0" w:firstLine="721"/>
        <w:jc w:val="both"/>
        <w:rPr>
          <w:rFonts w:cs="Cambria"/>
          <w:color w:val="000000"/>
        </w:rPr>
      </w:pPr>
      <w:r w:rsidRPr="00A875BA">
        <w:rPr>
          <w:color w:val="000000"/>
        </w:rPr>
        <w:t xml:space="preserve">During 2022, 20 digital campaigns to disseminate standards were held, which resulted in 2,406,078 million views and 46,795 interactions in the Commission’s social media accounts. These campaigns addressed the following topics: human mobility; the report on the Situation of Human Rights in Chile; Resolution 2/21: Protection of Haitians in Human Mobility; women’s rights; the report on the Situation of </w:t>
      </w:r>
      <w:r>
        <w:rPr>
          <w:color w:val="000000"/>
        </w:rPr>
        <w:t>p</w:t>
      </w:r>
      <w:r w:rsidRPr="00A875BA">
        <w:rPr>
          <w:color w:val="000000"/>
        </w:rPr>
        <w:t xml:space="preserve">ersons </w:t>
      </w:r>
      <w:r>
        <w:rPr>
          <w:color w:val="000000"/>
        </w:rPr>
        <w:t>w</w:t>
      </w:r>
      <w:r w:rsidRPr="00A875BA">
        <w:rPr>
          <w:color w:val="000000"/>
        </w:rPr>
        <w:t xml:space="preserve">ho </w:t>
      </w:r>
      <w:r>
        <w:rPr>
          <w:color w:val="000000"/>
        </w:rPr>
        <w:t>a</w:t>
      </w:r>
      <w:r w:rsidRPr="00A875BA">
        <w:rPr>
          <w:color w:val="000000"/>
        </w:rPr>
        <w:t xml:space="preserve">re </w:t>
      </w:r>
      <w:r>
        <w:rPr>
          <w:color w:val="000000"/>
        </w:rPr>
        <w:t>d</w:t>
      </w:r>
      <w:r w:rsidRPr="00A875BA">
        <w:rPr>
          <w:color w:val="000000"/>
        </w:rPr>
        <w:t xml:space="preserve">eprived of </w:t>
      </w:r>
      <w:r>
        <w:rPr>
          <w:color w:val="000000"/>
        </w:rPr>
        <w:t>l</w:t>
      </w:r>
      <w:r w:rsidRPr="00A875BA">
        <w:rPr>
          <w:color w:val="000000"/>
        </w:rPr>
        <w:t>iberty in Ecuador; the 2021 Annual Report; the Digest;</w:t>
      </w:r>
      <w:r w:rsidRPr="005C7744">
        <w:rPr>
          <w:color w:val="000000"/>
        </w:rPr>
        <w:t xml:space="preserve"> the rights of Afro-descendants; democracy; the rights of older persons; the rights of LGBTI persons; the report on the Right to Self-determination of Indigenous and Tribal Peoples; the elimination of violence against women; the 2023-2027 Strategic Plan; the report by the Special Follow-Up Mechanism to the Ayotzinapa Case (MESA); and the rights of persons with disabilities.</w:t>
      </w:r>
    </w:p>
    <w:p w14:paraId="4E30C79D" w14:textId="77777777" w:rsidR="00D73050" w:rsidRPr="00A875BA" w:rsidRDefault="00D73050" w:rsidP="00D73050">
      <w:pPr>
        <w:spacing w:before="1"/>
        <w:rPr>
          <w:rFonts w:ascii="Cambria" w:eastAsia="Cambria" w:hAnsi="Cambria" w:cs="Cambria"/>
          <w:sz w:val="20"/>
          <w:szCs w:val="20"/>
        </w:rPr>
      </w:pPr>
    </w:p>
    <w:p w14:paraId="4066B6BD" w14:textId="77777777" w:rsidR="00D73050" w:rsidRPr="00A875BA" w:rsidRDefault="00D73050" w:rsidP="003042AE">
      <w:pPr>
        <w:pStyle w:val="BodyText"/>
        <w:numPr>
          <w:ilvl w:val="0"/>
          <w:numId w:val="8"/>
        </w:numPr>
        <w:tabs>
          <w:tab w:val="left" w:pos="1440"/>
        </w:tabs>
        <w:ind w:left="0" w:firstLine="721"/>
        <w:jc w:val="both"/>
      </w:pPr>
      <w:r w:rsidRPr="00A875BA">
        <w:t>The Commission continues to strive to make the IACHR more transparent in its processes, more predictable in its objectives and goals, and more result-oriented in its planning and management. The Commission will continue to foster a management approach that embraces dialogue and a shared willingness to solve problems, keeping its responses and commitment focused on the best interests of victims, their families, and the public in general.</w:t>
      </w:r>
    </w:p>
    <w:p w14:paraId="3F7D4F4C" w14:textId="77777777" w:rsidR="00D73050" w:rsidRPr="00A875BA" w:rsidRDefault="00D73050" w:rsidP="00D73050">
      <w:pPr>
        <w:spacing w:before="1"/>
        <w:rPr>
          <w:rFonts w:ascii="Cambria" w:eastAsia="Cambria" w:hAnsi="Cambria" w:cs="Cambria"/>
          <w:sz w:val="20"/>
          <w:szCs w:val="20"/>
        </w:rPr>
      </w:pPr>
    </w:p>
    <w:p w14:paraId="4557D9E5" w14:textId="77777777" w:rsidR="00D73050" w:rsidRDefault="00D73050" w:rsidP="003042AE">
      <w:pPr>
        <w:pStyle w:val="BodyText"/>
        <w:numPr>
          <w:ilvl w:val="0"/>
          <w:numId w:val="8"/>
        </w:numPr>
        <w:tabs>
          <w:tab w:val="left" w:pos="1440"/>
        </w:tabs>
        <w:ind w:left="0" w:firstLine="721"/>
        <w:jc w:val="both"/>
      </w:pPr>
      <w:r w:rsidRPr="00A875BA">
        <w:t xml:space="preserve">The IACHR thanks the inter-American civil society actors engaged on human rights issues, the OAS member states and observers, international and regional agencies, OAS Secretary General Luis Almagro and his team, as well as the team of the IACHR Executive Secretariat for all the support they provided in pursuit of the accomplishments presented in this Annual Report. It also thanks the member states for strengthening the IACHR </w:t>
      </w:r>
      <w:r w:rsidRPr="00A875BA">
        <w:rPr>
          <w:color w:val="000000" w:themeColor="text1"/>
        </w:rPr>
        <w:t>through the sustained</w:t>
      </w:r>
      <w:r w:rsidRPr="00A875BA">
        <w:t xml:space="preserve"> </w:t>
      </w:r>
      <w:r w:rsidRPr="00A875BA">
        <w:rPr>
          <w:color w:val="000000" w:themeColor="text1"/>
        </w:rPr>
        <w:t>increase of the regular fund</w:t>
      </w:r>
      <w:r w:rsidRPr="00A875BA">
        <w:t xml:space="preserve">. Its thanks also go to the member countries, observers, and donors whose voluntary contributions have been decisive in achieving  these presented results: Chile, Costa Rica, the United States, Mexico, Panama, Peru, the European Commission, Spain, France, Ireland, Italy, Norway, the Netherlands, Switzerland, Sweden, the Arcus Foundation, the Office of the UN High Commissioner for Refugees (UNHCR), the Center for Economic and Social Rights (CESR), the Ford Foundation, Google/Meta, the Pan-American Development Foundation (PADF), and Georgetown University. </w:t>
      </w:r>
    </w:p>
    <w:p w14:paraId="627D5CE2" w14:textId="77777777" w:rsidR="007A2A13" w:rsidRPr="00A875BA" w:rsidRDefault="007A2A13" w:rsidP="007A2A13">
      <w:pPr>
        <w:pStyle w:val="BodyText"/>
        <w:tabs>
          <w:tab w:val="left" w:pos="1661"/>
        </w:tabs>
        <w:ind w:left="0"/>
        <w:jc w:val="both"/>
      </w:pPr>
    </w:p>
    <w:p w14:paraId="1CF08126" w14:textId="1C153344" w:rsidR="00D73050" w:rsidRPr="0004411F" w:rsidRDefault="005A278B" w:rsidP="003042AE">
      <w:pPr>
        <w:pStyle w:val="BodyText"/>
        <w:numPr>
          <w:ilvl w:val="0"/>
          <w:numId w:val="8"/>
        </w:numPr>
        <w:tabs>
          <w:tab w:val="left" w:pos="1440"/>
        </w:tabs>
        <w:ind w:left="0" w:firstLine="721"/>
        <w:jc w:val="both"/>
      </w:pPr>
      <w:r w:rsidRPr="00A875BA">
        <w:t>The IACHR dedicates its work to the memory of the victims and acknowledges the leading role</w:t>
      </w:r>
      <w:r>
        <w:t xml:space="preserve"> </w:t>
      </w:r>
      <w:r w:rsidR="00A74AB2">
        <w:t xml:space="preserve">of </w:t>
      </w:r>
      <w:r w:rsidR="007122FE" w:rsidRPr="00A875BA">
        <w:t>civil society organizations and social movements in building societies that are more just and more respectful</w:t>
      </w:r>
      <w:r w:rsidR="007122FE">
        <w:t xml:space="preserve"> </w:t>
      </w:r>
      <w:r w:rsidR="004D1EAA" w:rsidRPr="00A875BA">
        <w:t>of human rights.</w:t>
      </w:r>
    </w:p>
    <w:p w14:paraId="24973CBE" w14:textId="77777777" w:rsidR="009540BB" w:rsidRPr="00A875BA" w:rsidRDefault="009540BB" w:rsidP="009540BB">
      <w:pPr>
        <w:pStyle w:val="BodyText"/>
        <w:tabs>
          <w:tab w:val="left" w:pos="1661"/>
        </w:tabs>
        <w:jc w:val="both"/>
        <w:rPr>
          <w:rFonts w:cs="Cambria"/>
          <w:sz w:val="19"/>
          <w:szCs w:val="19"/>
        </w:rPr>
      </w:pPr>
    </w:p>
    <w:p w14:paraId="2D375D5B" w14:textId="77777777" w:rsidR="00CD7AE7" w:rsidRPr="00AB0D1E" w:rsidRDefault="00CD7AE7" w:rsidP="00CD7AE7">
      <w:pPr>
        <w:tabs>
          <w:tab w:val="left" w:pos="1440"/>
        </w:tabs>
      </w:pPr>
    </w:p>
    <w:p w14:paraId="40052E85" w14:textId="77777777" w:rsidR="00CD7AE7" w:rsidRPr="00C94A76" w:rsidRDefault="00CD7AE7" w:rsidP="003042AE">
      <w:pPr>
        <w:pStyle w:val="Heading2"/>
        <w:keepNext w:val="0"/>
        <w:keepLines w:val="0"/>
        <w:widowControl w:val="0"/>
        <w:numPr>
          <w:ilvl w:val="1"/>
          <w:numId w:val="8"/>
        </w:numPr>
        <w:tabs>
          <w:tab w:val="num" w:pos="360"/>
          <w:tab w:val="left" w:pos="1530"/>
        </w:tabs>
        <w:spacing w:before="0"/>
        <w:ind w:left="1440"/>
        <w:rPr>
          <w:rFonts w:ascii="Cambria" w:eastAsia="Cambria" w:hAnsi="Cambria" w:cstheme="minorBidi"/>
          <w:b/>
          <w:bCs/>
          <w:color w:val="auto"/>
          <w:spacing w:val="-2"/>
          <w:sz w:val="22"/>
          <w:szCs w:val="22"/>
        </w:rPr>
      </w:pPr>
      <w:r w:rsidRPr="00C94A76">
        <w:rPr>
          <w:rFonts w:ascii="Cambria" w:eastAsia="Cambria" w:hAnsi="Cambria" w:cstheme="minorBidi"/>
          <w:b/>
          <w:bCs/>
          <w:color w:val="auto"/>
          <w:spacing w:val="-2"/>
          <w:sz w:val="22"/>
          <w:szCs w:val="22"/>
        </w:rPr>
        <w:lastRenderedPageBreak/>
        <w:t>Progress Achieved</w:t>
      </w:r>
    </w:p>
    <w:p w14:paraId="21D68294" w14:textId="77777777" w:rsidR="00CD7AE7" w:rsidRDefault="00CD7AE7" w:rsidP="00CD7AE7">
      <w:pPr>
        <w:tabs>
          <w:tab w:val="left" w:pos="1440"/>
        </w:tabs>
      </w:pPr>
    </w:p>
    <w:p w14:paraId="3D5C2E93" w14:textId="77777777" w:rsidR="00CD7AE7" w:rsidRPr="003726F5" w:rsidRDefault="00CD7AE7" w:rsidP="003042AE">
      <w:pPr>
        <w:pStyle w:val="BodyText"/>
        <w:numPr>
          <w:ilvl w:val="0"/>
          <w:numId w:val="8"/>
        </w:numPr>
        <w:tabs>
          <w:tab w:val="left" w:pos="1440"/>
        </w:tabs>
        <w:ind w:left="0" w:firstLine="721"/>
        <w:jc w:val="both"/>
        <w:rPr>
          <w:rFonts w:cstheme="minorHAnsi"/>
          <w:color w:val="000000" w:themeColor="text1"/>
        </w:rPr>
      </w:pPr>
      <w:r w:rsidRPr="003726F5">
        <w:rPr>
          <w:color w:val="000000" w:themeColor="text1"/>
        </w:rPr>
        <w:t>Pursuant to Article 59 of its Rules of Procedure</w:t>
      </w:r>
      <w:r w:rsidRPr="003726F5">
        <w:rPr>
          <w:color w:val="000000" w:themeColor="text1"/>
          <w:vertAlign w:val="superscript"/>
        </w:rPr>
        <w:t>1</w:t>
      </w:r>
      <w:r w:rsidRPr="003726F5">
        <w:rPr>
          <w:color w:val="000000" w:themeColor="text1"/>
        </w:rPr>
        <w:t xml:space="preserve">, in Chapter IV.A of this report the Commission provides a descriptive overview of the human rights situation in the region, highlighting the main trends, challenges, and best practices in the area of human rights based on the cross-cutting themes and topics prioritized in its Strategic Plan. In the same vein, below, the Commission identifies the main advances made by the member states during 2022. The actions referred to stand out for being aimed at promoting and protecting the human rights of individuals in accordance with the international obligations assumed by the States and contained in the American Declaration on the Rights and Duties of Man, the American Convention on Human Rights, and other inter-American instruments on the subject. </w:t>
      </w:r>
    </w:p>
    <w:p w14:paraId="147389D5" w14:textId="77777777" w:rsidR="00CD7AE7" w:rsidRPr="003726F5" w:rsidRDefault="00CD7AE7" w:rsidP="00CD7AE7">
      <w:pPr>
        <w:pStyle w:val="ListParagraph"/>
        <w:jc w:val="both"/>
        <w:rPr>
          <w:rFonts w:ascii="Cambria" w:eastAsia="Cambria" w:hAnsi="Cambria" w:cstheme="minorHAnsi"/>
          <w:color w:val="000000" w:themeColor="text1"/>
          <w:sz w:val="20"/>
          <w:szCs w:val="20"/>
        </w:rPr>
      </w:pPr>
    </w:p>
    <w:p w14:paraId="2F7B6E59" w14:textId="77777777" w:rsidR="00CD7AE7" w:rsidRPr="003726F5" w:rsidRDefault="00CD7AE7" w:rsidP="003042AE">
      <w:pPr>
        <w:pStyle w:val="BodyText"/>
        <w:numPr>
          <w:ilvl w:val="0"/>
          <w:numId w:val="8"/>
        </w:numPr>
        <w:tabs>
          <w:tab w:val="left" w:pos="1440"/>
        </w:tabs>
        <w:ind w:left="0" w:firstLine="721"/>
        <w:jc w:val="both"/>
        <w:rPr>
          <w:rFonts w:cstheme="minorHAnsi"/>
          <w:color w:val="000000" w:themeColor="text1"/>
        </w:rPr>
      </w:pPr>
      <w:r w:rsidRPr="003726F5">
        <w:rPr>
          <w:color w:val="000000" w:themeColor="text1"/>
        </w:rPr>
        <w:t xml:space="preserve">The measures highlighted in this section are classified into three groups. The first refers to cross-cutting and intersectoral issues that have a multidimensional impact on human rights protection guarantees. Within this group are those actions that the States have taken to strengthen human rights institutions, democratic institutions and participation, access to justice, citizen security and efforts to combat torture, the forced disappearance of persons, and violence. The second group refers to measures adopted by States to protect priority populations including those in vulnerable circumstances and those who have historically been victims of discrimination. Finally, the third group includes actions taken to strengthen public policies in a number of areas that are strategic for human rights. </w:t>
      </w:r>
    </w:p>
    <w:p w14:paraId="2D450820" w14:textId="77777777" w:rsidR="00CD7AE7" w:rsidRPr="003726F5" w:rsidRDefault="00CD7AE7" w:rsidP="00CD7AE7">
      <w:pPr>
        <w:pStyle w:val="ListParagraph"/>
        <w:jc w:val="both"/>
        <w:rPr>
          <w:rFonts w:ascii="Cambria" w:eastAsia="Cambria" w:hAnsi="Cambria" w:cstheme="minorHAnsi"/>
          <w:color w:val="000000" w:themeColor="text1"/>
          <w:sz w:val="20"/>
          <w:szCs w:val="20"/>
        </w:rPr>
      </w:pPr>
    </w:p>
    <w:p w14:paraId="4C558B84" w14:textId="77777777" w:rsidR="00CD7AE7" w:rsidRPr="008941E4" w:rsidRDefault="00CD7AE7" w:rsidP="003042AE">
      <w:pPr>
        <w:pStyle w:val="BodyText"/>
        <w:numPr>
          <w:ilvl w:val="0"/>
          <w:numId w:val="8"/>
        </w:numPr>
        <w:tabs>
          <w:tab w:val="left" w:pos="1440"/>
        </w:tabs>
        <w:ind w:left="0" w:firstLine="721"/>
        <w:jc w:val="both"/>
        <w:rPr>
          <w:rFonts w:cstheme="minorHAnsi"/>
          <w:color w:val="000000" w:themeColor="text1"/>
        </w:rPr>
      </w:pPr>
      <w:r w:rsidRPr="003726F5">
        <w:rPr>
          <w:color w:val="000000" w:themeColor="text1"/>
        </w:rPr>
        <w:t>With regard to the progress made in strengthening</w:t>
      </w:r>
      <w:r w:rsidRPr="003726F5">
        <w:rPr>
          <w:b/>
          <w:color w:val="000000" w:themeColor="text1"/>
        </w:rPr>
        <w:t xml:space="preserve"> democratic institutions,</w:t>
      </w:r>
      <w:r w:rsidRPr="003726F5">
        <w:rPr>
          <w:color w:val="000000" w:themeColor="text1"/>
        </w:rPr>
        <w:t xml:space="preserve"> the Commission highlights the efforts to combat corruption with the enactment of the Special Prosecutor Law  of the State of Saint Lucia.</w:t>
      </w:r>
      <w:r w:rsidRPr="003726F5">
        <w:rPr>
          <w:rStyle w:val="FootnoteReference"/>
          <w:rFonts w:cstheme="minorHAnsi"/>
          <w:color w:val="000000" w:themeColor="text1"/>
          <w:lang w:val="es-419"/>
        </w:rPr>
        <w:footnoteReference w:id="1"/>
      </w:r>
      <w:r w:rsidRPr="003726F5">
        <w:rPr>
          <w:color w:val="000000" w:themeColor="text1"/>
        </w:rPr>
        <w:t xml:space="preserve"> Thanks to that law, citizens can discreetly and safely report corrupt behavior by any public official to an office specializing in the receipt and investigation of complaints. Similarly, the Commission notes the establishment of Government Integrity Commissions aimed at creating a culture of transparency in public entities in the Dominican Republic.</w:t>
      </w:r>
      <w:r w:rsidRPr="003726F5">
        <w:rPr>
          <w:rStyle w:val="FootnoteReference"/>
          <w:rFonts w:cstheme="minorHAnsi"/>
          <w:color w:val="000000" w:themeColor="text1"/>
          <w:lang w:val="es-419"/>
        </w:rPr>
        <w:footnoteReference w:id="2"/>
      </w:r>
      <w:r w:rsidRPr="003726F5">
        <w:rPr>
          <w:color w:val="000000" w:themeColor="text1"/>
        </w:rPr>
        <w:t xml:space="preserve"> </w:t>
      </w:r>
    </w:p>
    <w:p w14:paraId="6AA6A865" w14:textId="77777777" w:rsidR="008941E4" w:rsidRPr="008941E4" w:rsidRDefault="008941E4" w:rsidP="008941E4">
      <w:pPr>
        <w:pStyle w:val="ListParagraph"/>
        <w:rPr>
          <w:rFonts w:ascii="Cambria" w:hAnsi="Cambria" w:cstheme="minorHAnsi"/>
          <w:color w:val="000000" w:themeColor="text1"/>
          <w:sz w:val="20"/>
          <w:szCs w:val="20"/>
        </w:rPr>
      </w:pPr>
    </w:p>
    <w:p w14:paraId="333916E8" w14:textId="77777777" w:rsidR="008709B8" w:rsidRDefault="008709B8" w:rsidP="003042AE">
      <w:pPr>
        <w:pStyle w:val="BodyText"/>
        <w:numPr>
          <w:ilvl w:val="0"/>
          <w:numId w:val="8"/>
        </w:numPr>
        <w:tabs>
          <w:tab w:val="left" w:pos="1440"/>
        </w:tabs>
        <w:ind w:left="0" w:firstLine="721"/>
        <w:jc w:val="both"/>
        <w:rPr>
          <w:color w:val="000000" w:themeColor="text1"/>
        </w:rPr>
      </w:pPr>
      <w:r w:rsidRPr="003726F5">
        <w:rPr>
          <w:color w:val="000000" w:themeColor="text1"/>
        </w:rPr>
        <w:t>In addition, the Commission takes note of the establishment of a Constitutional Reform Committee in Jamaica.</w:t>
      </w:r>
      <w:r w:rsidRPr="00765660">
        <w:rPr>
          <w:vertAlign w:val="superscript"/>
        </w:rPr>
        <w:footnoteReference w:id="3"/>
      </w:r>
      <w:r w:rsidRPr="003726F5">
        <w:rPr>
          <w:color w:val="000000" w:themeColor="text1"/>
        </w:rPr>
        <w:t xml:space="preserve"> It also welcomes the formation of a Peoples' Constitutional Commission</w:t>
      </w:r>
      <w:r w:rsidRPr="008F468D">
        <w:rPr>
          <w:vertAlign w:val="superscript"/>
        </w:rPr>
        <w:footnoteReference w:id="4"/>
      </w:r>
      <w:r w:rsidRPr="008F468D">
        <w:rPr>
          <w:color w:val="000000" w:themeColor="text1"/>
          <w:vertAlign w:val="superscript"/>
        </w:rPr>
        <w:t xml:space="preserve"> </w:t>
      </w:r>
      <w:r w:rsidRPr="003726F5">
        <w:rPr>
          <w:color w:val="000000" w:themeColor="text1"/>
        </w:rPr>
        <w:t>in Belize to carry out a review of the Constitution and make recommendations for its reform.</w:t>
      </w:r>
      <w:r w:rsidRPr="008F468D">
        <w:rPr>
          <w:vertAlign w:val="superscript"/>
        </w:rPr>
        <w:footnoteReference w:id="5"/>
      </w:r>
      <w:r w:rsidRPr="008F468D">
        <w:rPr>
          <w:color w:val="000000" w:themeColor="text1"/>
          <w:vertAlign w:val="superscript"/>
        </w:rPr>
        <w:t xml:space="preserve"> </w:t>
      </w:r>
      <w:r w:rsidRPr="003726F5">
        <w:rPr>
          <w:color w:val="000000" w:themeColor="text1"/>
        </w:rPr>
        <w:t>In the same vein, it welcomes the approval of the Constitution Reform Commission with a mandate that seeks to provide full protection for the fundamental rights and freedoms of Guyanese citizens. In terms of democratic participation, the Commission highlights the first lesbian governor of the State of Massachusetts, the first female governor of New York, and the first African-American governor in the State of Maryland,</w:t>
      </w:r>
      <w:r w:rsidRPr="008F468D">
        <w:rPr>
          <w:vertAlign w:val="superscript"/>
        </w:rPr>
        <w:footnoteReference w:id="6"/>
      </w:r>
      <w:r>
        <w:rPr>
          <w:color w:val="000000" w:themeColor="text1"/>
        </w:rPr>
        <w:t xml:space="preserve"> </w:t>
      </w:r>
      <w:r w:rsidRPr="003726F5">
        <w:rPr>
          <w:color w:val="000000" w:themeColor="text1"/>
        </w:rPr>
        <w:t>United States. In addition, the Commission welcomes the judgment of the Constitutional Court of Suriname regarding electoral provisions, which ruled that Articles 9 and 24 of the Electoral Regulations were contrary to the principle of equality and equal right to vote</w:t>
      </w:r>
      <w:r w:rsidRPr="008F468D">
        <w:rPr>
          <w:vertAlign w:val="superscript"/>
        </w:rPr>
        <w:footnoteReference w:id="7"/>
      </w:r>
      <w:r w:rsidRPr="003726F5">
        <w:rPr>
          <w:color w:val="000000" w:themeColor="text1"/>
        </w:rPr>
        <w:t xml:space="preserve">. The Commission also highlights the approval of amendments to the Representation of the People and National Registry Laws, which seek to promote fair and transparent elections in Guyana. Finally, the Commission took note of the repeal of Decree No. 418-2013 on the Law for the Classification of Public </w:t>
      </w:r>
      <w:r w:rsidRPr="003726F5">
        <w:rPr>
          <w:color w:val="000000" w:themeColor="text1"/>
        </w:rPr>
        <w:lastRenderedPageBreak/>
        <w:t>Documents related to National Security and Defense in Honduras.</w:t>
      </w:r>
    </w:p>
    <w:p w14:paraId="3030A137" w14:textId="77777777" w:rsidR="008709B8" w:rsidRPr="00DA628F" w:rsidRDefault="008709B8" w:rsidP="008709B8">
      <w:pPr>
        <w:pStyle w:val="BodyText"/>
        <w:tabs>
          <w:tab w:val="left" w:pos="1530"/>
        </w:tabs>
        <w:spacing w:line="239" w:lineRule="auto"/>
        <w:ind w:left="810"/>
        <w:jc w:val="both"/>
        <w:rPr>
          <w:color w:val="000000" w:themeColor="text1"/>
        </w:rPr>
      </w:pPr>
      <w:r w:rsidRPr="003726F5">
        <w:rPr>
          <w:color w:val="000000" w:themeColor="text1"/>
        </w:rPr>
        <w:t xml:space="preserve">  </w:t>
      </w:r>
    </w:p>
    <w:p w14:paraId="54A59A23" w14:textId="77777777" w:rsidR="008709B8" w:rsidRPr="00DA628F" w:rsidRDefault="008709B8"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With regard to </w:t>
      </w:r>
      <w:r w:rsidRPr="00DA628F">
        <w:rPr>
          <w:color w:val="000000" w:themeColor="text1"/>
        </w:rPr>
        <w:t>access to justice</w:t>
      </w:r>
      <w:r w:rsidRPr="003726F5">
        <w:rPr>
          <w:color w:val="000000" w:themeColor="text1"/>
        </w:rPr>
        <w:t>, the IACHR noted with satisfaction the measures taken to reduce the backlog of cases and judicial delays by the States of Belize and the Dominican Republic. In terms of strengthening the capacity of the judiciary, the Commission welcomes the initiatives developed in Antigua and Barbuda to increase the efficiency of proceedings by reducing the length of trials and increasing the flow of cases. On another note, the Commission appreciates the transition from the Privy Council to the Caribbean Court of Justice as the final Court of Appeal in Saint Lucia</w:t>
      </w:r>
      <w:r w:rsidRPr="008F468D">
        <w:rPr>
          <w:vertAlign w:val="superscript"/>
        </w:rPr>
        <w:footnoteReference w:id="8"/>
      </w:r>
      <w:r w:rsidRPr="008F468D">
        <w:rPr>
          <w:color w:val="000000" w:themeColor="text1"/>
          <w:vertAlign w:val="superscript"/>
        </w:rPr>
        <w:t xml:space="preserve"> </w:t>
      </w:r>
      <w:r w:rsidRPr="003726F5">
        <w:rPr>
          <w:color w:val="000000" w:themeColor="text1"/>
        </w:rPr>
        <w:t>and highlights the mediation training provided to members of the judiciary in Barbados.</w:t>
      </w:r>
      <w:r w:rsidRPr="008F468D">
        <w:rPr>
          <w:vertAlign w:val="superscript"/>
        </w:rPr>
        <w:footnoteReference w:id="9"/>
      </w:r>
      <w:r w:rsidRPr="003726F5">
        <w:rPr>
          <w:color w:val="000000" w:themeColor="text1"/>
        </w:rPr>
        <w:t xml:space="preserve"> It also highlights Canada's recognition of judicial education as an essential element of the justice system.</w:t>
      </w:r>
      <w:r w:rsidRPr="008F468D">
        <w:rPr>
          <w:vertAlign w:val="superscript"/>
        </w:rPr>
        <w:footnoteReference w:id="10"/>
      </w:r>
    </w:p>
    <w:p w14:paraId="701724C7" w14:textId="77777777" w:rsidR="008709B8" w:rsidRPr="00DA628F" w:rsidRDefault="008709B8" w:rsidP="008709B8">
      <w:pPr>
        <w:pStyle w:val="BodyText"/>
        <w:tabs>
          <w:tab w:val="left" w:pos="1530"/>
        </w:tabs>
        <w:spacing w:line="239" w:lineRule="auto"/>
        <w:ind w:left="810"/>
        <w:jc w:val="both"/>
        <w:rPr>
          <w:color w:val="000000" w:themeColor="text1"/>
        </w:rPr>
      </w:pPr>
    </w:p>
    <w:p w14:paraId="749DF400" w14:textId="4C4B0E84" w:rsidR="008941E4" w:rsidRDefault="008709B8" w:rsidP="003042AE">
      <w:pPr>
        <w:pStyle w:val="BodyText"/>
        <w:numPr>
          <w:ilvl w:val="0"/>
          <w:numId w:val="8"/>
        </w:numPr>
        <w:tabs>
          <w:tab w:val="left" w:pos="1440"/>
        </w:tabs>
        <w:ind w:left="0" w:firstLine="721"/>
        <w:jc w:val="both"/>
        <w:rPr>
          <w:color w:val="000000" w:themeColor="text1"/>
        </w:rPr>
      </w:pPr>
      <w:r w:rsidRPr="003726F5">
        <w:rPr>
          <w:color w:val="000000" w:themeColor="text1"/>
        </w:rPr>
        <w:t>The adoption of regulations by the States to improve access to and administration of justice is another aspect highlighted by the Commission. In this regard, the Commission welcomes the passage of the Bail and Restorative Justice Act</w:t>
      </w:r>
      <w:r w:rsidRPr="008F468D">
        <w:rPr>
          <w:vertAlign w:val="superscript"/>
        </w:rPr>
        <w:footnoteReference w:id="11"/>
      </w:r>
      <w:r w:rsidRPr="003726F5">
        <w:rPr>
          <w:color w:val="000000" w:themeColor="text1"/>
        </w:rPr>
        <w:t xml:space="preserve"> </w:t>
      </w:r>
      <w:r w:rsidRPr="008F468D">
        <w:rPr>
          <w:vertAlign w:val="superscript"/>
        </w:rPr>
        <w:footnoteReference w:id="12"/>
      </w:r>
      <w:r w:rsidRPr="003726F5">
        <w:rPr>
          <w:color w:val="000000" w:themeColor="text1"/>
        </w:rPr>
        <w:t xml:space="preserve"> to provide alternative means to incarceration and reduce prison overcrowding in Guyana.</w:t>
      </w:r>
      <w:r w:rsidRPr="008F468D">
        <w:rPr>
          <w:vertAlign w:val="superscript"/>
        </w:rPr>
        <w:footnoteReference w:id="13"/>
      </w:r>
      <w:r w:rsidRPr="008F468D">
        <w:rPr>
          <w:color w:val="000000" w:themeColor="text1"/>
          <w:vertAlign w:val="superscript"/>
        </w:rPr>
        <w:t xml:space="preserve"> </w:t>
      </w:r>
      <w:r w:rsidRPr="003726F5">
        <w:rPr>
          <w:color w:val="000000" w:themeColor="text1"/>
        </w:rPr>
        <w:t>In addition, it welcomes the accessibility for children, the elderly, and residents abroad, among others, that the new legislation allows by authorizing testimony by "videoconference" in all criminal proceedings approved in the Bahamas.</w:t>
      </w:r>
      <w:r w:rsidRPr="008F468D">
        <w:rPr>
          <w:vertAlign w:val="superscript"/>
        </w:rPr>
        <w:footnoteReference w:id="14"/>
      </w:r>
      <w:r w:rsidRPr="003726F5">
        <w:rPr>
          <w:color w:val="000000" w:themeColor="text1"/>
        </w:rPr>
        <w:t xml:space="preserve"> The Commission also notes the adoption by the U.S. Attorney General of the memorandum to improve access to services by persons with limited proficiency in English.</w:t>
      </w:r>
      <w:r w:rsidRPr="008F468D">
        <w:rPr>
          <w:vertAlign w:val="superscript"/>
        </w:rPr>
        <w:footnoteReference w:id="15"/>
      </w:r>
      <w:r w:rsidRPr="003726F5">
        <w:rPr>
          <w:color w:val="000000" w:themeColor="text1"/>
        </w:rPr>
        <w:t xml:space="preserve"> Finally, the Commission applauds the implementation of the Indigenous Peoples' Access to Justice Policy project in Costa Rica, which aims to identify the obstacles posed by the judicial system for the effective access and protection of indigenous peoples.</w:t>
      </w:r>
      <w:r w:rsidRPr="008F468D">
        <w:rPr>
          <w:vertAlign w:val="superscript"/>
        </w:rPr>
        <w:footnoteReference w:id="16"/>
      </w:r>
      <w:r w:rsidRPr="008F468D">
        <w:rPr>
          <w:color w:val="000000" w:themeColor="text1"/>
          <w:vertAlign w:val="superscript"/>
        </w:rPr>
        <w:t xml:space="preserve"> </w:t>
      </w:r>
      <w:r w:rsidRPr="003726F5">
        <w:rPr>
          <w:color w:val="000000" w:themeColor="text1"/>
        </w:rPr>
        <w:t>Another positive development observed in the same State is the adoption of the Law of Integral Reparation for Survivors of Femicide (Law 10263), which establishes a system of integral reparation for family members of femicide victims.</w:t>
      </w:r>
      <w:r w:rsidRPr="008F468D">
        <w:rPr>
          <w:vertAlign w:val="superscript"/>
        </w:rPr>
        <w:footnoteReference w:id="17"/>
      </w:r>
      <w:r w:rsidRPr="008F468D">
        <w:rPr>
          <w:color w:val="000000" w:themeColor="text1"/>
          <w:vertAlign w:val="superscript"/>
        </w:rPr>
        <w:t xml:space="preserve"> </w:t>
      </w:r>
    </w:p>
    <w:p w14:paraId="1083A68C" w14:textId="77777777" w:rsidR="004F6849" w:rsidRDefault="004F6849" w:rsidP="004F6849">
      <w:pPr>
        <w:pStyle w:val="BodyText"/>
        <w:tabs>
          <w:tab w:val="left" w:pos="1440"/>
        </w:tabs>
        <w:jc w:val="both"/>
        <w:rPr>
          <w:color w:val="000000" w:themeColor="text1"/>
        </w:rPr>
      </w:pPr>
    </w:p>
    <w:p w14:paraId="66ABC022" w14:textId="77777777" w:rsidR="00DD0E67" w:rsidRPr="00DA628F" w:rsidRDefault="00DD0E67"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With respect to measures to strengthen </w:t>
      </w:r>
      <w:r w:rsidRPr="00DA628F">
        <w:rPr>
          <w:color w:val="000000" w:themeColor="text1"/>
        </w:rPr>
        <w:t>human rights institutions</w:t>
      </w:r>
      <w:r w:rsidRPr="003726F5">
        <w:rPr>
          <w:color w:val="000000" w:themeColor="text1"/>
        </w:rPr>
        <w:t xml:space="preserve">, the Commission welcomes the appointment of a human rights ambassador in the Bahamas. </w:t>
      </w:r>
      <w:r w:rsidRPr="00DA628F">
        <w:rPr>
          <w:color w:val="000000" w:themeColor="text1"/>
        </w:rPr>
        <w:t xml:space="preserve">In </w:t>
      </w:r>
      <w:r w:rsidRPr="003726F5">
        <w:rPr>
          <w:color w:val="000000" w:themeColor="text1"/>
        </w:rPr>
        <w:t xml:space="preserve">addition, it </w:t>
      </w:r>
      <w:r w:rsidRPr="00DA628F">
        <w:rPr>
          <w:color w:val="000000" w:themeColor="text1"/>
        </w:rPr>
        <w:t>acknowledges the presentation of the bill for the creation of the National Human Rights Institute to the Minister of Justice and Police in Suriname.</w:t>
      </w:r>
      <w:r w:rsidRPr="004B2164">
        <w:rPr>
          <w:color w:val="000000" w:themeColor="text1"/>
          <w:vertAlign w:val="superscript"/>
        </w:rPr>
        <w:footnoteReference w:id="18"/>
      </w:r>
      <w:r w:rsidRPr="00DA628F">
        <w:rPr>
          <w:color w:val="000000" w:themeColor="text1"/>
        </w:rPr>
        <w:t xml:space="preserve"> It also welcomes the signing of the Declaration of Commitment on Technical Cooperation and the creation by the National Human Rights Institution and the Ombudsman's Office of Uruguay of the Points of Contact Mechanism between the IACHR and National Human Rights Institutions.</w:t>
      </w:r>
      <w:r w:rsidRPr="004B2164">
        <w:rPr>
          <w:color w:val="000000" w:themeColor="text1"/>
          <w:vertAlign w:val="superscript"/>
        </w:rPr>
        <w:footnoteReference w:id="19"/>
      </w:r>
      <w:r w:rsidRPr="004B2164">
        <w:rPr>
          <w:color w:val="000000" w:themeColor="text1"/>
          <w:vertAlign w:val="superscript"/>
        </w:rPr>
        <w:t xml:space="preserve"> </w:t>
      </w:r>
      <w:r w:rsidRPr="00DA628F">
        <w:rPr>
          <w:color w:val="000000" w:themeColor="text1"/>
        </w:rPr>
        <w:t>The Commission also welcomes Chile’s adherence to the Regional Agreement on Access to Information, Public Participation, and Justice in Environmental Matters in Latin America and the Caribbean.</w:t>
      </w:r>
      <w:r w:rsidRPr="004B2164">
        <w:rPr>
          <w:color w:val="000000" w:themeColor="text1"/>
          <w:vertAlign w:val="superscript"/>
        </w:rPr>
        <w:footnoteReference w:id="20"/>
      </w:r>
    </w:p>
    <w:p w14:paraId="65F6CE49" w14:textId="77777777" w:rsidR="00DD0E67" w:rsidRPr="00DA628F" w:rsidRDefault="00DD0E67" w:rsidP="00DD0E67">
      <w:pPr>
        <w:pStyle w:val="BodyText"/>
        <w:tabs>
          <w:tab w:val="left" w:pos="1530"/>
        </w:tabs>
        <w:spacing w:line="239" w:lineRule="auto"/>
        <w:ind w:left="810"/>
        <w:jc w:val="both"/>
        <w:rPr>
          <w:color w:val="000000" w:themeColor="text1"/>
        </w:rPr>
      </w:pPr>
    </w:p>
    <w:p w14:paraId="4854C2FA" w14:textId="77777777" w:rsidR="00DD0E67" w:rsidRPr="00DA628F" w:rsidRDefault="00DD0E67" w:rsidP="003042AE">
      <w:pPr>
        <w:pStyle w:val="BodyText"/>
        <w:numPr>
          <w:ilvl w:val="0"/>
          <w:numId w:val="8"/>
        </w:numPr>
        <w:tabs>
          <w:tab w:val="left" w:pos="1440"/>
        </w:tabs>
        <w:ind w:left="0" w:firstLine="721"/>
        <w:jc w:val="both"/>
        <w:rPr>
          <w:color w:val="000000" w:themeColor="text1"/>
        </w:rPr>
      </w:pPr>
      <w:r w:rsidRPr="00DA628F">
        <w:rPr>
          <w:color w:val="000000" w:themeColor="text1"/>
        </w:rPr>
        <w:t>At the same time,</w:t>
      </w:r>
      <w:r w:rsidRPr="003726F5">
        <w:rPr>
          <w:color w:val="000000" w:themeColor="text1"/>
        </w:rPr>
        <w:t xml:space="preserve"> the Commission applauds the efforts to combat various forms of </w:t>
      </w:r>
      <w:r w:rsidRPr="003726F5">
        <w:rPr>
          <w:color w:val="000000" w:themeColor="text1"/>
        </w:rPr>
        <w:lastRenderedPageBreak/>
        <w:t>discrimination and violence through a new National Plan of Action against Gender-Based Violence (2022-2024) and the launch of the Open Budget Platform with a Gender and Diversity Perspective in Argentina .</w:t>
      </w:r>
      <w:r w:rsidRPr="004B2164">
        <w:rPr>
          <w:vertAlign w:val="superscript"/>
        </w:rPr>
        <w:footnoteReference w:id="21"/>
      </w:r>
      <w:r w:rsidRPr="003726F5">
        <w:rPr>
          <w:color w:val="000000" w:themeColor="text1"/>
        </w:rPr>
        <w:t xml:space="preserve"> In the same State, a National Afro-descendants and Human Rights Program was launched with a view to developing and implementing actions for the protection and promotion of their rights based on ethnic-racial equity in the national territory.</w:t>
      </w:r>
      <w:r w:rsidRPr="004B2164">
        <w:rPr>
          <w:vertAlign w:val="superscript"/>
        </w:rPr>
        <w:footnoteReference w:id="22"/>
      </w:r>
      <w:r w:rsidRPr="003726F5">
        <w:rPr>
          <w:color w:val="000000" w:themeColor="text1"/>
        </w:rPr>
        <w:t xml:space="preserve"> In the same vein, the Commission applauds the establishment of the Directorates of Complaints regarding Indigenous and Afro-descendant Affairs and matters regarding to Indigenous and Afro-descendant persons deprived of their liberty in Mexico.</w:t>
      </w:r>
      <w:r w:rsidRPr="004B2164">
        <w:rPr>
          <w:vertAlign w:val="superscript"/>
        </w:rPr>
        <w:footnoteReference w:id="23"/>
      </w:r>
      <w:r w:rsidRPr="004B2164">
        <w:rPr>
          <w:color w:val="000000" w:themeColor="text1"/>
          <w:vertAlign w:val="superscript"/>
        </w:rPr>
        <w:t xml:space="preserve"> </w:t>
      </w:r>
    </w:p>
    <w:p w14:paraId="76C8BF58" w14:textId="77777777" w:rsidR="00DD0E67" w:rsidRPr="00DA628F" w:rsidRDefault="00DD0E67" w:rsidP="00DD0E67">
      <w:pPr>
        <w:pStyle w:val="BodyText"/>
        <w:tabs>
          <w:tab w:val="left" w:pos="1530"/>
        </w:tabs>
        <w:spacing w:line="239" w:lineRule="auto"/>
        <w:ind w:left="810"/>
        <w:jc w:val="both"/>
        <w:rPr>
          <w:color w:val="000000" w:themeColor="text1"/>
        </w:rPr>
      </w:pPr>
      <w:r w:rsidRPr="00DA628F">
        <w:rPr>
          <w:color w:val="000000" w:themeColor="text1"/>
        </w:rPr>
        <w:t xml:space="preserve"> </w:t>
      </w:r>
    </w:p>
    <w:p w14:paraId="0E617A99" w14:textId="77777777" w:rsidR="00DD0E67" w:rsidRPr="00DA628F" w:rsidRDefault="00DD0E67" w:rsidP="003042AE">
      <w:pPr>
        <w:pStyle w:val="BodyText"/>
        <w:numPr>
          <w:ilvl w:val="0"/>
          <w:numId w:val="8"/>
        </w:numPr>
        <w:tabs>
          <w:tab w:val="left" w:pos="1440"/>
        </w:tabs>
        <w:ind w:left="0" w:firstLine="721"/>
        <w:jc w:val="both"/>
        <w:rPr>
          <w:color w:val="000000" w:themeColor="text1"/>
        </w:rPr>
      </w:pPr>
      <w:r w:rsidRPr="00DA628F">
        <w:rPr>
          <w:color w:val="000000" w:themeColor="text1"/>
        </w:rPr>
        <w:t>Citizen security</w:t>
      </w:r>
      <w:r w:rsidRPr="003726F5">
        <w:rPr>
          <w:color w:val="000000" w:themeColor="text1"/>
        </w:rPr>
        <w:t xml:space="preserve"> </w:t>
      </w:r>
      <w:r w:rsidRPr="00DA628F">
        <w:rPr>
          <w:color w:val="000000" w:themeColor="text1"/>
        </w:rPr>
        <w:t xml:space="preserve">continues to be one of the </w:t>
      </w:r>
      <w:r w:rsidRPr="003726F5">
        <w:rPr>
          <w:color w:val="000000" w:themeColor="text1"/>
        </w:rPr>
        <w:t>challenges facing the countries of the Americas</w:t>
      </w:r>
      <w:r w:rsidRPr="00DA628F">
        <w:rPr>
          <w:color w:val="000000" w:themeColor="text1"/>
        </w:rPr>
        <w:t>.</w:t>
      </w:r>
      <w:r w:rsidRPr="003726F5">
        <w:rPr>
          <w:color w:val="000000" w:themeColor="text1"/>
        </w:rPr>
        <w:t xml:space="preserve"> In 2022, the Commission highlighted the progress made during that period in this area. For example, the decrease in criminal activity and efforts to combat it in the States of Dominica, Saint Lucia, The Bahamas, Saint Kitts and Nevis, the Dominican Republic, and Honduras. In addition, a Gang Investigations Unit has been established in the Royal Saint Lucia Police Force (RSLPF)</w:t>
      </w:r>
      <w:r w:rsidRPr="00D0090F">
        <w:rPr>
          <w:color w:val="000000" w:themeColor="text1"/>
          <w:vertAlign w:val="superscript"/>
        </w:rPr>
        <w:footnoteReference w:id="24"/>
      </w:r>
      <w:r w:rsidRPr="003726F5">
        <w:rPr>
          <w:color w:val="000000" w:themeColor="text1"/>
        </w:rPr>
        <w:t>, aimed at stopping gangs’ illegal activities. Along the same lines, the Commission highlights the establishment of the Municipal Directorates for Citizen Security and Prevention and the implementation of the Integral Strategy for Citizen Security "My Safe Country"</w:t>
      </w:r>
      <w:r w:rsidRPr="00D0090F">
        <w:rPr>
          <w:color w:val="000000" w:themeColor="text1"/>
          <w:vertAlign w:val="superscript"/>
        </w:rPr>
        <w:footnoteReference w:id="25"/>
      </w:r>
      <w:r w:rsidRPr="003726F5">
        <w:rPr>
          <w:color w:val="000000" w:themeColor="text1"/>
        </w:rPr>
        <w:t xml:space="preserve"> in the Dominican Republic. It also notes the 12.62% increase in the budget for 2022</w:t>
      </w:r>
      <w:r w:rsidRPr="00374EAB">
        <w:rPr>
          <w:color w:val="000000" w:themeColor="text1"/>
          <w:vertAlign w:val="superscript"/>
        </w:rPr>
        <w:footnoteReference w:id="26"/>
      </w:r>
      <w:r w:rsidRPr="00DD0E67">
        <w:rPr>
          <w:color w:val="000000" w:themeColor="text1"/>
        </w:rPr>
        <w:t xml:space="preserve"> </w:t>
      </w:r>
      <w:r w:rsidRPr="003726F5">
        <w:rPr>
          <w:color w:val="000000" w:themeColor="text1"/>
        </w:rPr>
        <w:t>of the Security Secretariat (SEDS) of Honduras and highlights the adoption of the "Security, Citizen Coexistence, and National Defense Policy 2022-2026" to dismantle criminal structures in Colombia.</w:t>
      </w:r>
      <w:r w:rsidRPr="00374EAB">
        <w:rPr>
          <w:color w:val="000000" w:themeColor="text1"/>
          <w:vertAlign w:val="superscript"/>
        </w:rPr>
        <w:footnoteReference w:id="27"/>
      </w:r>
    </w:p>
    <w:p w14:paraId="4CA8FB26" w14:textId="77777777" w:rsidR="00DD0E67" w:rsidRPr="00DA628F" w:rsidRDefault="00DD0E67" w:rsidP="00DD0E67">
      <w:pPr>
        <w:pStyle w:val="BodyText"/>
        <w:tabs>
          <w:tab w:val="left" w:pos="1440"/>
        </w:tabs>
        <w:ind w:left="721"/>
        <w:jc w:val="both"/>
        <w:rPr>
          <w:color w:val="000000" w:themeColor="text1"/>
        </w:rPr>
      </w:pPr>
    </w:p>
    <w:p w14:paraId="09B7CA28" w14:textId="77777777" w:rsidR="00DD0E67" w:rsidRPr="00DA628F" w:rsidRDefault="00DD0E67" w:rsidP="003042AE">
      <w:pPr>
        <w:pStyle w:val="BodyText"/>
        <w:numPr>
          <w:ilvl w:val="0"/>
          <w:numId w:val="8"/>
        </w:numPr>
        <w:tabs>
          <w:tab w:val="left" w:pos="1440"/>
        </w:tabs>
        <w:ind w:left="0" w:firstLine="721"/>
        <w:jc w:val="both"/>
        <w:rPr>
          <w:color w:val="000000" w:themeColor="text1"/>
        </w:rPr>
      </w:pPr>
      <w:r w:rsidRPr="003726F5">
        <w:rPr>
          <w:color w:val="000000" w:themeColor="text1"/>
        </w:rPr>
        <w:t>As part of this progress, the Commission welcomes the fact that the concept of security has been redefined with the application of more effective methods of crime control and prevention in the region. In particular, the Commission appreciates the presentation of technological tools aimed at enhancing administration, accountability, and timely information to citizens in the Dominican Republic, such as the Municipalidad en Tus Manos platform and the Integrated Municipal Financial Management System (SIGEF Municipal).</w:t>
      </w:r>
      <w:r w:rsidRPr="00374EAB">
        <w:rPr>
          <w:color w:val="000000" w:themeColor="text1"/>
          <w:vertAlign w:val="superscript"/>
        </w:rPr>
        <w:footnoteReference w:id="28"/>
      </w:r>
      <w:r w:rsidRPr="003726F5">
        <w:rPr>
          <w:color w:val="000000" w:themeColor="text1"/>
        </w:rPr>
        <w:t xml:space="preserve"> In addition, the Commission welcomes the adoption of an executive order to foster police and criminal justice practices with a view to improving public confidence and public safety in the United States. The aim is to achieve greater transparency and avoid discriminatory profiling in policing, as well as to eliminate the racial disparities that persist in the country's criminal justice system.</w:t>
      </w:r>
      <w:r w:rsidRPr="00374EAB">
        <w:rPr>
          <w:color w:val="000000" w:themeColor="text1"/>
          <w:vertAlign w:val="superscript"/>
        </w:rPr>
        <w:footnoteReference w:id="29"/>
      </w:r>
      <w:r w:rsidRPr="00374EAB">
        <w:rPr>
          <w:color w:val="000000" w:themeColor="text1"/>
          <w:vertAlign w:val="superscript"/>
        </w:rPr>
        <w:t xml:space="preserve"> </w:t>
      </w:r>
    </w:p>
    <w:p w14:paraId="6AD322D7" w14:textId="77777777" w:rsidR="00DD0E67" w:rsidRPr="00DA628F" w:rsidRDefault="00DD0E67" w:rsidP="00DD0E67">
      <w:pPr>
        <w:pStyle w:val="BodyText"/>
        <w:tabs>
          <w:tab w:val="left" w:pos="1440"/>
        </w:tabs>
        <w:ind w:left="721"/>
        <w:jc w:val="both"/>
        <w:rPr>
          <w:color w:val="000000" w:themeColor="text1"/>
        </w:rPr>
      </w:pPr>
    </w:p>
    <w:p w14:paraId="40EC88CB" w14:textId="77777777" w:rsidR="00DD0E67" w:rsidRPr="00DA628F" w:rsidRDefault="00DD0E67"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With regard to </w:t>
      </w:r>
      <w:r w:rsidRPr="00DA628F">
        <w:rPr>
          <w:color w:val="000000" w:themeColor="text1"/>
        </w:rPr>
        <w:t>the second group</w:t>
      </w:r>
      <w:r w:rsidRPr="003726F5">
        <w:rPr>
          <w:color w:val="000000" w:themeColor="text1"/>
        </w:rPr>
        <w:t xml:space="preserve">, which includes actions to protect priority and especially vulnerable populations, the Commission takes note of the measures adopted to guarantee the universal, indivisible, and interdependent nature of human rights, considering the principles of equality and non-discrimination, and which attempt to mitigate those actions that may accentuate human rights violations against diverse persons, groups, and collectivities in the Hemisphere. </w:t>
      </w:r>
    </w:p>
    <w:p w14:paraId="4D48A2CC" w14:textId="77777777" w:rsidR="00DD0E67" w:rsidRPr="00DA628F" w:rsidRDefault="00DD0E67" w:rsidP="00DD0E67">
      <w:pPr>
        <w:pStyle w:val="BodyText"/>
        <w:tabs>
          <w:tab w:val="left" w:pos="1440"/>
        </w:tabs>
        <w:ind w:left="721"/>
        <w:jc w:val="both"/>
        <w:rPr>
          <w:color w:val="000000" w:themeColor="text1"/>
        </w:rPr>
      </w:pPr>
    </w:p>
    <w:p w14:paraId="769A37C9" w14:textId="77777777" w:rsidR="00DD0E67" w:rsidRPr="00DA628F" w:rsidRDefault="00DD0E67"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In relation to the </w:t>
      </w:r>
      <w:r w:rsidRPr="00DA628F">
        <w:rPr>
          <w:color w:val="000000" w:themeColor="text1"/>
        </w:rPr>
        <w:t>rights of indigenous peoples,</w:t>
      </w:r>
      <w:r w:rsidRPr="003726F5">
        <w:rPr>
          <w:color w:val="000000" w:themeColor="text1"/>
        </w:rPr>
        <w:t xml:space="preserve"> the Commission welcomes the establishment of the Special Units for the execution of sentences by the Argentine State.</w:t>
      </w:r>
      <w:r w:rsidRPr="00E129E7">
        <w:rPr>
          <w:vertAlign w:val="superscript"/>
        </w:rPr>
        <w:footnoteReference w:id="30"/>
      </w:r>
      <w:r w:rsidRPr="003726F5">
        <w:rPr>
          <w:color w:val="000000" w:themeColor="text1"/>
        </w:rPr>
        <w:t xml:space="preserve"> Likewise, the Commission welcomes </w:t>
      </w:r>
      <w:r w:rsidRPr="003726F5">
        <w:rPr>
          <w:color w:val="000000" w:themeColor="text1"/>
        </w:rPr>
        <w:lastRenderedPageBreak/>
        <w:t>the application by the State of Mexico of the Protocol "Right to Free, Prior, and Informed Consultation of Indigenous Peoples: Bases, Principles, and Methodology for its Implementation in the Framework of the Federal Public Administration."</w:t>
      </w:r>
      <w:r w:rsidRPr="00E129E7">
        <w:rPr>
          <w:vertAlign w:val="superscript"/>
        </w:rPr>
        <w:footnoteReference w:id="31"/>
      </w:r>
      <w:r w:rsidRPr="003726F5">
        <w:rPr>
          <w:color w:val="000000" w:themeColor="text1"/>
        </w:rPr>
        <w:t xml:space="preserve"> In addition, the Commission welcomes the measures imposed by the State of Panama to promote gender parity and access to justice and interculturalism. In this regard, the Commission underscores the measures adopted in relation to the nomination of candidates for traditional government positions,</w:t>
      </w:r>
      <w:r w:rsidRPr="00E129E7">
        <w:rPr>
          <w:vertAlign w:val="superscript"/>
        </w:rPr>
        <w:footnoteReference w:id="32"/>
      </w:r>
      <w:r w:rsidRPr="00E129E7">
        <w:rPr>
          <w:color w:val="000000" w:themeColor="text1"/>
          <w:vertAlign w:val="superscript"/>
        </w:rPr>
        <w:t xml:space="preserve"> </w:t>
      </w:r>
      <w:r w:rsidRPr="003726F5">
        <w:rPr>
          <w:color w:val="000000" w:themeColor="text1"/>
        </w:rPr>
        <w:t>the possibility for indigenous people to register their children in the Civil Registry with the names used in their respective languages,</w:t>
      </w:r>
      <w:r w:rsidRPr="00E129E7">
        <w:rPr>
          <w:vertAlign w:val="superscript"/>
        </w:rPr>
        <w:footnoteReference w:id="33"/>
      </w:r>
      <w:r w:rsidRPr="00E129E7">
        <w:rPr>
          <w:color w:val="000000" w:themeColor="text1"/>
          <w:vertAlign w:val="superscript"/>
        </w:rPr>
        <w:t xml:space="preserve"> </w:t>
      </w:r>
      <w:r w:rsidRPr="003726F5">
        <w:rPr>
          <w:color w:val="000000" w:themeColor="text1"/>
        </w:rPr>
        <w:t>the conducting of several judicial proceedings in Spanish, sign language, and the Kuna language,</w:t>
      </w:r>
      <w:r w:rsidRPr="00E129E7">
        <w:rPr>
          <w:vertAlign w:val="superscript"/>
        </w:rPr>
        <w:footnoteReference w:id="34"/>
      </w:r>
      <w:r w:rsidRPr="003726F5">
        <w:rPr>
          <w:color w:val="000000" w:themeColor="text1"/>
        </w:rPr>
        <w:t xml:space="preserve"> the gradual increase in the number of courts in indigenous community areas, and the Plan for the Economic Empowerment of Indigenous Women (2022-2025).</w:t>
      </w:r>
      <w:r w:rsidRPr="00E129E7">
        <w:rPr>
          <w:vertAlign w:val="superscript"/>
        </w:rPr>
        <w:footnoteReference w:id="35"/>
      </w:r>
      <w:r w:rsidRPr="00E129E7">
        <w:rPr>
          <w:color w:val="000000" w:themeColor="text1"/>
          <w:vertAlign w:val="superscript"/>
        </w:rPr>
        <w:t xml:space="preserve"> </w:t>
      </w:r>
    </w:p>
    <w:p w14:paraId="155B0565" w14:textId="77777777" w:rsidR="00DD0E67" w:rsidRPr="00DA628F" w:rsidRDefault="00DD0E67" w:rsidP="00DD0E67">
      <w:pPr>
        <w:pStyle w:val="BodyText"/>
        <w:tabs>
          <w:tab w:val="left" w:pos="1530"/>
        </w:tabs>
        <w:spacing w:line="239" w:lineRule="auto"/>
        <w:ind w:left="810"/>
        <w:jc w:val="both"/>
        <w:rPr>
          <w:color w:val="000000" w:themeColor="text1"/>
        </w:rPr>
      </w:pPr>
    </w:p>
    <w:p w14:paraId="5FEAB268" w14:textId="63116EA6" w:rsidR="00DD0E67" w:rsidRPr="00DA628F" w:rsidRDefault="00DD0E67"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With respect to </w:t>
      </w:r>
      <w:r w:rsidRPr="00DA628F">
        <w:rPr>
          <w:color w:val="000000" w:themeColor="text1"/>
        </w:rPr>
        <w:t>women's rights,</w:t>
      </w:r>
      <w:r w:rsidRPr="003726F5">
        <w:rPr>
          <w:color w:val="000000" w:themeColor="text1"/>
        </w:rPr>
        <w:t xml:space="preserve"> and in relation to the measures adopted by States with a view to eradicating all types of violence, the Committee welcomes the ratification by Antigua and Barbuda, Barbados, and Mexico of International Labour Organization (ILO) Convention No. 190 concerning Violence and Harassment in the Workplace and welcomes the ratification by Antigua and Barbuda of Maternity Protection Convention No. 183. The Commission also welcomes the entry into force of the Sexual Harassment Prevention and Protection Act and the creation of the Sexual Harassment Unit in Jamaica.</w:t>
      </w:r>
      <w:r w:rsidRPr="00EA594F">
        <w:rPr>
          <w:color w:val="000000" w:themeColor="text1"/>
          <w:vertAlign w:val="superscript"/>
        </w:rPr>
        <w:footnoteReference w:id="36"/>
      </w:r>
      <w:r w:rsidRPr="00DD0E67">
        <w:rPr>
          <w:color w:val="000000" w:themeColor="text1"/>
        </w:rPr>
        <w:t xml:space="preserve"> </w:t>
      </w:r>
      <w:r w:rsidRPr="003726F5">
        <w:rPr>
          <w:color w:val="000000" w:themeColor="text1"/>
        </w:rPr>
        <w:t>In the same vein, it applauds the adoption of the Domestic Violence Law in Saint Lucia</w:t>
      </w:r>
      <w:r w:rsidRPr="00BE7963">
        <w:rPr>
          <w:color w:val="000000" w:themeColor="text1"/>
          <w:vertAlign w:val="superscript"/>
        </w:rPr>
        <w:footnoteReference w:id="37"/>
      </w:r>
      <w:r w:rsidRPr="003726F5">
        <w:rPr>
          <w:color w:val="000000" w:themeColor="text1"/>
        </w:rPr>
        <w:t xml:space="preserve"> and takes note of the amendment to the General Law on Women's Access to a Life Free from Violence in Mexico.</w:t>
      </w:r>
      <w:r w:rsidRPr="00BE7963">
        <w:rPr>
          <w:color w:val="000000" w:themeColor="text1"/>
          <w:vertAlign w:val="superscript"/>
        </w:rPr>
        <w:footnoteReference w:id="38"/>
      </w:r>
      <w:r w:rsidRPr="003726F5">
        <w:rPr>
          <w:color w:val="000000" w:themeColor="text1"/>
        </w:rPr>
        <w:t xml:space="preserve"> It also takes note of the implementation of the National Policy and Action Plan on Gender Equality in Saint Kitts and Nevis. Along the same lines, the Commission appreciates the establishment of the Ministry of Women's Affairs in Ecuador and Panama. The Commission highlights the evaluation and guide on emergency protection measures for court officials in Brazil;</w:t>
      </w:r>
      <w:r w:rsidR="007F2734" w:rsidRPr="00BE7963">
        <w:rPr>
          <w:color w:val="000000" w:themeColor="text1"/>
          <w:vertAlign w:val="superscript"/>
        </w:rPr>
        <w:footnoteReference w:id="39"/>
      </w:r>
      <w:r w:rsidRPr="003726F5">
        <w:rPr>
          <w:color w:val="000000" w:themeColor="text1"/>
        </w:rPr>
        <w:t xml:space="preserve"> the preparation of national guidelines for the Military Police to assist women in situations of domestic and family violence;</w:t>
      </w:r>
      <w:r w:rsidR="007F2734" w:rsidRPr="00BE7963">
        <w:rPr>
          <w:color w:val="000000" w:themeColor="text1"/>
          <w:vertAlign w:val="superscript"/>
        </w:rPr>
        <w:footnoteReference w:id="40"/>
      </w:r>
      <w:r w:rsidRPr="003726F5">
        <w:rPr>
          <w:color w:val="000000" w:themeColor="text1"/>
        </w:rPr>
        <w:t xml:space="preserve"> and the creation of the Office of the Women's Ombudsperson in all units of the Public Prosecutor's Office</w:t>
      </w:r>
      <w:r w:rsidRPr="00BE7963">
        <w:rPr>
          <w:color w:val="000000" w:themeColor="text1"/>
          <w:vertAlign w:val="superscript"/>
        </w:rPr>
        <w:footnoteReference w:id="41"/>
      </w:r>
      <w:r w:rsidRPr="00BE7963">
        <w:rPr>
          <w:color w:val="000000" w:themeColor="text1"/>
          <w:vertAlign w:val="superscript"/>
        </w:rPr>
        <w:t xml:space="preserve"> </w:t>
      </w:r>
      <w:r w:rsidRPr="003726F5">
        <w:rPr>
          <w:color w:val="000000" w:themeColor="text1"/>
        </w:rPr>
        <w:t xml:space="preserve">in Brazil. </w:t>
      </w:r>
    </w:p>
    <w:p w14:paraId="49CB1AE5" w14:textId="77777777" w:rsidR="00DD0E67" w:rsidRPr="00DA628F" w:rsidRDefault="00DD0E67" w:rsidP="00DD0E67">
      <w:pPr>
        <w:pStyle w:val="BodyText"/>
        <w:tabs>
          <w:tab w:val="left" w:pos="1440"/>
        </w:tabs>
        <w:ind w:left="721"/>
        <w:jc w:val="both"/>
        <w:rPr>
          <w:color w:val="000000" w:themeColor="text1"/>
        </w:rPr>
      </w:pPr>
    </w:p>
    <w:p w14:paraId="0FD3983D" w14:textId="77777777" w:rsidR="00DD0E67" w:rsidRPr="00DA628F" w:rsidRDefault="00DD0E67" w:rsidP="003042AE">
      <w:pPr>
        <w:pStyle w:val="BodyText"/>
        <w:numPr>
          <w:ilvl w:val="0"/>
          <w:numId w:val="8"/>
        </w:numPr>
        <w:tabs>
          <w:tab w:val="left" w:pos="1440"/>
        </w:tabs>
        <w:ind w:left="0" w:firstLine="721"/>
        <w:jc w:val="both"/>
        <w:rPr>
          <w:color w:val="000000" w:themeColor="text1"/>
        </w:rPr>
      </w:pPr>
      <w:r w:rsidRPr="003726F5">
        <w:rPr>
          <w:color w:val="000000" w:themeColor="text1"/>
        </w:rPr>
        <w:t>Finally, the Commission appreciates the commitment by the State of Chile (where 14 of the 24 Ministries are headed by women) to mainstream the gender approach through a Feminist Foreign Policy.</w:t>
      </w:r>
      <w:r w:rsidRPr="00BE7963">
        <w:rPr>
          <w:color w:val="000000" w:themeColor="text1"/>
          <w:vertAlign w:val="superscript"/>
        </w:rPr>
        <w:footnoteReference w:id="42"/>
      </w:r>
      <w:r w:rsidRPr="00DD0E67">
        <w:rPr>
          <w:color w:val="000000" w:themeColor="text1"/>
        </w:rPr>
        <w:t xml:space="preserve"> </w:t>
      </w:r>
      <w:r w:rsidRPr="003726F5">
        <w:rPr>
          <w:color w:val="000000" w:themeColor="text1"/>
        </w:rPr>
        <w:t xml:space="preserve">In the same vein, the Commission welcomes the appointment of Santia Bradshaw as Deputy Prime Minister of Barbados. With her appointment, the Government of the Republic of Barbados is headed, for the first time in </w:t>
      </w:r>
      <w:r w:rsidRPr="003726F5">
        <w:rPr>
          <w:color w:val="000000" w:themeColor="text1"/>
        </w:rPr>
        <w:lastRenderedPageBreak/>
        <w:t>its history, by three women.</w:t>
      </w:r>
      <w:r w:rsidRPr="00162E80">
        <w:rPr>
          <w:vertAlign w:val="superscript"/>
        </w:rPr>
        <w:footnoteReference w:id="43"/>
      </w:r>
      <w:r w:rsidRPr="003726F5">
        <w:rPr>
          <w:color w:val="000000" w:themeColor="text1"/>
        </w:rPr>
        <w:t xml:space="preserve"> It also welcomes the appointment of the first indigenous woman judge to the Supreme Court of Canada.</w:t>
      </w:r>
      <w:r w:rsidRPr="00162E80">
        <w:rPr>
          <w:vertAlign w:val="superscript"/>
        </w:rPr>
        <w:footnoteReference w:id="44"/>
      </w:r>
    </w:p>
    <w:p w14:paraId="438415DB" w14:textId="77777777" w:rsidR="00DD0E67" w:rsidRPr="00DA628F" w:rsidRDefault="00DD0E67" w:rsidP="00DD0E67">
      <w:pPr>
        <w:pStyle w:val="BodyText"/>
        <w:tabs>
          <w:tab w:val="left" w:pos="1530"/>
        </w:tabs>
        <w:spacing w:line="239" w:lineRule="auto"/>
        <w:ind w:left="810"/>
        <w:jc w:val="both"/>
        <w:rPr>
          <w:color w:val="000000" w:themeColor="text1"/>
        </w:rPr>
      </w:pPr>
    </w:p>
    <w:p w14:paraId="3D474727" w14:textId="77777777" w:rsidR="00DD0E67" w:rsidRPr="00DA628F" w:rsidRDefault="00DD0E67"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With respect to measures to protect the </w:t>
      </w:r>
      <w:r w:rsidRPr="00DA628F">
        <w:rPr>
          <w:color w:val="000000" w:themeColor="text1"/>
        </w:rPr>
        <w:t>rights of persons in conditions of human mobility</w:t>
      </w:r>
      <w:r w:rsidRPr="003726F5">
        <w:rPr>
          <w:color w:val="000000" w:themeColor="text1"/>
        </w:rPr>
        <w:t>, including migrants, refugees, persons seeking international protection, stateless persons, victims of trafficking, and internally displaced persons, the Commission welcomes the various measures adopted to guarantee and promote the rights of Venezuelan migrants. In this regard, it welcomes the measures to regularize their migratory status through amnesty and regularization processes proposed in Guyana, Ecuador, and Antigua and Barbuda. Data reported by the last-mentioned State indicate that at least 4,000 migrants have benefited from the measures.</w:t>
      </w:r>
      <w:r w:rsidRPr="007F2734">
        <w:rPr>
          <w:color w:val="000000" w:themeColor="text1"/>
          <w:vertAlign w:val="superscript"/>
        </w:rPr>
        <w:footnoteReference w:id="45"/>
      </w:r>
      <w:r w:rsidRPr="003726F5">
        <w:rPr>
          <w:color w:val="000000" w:themeColor="text1"/>
        </w:rPr>
        <w:t xml:space="preserve"> Similarly, the Commission notes that UNHCR and the Brazilian Ministry of Citizenship renewed their partnership with a view to continuing the internal relocation strategy for Venezuelan refugees and migrants, which has benefited more than 76,000 people.</w:t>
      </w:r>
      <w:r w:rsidRPr="000F7472">
        <w:rPr>
          <w:color w:val="000000" w:themeColor="text1"/>
          <w:vertAlign w:val="superscript"/>
        </w:rPr>
        <w:footnoteReference w:id="46"/>
      </w:r>
      <w:r w:rsidRPr="003726F5">
        <w:rPr>
          <w:color w:val="000000" w:themeColor="text1"/>
        </w:rPr>
        <w:t xml:space="preserve">  The Commission also welcomes the launching of the Refugee and Migrant Response Plan (RMRP) in the Dominican Republic. This plan prioritizes prevention of the risk of gender-based violence and support for entrepreneurship, employment, and livelihood initiatives. Similarly, the Commission applauds the regularization of the migratory status of 2,926 persons</w:t>
      </w:r>
      <w:r w:rsidRPr="007F2734">
        <w:rPr>
          <w:color w:val="000000" w:themeColor="text1"/>
          <w:vertAlign w:val="superscript"/>
        </w:rPr>
        <w:footnoteReference w:id="47"/>
      </w:r>
      <w:r w:rsidRPr="007F2734">
        <w:rPr>
          <w:color w:val="000000" w:themeColor="text1"/>
          <w:vertAlign w:val="superscript"/>
        </w:rPr>
        <w:t xml:space="preserve"> </w:t>
      </w:r>
      <w:r w:rsidRPr="003726F5">
        <w:rPr>
          <w:color w:val="000000" w:themeColor="text1"/>
        </w:rPr>
        <w:t xml:space="preserve">through the implementation of Supreme Decree No. 4576 of 2022 in Bolivia. In addition, the Commission welcomes the adoption and entry into force of Migration Law No. 6984/2022 in Paraguay, which includes non-refoulement and family reunification, non-criminalization of migration, equal and free access to services, social programs and benefits, education, work, housing, security, and international cooperation. </w:t>
      </w:r>
    </w:p>
    <w:p w14:paraId="72817FC7" w14:textId="77777777" w:rsidR="00DD0E67" w:rsidRPr="00DA628F" w:rsidRDefault="00DD0E67" w:rsidP="00DD0E67">
      <w:pPr>
        <w:pStyle w:val="BodyText"/>
        <w:tabs>
          <w:tab w:val="left" w:pos="1440"/>
        </w:tabs>
        <w:ind w:left="721"/>
        <w:jc w:val="both"/>
        <w:rPr>
          <w:color w:val="000000" w:themeColor="text1"/>
        </w:rPr>
      </w:pPr>
    </w:p>
    <w:p w14:paraId="6D0FE29C" w14:textId="77777777" w:rsidR="00DD0E67" w:rsidRPr="00DA628F" w:rsidRDefault="00DD0E67" w:rsidP="003042AE">
      <w:pPr>
        <w:pStyle w:val="BodyText"/>
        <w:numPr>
          <w:ilvl w:val="0"/>
          <w:numId w:val="8"/>
        </w:numPr>
        <w:tabs>
          <w:tab w:val="left" w:pos="1440"/>
        </w:tabs>
        <w:ind w:left="0" w:firstLine="721"/>
        <w:jc w:val="both"/>
        <w:rPr>
          <w:color w:val="000000" w:themeColor="text1"/>
        </w:rPr>
      </w:pPr>
      <w:r w:rsidRPr="003726F5">
        <w:rPr>
          <w:color w:val="000000" w:themeColor="text1"/>
        </w:rPr>
        <w:t>With regard to judicial provisions, the Commission welcomes the ruling of the Mexican Supreme Court of Justice declaring the unconstitutionality of the immigration review procedure as contravening the right of movement and transit, as well as the right to equality and non-discrimination.</w:t>
      </w:r>
      <w:r w:rsidRPr="00BF6B98">
        <w:rPr>
          <w:color w:val="000000" w:themeColor="text1"/>
          <w:vertAlign w:val="superscript"/>
        </w:rPr>
        <w:footnoteReference w:id="48"/>
      </w:r>
      <w:r w:rsidRPr="003726F5">
        <w:rPr>
          <w:color w:val="000000" w:themeColor="text1"/>
        </w:rPr>
        <w:t xml:space="preserve"> It also welcomes the decision by the Constitutional Court of Peru, which orders that migrants be considered as persons in a situation of vulnerability; that officials must refrain from preventing their entry or expelling them when their life or freedom would be endangered by being delivered to another territory for reasons of race, religion, nationality, membership of a particular social group, or political opinions; and that procedures must be introduced to warn of cases in which there is danger in the event of refoulement.</w:t>
      </w:r>
      <w:r w:rsidRPr="00DD0E67">
        <w:rPr>
          <w:color w:val="000000" w:themeColor="text1"/>
          <w:vertAlign w:val="superscript"/>
        </w:rPr>
        <w:footnoteReference w:id="49"/>
      </w:r>
      <w:r w:rsidRPr="00DD0E67">
        <w:rPr>
          <w:color w:val="000000" w:themeColor="text1"/>
          <w:vertAlign w:val="superscript"/>
        </w:rPr>
        <w:t xml:space="preserve"> </w:t>
      </w:r>
    </w:p>
    <w:p w14:paraId="15757B7A" w14:textId="77777777" w:rsidR="00DD0E67" w:rsidRPr="00DA628F" w:rsidRDefault="00DD0E67" w:rsidP="00DD0E67">
      <w:pPr>
        <w:pStyle w:val="BodyText"/>
        <w:tabs>
          <w:tab w:val="left" w:pos="1440"/>
        </w:tabs>
        <w:ind w:left="721"/>
        <w:jc w:val="both"/>
        <w:rPr>
          <w:color w:val="000000" w:themeColor="text1"/>
        </w:rPr>
      </w:pPr>
    </w:p>
    <w:p w14:paraId="570EB416" w14:textId="77777777" w:rsidR="00DD0E67" w:rsidRPr="00DA628F" w:rsidRDefault="00DD0E67"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With regard to </w:t>
      </w:r>
      <w:r w:rsidRPr="00DA628F">
        <w:rPr>
          <w:color w:val="000000" w:themeColor="text1"/>
        </w:rPr>
        <w:t>human trafficking and smuggling</w:t>
      </w:r>
      <w:r w:rsidRPr="003726F5">
        <w:rPr>
          <w:color w:val="000000" w:themeColor="text1"/>
        </w:rPr>
        <w:t>, the Commission welcomes the establishment of an anti-trafficking committee in Antigua and Barbuda.</w:t>
      </w:r>
      <w:r w:rsidRPr="000F7472">
        <w:rPr>
          <w:color w:val="000000" w:themeColor="text1"/>
          <w:vertAlign w:val="superscript"/>
        </w:rPr>
        <w:footnoteReference w:id="50"/>
      </w:r>
      <w:r w:rsidRPr="000F7472">
        <w:rPr>
          <w:color w:val="000000" w:themeColor="text1"/>
          <w:vertAlign w:val="superscript"/>
        </w:rPr>
        <w:t xml:space="preserve"> </w:t>
      </w:r>
      <w:r w:rsidRPr="003726F5">
        <w:rPr>
          <w:color w:val="000000" w:themeColor="text1"/>
        </w:rPr>
        <w:t xml:space="preserve"> The Commission also welcomes the revision of the Prevention of Trafficking in Persons Act by the State of Barbados.</w:t>
      </w:r>
      <w:r w:rsidRPr="00EA58E5">
        <w:rPr>
          <w:vertAlign w:val="superscript"/>
        </w:rPr>
        <w:footnoteReference w:id="51"/>
      </w:r>
      <w:r w:rsidRPr="00EA58E5">
        <w:rPr>
          <w:color w:val="000000" w:themeColor="text1"/>
          <w:vertAlign w:val="superscript"/>
        </w:rPr>
        <w:t xml:space="preserve"> </w:t>
      </w:r>
      <w:r w:rsidRPr="003726F5">
        <w:rPr>
          <w:color w:val="000000" w:themeColor="text1"/>
        </w:rPr>
        <w:t xml:space="preserve">It also appreciates the adoption of the 2022 work plan by the National Committee of the Public Prosecutor's Office to Combat Labor in Conditions Similar </w:t>
      </w:r>
      <w:r w:rsidRPr="003726F5">
        <w:rPr>
          <w:color w:val="000000" w:themeColor="text1"/>
        </w:rPr>
        <w:lastRenderedPageBreak/>
        <w:t>to Slavery and Human Trafficking in Brazil.</w:t>
      </w:r>
      <w:r w:rsidRPr="00EA58E5">
        <w:rPr>
          <w:vertAlign w:val="superscript"/>
        </w:rPr>
        <w:footnoteReference w:id="52"/>
      </w:r>
      <w:r w:rsidRPr="003726F5">
        <w:rPr>
          <w:color w:val="000000" w:themeColor="text1"/>
        </w:rPr>
        <w:t xml:space="preserve"> It also welcomes, as another sign of progress, the adoption of the enabling regulations to Law No. 21.325 on Migration and Foreigners in Chile. Thanks to those regulations, persons who show signs of being victims of trafficking will not be returned (</w:t>
      </w:r>
      <w:r w:rsidRPr="00DA628F">
        <w:rPr>
          <w:color w:val="000000" w:themeColor="text1"/>
        </w:rPr>
        <w:t>reembarcadas</w:t>
      </w:r>
      <w:r w:rsidRPr="003726F5">
        <w:rPr>
          <w:color w:val="000000" w:themeColor="text1"/>
        </w:rPr>
        <w:t>) and pregnant women who are victims of trafficking may receive permission to regularize their stay in the country.</w:t>
      </w:r>
      <w:r w:rsidRPr="00EA58E5">
        <w:rPr>
          <w:vertAlign w:val="superscript"/>
        </w:rPr>
        <w:footnoteReference w:id="53"/>
      </w:r>
      <w:r w:rsidRPr="003726F5">
        <w:rPr>
          <w:color w:val="000000" w:themeColor="text1"/>
        </w:rPr>
        <w:t xml:space="preserve"> In the same vein, the Commission welcomes the implementation of the "Propel Development Program"</w:t>
      </w:r>
      <w:r w:rsidRPr="00DA628F">
        <w:rPr>
          <w:color w:val="000000" w:themeColor="text1"/>
        </w:rPr>
        <w:t xml:space="preserve"> </w:t>
      </w:r>
      <w:r w:rsidRPr="003726F5">
        <w:rPr>
          <w:color w:val="000000" w:themeColor="text1"/>
        </w:rPr>
        <w:t>in Canada through which survivors of human trafficking are being empowered to regain their independence.</w:t>
      </w:r>
      <w:r w:rsidRPr="00EA58E5">
        <w:rPr>
          <w:vertAlign w:val="superscript"/>
        </w:rPr>
        <w:footnoteReference w:id="54"/>
      </w:r>
    </w:p>
    <w:p w14:paraId="6A1F95BE" w14:textId="77777777" w:rsidR="00DD0E67" w:rsidRPr="00DA628F" w:rsidRDefault="00DD0E67" w:rsidP="00DD0E67">
      <w:pPr>
        <w:pStyle w:val="BodyText"/>
        <w:tabs>
          <w:tab w:val="left" w:pos="1530"/>
        </w:tabs>
        <w:spacing w:line="239" w:lineRule="auto"/>
        <w:ind w:left="810"/>
        <w:jc w:val="both"/>
        <w:rPr>
          <w:color w:val="000000" w:themeColor="text1"/>
        </w:rPr>
      </w:pPr>
    </w:p>
    <w:p w14:paraId="78408A7B" w14:textId="58C08D7D" w:rsidR="004F6849" w:rsidRDefault="00DD0E67"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With regard to the </w:t>
      </w:r>
      <w:r w:rsidRPr="00DA628F">
        <w:rPr>
          <w:color w:val="000000" w:themeColor="text1"/>
        </w:rPr>
        <w:t xml:space="preserve">rights of children and adolescents, </w:t>
      </w:r>
      <w:r w:rsidRPr="003726F5">
        <w:rPr>
          <w:color w:val="000000" w:themeColor="text1"/>
        </w:rPr>
        <w:t>the Commission welcomes the implementation of measures and initiatives to eradicate violence and child abuse. In this regard, the Commission welcomes the implementation of Primero’s Child Protection Information Management System (CPIMS)</w:t>
      </w:r>
      <w:r w:rsidRPr="008D7A87">
        <w:rPr>
          <w:vertAlign w:val="superscript"/>
        </w:rPr>
        <w:footnoteReference w:id="55"/>
      </w:r>
      <w:r w:rsidRPr="003726F5">
        <w:rPr>
          <w:color w:val="000000" w:themeColor="text1"/>
        </w:rPr>
        <w:t xml:space="preserve"> and the National Children's Registry in Trinidad and Tobago.</w:t>
      </w:r>
      <w:r w:rsidRPr="008D7A87">
        <w:rPr>
          <w:vertAlign w:val="superscript"/>
        </w:rPr>
        <w:footnoteReference w:id="56"/>
      </w:r>
      <w:r w:rsidRPr="003726F5">
        <w:rPr>
          <w:color w:val="000000" w:themeColor="text1"/>
        </w:rPr>
        <w:t xml:space="preserve"> It also welcomes the implementation of the National Action Plan to End Violence against Indigenous Women and Girls in Canada.</w:t>
      </w:r>
      <w:r w:rsidRPr="008D7A87">
        <w:rPr>
          <w:vertAlign w:val="superscript"/>
        </w:rPr>
        <w:footnoteReference w:id="57"/>
      </w:r>
      <w:r w:rsidRPr="008D7A87">
        <w:rPr>
          <w:color w:val="000000" w:themeColor="text1"/>
          <w:vertAlign w:val="superscript"/>
        </w:rPr>
        <w:t xml:space="preserve"> </w:t>
      </w:r>
      <w:r w:rsidRPr="003726F5">
        <w:rPr>
          <w:color w:val="000000" w:themeColor="text1"/>
        </w:rPr>
        <w:t>In this regard, the Commission highlights the initiative of the Ministry of Women and Vulnerable Populations of Peru which, through the National Comprehensive Program for Family Welfare, is adapting and remodeling all residential care centers nationwide.</w:t>
      </w:r>
      <w:r w:rsidRPr="008D7A87">
        <w:rPr>
          <w:vertAlign w:val="superscript"/>
        </w:rPr>
        <w:footnoteReference w:id="58"/>
      </w:r>
      <w:r w:rsidRPr="003726F5">
        <w:rPr>
          <w:color w:val="000000" w:themeColor="text1"/>
        </w:rPr>
        <w:t xml:space="preserve"> The Commission also takes note of progress made in the form of legislative measures to enhance the rights of children and adolescents. In this regard, it welcomes the enactment of the Law establishing the System of Guarantees and Comprehensive Protection of the Rights of Children</w:t>
      </w:r>
      <w:r w:rsidRPr="008D7A87">
        <w:rPr>
          <w:vertAlign w:val="superscript"/>
        </w:rPr>
        <w:footnoteReference w:id="59"/>
      </w:r>
      <w:r w:rsidRPr="003726F5">
        <w:rPr>
          <w:color w:val="000000" w:themeColor="text1"/>
        </w:rPr>
        <w:t xml:space="preserve"> in Chile. That law establishes a new protection system, with the obligation to prevent situations that violate the rights of children and adolescents, through the expansion and creation of 79 Local Children's Offices nationwide.</w:t>
      </w:r>
    </w:p>
    <w:p w14:paraId="21AAEF9F" w14:textId="77777777" w:rsidR="000F7472" w:rsidRDefault="000F7472" w:rsidP="000F7472">
      <w:pPr>
        <w:pStyle w:val="BodyText"/>
        <w:tabs>
          <w:tab w:val="left" w:pos="1440"/>
        </w:tabs>
        <w:jc w:val="both"/>
        <w:rPr>
          <w:color w:val="000000" w:themeColor="text1"/>
        </w:rPr>
      </w:pPr>
    </w:p>
    <w:p w14:paraId="68A46765" w14:textId="77777777" w:rsidR="0077376C" w:rsidRPr="00DA628F" w:rsidRDefault="0077376C" w:rsidP="003042AE">
      <w:pPr>
        <w:pStyle w:val="BodyText"/>
        <w:numPr>
          <w:ilvl w:val="0"/>
          <w:numId w:val="8"/>
        </w:numPr>
        <w:tabs>
          <w:tab w:val="left" w:pos="1440"/>
        </w:tabs>
        <w:ind w:left="0" w:firstLine="721"/>
        <w:jc w:val="both"/>
        <w:rPr>
          <w:color w:val="000000" w:themeColor="text1"/>
        </w:rPr>
      </w:pPr>
      <w:r w:rsidRPr="003726F5">
        <w:rPr>
          <w:color w:val="000000" w:themeColor="text1"/>
        </w:rPr>
        <w:t>With regard to improvements in the quality of education and the guarantee of the right to education for children and adolescents, the Commission welcomes the increase in the age of compulsory education in Belize from 14 to 16 years of age.</w:t>
      </w:r>
      <w:r w:rsidRPr="00881BFB">
        <w:rPr>
          <w:vertAlign w:val="superscript"/>
        </w:rPr>
        <w:footnoteReference w:id="60"/>
      </w:r>
      <w:r w:rsidRPr="003726F5">
        <w:rPr>
          <w:color w:val="000000" w:themeColor="text1"/>
        </w:rPr>
        <w:t xml:space="preserve"> It also applauds the "Pearl Project" implemented in Saint Kitts and Nevis, which will seek to increase the quality of teaching and learning in the Organization of Eastern Caribbean States (OECS) region, especially in light of the negative impacts of the COVID-19 pandemic.</w:t>
      </w:r>
      <w:r w:rsidRPr="00881BFB">
        <w:rPr>
          <w:vertAlign w:val="superscript"/>
        </w:rPr>
        <w:footnoteReference w:id="61"/>
      </w:r>
      <w:r w:rsidRPr="00881BFB">
        <w:rPr>
          <w:color w:val="000000" w:themeColor="text1"/>
          <w:vertAlign w:val="superscript"/>
        </w:rPr>
        <w:t xml:space="preserve"> </w:t>
      </w:r>
      <w:r w:rsidRPr="003726F5">
        <w:rPr>
          <w:color w:val="000000" w:themeColor="text1"/>
        </w:rPr>
        <w:t>In the same vein, the Commission welcomes the "Yard-to-Yard, Find the Child" initiative of the Jamaican Ministry of Education and Youth, which re-engaged students in the aftermath of the pandemic.</w:t>
      </w:r>
      <w:r w:rsidRPr="00881BFB">
        <w:rPr>
          <w:vertAlign w:val="superscript"/>
        </w:rPr>
        <w:footnoteReference w:id="62"/>
      </w:r>
      <w:r w:rsidRPr="00881BFB">
        <w:rPr>
          <w:color w:val="000000" w:themeColor="text1"/>
          <w:vertAlign w:val="superscript"/>
        </w:rPr>
        <w:t xml:space="preserve"> </w:t>
      </w:r>
      <w:r w:rsidRPr="003726F5">
        <w:rPr>
          <w:color w:val="000000" w:themeColor="text1"/>
        </w:rPr>
        <w:t>In addition, the Commission welcomes the actions taken to implement the National Policy for the Prevention of Early Unions and Teenage Pregnancy, and the enactment of Law No. 1-21 prohibiting child marriage in the territory of the Dominican Republic.</w:t>
      </w:r>
      <w:r w:rsidRPr="00881BFB">
        <w:rPr>
          <w:vertAlign w:val="superscript"/>
        </w:rPr>
        <w:footnoteReference w:id="63"/>
      </w:r>
      <w:r w:rsidRPr="003726F5">
        <w:rPr>
          <w:color w:val="000000" w:themeColor="text1"/>
        </w:rPr>
        <w:t xml:space="preserve"> The Commission also highlights the initiative of the first Joint Assembly of the Youth Parliaments of Barbados and Saint Kitts and Nevis, aimed at promoting regional integration for the implementation of policies and programs for youth.</w:t>
      </w:r>
      <w:r w:rsidRPr="00881BFB">
        <w:rPr>
          <w:vertAlign w:val="superscript"/>
        </w:rPr>
        <w:footnoteReference w:id="64"/>
      </w:r>
      <w:r w:rsidRPr="003726F5">
        <w:rPr>
          <w:color w:val="000000" w:themeColor="text1"/>
        </w:rPr>
        <w:t xml:space="preserve"> It also notes the launch of the new National Child Labor </w:t>
      </w:r>
      <w:r w:rsidRPr="003726F5">
        <w:rPr>
          <w:color w:val="000000" w:themeColor="text1"/>
        </w:rPr>
        <w:lastRenderedPageBreak/>
        <w:t>Policy and Strategy 2022-2025</w:t>
      </w:r>
      <w:r w:rsidRPr="005513E6">
        <w:rPr>
          <w:vertAlign w:val="superscript"/>
        </w:rPr>
        <w:footnoteReference w:id="65"/>
      </w:r>
      <w:r w:rsidRPr="003726F5">
        <w:rPr>
          <w:color w:val="000000" w:themeColor="text1"/>
        </w:rPr>
        <w:t xml:space="preserve"> in Belize, which makes a commitment to remove all ambiguities in the Labor Act as to what constitutes child labor; standardize the definition of a child in all legislation; and encourage the private sector to develop a socially responsible code of ethics that protects children from sexual abuse and exploitation.</w:t>
      </w:r>
      <w:r w:rsidRPr="00881BFB">
        <w:rPr>
          <w:vertAlign w:val="superscript"/>
        </w:rPr>
        <w:footnoteReference w:id="66"/>
      </w:r>
      <w:r w:rsidRPr="003726F5">
        <w:rPr>
          <w:color w:val="000000" w:themeColor="text1"/>
        </w:rPr>
        <w:t xml:space="preserve"> The Commission also welcomes the implementation of the "My Voice Matters" (</w:t>
      </w:r>
      <w:r w:rsidRPr="00DA628F">
        <w:rPr>
          <w:color w:val="000000" w:themeColor="text1"/>
        </w:rPr>
        <w:t>Mi Voz Importa</w:t>
      </w:r>
      <w:r w:rsidRPr="003726F5">
        <w:rPr>
          <w:color w:val="000000" w:themeColor="text1"/>
        </w:rPr>
        <w:t>) program in Bolivia, through which 7,796 children and adolescents in 150 urban and rural municipalities were consulted on the exercise of their rights to health, education, protection, and participation in different areas.</w:t>
      </w:r>
      <w:r w:rsidRPr="00881BFB">
        <w:rPr>
          <w:vertAlign w:val="superscript"/>
        </w:rPr>
        <w:footnoteReference w:id="67"/>
      </w:r>
      <w:r w:rsidRPr="00881BFB">
        <w:rPr>
          <w:color w:val="000000" w:themeColor="text1"/>
          <w:vertAlign w:val="superscript"/>
        </w:rPr>
        <w:t xml:space="preserve"> </w:t>
      </w:r>
    </w:p>
    <w:p w14:paraId="061F8EA6" w14:textId="77777777" w:rsidR="0077376C" w:rsidRPr="00DA628F" w:rsidRDefault="0077376C" w:rsidP="0077376C">
      <w:pPr>
        <w:pStyle w:val="BodyText"/>
        <w:tabs>
          <w:tab w:val="left" w:pos="1530"/>
        </w:tabs>
        <w:spacing w:line="239" w:lineRule="auto"/>
        <w:ind w:left="810"/>
        <w:jc w:val="both"/>
        <w:rPr>
          <w:color w:val="000000" w:themeColor="text1"/>
        </w:rPr>
      </w:pPr>
    </w:p>
    <w:p w14:paraId="03B01A93" w14:textId="059F6B52" w:rsidR="0077376C" w:rsidRDefault="0077376C"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Regarding the </w:t>
      </w:r>
      <w:r w:rsidRPr="00DA628F">
        <w:rPr>
          <w:color w:val="000000" w:themeColor="text1"/>
        </w:rPr>
        <w:t>rights of persons deprived of their liberty</w:t>
      </w:r>
      <w:r w:rsidRPr="003726F5">
        <w:rPr>
          <w:color w:val="000000" w:themeColor="text1"/>
        </w:rPr>
        <w:t>, the Commission appreciates the establishment of rehabilitation programs through sports, workshops, classes, and technical training for persons deprived of liberty in the States of Saint Lucia and Saint Kitts and Nevis. Likewise, the Commission appreciates the launching of electronic visits to persons deprived of liberty in the Bahamas and Chile. In addition, the Commission welcomes the initiatives aimed at reducing recidivism. In the same vein, the Commission especially highlights the inauguration of a pre-release sector that operates under an open regime to facilitate reintegration into society in Uruguay and welcomes the establishment of the Labor Dignity Plan, which establishes a system of social security contributions so that detainees can produce products and sell them outside Uruguayan prisons.</w:t>
      </w:r>
      <w:r w:rsidRPr="003F0E5B">
        <w:rPr>
          <w:color w:val="000000" w:themeColor="text1"/>
          <w:vertAlign w:val="superscript"/>
        </w:rPr>
        <w:footnoteReference w:id="68"/>
      </w:r>
      <w:r w:rsidRPr="003726F5">
        <w:rPr>
          <w:color w:val="000000" w:themeColor="text1"/>
        </w:rPr>
        <w:t xml:space="preserve"> Furthermore, the Commission welcomes the adoption of a new criminal drug policy oriented towards harm reduction in the United States, which highlights the importance of health treatment for incarcerated addicts and promotes the application of measures other than incarceration for persons convicted for possessing and using addictive substances.</w:t>
      </w:r>
      <w:r w:rsidRPr="000925B6">
        <w:rPr>
          <w:color w:val="000000" w:themeColor="text1"/>
          <w:vertAlign w:val="superscript"/>
        </w:rPr>
        <w:footnoteReference w:id="69"/>
      </w:r>
      <w:r w:rsidRPr="000925B6">
        <w:rPr>
          <w:color w:val="000000" w:themeColor="text1"/>
          <w:vertAlign w:val="superscript"/>
        </w:rPr>
        <w:t xml:space="preserve"> </w:t>
      </w:r>
      <w:r w:rsidRPr="003726F5">
        <w:rPr>
          <w:color w:val="000000" w:themeColor="text1"/>
        </w:rPr>
        <w:t xml:space="preserve">With regard to the rights of </w:t>
      </w:r>
      <w:r w:rsidRPr="00DA628F">
        <w:rPr>
          <w:color w:val="000000" w:themeColor="text1"/>
        </w:rPr>
        <w:t>convicted persons</w:t>
      </w:r>
      <w:r w:rsidRPr="003726F5">
        <w:rPr>
          <w:color w:val="000000" w:themeColor="text1"/>
        </w:rPr>
        <w:t xml:space="preserve">, the Commission </w:t>
      </w:r>
      <w:r w:rsidRPr="00DA628F">
        <w:rPr>
          <w:color w:val="000000" w:themeColor="text1"/>
        </w:rPr>
        <w:t xml:space="preserve">highlights </w:t>
      </w:r>
      <w:r w:rsidRPr="003726F5">
        <w:rPr>
          <w:color w:val="000000" w:themeColor="text1"/>
        </w:rPr>
        <w:t xml:space="preserve">the decision declaring section 745.51 of the Criminal Code of Canada to be unconstitutional, as it allowed a court to sentence convicted persons to imprisonment without the possibility of parole for a period of 50 years, or up to 150 years in cases of multiple first-degree murders, </w:t>
      </w:r>
      <w:r w:rsidRPr="00DA628F">
        <w:rPr>
          <w:color w:val="000000" w:themeColor="text1"/>
        </w:rPr>
        <w:t>thus providing persons facing a life sentence with the possibility of parole after having served 25 years in prison</w:t>
      </w:r>
      <w:r w:rsidRPr="00770693">
        <w:rPr>
          <w:color w:val="000000" w:themeColor="text1"/>
          <w:vertAlign w:val="superscript"/>
        </w:rPr>
        <w:footnoteReference w:id="70"/>
      </w:r>
      <w:r w:rsidRPr="0077376C">
        <w:rPr>
          <w:color w:val="000000" w:themeColor="text1"/>
        </w:rPr>
        <w:t>.</w:t>
      </w:r>
      <w:r w:rsidRPr="003726F5">
        <w:rPr>
          <w:color w:val="000000" w:themeColor="text1"/>
        </w:rPr>
        <w:t xml:space="preserve"> Finally, the Commission welcomes the adoption of measures to guarantee the exercise of the right to vote by this population for the first time in the history of Chile</w:t>
      </w:r>
      <w:r w:rsidR="00F20EC4">
        <w:rPr>
          <w:color w:val="000000" w:themeColor="text1"/>
        </w:rPr>
        <w:t>.</w:t>
      </w:r>
      <w:r w:rsidRPr="0077376C">
        <w:rPr>
          <w:color w:val="000000" w:themeColor="text1"/>
          <w:vertAlign w:val="superscript"/>
        </w:rPr>
        <w:footnoteReference w:id="71"/>
      </w:r>
    </w:p>
    <w:p w14:paraId="6CE983EE" w14:textId="77777777" w:rsidR="0077376C" w:rsidRPr="00015022" w:rsidRDefault="0077376C" w:rsidP="0077376C">
      <w:pPr>
        <w:pStyle w:val="BodyText"/>
        <w:tabs>
          <w:tab w:val="left" w:pos="1440"/>
        </w:tabs>
        <w:ind w:left="721"/>
        <w:jc w:val="both"/>
        <w:rPr>
          <w:color w:val="000000" w:themeColor="text1"/>
        </w:rPr>
      </w:pPr>
    </w:p>
    <w:p w14:paraId="15F82996" w14:textId="77777777" w:rsidR="0077376C" w:rsidRPr="00DA628F" w:rsidRDefault="0077376C"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Regarding the measures adopted to protect the </w:t>
      </w:r>
      <w:r w:rsidRPr="00DA628F">
        <w:rPr>
          <w:color w:val="000000" w:themeColor="text1"/>
        </w:rPr>
        <w:t>human rights of Afro-descendants and combat racial discrimination</w:t>
      </w:r>
      <w:r w:rsidRPr="003726F5">
        <w:rPr>
          <w:color w:val="000000" w:themeColor="text1"/>
        </w:rPr>
        <w:t>, the Commission appreciates the adoption of the National Policy for Afro-Peruvian People (PNPA) in Peru. In addition, the Commission welcomes the appointment of the first Special Representative for Racial Equity and Justice by the Department of State in the United States.</w:t>
      </w:r>
      <w:r w:rsidRPr="003F0E5B">
        <w:rPr>
          <w:color w:val="000000" w:themeColor="text1"/>
          <w:vertAlign w:val="superscript"/>
        </w:rPr>
        <w:footnoteReference w:id="72"/>
      </w:r>
      <w:r w:rsidRPr="003726F5">
        <w:rPr>
          <w:color w:val="000000" w:themeColor="text1"/>
        </w:rPr>
        <w:t xml:space="preserve"> The Commission also welcomes the enactment of Law No. 6940 in Paraguay, which establishes mechanisms and procedures to prevent and punish acts of racism and discrimination against people of African descent.</w:t>
      </w:r>
      <w:r w:rsidRPr="003F0E5B">
        <w:rPr>
          <w:color w:val="000000" w:themeColor="text1"/>
          <w:vertAlign w:val="superscript"/>
        </w:rPr>
        <w:footnoteReference w:id="73"/>
      </w:r>
      <w:r w:rsidRPr="003F0E5B">
        <w:rPr>
          <w:color w:val="000000" w:themeColor="text1"/>
          <w:vertAlign w:val="superscript"/>
        </w:rPr>
        <w:t xml:space="preserve"> </w:t>
      </w:r>
      <w:r w:rsidRPr="003726F5">
        <w:rPr>
          <w:color w:val="000000" w:themeColor="text1"/>
        </w:rPr>
        <w:t>In the field of education, the Commission highlights the implementation of the law that includes "Afro-Brazilian History and Culture" in the official curriculum of the Brazilian Education Network. In addition, the Commission welcomed the fact that Quilombola peoples throughout the State were being counted in censuses for the first time in 150 years.</w:t>
      </w:r>
      <w:r w:rsidRPr="00F20EC4">
        <w:rPr>
          <w:color w:val="000000" w:themeColor="text1"/>
          <w:vertAlign w:val="superscript"/>
        </w:rPr>
        <w:footnoteReference w:id="74"/>
      </w:r>
    </w:p>
    <w:p w14:paraId="6C600B19" w14:textId="77777777" w:rsidR="0077376C" w:rsidRPr="00DA628F" w:rsidRDefault="0077376C" w:rsidP="0077376C">
      <w:pPr>
        <w:pStyle w:val="BodyText"/>
        <w:tabs>
          <w:tab w:val="left" w:pos="1440"/>
        </w:tabs>
        <w:ind w:left="721"/>
        <w:jc w:val="both"/>
        <w:rPr>
          <w:color w:val="000000" w:themeColor="text1"/>
        </w:rPr>
      </w:pPr>
    </w:p>
    <w:p w14:paraId="3B96B358" w14:textId="77777777" w:rsidR="0077376C" w:rsidRPr="00DA628F" w:rsidRDefault="0077376C" w:rsidP="003042AE">
      <w:pPr>
        <w:pStyle w:val="BodyText"/>
        <w:numPr>
          <w:ilvl w:val="0"/>
          <w:numId w:val="8"/>
        </w:numPr>
        <w:tabs>
          <w:tab w:val="left" w:pos="1440"/>
        </w:tabs>
        <w:ind w:left="0" w:firstLine="721"/>
        <w:jc w:val="both"/>
        <w:rPr>
          <w:color w:val="000000" w:themeColor="text1"/>
        </w:rPr>
      </w:pPr>
      <w:r w:rsidRPr="00DA628F">
        <w:rPr>
          <w:color w:val="000000" w:themeColor="text1"/>
        </w:rPr>
        <w:t xml:space="preserve">On the rights of lesbian, gay, bisexual, trans, gender diverse, and intersex (LGBTI) persons, the </w:t>
      </w:r>
      <w:r w:rsidRPr="00DA628F">
        <w:rPr>
          <w:color w:val="000000" w:themeColor="text1"/>
        </w:rPr>
        <w:lastRenderedPageBreak/>
        <w:t>Commission welcomes the declaration of unconstitutionality of laws that discriminate against LGBTI persons, particularly with respect to the prohibition and criminalization of same-sex sexual activity. Similar pronouncements were made by the High Court of Justice of the Eastern Caribbean Supreme Court in Antigua and Barbuda,</w:t>
      </w:r>
      <w:r w:rsidRPr="00A85AC1">
        <w:rPr>
          <w:color w:val="000000" w:themeColor="text1"/>
          <w:vertAlign w:val="superscript"/>
        </w:rPr>
        <w:footnoteReference w:id="75"/>
      </w:r>
      <w:r w:rsidRPr="00DA628F">
        <w:rPr>
          <w:color w:val="000000" w:themeColor="text1"/>
        </w:rPr>
        <w:t xml:space="preserve"> the High Court of Justice of Barbados,</w:t>
      </w:r>
      <w:r w:rsidRPr="00A85AC1">
        <w:rPr>
          <w:color w:val="000000" w:themeColor="text1"/>
          <w:vertAlign w:val="superscript"/>
        </w:rPr>
        <w:footnoteReference w:id="76"/>
      </w:r>
      <w:r w:rsidRPr="00DA628F">
        <w:rPr>
          <w:color w:val="000000" w:themeColor="text1"/>
        </w:rPr>
        <w:t xml:space="preserve"> and the Eastern Caribbean Supreme Court in Saint Kitts and Nevis.</w:t>
      </w:r>
      <w:r w:rsidRPr="00A85AC1">
        <w:rPr>
          <w:color w:val="000000" w:themeColor="text1"/>
          <w:vertAlign w:val="superscript"/>
        </w:rPr>
        <w:footnoteReference w:id="77"/>
      </w:r>
    </w:p>
    <w:p w14:paraId="1F6B1B26" w14:textId="77777777" w:rsidR="0077376C" w:rsidRPr="00DA628F" w:rsidRDefault="0077376C" w:rsidP="0077376C">
      <w:pPr>
        <w:pStyle w:val="BodyText"/>
        <w:tabs>
          <w:tab w:val="left" w:pos="1530"/>
        </w:tabs>
        <w:spacing w:line="239" w:lineRule="auto"/>
        <w:ind w:left="810"/>
        <w:jc w:val="both"/>
        <w:rPr>
          <w:color w:val="000000" w:themeColor="text1"/>
        </w:rPr>
      </w:pPr>
    </w:p>
    <w:p w14:paraId="6AFD5506" w14:textId="77777777" w:rsidR="0077376C" w:rsidRPr="00F20EC4" w:rsidRDefault="0077376C" w:rsidP="003042AE">
      <w:pPr>
        <w:pStyle w:val="BodyText"/>
        <w:numPr>
          <w:ilvl w:val="0"/>
          <w:numId w:val="8"/>
        </w:numPr>
        <w:tabs>
          <w:tab w:val="left" w:pos="1440"/>
        </w:tabs>
        <w:ind w:left="0" w:firstLine="721"/>
        <w:jc w:val="both"/>
        <w:rPr>
          <w:color w:val="000000" w:themeColor="text1"/>
        </w:rPr>
      </w:pPr>
      <w:r w:rsidRPr="00DA628F">
        <w:rPr>
          <w:color w:val="000000" w:themeColor="text1"/>
        </w:rPr>
        <w:t>Furthermore, the Commission welcomes the Domestic Violence Act, No. 11 of 2022, which explicitly protects against discrimination by public officials -- or other persons providing services to victims of domestic violence -- on the basis of gender, gender identity, and sexual orientation in the State of Saint Lucia. The Commission also welcomes the enactment of the 2SLGBTQI+ Federal Action Plan in Canada,</w:t>
      </w:r>
      <w:r w:rsidRPr="003F0E5B">
        <w:rPr>
          <w:color w:val="000000" w:themeColor="text1"/>
          <w:vertAlign w:val="superscript"/>
        </w:rPr>
        <w:footnoteReference w:id="78"/>
      </w:r>
      <w:r w:rsidRPr="00F20EC4">
        <w:rPr>
          <w:color w:val="000000" w:themeColor="text1"/>
        </w:rPr>
        <w:t xml:space="preserve"> </w:t>
      </w:r>
      <w:r w:rsidRPr="00DA628F">
        <w:rPr>
          <w:color w:val="000000" w:themeColor="text1"/>
        </w:rPr>
        <w:t>which contains measures aimed at guaranteeing human rights with an intersectional perspective. In addition, the Commission appreciates the actions taken by the Federal Government in the United States, especially the enactment of the Respect for Marriage Act, which strengthens marriage equality protections for same-sex and interracial couples.</w:t>
      </w:r>
      <w:r w:rsidRPr="003F0E5B">
        <w:rPr>
          <w:color w:val="000000" w:themeColor="text1"/>
          <w:vertAlign w:val="superscript"/>
        </w:rPr>
        <w:footnoteReference w:id="79"/>
      </w:r>
      <w:r w:rsidRPr="003F0E5B">
        <w:rPr>
          <w:color w:val="000000" w:themeColor="text1"/>
          <w:vertAlign w:val="superscript"/>
        </w:rPr>
        <w:t xml:space="preserve"> </w:t>
      </w:r>
      <w:r w:rsidRPr="003726F5">
        <w:rPr>
          <w:color w:val="000000" w:themeColor="text1"/>
        </w:rPr>
        <w:t>Regarding political participation, the Commission also welcomes the increase of trans and LGBTI people, in particular the election of two trans women to congress in Brazil.</w:t>
      </w:r>
      <w:r w:rsidRPr="003F0E5B">
        <w:rPr>
          <w:color w:val="000000" w:themeColor="text1"/>
          <w:vertAlign w:val="superscript"/>
        </w:rPr>
        <w:footnoteReference w:id="80"/>
      </w:r>
      <w:r w:rsidRPr="00F20EC4">
        <w:rPr>
          <w:color w:val="000000" w:themeColor="text1"/>
        </w:rPr>
        <w:t xml:space="preserve"> </w:t>
      </w:r>
      <w:r w:rsidRPr="003726F5">
        <w:rPr>
          <w:color w:val="000000" w:themeColor="text1"/>
        </w:rPr>
        <w:t>The Commission also applauds the issuance of the first identity card to a non-binary person in Chile</w:t>
      </w:r>
      <w:r w:rsidRPr="00F20EC4">
        <w:rPr>
          <w:color w:val="000000" w:themeColor="text1"/>
        </w:rPr>
        <w:t>.</w:t>
      </w:r>
      <w:r w:rsidRPr="00F20EC4">
        <w:rPr>
          <w:color w:val="000000" w:themeColor="text1"/>
          <w:vertAlign w:val="superscript"/>
        </w:rPr>
        <w:footnoteReference w:id="81"/>
      </w:r>
    </w:p>
    <w:p w14:paraId="13B3A751" w14:textId="77777777" w:rsidR="0077376C" w:rsidRPr="00DA628F" w:rsidRDefault="0077376C" w:rsidP="00F20EC4">
      <w:pPr>
        <w:pStyle w:val="BodyText"/>
        <w:tabs>
          <w:tab w:val="left" w:pos="1440"/>
        </w:tabs>
        <w:ind w:left="721"/>
        <w:jc w:val="both"/>
        <w:rPr>
          <w:color w:val="000000" w:themeColor="text1"/>
        </w:rPr>
      </w:pPr>
    </w:p>
    <w:p w14:paraId="6E2683B3" w14:textId="77777777" w:rsidR="0077376C" w:rsidRPr="00F20EC4" w:rsidRDefault="0077376C" w:rsidP="003042AE">
      <w:pPr>
        <w:pStyle w:val="BodyText"/>
        <w:numPr>
          <w:ilvl w:val="0"/>
          <w:numId w:val="8"/>
        </w:numPr>
        <w:tabs>
          <w:tab w:val="left" w:pos="1440"/>
        </w:tabs>
        <w:ind w:left="0" w:firstLine="721"/>
        <w:jc w:val="both"/>
        <w:rPr>
          <w:color w:val="000000" w:themeColor="text1"/>
        </w:rPr>
      </w:pPr>
      <w:r w:rsidRPr="00DA628F">
        <w:rPr>
          <w:color w:val="000000" w:themeColor="text1"/>
        </w:rPr>
        <w:t xml:space="preserve">Regarding </w:t>
      </w:r>
      <w:r w:rsidRPr="003726F5">
        <w:rPr>
          <w:color w:val="000000" w:themeColor="text1"/>
        </w:rPr>
        <w:t xml:space="preserve">the recognition of gender identity, the </w:t>
      </w:r>
      <w:r w:rsidRPr="00DA628F">
        <w:rPr>
          <w:color w:val="000000" w:themeColor="text1"/>
        </w:rPr>
        <w:t>Commission welcomes the first conviction for the murder of a trans woman in Uruguay in compliance with the gender-based violence law and the criminal code</w:t>
      </w:r>
      <w:r w:rsidRPr="003F0E5B">
        <w:rPr>
          <w:color w:val="000000" w:themeColor="text1"/>
          <w:vertAlign w:val="superscript"/>
        </w:rPr>
        <w:footnoteReference w:id="82"/>
      </w:r>
      <w:r w:rsidRPr="003F0E5B">
        <w:rPr>
          <w:color w:val="000000" w:themeColor="text1"/>
          <w:vertAlign w:val="superscript"/>
        </w:rPr>
        <w:t xml:space="preserve"> </w:t>
      </w:r>
      <w:r w:rsidRPr="00DA628F">
        <w:rPr>
          <w:color w:val="000000" w:themeColor="text1"/>
        </w:rPr>
        <w:t xml:space="preserve">as well as self-recognition </w:t>
      </w:r>
      <w:r w:rsidRPr="003726F5">
        <w:rPr>
          <w:color w:val="000000" w:themeColor="text1"/>
        </w:rPr>
        <w:t xml:space="preserve">of African descent or black or African ancestors </w:t>
      </w:r>
      <w:r w:rsidRPr="00DA628F">
        <w:rPr>
          <w:color w:val="000000" w:themeColor="text1"/>
        </w:rPr>
        <w:t>in the 2022 National Census of Population, Homes, and Dwellings in Argentina.</w:t>
      </w:r>
      <w:r w:rsidRPr="003F0E5B">
        <w:rPr>
          <w:color w:val="000000" w:themeColor="text1"/>
          <w:vertAlign w:val="superscript"/>
        </w:rPr>
        <w:footnoteReference w:id="83"/>
      </w:r>
      <w:r w:rsidRPr="00DA628F">
        <w:rPr>
          <w:color w:val="000000" w:themeColor="text1"/>
        </w:rPr>
        <w:t xml:space="preserve"> Likewise, the Commission welcomes the fact that the Population and Housing Census in Ecuador also includes the gender variable. It also welcomes Ecuador’s Diversity Action Plan 2022- 2025 for the prevention of violence, social inclusion, and institutional capacity building</w:t>
      </w:r>
      <w:r w:rsidRPr="00F20EC4">
        <w:rPr>
          <w:color w:val="000000" w:themeColor="text1"/>
        </w:rPr>
        <w:t>.</w:t>
      </w:r>
      <w:r w:rsidRPr="00F20EC4">
        <w:rPr>
          <w:color w:val="000000" w:themeColor="text1"/>
          <w:vertAlign w:val="superscript"/>
        </w:rPr>
        <w:footnoteReference w:id="84"/>
      </w:r>
      <w:r w:rsidRPr="00F20EC4">
        <w:rPr>
          <w:color w:val="000000" w:themeColor="text1"/>
          <w:vertAlign w:val="superscript"/>
        </w:rPr>
        <w:t xml:space="preserve"> </w:t>
      </w:r>
    </w:p>
    <w:p w14:paraId="5697497C" w14:textId="77777777" w:rsidR="0077376C" w:rsidRPr="00DA628F" w:rsidRDefault="0077376C" w:rsidP="00F20EC4">
      <w:pPr>
        <w:pStyle w:val="BodyText"/>
        <w:tabs>
          <w:tab w:val="left" w:pos="1440"/>
        </w:tabs>
        <w:ind w:left="721"/>
        <w:jc w:val="both"/>
        <w:rPr>
          <w:color w:val="000000" w:themeColor="text1"/>
        </w:rPr>
      </w:pPr>
    </w:p>
    <w:p w14:paraId="04EB03C6" w14:textId="77777777" w:rsidR="0077376C" w:rsidRPr="00DA628F" w:rsidRDefault="0077376C" w:rsidP="003042AE">
      <w:pPr>
        <w:pStyle w:val="BodyText"/>
        <w:numPr>
          <w:ilvl w:val="0"/>
          <w:numId w:val="8"/>
        </w:numPr>
        <w:tabs>
          <w:tab w:val="left" w:pos="1440"/>
        </w:tabs>
        <w:ind w:left="0" w:firstLine="721"/>
        <w:jc w:val="both"/>
        <w:rPr>
          <w:color w:val="000000" w:themeColor="text1"/>
        </w:rPr>
      </w:pPr>
      <w:r w:rsidRPr="00DA628F">
        <w:rPr>
          <w:color w:val="000000" w:themeColor="text1"/>
        </w:rPr>
        <w:t>With regard to the rights of persons with disabilities, the Commission applauds the entry into force of the Disability Act in Jamaica</w:t>
      </w:r>
      <w:r w:rsidRPr="003F0E5B">
        <w:rPr>
          <w:color w:val="000000" w:themeColor="text1"/>
          <w:vertAlign w:val="superscript"/>
        </w:rPr>
        <w:footnoteReference w:id="85"/>
      </w:r>
      <w:r w:rsidRPr="00DA628F">
        <w:rPr>
          <w:color w:val="000000" w:themeColor="text1"/>
        </w:rPr>
        <w:t xml:space="preserve"> and appreciates the revision of the National Social Protection Policy aimed at including more support for persons with disabilities in Saint Lucia. It also notes the progress achieved with the presentation of Canada’s Disability Inclusion Action Plan,</w:t>
      </w:r>
      <w:r w:rsidRPr="00F20EC4">
        <w:rPr>
          <w:color w:val="000000" w:themeColor="text1"/>
          <w:vertAlign w:val="superscript"/>
        </w:rPr>
        <w:footnoteReference w:id="86"/>
      </w:r>
      <w:r w:rsidRPr="00F20EC4">
        <w:rPr>
          <w:color w:val="000000" w:themeColor="text1"/>
          <w:vertAlign w:val="superscript"/>
        </w:rPr>
        <w:t xml:space="preserve"> </w:t>
      </w:r>
      <w:r w:rsidRPr="00DA628F">
        <w:rPr>
          <w:color w:val="000000" w:themeColor="text1"/>
        </w:rPr>
        <w:t xml:space="preserve">which aims to reduce inequalities and reduce barriers for people with disabilities. Similarly, </w:t>
      </w:r>
      <w:r w:rsidRPr="003726F5">
        <w:rPr>
          <w:color w:val="000000" w:themeColor="text1"/>
        </w:rPr>
        <w:t>the Commission highlights the support programs to lower the barriers faced by persons with disabilities in education, employment, and access to justice in Chile.</w:t>
      </w:r>
      <w:r w:rsidRPr="00A85AC1">
        <w:rPr>
          <w:vertAlign w:val="superscript"/>
        </w:rPr>
        <w:footnoteReference w:id="87"/>
      </w:r>
      <w:r w:rsidRPr="003726F5">
        <w:rPr>
          <w:color w:val="000000" w:themeColor="text1"/>
        </w:rPr>
        <w:t xml:space="preserve"> </w:t>
      </w:r>
      <w:r w:rsidRPr="00DA628F">
        <w:rPr>
          <w:color w:val="000000" w:themeColor="text1"/>
        </w:rPr>
        <w:lastRenderedPageBreak/>
        <w:t>In the same vein, the Commission appreciates the training of mental health care personnel on the principles that should govern the treatment of persons with psychosocial disabilities in Brazil.</w:t>
      </w:r>
      <w:r w:rsidRPr="00A85AC1">
        <w:rPr>
          <w:color w:val="000000" w:themeColor="text1"/>
          <w:vertAlign w:val="superscript"/>
        </w:rPr>
        <w:footnoteReference w:id="88"/>
      </w:r>
      <w:r w:rsidRPr="00DA628F">
        <w:rPr>
          <w:color w:val="000000" w:themeColor="text1"/>
        </w:rPr>
        <w:t xml:space="preserve"> Finally, it celebrates the proclamation of October 2022 as National Disability Employment Awareness Month</w:t>
      </w:r>
      <w:r w:rsidRPr="00A85AC1">
        <w:rPr>
          <w:color w:val="000000" w:themeColor="text1"/>
          <w:vertAlign w:val="superscript"/>
        </w:rPr>
        <w:footnoteReference w:id="89"/>
      </w:r>
      <w:r w:rsidRPr="00A85AC1">
        <w:rPr>
          <w:color w:val="000000" w:themeColor="text1"/>
          <w:vertAlign w:val="superscript"/>
        </w:rPr>
        <w:t xml:space="preserve"> </w:t>
      </w:r>
      <w:r w:rsidRPr="00DA628F">
        <w:rPr>
          <w:color w:val="000000" w:themeColor="text1"/>
        </w:rPr>
        <w:t>and October 15 as Blind Americans Equality Day</w:t>
      </w:r>
      <w:r w:rsidRPr="00A85AC1">
        <w:rPr>
          <w:color w:val="000000" w:themeColor="text1"/>
          <w:vertAlign w:val="superscript"/>
        </w:rPr>
        <w:footnoteReference w:id="90"/>
      </w:r>
      <w:r w:rsidRPr="00DA628F">
        <w:rPr>
          <w:color w:val="000000" w:themeColor="text1"/>
        </w:rPr>
        <w:t xml:space="preserve"> in the United States.</w:t>
      </w:r>
    </w:p>
    <w:p w14:paraId="46FC81B8" w14:textId="77777777" w:rsidR="0077376C" w:rsidRPr="00DA628F" w:rsidRDefault="0077376C" w:rsidP="0077376C">
      <w:pPr>
        <w:pStyle w:val="BodyText"/>
        <w:tabs>
          <w:tab w:val="left" w:pos="1530"/>
        </w:tabs>
        <w:spacing w:line="239" w:lineRule="auto"/>
        <w:ind w:left="810"/>
        <w:jc w:val="both"/>
        <w:rPr>
          <w:color w:val="000000" w:themeColor="text1"/>
        </w:rPr>
      </w:pPr>
    </w:p>
    <w:p w14:paraId="600951EC" w14:textId="77777777" w:rsidR="0077376C" w:rsidRPr="006754F3" w:rsidRDefault="0077376C"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In relation to the </w:t>
      </w:r>
      <w:r w:rsidRPr="00DA628F">
        <w:rPr>
          <w:color w:val="000000" w:themeColor="text1"/>
        </w:rPr>
        <w:t>rights of older persons,</w:t>
      </w:r>
      <w:r w:rsidRPr="003726F5">
        <w:rPr>
          <w:color w:val="000000" w:themeColor="text1"/>
        </w:rPr>
        <w:t xml:space="preserve"> the Commission welcomes the increases in pensions for the elderly, as well as the implementation by the State of Guyana of a program paying tribute to its centenarians.</w:t>
      </w:r>
      <w:r w:rsidRPr="006754F3">
        <w:rPr>
          <w:color w:val="000000" w:themeColor="text1"/>
          <w:vertAlign w:val="superscript"/>
        </w:rPr>
        <w:footnoteReference w:id="91"/>
      </w:r>
      <w:r w:rsidRPr="00F20EC4">
        <w:rPr>
          <w:color w:val="000000" w:themeColor="text1"/>
        </w:rPr>
        <w:t xml:space="preserve"> </w:t>
      </w:r>
      <w:r w:rsidRPr="003726F5">
        <w:rPr>
          <w:color w:val="000000" w:themeColor="text1"/>
        </w:rPr>
        <w:t>The Commission also appreciates the establishment of the "Piensa en Grandes" fund to promote innovative ideas to improve the quality of life of the elderly and persons in their immediate environment in Chile.</w:t>
      </w:r>
      <w:r w:rsidRPr="00A14A26">
        <w:rPr>
          <w:color w:val="000000" w:themeColor="text1"/>
          <w:vertAlign w:val="superscript"/>
        </w:rPr>
        <w:footnoteReference w:id="92"/>
      </w:r>
      <w:r w:rsidRPr="003726F5">
        <w:rPr>
          <w:color w:val="000000" w:themeColor="text1"/>
        </w:rPr>
        <w:t xml:space="preserve"> In addition, the Commission highlights the implementation of a plan to rehabilitate, adapt, and modernize the daycare homes of the National Council for the Elderly (CONAPE) in the Dominican Republic.</w:t>
      </w:r>
      <w:r w:rsidRPr="00A14A26">
        <w:rPr>
          <w:color w:val="000000" w:themeColor="text1"/>
          <w:vertAlign w:val="superscript"/>
        </w:rPr>
        <w:footnoteReference w:id="93"/>
      </w:r>
      <w:r w:rsidRPr="00A14A26">
        <w:rPr>
          <w:color w:val="000000" w:themeColor="text1"/>
          <w:vertAlign w:val="superscript"/>
        </w:rPr>
        <w:t xml:space="preserve"> </w:t>
      </w:r>
      <w:r w:rsidRPr="003726F5">
        <w:rPr>
          <w:color w:val="000000" w:themeColor="text1"/>
        </w:rPr>
        <w:t xml:space="preserve"> With regard to participation, the Commission welcomes the measures implemented in Antigua and Barbuda</w:t>
      </w:r>
      <w:r w:rsidRPr="00A14A26">
        <w:rPr>
          <w:color w:val="000000" w:themeColor="text1"/>
          <w:vertAlign w:val="superscript"/>
        </w:rPr>
        <w:footnoteReference w:id="94"/>
      </w:r>
      <w:r w:rsidRPr="003726F5">
        <w:rPr>
          <w:color w:val="000000" w:themeColor="text1"/>
        </w:rPr>
        <w:t xml:space="preserve"> and Grenada</w:t>
      </w:r>
      <w:r w:rsidRPr="006754F3">
        <w:rPr>
          <w:color w:val="000000" w:themeColor="text1"/>
          <w:vertAlign w:val="superscript"/>
        </w:rPr>
        <w:footnoteReference w:id="95"/>
      </w:r>
      <w:r w:rsidRPr="006754F3">
        <w:rPr>
          <w:color w:val="000000" w:themeColor="text1"/>
          <w:vertAlign w:val="superscript"/>
        </w:rPr>
        <w:t xml:space="preserve"> </w:t>
      </w:r>
      <w:r w:rsidRPr="003726F5">
        <w:rPr>
          <w:color w:val="000000" w:themeColor="text1"/>
        </w:rPr>
        <w:t>to ensure the accessibility needed by older persons to exercise their political rights. Finally, the Commission highlights the efforts to raise awareness of age discrimination in Uruguay.</w:t>
      </w:r>
      <w:r w:rsidRPr="006754F3">
        <w:rPr>
          <w:color w:val="000000" w:themeColor="text1"/>
          <w:vertAlign w:val="superscript"/>
        </w:rPr>
        <w:footnoteReference w:id="96"/>
      </w:r>
      <w:r w:rsidRPr="006754F3">
        <w:rPr>
          <w:color w:val="000000" w:themeColor="text1"/>
          <w:vertAlign w:val="superscript"/>
        </w:rPr>
        <w:t xml:space="preserve"> </w:t>
      </w:r>
      <w:r w:rsidRPr="003726F5">
        <w:rPr>
          <w:color w:val="000000" w:themeColor="text1"/>
        </w:rPr>
        <w:t>These included the "Guide to frailty in older adults: practical criteria and screening instruments at the first level of care” for health personnel aimed at facilitating the timely detection of frailty and improving the quality of care for older people.</w:t>
      </w:r>
      <w:r w:rsidRPr="006754F3">
        <w:rPr>
          <w:color w:val="000000" w:themeColor="text1"/>
          <w:vertAlign w:val="superscript"/>
        </w:rPr>
        <w:footnoteReference w:id="97"/>
      </w:r>
      <w:r w:rsidRPr="006754F3">
        <w:rPr>
          <w:color w:val="000000" w:themeColor="text1"/>
          <w:vertAlign w:val="superscript"/>
        </w:rPr>
        <w:t xml:space="preserve"> </w:t>
      </w:r>
      <w:r w:rsidRPr="003726F5">
        <w:rPr>
          <w:color w:val="000000" w:themeColor="text1"/>
        </w:rPr>
        <w:t>Finally, the Commission applauds the approval of a bill that will change signs identifying older people in Brazil's capital, replacing them with an upright person icon next to the number "60+".</w:t>
      </w:r>
      <w:r w:rsidRPr="00F20EC4">
        <w:rPr>
          <w:color w:val="000000" w:themeColor="text1"/>
          <w:vertAlign w:val="superscript"/>
        </w:rPr>
        <w:footnoteReference w:id="98"/>
      </w:r>
      <w:r w:rsidRPr="00F20EC4">
        <w:rPr>
          <w:color w:val="000000" w:themeColor="text1"/>
          <w:vertAlign w:val="superscript"/>
        </w:rPr>
        <w:t xml:space="preserve"> </w:t>
      </w:r>
    </w:p>
    <w:p w14:paraId="279A6E21" w14:textId="77777777" w:rsidR="006754F3" w:rsidRPr="00140CF4" w:rsidRDefault="006754F3" w:rsidP="006754F3">
      <w:pPr>
        <w:pStyle w:val="BodyText"/>
        <w:tabs>
          <w:tab w:val="left" w:pos="1440"/>
        </w:tabs>
        <w:ind w:left="721"/>
        <w:jc w:val="both"/>
        <w:rPr>
          <w:color w:val="000000" w:themeColor="text1"/>
        </w:rPr>
      </w:pPr>
    </w:p>
    <w:p w14:paraId="6098C205" w14:textId="77777777" w:rsidR="0077376C" w:rsidRPr="00DA628F" w:rsidRDefault="0077376C" w:rsidP="003042AE">
      <w:pPr>
        <w:pStyle w:val="BodyText"/>
        <w:numPr>
          <w:ilvl w:val="0"/>
          <w:numId w:val="8"/>
        </w:numPr>
        <w:tabs>
          <w:tab w:val="left" w:pos="1440"/>
        </w:tabs>
        <w:ind w:left="0" w:firstLine="721"/>
        <w:jc w:val="both"/>
        <w:rPr>
          <w:color w:val="000000" w:themeColor="text1"/>
        </w:rPr>
      </w:pPr>
      <w:r w:rsidRPr="003726F5">
        <w:rPr>
          <w:color w:val="000000" w:themeColor="text1"/>
        </w:rPr>
        <w:t xml:space="preserve">With regard to the </w:t>
      </w:r>
      <w:r w:rsidRPr="00DA628F">
        <w:rPr>
          <w:color w:val="000000" w:themeColor="text1"/>
        </w:rPr>
        <w:t>third group of measures</w:t>
      </w:r>
      <w:r w:rsidRPr="003726F5">
        <w:rPr>
          <w:color w:val="000000" w:themeColor="text1"/>
        </w:rPr>
        <w:t>, the Commission highlights the actions taken to advance memory, truth, and justice policies and practices in the region</w:t>
      </w:r>
      <w:r w:rsidRPr="00DA628F">
        <w:rPr>
          <w:color w:val="000000" w:themeColor="text1"/>
        </w:rPr>
        <w:t xml:space="preserve">. </w:t>
      </w:r>
      <w:r w:rsidRPr="003726F5">
        <w:rPr>
          <w:color w:val="000000" w:themeColor="text1"/>
        </w:rPr>
        <w:t>In this regard, the Commission welcomes the prosecution of a case that, for the first time, considered systematic attacks against the transvestite and transgender community in Argentina as acts of terrorism committed by the State.</w:t>
      </w:r>
      <w:r w:rsidRPr="006754F3">
        <w:rPr>
          <w:color w:val="000000" w:themeColor="text1"/>
          <w:vertAlign w:val="superscript"/>
        </w:rPr>
        <w:footnoteReference w:id="99"/>
      </w:r>
      <w:r w:rsidRPr="006754F3">
        <w:rPr>
          <w:color w:val="000000" w:themeColor="text1"/>
          <w:vertAlign w:val="superscript"/>
        </w:rPr>
        <w:t xml:space="preserve"> </w:t>
      </w:r>
    </w:p>
    <w:p w14:paraId="5F581A3F" w14:textId="77777777" w:rsidR="0077376C" w:rsidRPr="00DA628F" w:rsidRDefault="0077376C" w:rsidP="00F20EC4">
      <w:pPr>
        <w:pStyle w:val="BodyText"/>
        <w:tabs>
          <w:tab w:val="left" w:pos="1440"/>
        </w:tabs>
        <w:ind w:left="721"/>
        <w:jc w:val="both"/>
        <w:rPr>
          <w:color w:val="000000" w:themeColor="text1"/>
        </w:rPr>
      </w:pPr>
    </w:p>
    <w:p w14:paraId="51F3DA52" w14:textId="77777777" w:rsidR="0077376C" w:rsidRPr="00DA628F" w:rsidRDefault="0077376C" w:rsidP="003042AE">
      <w:pPr>
        <w:pStyle w:val="BodyText"/>
        <w:numPr>
          <w:ilvl w:val="0"/>
          <w:numId w:val="8"/>
        </w:numPr>
        <w:tabs>
          <w:tab w:val="left" w:pos="1440"/>
        </w:tabs>
        <w:ind w:left="0" w:firstLine="721"/>
        <w:jc w:val="both"/>
        <w:rPr>
          <w:color w:val="000000" w:themeColor="text1"/>
        </w:rPr>
      </w:pPr>
      <w:r w:rsidRPr="003726F5">
        <w:rPr>
          <w:color w:val="000000" w:themeColor="text1"/>
        </w:rPr>
        <w:t>In this regard, the Commission welcomes the delivery of the Final Report of the Commission for the Clarification of Truth, Coexistence, and Non-Repetition (CEV) in Colombia. It also appreciates the information received regarding progress in the seven macro-cases started by the Special Jurisdiction for Peace (JEP) and on the initiation of another three macro-cases in 2022, including, in particular, one on sexual violence and other gender-motivated crimes. In addition, the Commission appreciates the progress made by the Search Unit for Persons Reported Missing (UBPD), which has found 11 people alive and carried out 173 dignified return of the bodies of identified persons to their loved ones.</w:t>
      </w:r>
      <w:r w:rsidRPr="00A14A26">
        <w:rPr>
          <w:color w:val="000000" w:themeColor="text1"/>
          <w:vertAlign w:val="superscript"/>
        </w:rPr>
        <w:footnoteReference w:id="100"/>
      </w:r>
      <w:r w:rsidRPr="00A14A26">
        <w:rPr>
          <w:color w:val="000000" w:themeColor="text1"/>
          <w:vertAlign w:val="superscript"/>
        </w:rPr>
        <w:t xml:space="preserve"> </w:t>
      </w:r>
      <w:r w:rsidRPr="003726F5">
        <w:rPr>
          <w:color w:val="000000" w:themeColor="text1"/>
        </w:rPr>
        <w:t>It also welcomes the application of the gender perspective in punishing violence against women during the dictatorship in Chile</w:t>
      </w:r>
      <w:r w:rsidRPr="00140CF4">
        <w:rPr>
          <w:vertAlign w:val="superscript"/>
        </w:rPr>
        <w:footnoteReference w:id="101"/>
      </w:r>
      <w:r w:rsidRPr="003726F5">
        <w:rPr>
          <w:color w:val="000000" w:themeColor="text1"/>
        </w:rPr>
        <w:t xml:space="preserve"> and highlights a decision </w:t>
      </w:r>
      <w:r w:rsidRPr="003726F5">
        <w:rPr>
          <w:color w:val="000000" w:themeColor="text1"/>
        </w:rPr>
        <w:lastRenderedPageBreak/>
        <w:t xml:space="preserve">by the Court of Appeals of Santiago in this regard. </w:t>
      </w:r>
    </w:p>
    <w:p w14:paraId="130B6A29" w14:textId="77777777" w:rsidR="0077376C" w:rsidRPr="00DA628F" w:rsidRDefault="0077376C" w:rsidP="0077376C">
      <w:pPr>
        <w:pStyle w:val="BodyText"/>
        <w:tabs>
          <w:tab w:val="left" w:pos="1530"/>
        </w:tabs>
        <w:spacing w:line="239" w:lineRule="auto"/>
        <w:ind w:left="810"/>
        <w:jc w:val="both"/>
        <w:rPr>
          <w:color w:val="000000" w:themeColor="text1"/>
        </w:rPr>
      </w:pPr>
    </w:p>
    <w:p w14:paraId="37F46FBA" w14:textId="77777777" w:rsidR="0077376C" w:rsidRPr="00DA628F" w:rsidRDefault="0077376C" w:rsidP="003042AE">
      <w:pPr>
        <w:pStyle w:val="BodyText"/>
        <w:numPr>
          <w:ilvl w:val="0"/>
          <w:numId w:val="8"/>
        </w:numPr>
        <w:tabs>
          <w:tab w:val="left" w:pos="1440"/>
        </w:tabs>
        <w:ind w:left="0" w:firstLine="721"/>
        <w:jc w:val="both"/>
        <w:rPr>
          <w:color w:val="000000" w:themeColor="text1"/>
        </w:rPr>
      </w:pPr>
      <w:r w:rsidRPr="003726F5">
        <w:rPr>
          <w:color w:val="000000" w:themeColor="text1"/>
        </w:rPr>
        <w:t>In addition, the Commission highlights the decisions adopted by the Supreme Court of Justice of Uruguay, which reaffirm the constitutionality of Law 18.831/2011 in reestablishing the punitive powers of the State and prohibiting the prescription (due to the statute of limitations) of crimes of State terrorism until 1985.</w:t>
      </w:r>
      <w:r w:rsidRPr="003823C2">
        <w:rPr>
          <w:color w:val="000000" w:themeColor="text1"/>
          <w:vertAlign w:val="superscript"/>
        </w:rPr>
        <w:footnoteReference w:id="102"/>
      </w:r>
      <w:r w:rsidRPr="003726F5">
        <w:rPr>
          <w:color w:val="000000" w:themeColor="text1"/>
        </w:rPr>
        <w:t xml:space="preserve"> The Commission also welcomes the inauguration of the Memorial to Democracy in Pernambuco, Brazil, dedicated to preserving memory of the struggles for the end of the military dictatorship, which will house the archives of the Dom Helder Câmara Truth and Memory Commission.</w:t>
      </w:r>
      <w:r w:rsidRPr="003823C2">
        <w:rPr>
          <w:color w:val="000000" w:themeColor="text1"/>
          <w:vertAlign w:val="superscript"/>
        </w:rPr>
        <w:footnoteReference w:id="103"/>
      </w:r>
      <w:r w:rsidRPr="003726F5">
        <w:rPr>
          <w:color w:val="000000" w:themeColor="text1"/>
        </w:rPr>
        <w:t xml:space="preserve"> </w:t>
      </w:r>
      <w:r w:rsidRPr="00DA628F">
        <w:rPr>
          <w:color w:val="000000" w:themeColor="text1"/>
        </w:rPr>
        <w:t xml:space="preserve">In </w:t>
      </w:r>
      <w:r w:rsidRPr="003726F5">
        <w:rPr>
          <w:color w:val="000000" w:themeColor="text1"/>
        </w:rPr>
        <w:t xml:space="preserve">addition, the Commission welcomes the legislative proposal to establish the National Council for Reconciliation in Canada, aimed at following up on the recommendations of the Truth and Reconciliation Commission regarding the legacy of the </w:t>
      </w:r>
      <w:r w:rsidRPr="00DA628F">
        <w:rPr>
          <w:color w:val="000000" w:themeColor="text1"/>
        </w:rPr>
        <w:t xml:space="preserve">Indian Residential School </w:t>
      </w:r>
      <w:r w:rsidRPr="003726F5">
        <w:rPr>
          <w:color w:val="000000" w:themeColor="text1"/>
        </w:rPr>
        <w:t>system</w:t>
      </w:r>
      <w:r w:rsidRPr="00DA628F">
        <w:rPr>
          <w:color w:val="000000" w:themeColor="text1"/>
        </w:rPr>
        <w:t xml:space="preserve">, and the forms of violence perpetrated against indigenous persons in that system. </w:t>
      </w:r>
    </w:p>
    <w:p w14:paraId="376EFB54" w14:textId="77777777" w:rsidR="0077376C" w:rsidRPr="00DA628F" w:rsidRDefault="0077376C" w:rsidP="00A14A26">
      <w:pPr>
        <w:pStyle w:val="BodyText"/>
        <w:tabs>
          <w:tab w:val="left" w:pos="1440"/>
        </w:tabs>
        <w:ind w:left="721"/>
        <w:jc w:val="both"/>
        <w:rPr>
          <w:color w:val="000000" w:themeColor="text1"/>
        </w:rPr>
      </w:pPr>
    </w:p>
    <w:p w14:paraId="37AC874E" w14:textId="77777777" w:rsidR="0077376C" w:rsidRDefault="0077376C" w:rsidP="003042AE">
      <w:pPr>
        <w:pStyle w:val="BodyText"/>
        <w:numPr>
          <w:ilvl w:val="0"/>
          <w:numId w:val="8"/>
        </w:numPr>
        <w:tabs>
          <w:tab w:val="left" w:pos="1440"/>
        </w:tabs>
        <w:ind w:left="0" w:firstLine="721"/>
        <w:jc w:val="both"/>
        <w:rPr>
          <w:color w:val="000000" w:themeColor="text1"/>
        </w:rPr>
      </w:pPr>
      <w:r w:rsidRPr="00DA628F">
        <w:rPr>
          <w:color w:val="000000" w:themeColor="text1"/>
        </w:rPr>
        <w:t>In conclusion, the Commission observed noteworthy efforts by States to develop policies, practices, and legislative and judicial measures to advance the promotion and effective protection of the human rights of their inhabitants. It acknowledges these efforts and urges the States to continue to formulate and implement the human rights approach in public policies in response to recommendations by the bodies of the inter-American human rights system and to disseminate this approach in all State institutions and in society as a whole. The Commission places itself at the disposal of the States to provide the technical assistance required to achieve these goals.</w:t>
      </w:r>
    </w:p>
    <w:p w14:paraId="70CF813E" w14:textId="77777777" w:rsidR="0077376C" w:rsidRDefault="0077376C" w:rsidP="0077376C">
      <w:pPr>
        <w:pStyle w:val="ListParagraph"/>
        <w:rPr>
          <w:b/>
          <w:bCs/>
          <w:spacing w:val="-1"/>
          <w:sz w:val="22"/>
          <w:szCs w:val="22"/>
        </w:rPr>
      </w:pPr>
    </w:p>
    <w:p w14:paraId="639E136B" w14:textId="77777777" w:rsidR="0077376C" w:rsidRPr="003D0C01" w:rsidRDefault="0077376C" w:rsidP="003042AE">
      <w:pPr>
        <w:pStyle w:val="BodyText"/>
        <w:numPr>
          <w:ilvl w:val="0"/>
          <w:numId w:val="10"/>
        </w:numPr>
        <w:tabs>
          <w:tab w:val="left" w:pos="1440"/>
        </w:tabs>
        <w:spacing w:line="239" w:lineRule="auto"/>
        <w:ind w:left="1440" w:hanging="720"/>
        <w:jc w:val="both"/>
        <w:rPr>
          <w:color w:val="000000" w:themeColor="text1"/>
        </w:rPr>
      </w:pPr>
      <w:r w:rsidRPr="003D0C01">
        <w:rPr>
          <w:b/>
          <w:bCs/>
          <w:spacing w:val="-1"/>
          <w:sz w:val="22"/>
          <w:szCs w:val="22"/>
        </w:rPr>
        <w:t>Universalization of the Inter-American Human Rights System</w:t>
      </w:r>
    </w:p>
    <w:p w14:paraId="425BDF4A" w14:textId="77777777" w:rsidR="0077376C" w:rsidRPr="0077376C" w:rsidRDefault="0077376C" w:rsidP="0077376C">
      <w:pPr>
        <w:pStyle w:val="Heading2"/>
        <w:keepNext w:val="0"/>
        <w:keepLines w:val="0"/>
        <w:widowControl w:val="0"/>
        <w:tabs>
          <w:tab w:val="left" w:pos="1561"/>
        </w:tabs>
        <w:spacing w:before="0"/>
        <w:ind w:left="1561"/>
        <w:rPr>
          <w:rFonts w:ascii="Cambria" w:eastAsia="Cambria" w:hAnsi="Cambria" w:cstheme="minorBidi"/>
          <w:b/>
          <w:bCs/>
          <w:color w:val="auto"/>
          <w:spacing w:val="-1"/>
          <w:sz w:val="22"/>
          <w:szCs w:val="22"/>
          <w:lang w:val="en-US"/>
        </w:rPr>
      </w:pPr>
    </w:p>
    <w:p w14:paraId="5991F78B" w14:textId="77777777" w:rsidR="0077376C" w:rsidRPr="0077376C" w:rsidRDefault="0077376C" w:rsidP="003042AE">
      <w:pPr>
        <w:pStyle w:val="Heading2"/>
        <w:keepNext w:val="0"/>
        <w:keepLines w:val="0"/>
        <w:widowControl w:val="0"/>
        <w:numPr>
          <w:ilvl w:val="0"/>
          <w:numId w:val="9"/>
        </w:numPr>
        <w:tabs>
          <w:tab w:val="num" w:pos="360"/>
          <w:tab w:val="left" w:pos="1561"/>
        </w:tabs>
        <w:spacing w:before="0"/>
        <w:ind w:left="1440" w:hanging="720"/>
        <w:jc w:val="left"/>
        <w:rPr>
          <w:rFonts w:ascii="Cambria" w:eastAsia="Cambria" w:hAnsi="Cambria" w:cstheme="minorBidi"/>
          <w:b/>
          <w:bCs/>
          <w:color w:val="auto"/>
          <w:spacing w:val="-1"/>
          <w:sz w:val="22"/>
          <w:szCs w:val="22"/>
          <w:lang w:val="en-US"/>
        </w:rPr>
      </w:pPr>
      <w:bookmarkStart w:id="0" w:name="1._Ratification_Status_of_Inter-American"/>
      <w:bookmarkStart w:id="1" w:name="_TOC_250000"/>
      <w:bookmarkEnd w:id="0"/>
      <w:r w:rsidRPr="0077376C">
        <w:rPr>
          <w:rFonts w:ascii="Cambria" w:eastAsia="Cambria" w:hAnsi="Cambria" w:cstheme="minorBidi"/>
          <w:b/>
          <w:bCs/>
          <w:color w:val="auto"/>
          <w:spacing w:val="-1"/>
          <w:sz w:val="22"/>
          <w:szCs w:val="22"/>
          <w:lang w:val="en-US"/>
        </w:rPr>
        <w:t>Ratification Status of Inter-American Instruments</w:t>
      </w:r>
      <w:bookmarkEnd w:id="1"/>
    </w:p>
    <w:p w14:paraId="4FD26B48" w14:textId="77777777" w:rsidR="0077376C" w:rsidRPr="00AD07DC" w:rsidRDefault="0077376C" w:rsidP="0077376C">
      <w:pPr>
        <w:ind w:hanging="2"/>
        <w:rPr>
          <w:rFonts w:ascii="Cambria" w:hAnsi="Cambria" w:cs="Cambria"/>
          <w:lang w:eastAsia="es-ES_tradnl"/>
        </w:rPr>
      </w:pPr>
    </w:p>
    <w:p w14:paraId="566A968D" w14:textId="77777777" w:rsidR="0077376C" w:rsidRPr="00AD07DC" w:rsidRDefault="0077376C" w:rsidP="003042AE">
      <w:pPr>
        <w:pStyle w:val="BodyText"/>
        <w:numPr>
          <w:ilvl w:val="0"/>
          <w:numId w:val="8"/>
        </w:numPr>
        <w:tabs>
          <w:tab w:val="left" w:pos="1440"/>
        </w:tabs>
        <w:ind w:left="0" w:firstLine="721"/>
        <w:jc w:val="both"/>
        <w:rPr>
          <w:rFonts w:cs="Cambria"/>
        </w:rPr>
      </w:pPr>
      <w:r w:rsidRPr="00AD07DC">
        <w:rPr>
          <w:rFonts w:cs="Cambria"/>
        </w:rPr>
        <w:t xml:space="preserve">The current status of signatures and ratifications of inter-American treaties on human rights can be consulted on the web page of the Department of International Law of the OAS Secretariat for Legal Affairs at the following website: </w:t>
      </w:r>
      <w:hyperlink r:id="rId46" w:history="1">
        <w:r w:rsidRPr="00AD07DC">
          <w:rPr>
            <w:rStyle w:val="Hyperlink"/>
            <w:rFonts w:cs="Cambria"/>
          </w:rPr>
          <w:t>http://www.oas.org/es/sla/ddi/tratados_multilaterales_interamericanos_firmas.asp</w:t>
        </w:r>
      </w:hyperlink>
      <w:r w:rsidRPr="00AD07DC">
        <w:rPr>
          <w:rFonts w:cs="Cambria"/>
        </w:rPr>
        <w:t xml:space="preserve"> </w:t>
      </w:r>
    </w:p>
    <w:p w14:paraId="521E808E" w14:textId="77777777" w:rsidR="0077376C" w:rsidRPr="00AD07DC" w:rsidRDefault="0077376C" w:rsidP="0077376C">
      <w:pPr>
        <w:shd w:val="clear" w:color="auto" w:fill="FFFFFF"/>
        <w:ind w:right="144" w:hanging="2"/>
        <w:jc w:val="both"/>
        <w:rPr>
          <w:rFonts w:ascii="Cambria" w:hAnsi="Cambria" w:cs="Cambria"/>
          <w:sz w:val="20"/>
          <w:szCs w:val="20"/>
        </w:rPr>
      </w:pPr>
    </w:p>
    <w:p w14:paraId="77369F8C" w14:textId="05C87771" w:rsidR="0077376C" w:rsidRDefault="00910BC0" w:rsidP="0077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rFonts w:ascii="Cambria" w:hAnsi="Cambria" w:cs="Cambria"/>
          <w:b/>
          <w:bCs/>
          <w:sz w:val="20"/>
          <w:szCs w:val="20"/>
        </w:rPr>
      </w:pPr>
      <w:r w:rsidRPr="00AD07DC">
        <w:rPr>
          <w:rFonts w:ascii="Cambria" w:hAnsi="Cambria" w:cs="Cambria"/>
          <w:b/>
          <w:bCs/>
          <w:sz w:val="20"/>
          <w:szCs w:val="20"/>
        </w:rPr>
        <w:t xml:space="preserve">Ratification </w:t>
      </w:r>
      <w:r>
        <w:rPr>
          <w:rFonts w:ascii="Cambria" w:hAnsi="Cambria" w:cs="Cambria"/>
          <w:b/>
          <w:bCs/>
          <w:sz w:val="20"/>
          <w:szCs w:val="20"/>
        </w:rPr>
        <w:t>s</w:t>
      </w:r>
      <w:r w:rsidRPr="00AD07DC">
        <w:rPr>
          <w:rFonts w:ascii="Cambria" w:hAnsi="Cambria" w:cs="Cambria"/>
          <w:b/>
          <w:bCs/>
          <w:sz w:val="20"/>
          <w:szCs w:val="20"/>
        </w:rPr>
        <w:t xml:space="preserve">tatus </w:t>
      </w:r>
      <w:r>
        <w:rPr>
          <w:rFonts w:ascii="Cambria" w:hAnsi="Cambria" w:cs="Cambria"/>
          <w:b/>
          <w:bCs/>
          <w:sz w:val="20"/>
          <w:szCs w:val="20"/>
        </w:rPr>
        <w:t>o</w:t>
      </w:r>
      <w:r w:rsidRPr="00AD07DC">
        <w:rPr>
          <w:rFonts w:ascii="Cambria" w:hAnsi="Cambria" w:cs="Cambria"/>
          <w:b/>
          <w:bCs/>
          <w:sz w:val="20"/>
          <w:szCs w:val="20"/>
        </w:rPr>
        <w:t xml:space="preserve">f </w:t>
      </w:r>
      <w:r>
        <w:rPr>
          <w:rFonts w:ascii="Cambria" w:hAnsi="Cambria" w:cs="Cambria"/>
          <w:b/>
          <w:bCs/>
          <w:sz w:val="20"/>
          <w:szCs w:val="20"/>
        </w:rPr>
        <w:t>t</w:t>
      </w:r>
      <w:r w:rsidRPr="00AD07DC">
        <w:rPr>
          <w:rFonts w:ascii="Cambria" w:hAnsi="Cambria" w:cs="Cambria"/>
          <w:b/>
          <w:bCs/>
          <w:sz w:val="20"/>
          <w:szCs w:val="20"/>
        </w:rPr>
        <w:t xml:space="preserve">he American Convention </w:t>
      </w:r>
      <w:r>
        <w:rPr>
          <w:rFonts w:ascii="Cambria" w:hAnsi="Cambria" w:cs="Cambria"/>
          <w:b/>
          <w:bCs/>
          <w:sz w:val="20"/>
          <w:szCs w:val="20"/>
        </w:rPr>
        <w:t>a</w:t>
      </w:r>
      <w:r w:rsidRPr="00AD07DC">
        <w:rPr>
          <w:rFonts w:ascii="Cambria" w:hAnsi="Cambria" w:cs="Cambria"/>
          <w:b/>
          <w:bCs/>
          <w:sz w:val="20"/>
          <w:szCs w:val="20"/>
        </w:rPr>
        <w:t xml:space="preserve">nd </w:t>
      </w:r>
      <w:r>
        <w:rPr>
          <w:rFonts w:ascii="Cambria" w:hAnsi="Cambria" w:cs="Cambria"/>
          <w:b/>
          <w:bCs/>
          <w:sz w:val="20"/>
          <w:szCs w:val="20"/>
        </w:rPr>
        <w:t>a</w:t>
      </w:r>
      <w:r w:rsidRPr="00AD07DC">
        <w:rPr>
          <w:rFonts w:ascii="Cambria" w:hAnsi="Cambria" w:cs="Cambria"/>
          <w:b/>
          <w:bCs/>
          <w:sz w:val="20"/>
          <w:szCs w:val="20"/>
        </w:rPr>
        <w:t xml:space="preserve">cceptance </w:t>
      </w:r>
      <w:r>
        <w:rPr>
          <w:rFonts w:ascii="Cambria" w:hAnsi="Cambria" w:cs="Cambria"/>
          <w:b/>
          <w:bCs/>
          <w:sz w:val="20"/>
          <w:szCs w:val="20"/>
        </w:rPr>
        <w:t>o</w:t>
      </w:r>
      <w:r w:rsidRPr="00AD07DC">
        <w:rPr>
          <w:rFonts w:ascii="Cambria" w:hAnsi="Cambria" w:cs="Cambria"/>
          <w:b/>
          <w:bCs/>
          <w:sz w:val="20"/>
          <w:szCs w:val="20"/>
        </w:rPr>
        <w:t xml:space="preserve">f </w:t>
      </w:r>
      <w:r>
        <w:rPr>
          <w:rFonts w:ascii="Cambria" w:hAnsi="Cambria" w:cs="Cambria"/>
          <w:b/>
          <w:bCs/>
          <w:sz w:val="20"/>
          <w:szCs w:val="20"/>
        </w:rPr>
        <w:t>t</w:t>
      </w:r>
      <w:r w:rsidRPr="00AD07DC">
        <w:rPr>
          <w:rFonts w:ascii="Cambria" w:hAnsi="Cambria" w:cs="Cambria"/>
          <w:b/>
          <w:bCs/>
          <w:sz w:val="20"/>
          <w:szCs w:val="20"/>
        </w:rPr>
        <w:t>he Court’s Contentious Jurisdiction</w:t>
      </w:r>
    </w:p>
    <w:p w14:paraId="0593C782" w14:textId="77777777" w:rsidR="0077376C" w:rsidRPr="00AD07DC" w:rsidRDefault="0077376C" w:rsidP="0077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hanging="2"/>
        <w:jc w:val="center"/>
        <w:rPr>
          <w:rFonts w:ascii="Cambria" w:hAnsi="Cambria" w:cs="Cambria"/>
          <w:b/>
          <w:bCs/>
          <w:sz w:val="20"/>
          <w:szCs w:val="20"/>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15"/>
        <w:gridCol w:w="1340"/>
        <w:gridCol w:w="2700"/>
        <w:gridCol w:w="1490"/>
        <w:gridCol w:w="1620"/>
      </w:tblGrid>
      <w:tr w:rsidR="0077376C" w:rsidRPr="00AD07DC" w14:paraId="1C9A6E2E" w14:textId="77777777" w:rsidTr="00F5577E">
        <w:trPr>
          <w:trHeight w:val="270"/>
          <w:jc w:val="center"/>
        </w:trPr>
        <w:tc>
          <w:tcPr>
            <w:tcW w:w="1141" w:type="pct"/>
            <w:shd w:val="clear" w:color="auto" w:fill="548DD4"/>
            <w:vAlign w:val="center"/>
          </w:tcPr>
          <w:p w14:paraId="11596D44" w14:textId="77777777" w:rsidR="0077376C" w:rsidRPr="00AD07DC" w:rsidRDefault="0077376C" w:rsidP="006A42D5">
            <w:pPr>
              <w:spacing w:after="120"/>
              <w:ind w:hanging="2"/>
              <w:jc w:val="center"/>
              <w:rPr>
                <w:rFonts w:ascii="Cambria" w:hAnsi="Cambria" w:cs="Cambria"/>
                <w:b/>
                <w:bCs/>
                <w:color w:val="FFFFFF"/>
                <w:sz w:val="20"/>
                <w:szCs w:val="20"/>
              </w:rPr>
            </w:pPr>
            <w:r w:rsidRPr="00AD07DC">
              <w:rPr>
                <w:rFonts w:ascii="Cambria" w:hAnsi="Cambria" w:cs="Cambria"/>
                <w:b/>
                <w:bCs/>
                <w:color w:val="FFFFFF"/>
                <w:sz w:val="20"/>
                <w:szCs w:val="20"/>
              </w:rPr>
              <w:t>SIGNATORY COUNTRIES</w:t>
            </w:r>
          </w:p>
        </w:tc>
        <w:tc>
          <w:tcPr>
            <w:tcW w:w="723" w:type="pct"/>
            <w:shd w:val="clear" w:color="auto" w:fill="548DD4"/>
            <w:vAlign w:val="center"/>
          </w:tcPr>
          <w:p w14:paraId="2EC19588" w14:textId="77777777" w:rsidR="0077376C" w:rsidRPr="00AD07DC" w:rsidRDefault="0077376C" w:rsidP="00F5577E">
            <w:pPr>
              <w:spacing w:after="120"/>
              <w:ind w:hanging="2"/>
              <w:jc w:val="center"/>
              <w:rPr>
                <w:rFonts w:ascii="Cambria" w:hAnsi="Cambria" w:cs="Cambria"/>
                <w:b/>
                <w:bCs/>
                <w:color w:val="FFFFFF"/>
                <w:sz w:val="20"/>
                <w:szCs w:val="20"/>
              </w:rPr>
            </w:pPr>
            <w:r w:rsidRPr="00AD07DC">
              <w:rPr>
                <w:rFonts w:ascii="Cambria" w:hAnsi="Cambria" w:cs="Cambria"/>
                <w:b/>
                <w:bCs/>
                <w:color w:val="FFFFFF"/>
                <w:sz w:val="20"/>
                <w:szCs w:val="20"/>
              </w:rPr>
              <w:t>SIGNATURE</w:t>
            </w:r>
          </w:p>
        </w:tc>
        <w:tc>
          <w:tcPr>
            <w:tcW w:w="1457" w:type="pct"/>
            <w:shd w:val="clear" w:color="auto" w:fill="548DD4"/>
            <w:vAlign w:val="center"/>
          </w:tcPr>
          <w:p w14:paraId="5392555A" w14:textId="77777777" w:rsidR="0077376C" w:rsidRPr="00AD07DC" w:rsidRDefault="0077376C" w:rsidP="00F5577E">
            <w:pPr>
              <w:spacing w:after="120"/>
              <w:ind w:hanging="2"/>
              <w:jc w:val="center"/>
              <w:rPr>
                <w:rFonts w:ascii="Cambria" w:hAnsi="Cambria" w:cs="Cambria"/>
                <w:b/>
                <w:bCs/>
                <w:color w:val="FFFFFF"/>
                <w:sz w:val="20"/>
                <w:szCs w:val="20"/>
              </w:rPr>
            </w:pPr>
            <w:r w:rsidRPr="00AD07DC">
              <w:rPr>
                <w:rFonts w:ascii="Cambria" w:hAnsi="Cambria" w:cs="Cambria"/>
                <w:b/>
                <w:bCs/>
                <w:color w:val="FFFFFF"/>
                <w:sz w:val="20"/>
                <w:szCs w:val="20"/>
              </w:rPr>
              <w:t>RATIFICATION/ACCESSION</w:t>
            </w:r>
          </w:p>
        </w:tc>
        <w:tc>
          <w:tcPr>
            <w:tcW w:w="804" w:type="pct"/>
            <w:shd w:val="clear" w:color="auto" w:fill="548DD4"/>
            <w:vAlign w:val="center"/>
          </w:tcPr>
          <w:p w14:paraId="2FE13A75" w14:textId="77777777" w:rsidR="0077376C" w:rsidRPr="00AD07DC" w:rsidRDefault="0077376C" w:rsidP="00F5577E">
            <w:pPr>
              <w:spacing w:after="120"/>
              <w:ind w:hanging="2"/>
              <w:jc w:val="center"/>
              <w:rPr>
                <w:rFonts w:ascii="Cambria" w:hAnsi="Cambria" w:cs="Cambria"/>
                <w:b/>
                <w:bCs/>
                <w:color w:val="FFFFFF"/>
                <w:sz w:val="20"/>
                <w:szCs w:val="20"/>
              </w:rPr>
            </w:pPr>
            <w:r w:rsidRPr="00AD07DC">
              <w:rPr>
                <w:rFonts w:ascii="Cambria" w:hAnsi="Cambria" w:cs="Cambria"/>
                <w:b/>
                <w:bCs/>
                <w:color w:val="FFFFFF"/>
                <w:sz w:val="20"/>
                <w:szCs w:val="20"/>
              </w:rPr>
              <w:t>DEPOSIT</w:t>
            </w:r>
          </w:p>
        </w:tc>
        <w:tc>
          <w:tcPr>
            <w:tcW w:w="874" w:type="pct"/>
            <w:shd w:val="clear" w:color="auto" w:fill="548DD4"/>
            <w:vAlign w:val="center"/>
          </w:tcPr>
          <w:p w14:paraId="6E8C6F65" w14:textId="77777777" w:rsidR="0077376C" w:rsidRPr="00AD07DC" w:rsidRDefault="0077376C" w:rsidP="00F5577E">
            <w:pPr>
              <w:spacing w:after="120"/>
              <w:ind w:hanging="2"/>
              <w:jc w:val="center"/>
              <w:rPr>
                <w:rFonts w:ascii="Cambria" w:hAnsi="Cambria" w:cs="Cambria"/>
                <w:b/>
                <w:bCs/>
                <w:color w:val="FFFFFF"/>
                <w:sz w:val="20"/>
                <w:szCs w:val="20"/>
              </w:rPr>
            </w:pPr>
            <w:r w:rsidRPr="00AD07DC">
              <w:rPr>
                <w:rFonts w:ascii="Cambria" w:hAnsi="Cambria" w:cs="Cambria"/>
                <w:b/>
                <w:bCs/>
                <w:color w:val="FFFFFF"/>
                <w:sz w:val="20"/>
                <w:szCs w:val="20"/>
              </w:rPr>
              <w:t>ACCEPTANCE OF THE COURT’S JURISDICTION</w:t>
            </w:r>
          </w:p>
        </w:tc>
      </w:tr>
      <w:tr w:rsidR="0077376C" w:rsidRPr="00AD07DC" w14:paraId="33EAEC1B" w14:textId="77777777" w:rsidTr="00F5577E">
        <w:trPr>
          <w:trHeight w:val="125"/>
          <w:jc w:val="center"/>
        </w:trPr>
        <w:tc>
          <w:tcPr>
            <w:tcW w:w="1141" w:type="pct"/>
            <w:shd w:val="clear" w:color="auto" w:fill="B8CCE4"/>
          </w:tcPr>
          <w:p w14:paraId="6B81912E"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Antigua and Barbuda</w:t>
            </w:r>
          </w:p>
        </w:tc>
        <w:tc>
          <w:tcPr>
            <w:tcW w:w="723" w:type="pct"/>
            <w:shd w:val="clear" w:color="auto" w:fill="DBE5F1"/>
          </w:tcPr>
          <w:p w14:paraId="64AB93EF"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25572C57" w14:textId="77777777" w:rsidR="0077376C" w:rsidRPr="00AD07DC" w:rsidRDefault="0077376C" w:rsidP="00F5577E">
            <w:pPr>
              <w:spacing w:after="120"/>
              <w:ind w:hanging="2"/>
              <w:jc w:val="center"/>
              <w:rPr>
                <w:rFonts w:ascii="Cambria" w:hAnsi="Cambria" w:cs="Cambria"/>
                <w:sz w:val="20"/>
                <w:szCs w:val="20"/>
              </w:rPr>
            </w:pPr>
          </w:p>
        </w:tc>
        <w:tc>
          <w:tcPr>
            <w:tcW w:w="804" w:type="pct"/>
            <w:shd w:val="clear" w:color="auto" w:fill="DBE5F1"/>
          </w:tcPr>
          <w:p w14:paraId="1C4CCA64" w14:textId="77777777" w:rsidR="0077376C" w:rsidRPr="00AD07DC" w:rsidRDefault="0077376C" w:rsidP="00F5577E">
            <w:pPr>
              <w:spacing w:after="120"/>
              <w:ind w:hanging="2"/>
              <w:jc w:val="center"/>
              <w:rPr>
                <w:rFonts w:ascii="Cambria" w:hAnsi="Cambria" w:cs="Cambria"/>
                <w:sz w:val="20"/>
                <w:szCs w:val="20"/>
              </w:rPr>
            </w:pPr>
          </w:p>
        </w:tc>
        <w:tc>
          <w:tcPr>
            <w:tcW w:w="874" w:type="pct"/>
            <w:shd w:val="clear" w:color="auto" w:fill="B8CCE4"/>
          </w:tcPr>
          <w:p w14:paraId="48FD2E6D"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55953DEE" w14:textId="77777777" w:rsidTr="00F5577E">
        <w:trPr>
          <w:trHeight w:val="395"/>
          <w:jc w:val="center"/>
        </w:trPr>
        <w:tc>
          <w:tcPr>
            <w:tcW w:w="1141" w:type="pct"/>
            <w:shd w:val="clear" w:color="auto" w:fill="B8CCE4"/>
          </w:tcPr>
          <w:p w14:paraId="56709FD9"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Argentina</w:t>
            </w:r>
          </w:p>
        </w:tc>
        <w:tc>
          <w:tcPr>
            <w:tcW w:w="723" w:type="pct"/>
            <w:shd w:val="clear" w:color="auto" w:fill="DBE5F1"/>
          </w:tcPr>
          <w:p w14:paraId="39B13215"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02-02-84</w:t>
            </w:r>
          </w:p>
        </w:tc>
        <w:tc>
          <w:tcPr>
            <w:tcW w:w="1457" w:type="pct"/>
            <w:shd w:val="clear" w:color="auto" w:fill="B8CCE4"/>
          </w:tcPr>
          <w:p w14:paraId="5DDB18D5"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14-08-84</w:t>
            </w:r>
          </w:p>
        </w:tc>
        <w:tc>
          <w:tcPr>
            <w:tcW w:w="804" w:type="pct"/>
            <w:shd w:val="clear" w:color="auto" w:fill="DBE5F1"/>
          </w:tcPr>
          <w:p w14:paraId="39548EFA"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05-09-84</w:t>
            </w:r>
          </w:p>
        </w:tc>
        <w:tc>
          <w:tcPr>
            <w:tcW w:w="874" w:type="pct"/>
            <w:shd w:val="clear" w:color="auto" w:fill="B8CCE4"/>
          </w:tcPr>
          <w:p w14:paraId="7BFDE05D"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05-09-84</w:t>
            </w:r>
          </w:p>
        </w:tc>
      </w:tr>
      <w:tr w:rsidR="0077376C" w:rsidRPr="00AD07DC" w14:paraId="351A088B" w14:textId="77777777" w:rsidTr="00F5577E">
        <w:trPr>
          <w:trHeight w:val="270"/>
          <w:jc w:val="center"/>
        </w:trPr>
        <w:tc>
          <w:tcPr>
            <w:tcW w:w="1141" w:type="pct"/>
            <w:shd w:val="clear" w:color="auto" w:fill="B8CCE4"/>
          </w:tcPr>
          <w:p w14:paraId="5975ADE6"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Bahamas</w:t>
            </w:r>
          </w:p>
        </w:tc>
        <w:tc>
          <w:tcPr>
            <w:tcW w:w="723" w:type="pct"/>
            <w:shd w:val="clear" w:color="auto" w:fill="DBE5F1"/>
          </w:tcPr>
          <w:p w14:paraId="129D339D"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33D1C675" w14:textId="77777777" w:rsidR="0077376C" w:rsidRPr="00AD07DC" w:rsidRDefault="0077376C" w:rsidP="00F5577E">
            <w:pPr>
              <w:spacing w:after="120"/>
              <w:ind w:hanging="2"/>
              <w:jc w:val="center"/>
              <w:rPr>
                <w:rFonts w:ascii="Cambria" w:hAnsi="Cambria" w:cs="Cambria"/>
                <w:sz w:val="20"/>
                <w:szCs w:val="20"/>
              </w:rPr>
            </w:pPr>
          </w:p>
        </w:tc>
        <w:tc>
          <w:tcPr>
            <w:tcW w:w="804" w:type="pct"/>
            <w:shd w:val="clear" w:color="auto" w:fill="DBE5F1"/>
          </w:tcPr>
          <w:p w14:paraId="11B747BB" w14:textId="77777777" w:rsidR="0077376C" w:rsidRPr="00AD07DC" w:rsidRDefault="0077376C" w:rsidP="00F5577E">
            <w:pPr>
              <w:spacing w:after="120"/>
              <w:ind w:hanging="2"/>
              <w:jc w:val="center"/>
              <w:rPr>
                <w:rFonts w:ascii="Cambria" w:hAnsi="Cambria" w:cs="Cambria"/>
                <w:sz w:val="20"/>
                <w:szCs w:val="20"/>
              </w:rPr>
            </w:pPr>
          </w:p>
        </w:tc>
        <w:tc>
          <w:tcPr>
            <w:tcW w:w="874" w:type="pct"/>
            <w:shd w:val="clear" w:color="auto" w:fill="B8CCE4"/>
          </w:tcPr>
          <w:p w14:paraId="3F478083"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62FB5117" w14:textId="77777777" w:rsidTr="00F5577E">
        <w:trPr>
          <w:trHeight w:val="270"/>
          <w:jc w:val="center"/>
        </w:trPr>
        <w:tc>
          <w:tcPr>
            <w:tcW w:w="1141" w:type="pct"/>
            <w:shd w:val="clear" w:color="auto" w:fill="B8CCE4"/>
          </w:tcPr>
          <w:p w14:paraId="42C68600"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Barbados</w:t>
            </w:r>
          </w:p>
        </w:tc>
        <w:tc>
          <w:tcPr>
            <w:tcW w:w="723" w:type="pct"/>
            <w:shd w:val="clear" w:color="auto" w:fill="DBE5F1"/>
          </w:tcPr>
          <w:p w14:paraId="550F8F1B"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20-06-78</w:t>
            </w:r>
          </w:p>
        </w:tc>
        <w:tc>
          <w:tcPr>
            <w:tcW w:w="1457" w:type="pct"/>
            <w:shd w:val="clear" w:color="auto" w:fill="B8CCE4"/>
          </w:tcPr>
          <w:p w14:paraId="50F1E83B"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05-11-81</w:t>
            </w:r>
          </w:p>
        </w:tc>
        <w:tc>
          <w:tcPr>
            <w:tcW w:w="804" w:type="pct"/>
            <w:shd w:val="clear" w:color="auto" w:fill="DBE5F1"/>
          </w:tcPr>
          <w:p w14:paraId="6B670F13"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27-11-82</w:t>
            </w:r>
          </w:p>
        </w:tc>
        <w:tc>
          <w:tcPr>
            <w:tcW w:w="874" w:type="pct"/>
            <w:shd w:val="clear" w:color="auto" w:fill="B8CCE4"/>
          </w:tcPr>
          <w:p w14:paraId="6BBA3E77"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04-06-00</w:t>
            </w:r>
          </w:p>
        </w:tc>
      </w:tr>
      <w:tr w:rsidR="0077376C" w:rsidRPr="00AD07DC" w14:paraId="748AD3AD" w14:textId="77777777" w:rsidTr="00F5577E">
        <w:trPr>
          <w:trHeight w:val="270"/>
          <w:jc w:val="center"/>
        </w:trPr>
        <w:tc>
          <w:tcPr>
            <w:tcW w:w="1141" w:type="pct"/>
            <w:shd w:val="clear" w:color="auto" w:fill="B8CCE4"/>
          </w:tcPr>
          <w:p w14:paraId="5E62D4EB"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Belize</w:t>
            </w:r>
          </w:p>
        </w:tc>
        <w:tc>
          <w:tcPr>
            <w:tcW w:w="723" w:type="pct"/>
            <w:shd w:val="clear" w:color="auto" w:fill="DBE5F1"/>
          </w:tcPr>
          <w:p w14:paraId="108F14FD"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5C24EAAD" w14:textId="77777777" w:rsidR="0077376C" w:rsidRPr="00AD07DC" w:rsidRDefault="0077376C" w:rsidP="00F5577E">
            <w:pPr>
              <w:spacing w:after="120"/>
              <w:ind w:hanging="2"/>
              <w:jc w:val="center"/>
              <w:rPr>
                <w:rFonts w:ascii="Cambria" w:hAnsi="Cambria" w:cs="Cambria"/>
                <w:sz w:val="20"/>
                <w:szCs w:val="20"/>
              </w:rPr>
            </w:pPr>
          </w:p>
        </w:tc>
        <w:tc>
          <w:tcPr>
            <w:tcW w:w="804" w:type="pct"/>
            <w:shd w:val="clear" w:color="auto" w:fill="DBE5F1"/>
          </w:tcPr>
          <w:p w14:paraId="0F4BD49B" w14:textId="77777777" w:rsidR="0077376C" w:rsidRPr="00AD07DC" w:rsidRDefault="0077376C" w:rsidP="00F5577E">
            <w:pPr>
              <w:spacing w:after="120"/>
              <w:ind w:hanging="2"/>
              <w:jc w:val="center"/>
              <w:rPr>
                <w:rFonts w:ascii="Cambria" w:hAnsi="Cambria" w:cs="Cambria"/>
                <w:sz w:val="20"/>
                <w:szCs w:val="20"/>
              </w:rPr>
            </w:pPr>
          </w:p>
        </w:tc>
        <w:tc>
          <w:tcPr>
            <w:tcW w:w="874" w:type="pct"/>
            <w:shd w:val="clear" w:color="auto" w:fill="B8CCE4"/>
          </w:tcPr>
          <w:p w14:paraId="6B27E50B"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3B8C0C56" w14:textId="77777777" w:rsidTr="00F5577E">
        <w:trPr>
          <w:trHeight w:val="270"/>
          <w:jc w:val="center"/>
        </w:trPr>
        <w:tc>
          <w:tcPr>
            <w:tcW w:w="1141" w:type="pct"/>
            <w:shd w:val="clear" w:color="auto" w:fill="B8CCE4"/>
          </w:tcPr>
          <w:p w14:paraId="0CE77748"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Bolivia</w:t>
            </w:r>
          </w:p>
        </w:tc>
        <w:tc>
          <w:tcPr>
            <w:tcW w:w="723" w:type="pct"/>
            <w:shd w:val="clear" w:color="auto" w:fill="DBE5F1"/>
          </w:tcPr>
          <w:p w14:paraId="26D7BA22"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3D0C6DF0"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20-06-79</w:t>
            </w:r>
          </w:p>
        </w:tc>
        <w:tc>
          <w:tcPr>
            <w:tcW w:w="804" w:type="pct"/>
            <w:shd w:val="clear" w:color="auto" w:fill="DBE5F1"/>
          </w:tcPr>
          <w:p w14:paraId="20E263E2"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AD 19-07-79</w:t>
            </w:r>
          </w:p>
        </w:tc>
        <w:tc>
          <w:tcPr>
            <w:tcW w:w="874" w:type="pct"/>
            <w:shd w:val="clear" w:color="auto" w:fill="B8CCE4"/>
          </w:tcPr>
          <w:p w14:paraId="281EAAD2"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27-07-93</w:t>
            </w:r>
          </w:p>
        </w:tc>
      </w:tr>
      <w:tr w:rsidR="0077376C" w:rsidRPr="00AD07DC" w14:paraId="0D92BF68" w14:textId="77777777" w:rsidTr="00F5577E">
        <w:trPr>
          <w:trHeight w:val="270"/>
          <w:jc w:val="center"/>
        </w:trPr>
        <w:tc>
          <w:tcPr>
            <w:tcW w:w="1141" w:type="pct"/>
            <w:shd w:val="clear" w:color="auto" w:fill="B8CCE4"/>
          </w:tcPr>
          <w:p w14:paraId="06C2151D"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lastRenderedPageBreak/>
              <w:t>Brazil</w:t>
            </w:r>
          </w:p>
        </w:tc>
        <w:tc>
          <w:tcPr>
            <w:tcW w:w="723" w:type="pct"/>
            <w:shd w:val="clear" w:color="auto" w:fill="DBE5F1"/>
          </w:tcPr>
          <w:p w14:paraId="5EB0B327"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3BD5D328"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09-07-92</w:t>
            </w:r>
          </w:p>
        </w:tc>
        <w:tc>
          <w:tcPr>
            <w:tcW w:w="804" w:type="pct"/>
            <w:shd w:val="clear" w:color="auto" w:fill="DBE5F1"/>
          </w:tcPr>
          <w:p w14:paraId="15128644"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AD 25-09-92</w:t>
            </w:r>
          </w:p>
        </w:tc>
        <w:tc>
          <w:tcPr>
            <w:tcW w:w="874" w:type="pct"/>
            <w:shd w:val="clear" w:color="auto" w:fill="B8CCE4"/>
          </w:tcPr>
          <w:p w14:paraId="02B5A54A"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10-12-98</w:t>
            </w:r>
          </w:p>
        </w:tc>
      </w:tr>
      <w:tr w:rsidR="0077376C" w:rsidRPr="00AD07DC" w14:paraId="4770E2DA" w14:textId="77777777" w:rsidTr="00F5577E">
        <w:trPr>
          <w:trHeight w:val="270"/>
          <w:jc w:val="center"/>
        </w:trPr>
        <w:tc>
          <w:tcPr>
            <w:tcW w:w="1141" w:type="pct"/>
            <w:shd w:val="clear" w:color="auto" w:fill="B8CCE4"/>
          </w:tcPr>
          <w:p w14:paraId="51C5C31D"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Canada</w:t>
            </w:r>
          </w:p>
        </w:tc>
        <w:tc>
          <w:tcPr>
            <w:tcW w:w="723" w:type="pct"/>
            <w:shd w:val="clear" w:color="auto" w:fill="DBE5F1"/>
          </w:tcPr>
          <w:p w14:paraId="2ADB0135"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2ECA27A5" w14:textId="77777777" w:rsidR="0077376C" w:rsidRPr="00AD07DC" w:rsidRDefault="0077376C" w:rsidP="00F5577E">
            <w:pPr>
              <w:spacing w:after="120"/>
              <w:ind w:hanging="2"/>
              <w:jc w:val="center"/>
              <w:rPr>
                <w:rFonts w:ascii="Cambria" w:hAnsi="Cambria" w:cs="Cambria"/>
                <w:sz w:val="20"/>
                <w:szCs w:val="20"/>
              </w:rPr>
            </w:pPr>
          </w:p>
        </w:tc>
        <w:tc>
          <w:tcPr>
            <w:tcW w:w="804" w:type="pct"/>
            <w:shd w:val="clear" w:color="auto" w:fill="DBE5F1"/>
          </w:tcPr>
          <w:p w14:paraId="1C5FB32B" w14:textId="77777777" w:rsidR="0077376C" w:rsidRPr="00AD07DC" w:rsidRDefault="0077376C" w:rsidP="00F5577E">
            <w:pPr>
              <w:spacing w:after="120"/>
              <w:ind w:hanging="2"/>
              <w:jc w:val="center"/>
              <w:rPr>
                <w:rFonts w:ascii="Cambria" w:hAnsi="Cambria" w:cs="Cambria"/>
                <w:sz w:val="20"/>
                <w:szCs w:val="20"/>
              </w:rPr>
            </w:pPr>
          </w:p>
        </w:tc>
        <w:tc>
          <w:tcPr>
            <w:tcW w:w="874" w:type="pct"/>
            <w:shd w:val="clear" w:color="auto" w:fill="B8CCE4"/>
          </w:tcPr>
          <w:p w14:paraId="1E694460"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5A835D8A" w14:textId="77777777" w:rsidTr="00F5577E">
        <w:trPr>
          <w:trHeight w:val="270"/>
          <w:jc w:val="center"/>
        </w:trPr>
        <w:tc>
          <w:tcPr>
            <w:tcW w:w="1141" w:type="pct"/>
            <w:shd w:val="clear" w:color="auto" w:fill="B8CCE4"/>
          </w:tcPr>
          <w:p w14:paraId="50BBA614"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Chile</w:t>
            </w:r>
          </w:p>
        </w:tc>
        <w:tc>
          <w:tcPr>
            <w:tcW w:w="723" w:type="pct"/>
            <w:shd w:val="clear" w:color="auto" w:fill="DBE5F1"/>
          </w:tcPr>
          <w:p w14:paraId="49DF21C9"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101FF1AA"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10-08-90</w:t>
            </w:r>
          </w:p>
        </w:tc>
        <w:tc>
          <w:tcPr>
            <w:tcW w:w="804" w:type="pct"/>
            <w:shd w:val="clear" w:color="auto" w:fill="DBE5F1"/>
          </w:tcPr>
          <w:p w14:paraId="3486D1D6"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21-08-90</w:t>
            </w:r>
          </w:p>
        </w:tc>
        <w:tc>
          <w:tcPr>
            <w:tcW w:w="874" w:type="pct"/>
            <w:shd w:val="clear" w:color="auto" w:fill="B8CCE4"/>
          </w:tcPr>
          <w:p w14:paraId="332CD8BB"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21-08-90</w:t>
            </w:r>
          </w:p>
        </w:tc>
      </w:tr>
      <w:tr w:rsidR="0077376C" w:rsidRPr="00AD07DC" w14:paraId="27ABE6E2" w14:textId="77777777" w:rsidTr="00F5577E">
        <w:trPr>
          <w:trHeight w:val="270"/>
          <w:jc w:val="center"/>
        </w:trPr>
        <w:tc>
          <w:tcPr>
            <w:tcW w:w="1141" w:type="pct"/>
            <w:shd w:val="clear" w:color="auto" w:fill="B8CCE4"/>
          </w:tcPr>
          <w:p w14:paraId="7CA86EA4"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Colombia</w:t>
            </w:r>
          </w:p>
        </w:tc>
        <w:tc>
          <w:tcPr>
            <w:tcW w:w="723" w:type="pct"/>
            <w:shd w:val="clear" w:color="auto" w:fill="DBE5F1"/>
          </w:tcPr>
          <w:p w14:paraId="64A97EEA"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5576C23B"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28-05-73</w:t>
            </w:r>
          </w:p>
        </w:tc>
        <w:tc>
          <w:tcPr>
            <w:tcW w:w="804" w:type="pct"/>
            <w:shd w:val="clear" w:color="auto" w:fill="DBE5F1"/>
          </w:tcPr>
          <w:p w14:paraId="48062880"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31-07-73</w:t>
            </w:r>
          </w:p>
        </w:tc>
        <w:tc>
          <w:tcPr>
            <w:tcW w:w="874" w:type="pct"/>
            <w:shd w:val="clear" w:color="auto" w:fill="B8CCE4"/>
          </w:tcPr>
          <w:p w14:paraId="2F4C92E3"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21-06-85</w:t>
            </w:r>
          </w:p>
        </w:tc>
      </w:tr>
      <w:tr w:rsidR="0077376C" w:rsidRPr="00AD07DC" w14:paraId="6E57D4ED" w14:textId="77777777" w:rsidTr="00F5577E">
        <w:trPr>
          <w:trHeight w:val="270"/>
          <w:jc w:val="center"/>
        </w:trPr>
        <w:tc>
          <w:tcPr>
            <w:tcW w:w="1141" w:type="pct"/>
            <w:shd w:val="clear" w:color="auto" w:fill="B8CCE4"/>
          </w:tcPr>
          <w:p w14:paraId="08C52C78"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Costa Rica</w:t>
            </w:r>
          </w:p>
        </w:tc>
        <w:tc>
          <w:tcPr>
            <w:tcW w:w="723" w:type="pct"/>
            <w:shd w:val="clear" w:color="auto" w:fill="DBE5F1"/>
          </w:tcPr>
          <w:p w14:paraId="0F47AC32"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4BA5C145"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02-03-70</w:t>
            </w:r>
          </w:p>
        </w:tc>
        <w:tc>
          <w:tcPr>
            <w:tcW w:w="804" w:type="pct"/>
            <w:shd w:val="clear" w:color="auto" w:fill="DBE5F1"/>
          </w:tcPr>
          <w:p w14:paraId="30F45C5E"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08-04-70</w:t>
            </w:r>
          </w:p>
        </w:tc>
        <w:tc>
          <w:tcPr>
            <w:tcW w:w="874" w:type="pct"/>
            <w:shd w:val="clear" w:color="auto" w:fill="B8CCE4"/>
          </w:tcPr>
          <w:p w14:paraId="298855FF"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02-07-80</w:t>
            </w:r>
          </w:p>
        </w:tc>
      </w:tr>
      <w:tr w:rsidR="0077376C" w:rsidRPr="00AD07DC" w14:paraId="6BBD99AE" w14:textId="77777777" w:rsidTr="00F5577E">
        <w:trPr>
          <w:trHeight w:val="270"/>
          <w:jc w:val="center"/>
        </w:trPr>
        <w:tc>
          <w:tcPr>
            <w:tcW w:w="1141" w:type="pct"/>
            <w:shd w:val="clear" w:color="auto" w:fill="B8CCE4"/>
          </w:tcPr>
          <w:p w14:paraId="3A907844"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Dominica</w:t>
            </w:r>
          </w:p>
        </w:tc>
        <w:tc>
          <w:tcPr>
            <w:tcW w:w="723" w:type="pct"/>
            <w:shd w:val="clear" w:color="auto" w:fill="DBE5F1"/>
          </w:tcPr>
          <w:p w14:paraId="53629F65"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0989C59A"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03-06-93</w:t>
            </w:r>
          </w:p>
        </w:tc>
        <w:tc>
          <w:tcPr>
            <w:tcW w:w="804" w:type="pct"/>
            <w:shd w:val="clear" w:color="auto" w:fill="DBE5F1"/>
          </w:tcPr>
          <w:p w14:paraId="056E6B9B"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11-06-93</w:t>
            </w:r>
          </w:p>
        </w:tc>
        <w:tc>
          <w:tcPr>
            <w:tcW w:w="874" w:type="pct"/>
            <w:shd w:val="clear" w:color="auto" w:fill="B8CCE4"/>
          </w:tcPr>
          <w:p w14:paraId="7822D7CC"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708466DD" w14:textId="77777777" w:rsidTr="00F5577E">
        <w:trPr>
          <w:trHeight w:val="270"/>
          <w:jc w:val="center"/>
        </w:trPr>
        <w:tc>
          <w:tcPr>
            <w:tcW w:w="1141" w:type="pct"/>
            <w:shd w:val="clear" w:color="auto" w:fill="B8CCE4"/>
          </w:tcPr>
          <w:p w14:paraId="63BD89B1"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Ecuador</w:t>
            </w:r>
          </w:p>
        </w:tc>
        <w:tc>
          <w:tcPr>
            <w:tcW w:w="723" w:type="pct"/>
            <w:shd w:val="clear" w:color="auto" w:fill="DBE5F1"/>
          </w:tcPr>
          <w:p w14:paraId="79583146"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476752CD"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08-12-77</w:t>
            </w:r>
          </w:p>
        </w:tc>
        <w:tc>
          <w:tcPr>
            <w:tcW w:w="804" w:type="pct"/>
            <w:shd w:val="clear" w:color="auto" w:fill="DBE5F1"/>
          </w:tcPr>
          <w:p w14:paraId="61E04C6D"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28-12-77</w:t>
            </w:r>
          </w:p>
        </w:tc>
        <w:tc>
          <w:tcPr>
            <w:tcW w:w="874" w:type="pct"/>
            <w:shd w:val="clear" w:color="auto" w:fill="B8CCE4"/>
          </w:tcPr>
          <w:p w14:paraId="74E0D626"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27-07-84</w:t>
            </w:r>
          </w:p>
        </w:tc>
      </w:tr>
      <w:tr w:rsidR="0077376C" w:rsidRPr="00AD07DC" w14:paraId="3763982C" w14:textId="77777777" w:rsidTr="00F5577E">
        <w:trPr>
          <w:trHeight w:val="270"/>
          <w:jc w:val="center"/>
        </w:trPr>
        <w:tc>
          <w:tcPr>
            <w:tcW w:w="1141" w:type="pct"/>
            <w:shd w:val="clear" w:color="auto" w:fill="B8CCE4"/>
          </w:tcPr>
          <w:p w14:paraId="226B1E41"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El Salvador</w:t>
            </w:r>
          </w:p>
        </w:tc>
        <w:tc>
          <w:tcPr>
            <w:tcW w:w="723" w:type="pct"/>
            <w:shd w:val="clear" w:color="auto" w:fill="DBE5F1"/>
          </w:tcPr>
          <w:p w14:paraId="027461BC"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45D60CAA"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20-06-78</w:t>
            </w:r>
          </w:p>
        </w:tc>
        <w:tc>
          <w:tcPr>
            <w:tcW w:w="804" w:type="pct"/>
            <w:shd w:val="clear" w:color="auto" w:fill="DBE5F1"/>
          </w:tcPr>
          <w:p w14:paraId="3FB0A569"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23-06-78</w:t>
            </w:r>
          </w:p>
        </w:tc>
        <w:tc>
          <w:tcPr>
            <w:tcW w:w="874" w:type="pct"/>
            <w:shd w:val="clear" w:color="auto" w:fill="B8CCE4"/>
          </w:tcPr>
          <w:p w14:paraId="76C67AD8"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06-06-95</w:t>
            </w:r>
          </w:p>
        </w:tc>
      </w:tr>
      <w:tr w:rsidR="0077376C" w:rsidRPr="00AD07DC" w14:paraId="746692F7" w14:textId="77777777" w:rsidTr="00F5577E">
        <w:trPr>
          <w:trHeight w:val="270"/>
          <w:jc w:val="center"/>
        </w:trPr>
        <w:tc>
          <w:tcPr>
            <w:tcW w:w="1141" w:type="pct"/>
            <w:shd w:val="clear" w:color="auto" w:fill="B8CCE4"/>
          </w:tcPr>
          <w:p w14:paraId="02D19273"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United States</w:t>
            </w:r>
          </w:p>
        </w:tc>
        <w:tc>
          <w:tcPr>
            <w:tcW w:w="723" w:type="pct"/>
            <w:shd w:val="clear" w:color="auto" w:fill="DBE5F1"/>
          </w:tcPr>
          <w:p w14:paraId="3CEBFDAD"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01-06-77</w:t>
            </w:r>
          </w:p>
        </w:tc>
        <w:tc>
          <w:tcPr>
            <w:tcW w:w="1457" w:type="pct"/>
            <w:shd w:val="clear" w:color="auto" w:fill="B8CCE4"/>
          </w:tcPr>
          <w:p w14:paraId="446F9CA8" w14:textId="77777777" w:rsidR="0077376C" w:rsidRPr="00AD07DC" w:rsidRDefault="0077376C" w:rsidP="00F5577E">
            <w:pPr>
              <w:spacing w:after="120"/>
              <w:ind w:hanging="2"/>
              <w:jc w:val="center"/>
              <w:rPr>
                <w:rFonts w:ascii="Cambria" w:hAnsi="Cambria" w:cs="Cambria"/>
                <w:sz w:val="20"/>
                <w:szCs w:val="20"/>
              </w:rPr>
            </w:pPr>
          </w:p>
        </w:tc>
        <w:tc>
          <w:tcPr>
            <w:tcW w:w="804" w:type="pct"/>
            <w:shd w:val="clear" w:color="auto" w:fill="DBE5F1"/>
          </w:tcPr>
          <w:p w14:paraId="08D9BC77" w14:textId="77777777" w:rsidR="0077376C" w:rsidRPr="00AD07DC" w:rsidRDefault="0077376C" w:rsidP="00F5577E">
            <w:pPr>
              <w:spacing w:after="120"/>
              <w:ind w:hanging="2"/>
              <w:jc w:val="center"/>
              <w:rPr>
                <w:rFonts w:ascii="Cambria" w:hAnsi="Cambria" w:cs="Cambria"/>
                <w:sz w:val="20"/>
                <w:szCs w:val="20"/>
              </w:rPr>
            </w:pPr>
          </w:p>
        </w:tc>
        <w:tc>
          <w:tcPr>
            <w:tcW w:w="874" w:type="pct"/>
            <w:shd w:val="clear" w:color="auto" w:fill="B8CCE4"/>
          </w:tcPr>
          <w:p w14:paraId="241FD622"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69672492" w14:textId="77777777" w:rsidTr="00F5577E">
        <w:trPr>
          <w:trHeight w:val="270"/>
          <w:jc w:val="center"/>
        </w:trPr>
        <w:tc>
          <w:tcPr>
            <w:tcW w:w="1141" w:type="pct"/>
            <w:shd w:val="clear" w:color="auto" w:fill="B8CCE4"/>
          </w:tcPr>
          <w:p w14:paraId="1E210BE9"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Grenada</w:t>
            </w:r>
          </w:p>
        </w:tc>
        <w:tc>
          <w:tcPr>
            <w:tcW w:w="723" w:type="pct"/>
            <w:shd w:val="clear" w:color="auto" w:fill="DBE5F1"/>
          </w:tcPr>
          <w:p w14:paraId="74D2BEFC"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14-07-78</w:t>
            </w:r>
          </w:p>
        </w:tc>
        <w:tc>
          <w:tcPr>
            <w:tcW w:w="1457" w:type="pct"/>
            <w:shd w:val="clear" w:color="auto" w:fill="B8CCE4"/>
          </w:tcPr>
          <w:p w14:paraId="53F5C57A"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14-07-78</w:t>
            </w:r>
          </w:p>
        </w:tc>
        <w:tc>
          <w:tcPr>
            <w:tcW w:w="804" w:type="pct"/>
            <w:shd w:val="clear" w:color="auto" w:fill="DBE5F1"/>
          </w:tcPr>
          <w:p w14:paraId="16A5C3F2"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18-07-78</w:t>
            </w:r>
          </w:p>
        </w:tc>
        <w:tc>
          <w:tcPr>
            <w:tcW w:w="874" w:type="pct"/>
            <w:shd w:val="clear" w:color="auto" w:fill="B8CCE4"/>
          </w:tcPr>
          <w:p w14:paraId="705AE098"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55611EA5" w14:textId="77777777" w:rsidTr="00F5577E">
        <w:trPr>
          <w:trHeight w:val="270"/>
          <w:jc w:val="center"/>
        </w:trPr>
        <w:tc>
          <w:tcPr>
            <w:tcW w:w="1141" w:type="pct"/>
            <w:shd w:val="clear" w:color="auto" w:fill="B8CCE4"/>
          </w:tcPr>
          <w:p w14:paraId="34F2F0E6"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Guatemala</w:t>
            </w:r>
          </w:p>
        </w:tc>
        <w:tc>
          <w:tcPr>
            <w:tcW w:w="723" w:type="pct"/>
            <w:shd w:val="clear" w:color="auto" w:fill="DBE5F1"/>
          </w:tcPr>
          <w:p w14:paraId="671064B2"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7AF3E2E4"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27-04-78</w:t>
            </w:r>
          </w:p>
        </w:tc>
        <w:tc>
          <w:tcPr>
            <w:tcW w:w="804" w:type="pct"/>
            <w:shd w:val="clear" w:color="auto" w:fill="DBE5F1"/>
          </w:tcPr>
          <w:p w14:paraId="79544A0C"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25-05-78</w:t>
            </w:r>
          </w:p>
        </w:tc>
        <w:tc>
          <w:tcPr>
            <w:tcW w:w="874" w:type="pct"/>
            <w:shd w:val="clear" w:color="auto" w:fill="B8CCE4"/>
          </w:tcPr>
          <w:p w14:paraId="31A9AD10"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09-03-87</w:t>
            </w:r>
          </w:p>
        </w:tc>
      </w:tr>
      <w:tr w:rsidR="0077376C" w:rsidRPr="00AD07DC" w14:paraId="3F952CE9" w14:textId="77777777" w:rsidTr="00F5577E">
        <w:trPr>
          <w:trHeight w:val="270"/>
          <w:jc w:val="center"/>
        </w:trPr>
        <w:tc>
          <w:tcPr>
            <w:tcW w:w="1141" w:type="pct"/>
            <w:shd w:val="clear" w:color="auto" w:fill="B8CCE4"/>
          </w:tcPr>
          <w:p w14:paraId="09E185FF"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Guyana</w:t>
            </w:r>
          </w:p>
        </w:tc>
        <w:tc>
          <w:tcPr>
            <w:tcW w:w="723" w:type="pct"/>
            <w:shd w:val="clear" w:color="auto" w:fill="DBE5F1"/>
          </w:tcPr>
          <w:p w14:paraId="2BDE4A40"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09D33F16" w14:textId="77777777" w:rsidR="0077376C" w:rsidRPr="00AD07DC" w:rsidRDefault="0077376C" w:rsidP="00F5577E">
            <w:pPr>
              <w:spacing w:after="120"/>
              <w:ind w:hanging="2"/>
              <w:jc w:val="center"/>
              <w:rPr>
                <w:rFonts w:ascii="Cambria" w:hAnsi="Cambria" w:cs="Cambria"/>
                <w:sz w:val="20"/>
                <w:szCs w:val="20"/>
              </w:rPr>
            </w:pPr>
          </w:p>
        </w:tc>
        <w:tc>
          <w:tcPr>
            <w:tcW w:w="804" w:type="pct"/>
            <w:shd w:val="clear" w:color="auto" w:fill="DBE5F1"/>
          </w:tcPr>
          <w:p w14:paraId="0827ED90" w14:textId="77777777" w:rsidR="0077376C" w:rsidRPr="00AD07DC" w:rsidRDefault="0077376C" w:rsidP="00F5577E">
            <w:pPr>
              <w:spacing w:after="120"/>
              <w:ind w:hanging="2"/>
              <w:jc w:val="center"/>
              <w:rPr>
                <w:rFonts w:ascii="Cambria" w:hAnsi="Cambria" w:cs="Cambria"/>
                <w:sz w:val="20"/>
                <w:szCs w:val="20"/>
              </w:rPr>
            </w:pPr>
          </w:p>
        </w:tc>
        <w:tc>
          <w:tcPr>
            <w:tcW w:w="874" w:type="pct"/>
            <w:shd w:val="clear" w:color="auto" w:fill="B8CCE4"/>
          </w:tcPr>
          <w:p w14:paraId="7ED1541F"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464EF8C5" w14:textId="77777777" w:rsidTr="00F5577E">
        <w:trPr>
          <w:trHeight w:val="270"/>
          <w:jc w:val="center"/>
        </w:trPr>
        <w:tc>
          <w:tcPr>
            <w:tcW w:w="1141" w:type="pct"/>
            <w:shd w:val="clear" w:color="auto" w:fill="B8CCE4"/>
          </w:tcPr>
          <w:p w14:paraId="58E8C607"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Haiti</w:t>
            </w:r>
          </w:p>
        </w:tc>
        <w:tc>
          <w:tcPr>
            <w:tcW w:w="723" w:type="pct"/>
            <w:shd w:val="clear" w:color="auto" w:fill="DBE5F1"/>
          </w:tcPr>
          <w:p w14:paraId="7501DD25"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638DD624"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14-09-77</w:t>
            </w:r>
          </w:p>
        </w:tc>
        <w:tc>
          <w:tcPr>
            <w:tcW w:w="804" w:type="pct"/>
            <w:shd w:val="clear" w:color="auto" w:fill="DBE5F1"/>
          </w:tcPr>
          <w:p w14:paraId="535D0D1A"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AD 27-09-77</w:t>
            </w:r>
          </w:p>
        </w:tc>
        <w:tc>
          <w:tcPr>
            <w:tcW w:w="874" w:type="pct"/>
            <w:shd w:val="clear" w:color="auto" w:fill="B8CCE4"/>
          </w:tcPr>
          <w:p w14:paraId="33CC791C"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20-03-98</w:t>
            </w:r>
          </w:p>
        </w:tc>
      </w:tr>
      <w:tr w:rsidR="0077376C" w:rsidRPr="00AD07DC" w14:paraId="4203E06B" w14:textId="77777777" w:rsidTr="00F5577E">
        <w:trPr>
          <w:trHeight w:val="270"/>
          <w:jc w:val="center"/>
        </w:trPr>
        <w:tc>
          <w:tcPr>
            <w:tcW w:w="1141" w:type="pct"/>
            <w:shd w:val="clear" w:color="auto" w:fill="B8CCE4"/>
          </w:tcPr>
          <w:p w14:paraId="5EAA6FFC"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Honduras</w:t>
            </w:r>
          </w:p>
        </w:tc>
        <w:tc>
          <w:tcPr>
            <w:tcW w:w="723" w:type="pct"/>
            <w:shd w:val="clear" w:color="auto" w:fill="DBE5F1"/>
          </w:tcPr>
          <w:p w14:paraId="4B970F42"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7D31225A"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05-09-77</w:t>
            </w:r>
          </w:p>
        </w:tc>
        <w:tc>
          <w:tcPr>
            <w:tcW w:w="804" w:type="pct"/>
            <w:shd w:val="clear" w:color="auto" w:fill="DBE5F1"/>
          </w:tcPr>
          <w:p w14:paraId="60FFCC8E"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08-09-77</w:t>
            </w:r>
          </w:p>
        </w:tc>
        <w:tc>
          <w:tcPr>
            <w:tcW w:w="874" w:type="pct"/>
            <w:shd w:val="clear" w:color="auto" w:fill="B8CCE4"/>
          </w:tcPr>
          <w:p w14:paraId="50575926"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09-09-81</w:t>
            </w:r>
          </w:p>
        </w:tc>
      </w:tr>
      <w:tr w:rsidR="0077376C" w:rsidRPr="00AD07DC" w14:paraId="0534DEE7" w14:textId="77777777" w:rsidTr="00F5577E">
        <w:trPr>
          <w:trHeight w:val="270"/>
          <w:jc w:val="center"/>
        </w:trPr>
        <w:tc>
          <w:tcPr>
            <w:tcW w:w="1141" w:type="pct"/>
            <w:shd w:val="clear" w:color="auto" w:fill="B8CCE4"/>
          </w:tcPr>
          <w:p w14:paraId="29C54C01"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Jamaica</w:t>
            </w:r>
          </w:p>
        </w:tc>
        <w:tc>
          <w:tcPr>
            <w:tcW w:w="723" w:type="pct"/>
            <w:shd w:val="clear" w:color="auto" w:fill="DBE5F1"/>
          </w:tcPr>
          <w:p w14:paraId="110181C1"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16-09-77</w:t>
            </w:r>
          </w:p>
        </w:tc>
        <w:tc>
          <w:tcPr>
            <w:tcW w:w="1457" w:type="pct"/>
            <w:shd w:val="clear" w:color="auto" w:fill="B8CCE4"/>
          </w:tcPr>
          <w:p w14:paraId="01DB9638"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19-07-78</w:t>
            </w:r>
          </w:p>
        </w:tc>
        <w:tc>
          <w:tcPr>
            <w:tcW w:w="804" w:type="pct"/>
            <w:shd w:val="clear" w:color="auto" w:fill="DBE5F1"/>
          </w:tcPr>
          <w:p w14:paraId="601E924C"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07-08-78</w:t>
            </w:r>
          </w:p>
        </w:tc>
        <w:tc>
          <w:tcPr>
            <w:tcW w:w="874" w:type="pct"/>
            <w:shd w:val="clear" w:color="auto" w:fill="B8CCE4"/>
          </w:tcPr>
          <w:p w14:paraId="0FDF510B"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54866C6A" w14:textId="77777777" w:rsidTr="00F5577E">
        <w:trPr>
          <w:trHeight w:val="270"/>
          <w:jc w:val="center"/>
        </w:trPr>
        <w:tc>
          <w:tcPr>
            <w:tcW w:w="1141" w:type="pct"/>
            <w:shd w:val="clear" w:color="auto" w:fill="B8CCE4"/>
          </w:tcPr>
          <w:p w14:paraId="5857F778"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Mexico</w:t>
            </w:r>
          </w:p>
        </w:tc>
        <w:tc>
          <w:tcPr>
            <w:tcW w:w="723" w:type="pct"/>
            <w:shd w:val="clear" w:color="auto" w:fill="DBE5F1"/>
          </w:tcPr>
          <w:p w14:paraId="41BD8F3C"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202CC611"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02-03-81</w:t>
            </w:r>
          </w:p>
        </w:tc>
        <w:tc>
          <w:tcPr>
            <w:tcW w:w="804" w:type="pct"/>
            <w:shd w:val="clear" w:color="auto" w:fill="DBE5F1"/>
          </w:tcPr>
          <w:p w14:paraId="70B748C6"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AD 24-03-81</w:t>
            </w:r>
          </w:p>
        </w:tc>
        <w:tc>
          <w:tcPr>
            <w:tcW w:w="874" w:type="pct"/>
            <w:shd w:val="clear" w:color="auto" w:fill="B8CCE4"/>
          </w:tcPr>
          <w:p w14:paraId="426FC286"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16-12-98</w:t>
            </w:r>
          </w:p>
        </w:tc>
      </w:tr>
      <w:tr w:rsidR="0077376C" w:rsidRPr="00AD07DC" w14:paraId="6B2F5543" w14:textId="77777777" w:rsidTr="00F5577E">
        <w:trPr>
          <w:trHeight w:val="270"/>
          <w:jc w:val="center"/>
        </w:trPr>
        <w:tc>
          <w:tcPr>
            <w:tcW w:w="1141" w:type="pct"/>
            <w:shd w:val="clear" w:color="auto" w:fill="B8CCE4"/>
          </w:tcPr>
          <w:p w14:paraId="43FA0143"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Nicaragua</w:t>
            </w:r>
          </w:p>
        </w:tc>
        <w:tc>
          <w:tcPr>
            <w:tcW w:w="723" w:type="pct"/>
            <w:shd w:val="clear" w:color="auto" w:fill="DBE5F1"/>
          </w:tcPr>
          <w:p w14:paraId="690F509D"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0B9478BF"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25-09-79</w:t>
            </w:r>
          </w:p>
        </w:tc>
        <w:tc>
          <w:tcPr>
            <w:tcW w:w="804" w:type="pct"/>
            <w:shd w:val="clear" w:color="auto" w:fill="DBE5F1"/>
          </w:tcPr>
          <w:p w14:paraId="59E8E577"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25-09-79</w:t>
            </w:r>
          </w:p>
        </w:tc>
        <w:tc>
          <w:tcPr>
            <w:tcW w:w="874" w:type="pct"/>
            <w:shd w:val="clear" w:color="auto" w:fill="B8CCE4"/>
          </w:tcPr>
          <w:p w14:paraId="56B7FB44"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12-02-91</w:t>
            </w:r>
          </w:p>
        </w:tc>
      </w:tr>
      <w:tr w:rsidR="0077376C" w:rsidRPr="00AD07DC" w14:paraId="0F654FF9" w14:textId="77777777" w:rsidTr="00F5577E">
        <w:trPr>
          <w:trHeight w:val="270"/>
          <w:jc w:val="center"/>
        </w:trPr>
        <w:tc>
          <w:tcPr>
            <w:tcW w:w="1141" w:type="pct"/>
            <w:shd w:val="clear" w:color="auto" w:fill="B8CCE4"/>
          </w:tcPr>
          <w:p w14:paraId="11E6EB52"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Panama</w:t>
            </w:r>
          </w:p>
        </w:tc>
        <w:tc>
          <w:tcPr>
            <w:tcW w:w="723" w:type="pct"/>
            <w:shd w:val="clear" w:color="auto" w:fill="DBE5F1"/>
          </w:tcPr>
          <w:p w14:paraId="62DE658E"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08EADE58"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08-05-78</w:t>
            </w:r>
          </w:p>
        </w:tc>
        <w:tc>
          <w:tcPr>
            <w:tcW w:w="804" w:type="pct"/>
            <w:shd w:val="clear" w:color="auto" w:fill="DBE5F1"/>
          </w:tcPr>
          <w:p w14:paraId="35607CB5"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22-06-78</w:t>
            </w:r>
          </w:p>
        </w:tc>
        <w:tc>
          <w:tcPr>
            <w:tcW w:w="874" w:type="pct"/>
            <w:shd w:val="clear" w:color="auto" w:fill="B8CCE4"/>
          </w:tcPr>
          <w:p w14:paraId="519D0212"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09-05-90</w:t>
            </w:r>
          </w:p>
        </w:tc>
      </w:tr>
      <w:tr w:rsidR="0077376C" w:rsidRPr="00AD07DC" w14:paraId="5CADAB5C" w14:textId="77777777" w:rsidTr="00F5577E">
        <w:trPr>
          <w:trHeight w:val="270"/>
          <w:jc w:val="center"/>
        </w:trPr>
        <w:tc>
          <w:tcPr>
            <w:tcW w:w="1141" w:type="pct"/>
            <w:shd w:val="clear" w:color="auto" w:fill="B8CCE4"/>
          </w:tcPr>
          <w:p w14:paraId="3CB9B85B"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Paraguay</w:t>
            </w:r>
          </w:p>
        </w:tc>
        <w:tc>
          <w:tcPr>
            <w:tcW w:w="723" w:type="pct"/>
            <w:shd w:val="clear" w:color="auto" w:fill="DBE5F1"/>
          </w:tcPr>
          <w:p w14:paraId="3BE25E0A"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763E7D72"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18-08-89</w:t>
            </w:r>
          </w:p>
        </w:tc>
        <w:tc>
          <w:tcPr>
            <w:tcW w:w="804" w:type="pct"/>
            <w:shd w:val="clear" w:color="auto" w:fill="DBE5F1"/>
          </w:tcPr>
          <w:p w14:paraId="565F7A1F"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24-08-89</w:t>
            </w:r>
          </w:p>
        </w:tc>
        <w:tc>
          <w:tcPr>
            <w:tcW w:w="874" w:type="pct"/>
            <w:shd w:val="clear" w:color="auto" w:fill="B8CCE4"/>
          </w:tcPr>
          <w:p w14:paraId="27DCCCE8"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26-03-93</w:t>
            </w:r>
          </w:p>
        </w:tc>
      </w:tr>
      <w:tr w:rsidR="0077376C" w:rsidRPr="00AD07DC" w14:paraId="7D6CF0BB" w14:textId="77777777" w:rsidTr="00F5577E">
        <w:trPr>
          <w:trHeight w:val="270"/>
          <w:jc w:val="center"/>
        </w:trPr>
        <w:tc>
          <w:tcPr>
            <w:tcW w:w="1141" w:type="pct"/>
            <w:shd w:val="clear" w:color="auto" w:fill="B8CCE4"/>
          </w:tcPr>
          <w:p w14:paraId="0D93C26A"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Peru</w:t>
            </w:r>
          </w:p>
        </w:tc>
        <w:tc>
          <w:tcPr>
            <w:tcW w:w="723" w:type="pct"/>
            <w:shd w:val="clear" w:color="auto" w:fill="DBE5F1"/>
          </w:tcPr>
          <w:p w14:paraId="789615C0"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27-07-77</w:t>
            </w:r>
          </w:p>
        </w:tc>
        <w:tc>
          <w:tcPr>
            <w:tcW w:w="1457" w:type="pct"/>
            <w:shd w:val="clear" w:color="auto" w:fill="B8CCE4"/>
          </w:tcPr>
          <w:p w14:paraId="30CD5E43"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12-07-78</w:t>
            </w:r>
          </w:p>
        </w:tc>
        <w:tc>
          <w:tcPr>
            <w:tcW w:w="804" w:type="pct"/>
            <w:shd w:val="clear" w:color="auto" w:fill="DBE5F1"/>
          </w:tcPr>
          <w:p w14:paraId="51A5FF63"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28-07-78</w:t>
            </w:r>
          </w:p>
        </w:tc>
        <w:tc>
          <w:tcPr>
            <w:tcW w:w="874" w:type="pct"/>
            <w:shd w:val="clear" w:color="auto" w:fill="B8CCE4"/>
          </w:tcPr>
          <w:p w14:paraId="68436B01"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21-01-81</w:t>
            </w:r>
          </w:p>
        </w:tc>
      </w:tr>
      <w:tr w:rsidR="0077376C" w:rsidRPr="00AD07DC" w14:paraId="47CAB877" w14:textId="77777777" w:rsidTr="00F5577E">
        <w:trPr>
          <w:trHeight w:val="270"/>
          <w:jc w:val="center"/>
        </w:trPr>
        <w:tc>
          <w:tcPr>
            <w:tcW w:w="1141" w:type="pct"/>
            <w:shd w:val="clear" w:color="auto" w:fill="B8CCE4"/>
          </w:tcPr>
          <w:p w14:paraId="575C414D"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Dominican Republic</w:t>
            </w:r>
          </w:p>
        </w:tc>
        <w:tc>
          <w:tcPr>
            <w:tcW w:w="723" w:type="pct"/>
            <w:shd w:val="clear" w:color="auto" w:fill="DBE5F1"/>
          </w:tcPr>
          <w:p w14:paraId="0941FB1F"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07-09-77</w:t>
            </w:r>
          </w:p>
        </w:tc>
        <w:tc>
          <w:tcPr>
            <w:tcW w:w="1457" w:type="pct"/>
            <w:shd w:val="clear" w:color="auto" w:fill="B8CCE4"/>
          </w:tcPr>
          <w:p w14:paraId="434B8710"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11-01-78</w:t>
            </w:r>
          </w:p>
        </w:tc>
        <w:tc>
          <w:tcPr>
            <w:tcW w:w="804" w:type="pct"/>
            <w:shd w:val="clear" w:color="auto" w:fill="DBE5F1"/>
          </w:tcPr>
          <w:p w14:paraId="4389507F"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19-04-78</w:t>
            </w:r>
          </w:p>
        </w:tc>
        <w:tc>
          <w:tcPr>
            <w:tcW w:w="874" w:type="pct"/>
            <w:shd w:val="clear" w:color="auto" w:fill="B8CCE4"/>
          </w:tcPr>
          <w:p w14:paraId="05E1F042"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25-03-99</w:t>
            </w:r>
          </w:p>
        </w:tc>
      </w:tr>
      <w:tr w:rsidR="0077376C" w:rsidRPr="00AD07DC" w14:paraId="57BCA3AE" w14:textId="77777777" w:rsidTr="00F5577E">
        <w:trPr>
          <w:trHeight w:val="270"/>
          <w:jc w:val="center"/>
        </w:trPr>
        <w:tc>
          <w:tcPr>
            <w:tcW w:w="1141" w:type="pct"/>
            <w:shd w:val="clear" w:color="auto" w:fill="B8CCE4"/>
          </w:tcPr>
          <w:p w14:paraId="471398AD"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San Kitts and Nevis</w:t>
            </w:r>
          </w:p>
        </w:tc>
        <w:tc>
          <w:tcPr>
            <w:tcW w:w="723" w:type="pct"/>
            <w:shd w:val="clear" w:color="auto" w:fill="DBE5F1"/>
          </w:tcPr>
          <w:p w14:paraId="55D510D1"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69F3184F" w14:textId="77777777" w:rsidR="0077376C" w:rsidRPr="00AD07DC" w:rsidRDefault="0077376C" w:rsidP="00F5577E">
            <w:pPr>
              <w:spacing w:after="120"/>
              <w:ind w:hanging="2"/>
              <w:jc w:val="center"/>
              <w:rPr>
                <w:rFonts w:ascii="Cambria" w:hAnsi="Cambria" w:cs="Cambria"/>
                <w:sz w:val="20"/>
                <w:szCs w:val="20"/>
              </w:rPr>
            </w:pPr>
          </w:p>
        </w:tc>
        <w:tc>
          <w:tcPr>
            <w:tcW w:w="804" w:type="pct"/>
            <w:shd w:val="clear" w:color="auto" w:fill="DBE5F1"/>
          </w:tcPr>
          <w:p w14:paraId="2DF88E9A" w14:textId="77777777" w:rsidR="0077376C" w:rsidRPr="00AD07DC" w:rsidRDefault="0077376C" w:rsidP="00F5577E">
            <w:pPr>
              <w:spacing w:after="120"/>
              <w:ind w:hanging="2"/>
              <w:jc w:val="center"/>
              <w:rPr>
                <w:rFonts w:ascii="Cambria" w:hAnsi="Cambria" w:cs="Cambria"/>
                <w:sz w:val="20"/>
                <w:szCs w:val="20"/>
              </w:rPr>
            </w:pPr>
          </w:p>
        </w:tc>
        <w:tc>
          <w:tcPr>
            <w:tcW w:w="874" w:type="pct"/>
            <w:shd w:val="clear" w:color="auto" w:fill="B8CCE4"/>
          </w:tcPr>
          <w:p w14:paraId="3383861C"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591744B7" w14:textId="77777777" w:rsidTr="00F5577E">
        <w:trPr>
          <w:trHeight w:val="270"/>
          <w:jc w:val="center"/>
        </w:trPr>
        <w:tc>
          <w:tcPr>
            <w:tcW w:w="1141" w:type="pct"/>
            <w:shd w:val="clear" w:color="auto" w:fill="B8CCE4"/>
          </w:tcPr>
          <w:p w14:paraId="7AE03D4C"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Saint Lucia</w:t>
            </w:r>
          </w:p>
        </w:tc>
        <w:tc>
          <w:tcPr>
            <w:tcW w:w="723" w:type="pct"/>
            <w:shd w:val="clear" w:color="auto" w:fill="DBE5F1"/>
          </w:tcPr>
          <w:p w14:paraId="079C8CD1"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1BD2D950" w14:textId="77777777" w:rsidR="0077376C" w:rsidRPr="00AD07DC" w:rsidRDefault="0077376C" w:rsidP="00F5577E">
            <w:pPr>
              <w:spacing w:after="120"/>
              <w:ind w:hanging="2"/>
              <w:jc w:val="center"/>
              <w:rPr>
                <w:rFonts w:ascii="Cambria" w:hAnsi="Cambria" w:cs="Cambria"/>
                <w:sz w:val="20"/>
                <w:szCs w:val="20"/>
              </w:rPr>
            </w:pPr>
          </w:p>
        </w:tc>
        <w:tc>
          <w:tcPr>
            <w:tcW w:w="804" w:type="pct"/>
            <w:shd w:val="clear" w:color="auto" w:fill="DBE5F1"/>
          </w:tcPr>
          <w:p w14:paraId="02E78C10" w14:textId="77777777" w:rsidR="0077376C" w:rsidRPr="00AD07DC" w:rsidRDefault="0077376C" w:rsidP="00F5577E">
            <w:pPr>
              <w:spacing w:after="120"/>
              <w:ind w:hanging="2"/>
              <w:jc w:val="center"/>
              <w:rPr>
                <w:rFonts w:ascii="Cambria" w:hAnsi="Cambria" w:cs="Cambria"/>
                <w:sz w:val="20"/>
                <w:szCs w:val="20"/>
              </w:rPr>
            </w:pPr>
          </w:p>
        </w:tc>
        <w:tc>
          <w:tcPr>
            <w:tcW w:w="874" w:type="pct"/>
            <w:shd w:val="clear" w:color="auto" w:fill="B8CCE4"/>
          </w:tcPr>
          <w:p w14:paraId="07F4E58F"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0F43BBFB" w14:textId="77777777" w:rsidTr="00F5577E">
        <w:trPr>
          <w:trHeight w:val="270"/>
          <w:jc w:val="center"/>
        </w:trPr>
        <w:tc>
          <w:tcPr>
            <w:tcW w:w="1141" w:type="pct"/>
            <w:shd w:val="clear" w:color="auto" w:fill="B8CCE4"/>
          </w:tcPr>
          <w:p w14:paraId="6CB3FFED"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Saint Vincent and the Grenadines</w:t>
            </w:r>
          </w:p>
        </w:tc>
        <w:tc>
          <w:tcPr>
            <w:tcW w:w="723" w:type="pct"/>
            <w:shd w:val="clear" w:color="auto" w:fill="DBE5F1"/>
          </w:tcPr>
          <w:p w14:paraId="506E27C0"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2CF7C5F2" w14:textId="77777777" w:rsidR="0077376C" w:rsidRPr="00AD07DC" w:rsidRDefault="0077376C" w:rsidP="00F5577E">
            <w:pPr>
              <w:spacing w:after="120"/>
              <w:ind w:hanging="2"/>
              <w:jc w:val="center"/>
              <w:rPr>
                <w:rFonts w:ascii="Cambria" w:hAnsi="Cambria" w:cs="Cambria"/>
                <w:sz w:val="20"/>
                <w:szCs w:val="20"/>
              </w:rPr>
            </w:pPr>
          </w:p>
        </w:tc>
        <w:tc>
          <w:tcPr>
            <w:tcW w:w="804" w:type="pct"/>
            <w:shd w:val="clear" w:color="auto" w:fill="DBE5F1"/>
          </w:tcPr>
          <w:p w14:paraId="38719C8C" w14:textId="77777777" w:rsidR="0077376C" w:rsidRPr="00AD07DC" w:rsidRDefault="0077376C" w:rsidP="00F5577E">
            <w:pPr>
              <w:spacing w:after="120"/>
              <w:ind w:hanging="2"/>
              <w:jc w:val="center"/>
              <w:rPr>
                <w:rFonts w:ascii="Cambria" w:hAnsi="Cambria" w:cs="Cambria"/>
                <w:sz w:val="20"/>
                <w:szCs w:val="20"/>
              </w:rPr>
            </w:pPr>
          </w:p>
        </w:tc>
        <w:tc>
          <w:tcPr>
            <w:tcW w:w="874" w:type="pct"/>
            <w:shd w:val="clear" w:color="auto" w:fill="B8CCE4"/>
          </w:tcPr>
          <w:p w14:paraId="798F7335" w14:textId="77777777" w:rsidR="0077376C" w:rsidRPr="00AD07DC" w:rsidRDefault="0077376C" w:rsidP="00F5577E">
            <w:pPr>
              <w:spacing w:after="120"/>
              <w:ind w:hanging="2"/>
              <w:jc w:val="center"/>
              <w:rPr>
                <w:rFonts w:ascii="Cambria" w:hAnsi="Cambria" w:cs="Cambria"/>
                <w:sz w:val="20"/>
                <w:szCs w:val="20"/>
              </w:rPr>
            </w:pPr>
          </w:p>
        </w:tc>
      </w:tr>
      <w:tr w:rsidR="0077376C" w:rsidRPr="00AD07DC" w14:paraId="57FA52A2" w14:textId="77777777" w:rsidTr="00F5577E">
        <w:trPr>
          <w:trHeight w:val="270"/>
          <w:jc w:val="center"/>
        </w:trPr>
        <w:tc>
          <w:tcPr>
            <w:tcW w:w="1141" w:type="pct"/>
            <w:shd w:val="clear" w:color="auto" w:fill="B8CCE4"/>
          </w:tcPr>
          <w:p w14:paraId="348F4C40"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Suriname</w:t>
            </w:r>
          </w:p>
        </w:tc>
        <w:tc>
          <w:tcPr>
            <w:tcW w:w="723" w:type="pct"/>
            <w:shd w:val="clear" w:color="auto" w:fill="DBE5F1"/>
          </w:tcPr>
          <w:p w14:paraId="786CF256"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0699CB33"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12-11-87</w:t>
            </w:r>
          </w:p>
        </w:tc>
        <w:tc>
          <w:tcPr>
            <w:tcW w:w="804" w:type="pct"/>
            <w:shd w:val="clear" w:color="auto" w:fill="DBE5F1"/>
          </w:tcPr>
          <w:p w14:paraId="5515240A"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AD 12-11-87</w:t>
            </w:r>
          </w:p>
        </w:tc>
        <w:tc>
          <w:tcPr>
            <w:tcW w:w="874" w:type="pct"/>
            <w:shd w:val="clear" w:color="auto" w:fill="B8CCE4"/>
          </w:tcPr>
          <w:p w14:paraId="27147C89"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12-11-87</w:t>
            </w:r>
          </w:p>
        </w:tc>
      </w:tr>
      <w:tr w:rsidR="0077376C" w:rsidRPr="00AD07DC" w14:paraId="693444E0" w14:textId="77777777" w:rsidTr="00F5577E">
        <w:trPr>
          <w:trHeight w:val="270"/>
          <w:jc w:val="center"/>
        </w:trPr>
        <w:tc>
          <w:tcPr>
            <w:tcW w:w="1141" w:type="pct"/>
            <w:shd w:val="clear" w:color="auto" w:fill="B8CCE4"/>
          </w:tcPr>
          <w:p w14:paraId="3940F9E7"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Trinidad and Tobago</w:t>
            </w:r>
          </w:p>
        </w:tc>
        <w:tc>
          <w:tcPr>
            <w:tcW w:w="723" w:type="pct"/>
            <w:shd w:val="clear" w:color="auto" w:fill="DBE5F1"/>
          </w:tcPr>
          <w:p w14:paraId="0CBFDFB9" w14:textId="77777777" w:rsidR="0077376C" w:rsidRPr="00AD07DC" w:rsidRDefault="0077376C" w:rsidP="00F5577E">
            <w:pPr>
              <w:spacing w:after="120"/>
              <w:ind w:hanging="2"/>
              <w:jc w:val="center"/>
              <w:rPr>
                <w:rFonts w:ascii="Cambria" w:hAnsi="Cambria" w:cs="Cambria"/>
                <w:sz w:val="20"/>
                <w:szCs w:val="20"/>
              </w:rPr>
            </w:pPr>
          </w:p>
        </w:tc>
        <w:tc>
          <w:tcPr>
            <w:tcW w:w="1457" w:type="pct"/>
            <w:shd w:val="clear" w:color="auto" w:fill="B8CCE4"/>
          </w:tcPr>
          <w:p w14:paraId="37F676A7"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03-04-91</w:t>
            </w:r>
          </w:p>
        </w:tc>
        <w:tc>
          <w:tcPr>
            <w:tcW w:w="804" w:type="pct"/>
            <w:shd w:val="clear" w:color="auto" w:fill="DBE5F1"/>
          </w:tcPr>
          <w:p w14:paraId="0532B239"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AD 28-05-91*</w:t>
            </w:r>
          </w:p>
        </w:tc>
        <w:tc>
          <w:tcPr>
            <w:tcW w:w="874" w:type="pct"/>
            <w:shd w:val="clear" w:color="auto" w:fill="B8CCE4"/>
          </w:tcPr>
          <w:p w14:paraId="04EBE81D"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28-05-91</w:t>
            </w:r>
          </w:p>
        </w:tc>
      </w:tr>
      <w:tr w:rsidR="0077376C" w:rsidRPr="00AD07DC" w14:paraId="61610D56" w14:textId="77777777" w:rsidTr="00F5577E">
        <w:trPr>
          <w:trHeight w:val="270"/>
          <w:jc w:val="center"/>
        </w:trPr>
        <w:tc>
          <w:tcPr>
            <w:tcW w:w="1141" w:type="pct"/>
            <w:shd w:val="clear" w:color="auto" w:fill="B8CCE4"/>
          </w:tcPr>
          <w:p w14:paraId="154322E3"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Uruguay</w:t>
            </w:r>
          </w:p>
        </w:tc>
        <w:tc>
          <w:tcPr>
            <w:tcW w:w="723" w:type="pct"/>
            <w:shd w:val="clear" w:color="auto" w:fill="DBE5F1"/>
          </w:tcPr>
          <w:p w14:paraId="4B9E2C51"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0E16EEB4"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26-03-85</w:t>
            </w:r>
          </w:p>
        </w:tc>
        <w:tc>
          <w:tcPr>
            <w:tcW w:w="804" w:type="pct"/>
            <w:shd w:val="clear" w:color="auto" w:fill="DBE5F1"/>
          </w:tcPr>
          <w:p w14:paraId="20D0299D"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19-04-85</w:t>
            </w:r>
          </w:p>
        </w:tc>
        <w:tc>
          <w:tcPr>
            <w:tcW w:w="874" w:type="pct"/>
            <w:shd w:val="clear" w:color="auto" w:fill="B8CCE4"/>
          </w:tcPr>
          <w:p w14:paraId="6CD924AE"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19-04-85</w:t>
            </w:r>
          </w:p>
        </w:tc>
      </w:tr>
      <w:tr w:rsidR="0077376C" w:rsidRPr="00AD07DC" w14:paraId="08990EC2" w14:textId="77777777" w:rsidTr="00F5577E">
        <w:trPr>
          <w:trHeight w:val="270"/>
          <w:jc w:val="center"/>
        </w:trPr>
        <w:tc>
          <w:tcPr>
            <w:tcW w:w="1141" w:type="pct"/>
            <w:shd w:val="clear" w:color="auto" w:fill="B8CCE4"/>
          </w:tcPr>
          <w:p w14:paraId="63498C42" w14:textId="77777777" w:rsidR="0077376C" w:rsidRPr="00AD07DC" w:rsidRDefault="0077376C" w:rsidP="00F5577E">
            <w:pPr>
              <w:spacing w:after="120"/>
              <w:ind w:hanging="2"/>
              <w:jc w:val="both"/>
              <w:rPr>
                <w:rFonts w:ascii="Cambria" w:hAnsi="Cambria" w:cs="Cambria"/>
                <w:sz w:val="20"/>
                <w:szCs w:val="20"/>
              </w:rPr>
            </w:pPr>
            <w:r w:rsidRPr="00AD07DC">
              <w:rPr>
                <w:rFonts w:ascii="Cambria" w:hAnsi="Cambria" w:cs="Cambria"/>
                <w:sz w:val="20"/>
                <w:szCs w:val="20"/>
              </w:rPr>
              <w:t>Venezuela</w:t>
            </w:r>
          </w:p>
        </w:tc>
        <w:tc>
          <w:tcPr>
            <w:tcW w:w="723" w:type="pct"/>
            <w:shd w:val="clear" w:color="auto" w:fill="DBE5F1"/>
          </w:tcPr>
          <w:p w14:paraId="1796AF06"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22-11-69</w:t>
            </w:r>
          </w:p>
        </w:tc>
        <w:tc>
          <w:tcPr>
            <w:tcW w:w="1457" w:type="pct"/>
            <w:shd w:val="clear" w:color="auto" w:fill="B8CCE4"/>
          </w:tcPr>
          <w:p w14:paraId="0AC53401"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07-01-19</w:t>
            </w:r>
          </w:p>
        </w:tc>
        <w:tc>
          <w:tcPr>
            <w:tcW w:w="804" w:type="pct"/>
            <w:shd w:val="clear" w:color="auto" w:fill="DBE5F1"/>
          </w:tcPr>
          <w:p w14:paraId="4A68AE07"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RA 07/31/19</w:t>
            </w:r>
            <w:r w:rsidRPr="00AD07DC">
              <w:rPr>
                <w:rFonts w:ascii="Cambria" w:hAnsi="Cambria" w:cs="Cambria"/>
                <w:sz w:val="18"/>
                <w:szCs w:val="18"/>
              </w:rPr>
              <w:t>**</w:t>
            </w:r>
          </w:p>
        </w:tc>
        <w:tc>
          <w:tcPr>
            <w:tcW w:w="874" w:type="pct"/>
            <w:shd w:val="clear" w:color="auto" w:fill="B8CCE4"/>
          </w:tcPr>
          <w:p w14:paraId="2CE92E11" w14:textId="77777777" w:rsidR="0077376C" w:rsidRPr="00AD07DC" w:rsidRDefault="0077376C" w:rsidP="00F5577E">
            <w:pPr>
              <w:spacing w:after="120"/>
              <w:ind w:hanging="2"/>
              <w:jc w:val="center"/>
              <w:rPr>
                <w:rFonts w:ascii="Cambria" w:hAnsi="Cambria" w:cs="Cambria"/>
                <w:sz w:val="20"/>
                <w:szCs w:val="20"/>
              </w:rPr>
            </w:pPr>
            <w:r w:rsidRPr="00AD07DC">
              <w:rPr>
                <w:rFonts w:ascii="Cambria" w:hAnsi="Cambria" w:cs="Cambria"/>
                <w:sz w:val="20"/>
                <w:szCs w:val="20"/>
              </w:rPr>
              <w:t>07-01-19</w:t>
            </w:r>
          </w:p>
        </w:tc>
      </w:tr>
    </w:tbl>
    <w:p w14:paraId="72D7CE03" w14:textId="77777777" w:rsidR="0077376C" w:rsidRDefault="0077376C" w:rsidP="0077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hanging="2"/>
        <w:jc w:val="center"/>
        <w:rPr>
          <w:rFonts w:ascii="Cambria" w:hAnsi="Cambria" w:cs="Cambria"/>
          <w:sz w:val="20"/>
          <w:szCs w:val="20"/>
        </w:rPr>
      </w:pPr>
    </w:p>
    <w:p w14:paraId="5C07495E" w14:textId="77777777" w:rsidR="0077376C" w:rsidRDefault="0077376C" w:rsidP="0077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hanging="2"/>
        <w:jc w:val="center"/>
        <w:rPr>
          <w:rFonts w:ascii="Cambria" w:hAnsi="Cambria" w:cs="Cambria"/>
          <w:sz w:val="20"/>
          <w:szCs w:val="20"/>
        </w:rPr>
      </w:pPr>
      <w:r w:rsidRPr="00AD07DC">
        <w:rPr>
          <w:rFonts w:ascii="Cambria" w:hAnsi="Cambria" w:cs="Cambria"/>
          <w:sz w:val="20"/>
          <w:szCs w:val="20"/>
        </w:rPr>
        <w:t>Source: Department of International Law of the OAS General Secretariat</w:t>
      </w:r>
    </w:p>
    <w:p w14:paraId="1E9673CA" w14:textId="77777777" w:rsidR="0077376C" w:rsidRPr="00AD07DC" w:rsidRDefault="0077376C" w:rsidP="0077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hanging="2"/>
        <w:jc w:val="center"/>
        <w:rPr>
          <w:rFonts w:ascii="Cambria" w:hAnsi="Cambria" w:cs="Cambria"/>
          <w:sz w:val="20"/>
          <w:szCs w:val="20"/>
        </w:rPr>
      </w:pPr>
    </w:p>
    <w:p w14:paraId="0CE4E1A8" w14:textId="77777777" w:rsidR="0077376C" w:rsidRPr="00AD07DC" w:rsidRDefault="0077376C" w:rsidP="0077376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mbria"/>
          <w:sz w:val="20"/>
          <w:szCs w:val="20"/>
        </w:rPr>
      </w:pPr>
      <w:r w:rsidRPr="00AD07DC">
        <w:rPr>
          <w:rFonts w:ascii="Cambria" w:hAnsi="Cambria" w:cs="Cambria"/>
          <w:sz w:val="20"/>
          <w:szCs w:val="20"/>
        </w:rPr>
        <w:t>* Complaint filed in May 1998</w:t>
      </w:r>
      <w:r w:rsidRPr="00AD07DC">
        <w:rPr>
          <w:rFonts w:ascii="Cambria" w:hAnsi="Cambria" w:cs="Cambria"/>
          <w:sz w:val="20"/>
          <w:szCs w:val="20"/>
        </w:rPr>
        <w:tab/>
      </w:r>
    </w:p>
    <w:p w14:paraId="43B19245" w14:textId="77777777" w:rsidR="0077376C" w:rsidRPr="00AD07DC" w:rsidRDefault="0077376C" w:rsidP="0077376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mbria"/>
          <w:sz w:val="20"/>
          <w:szCs w:val="20"/>
        </w:rPr>
      </w:pPr>
      <w:r w:rsidRPr="00AD07DC">
        <w:rPr>
          <w:rFonts w:ascii="Cambria" w:hAnsi="Cambria" w:cs="Cambria"/>
          <w:sz w:val="20"/>
          <w:szCs w:val="20"/>
        </w:rPr>
        <w:t>** Complaint filed in September 2012</w:t>
      </w:r>
    </w:p>
    <w:p w14:paraId="0E45294D" w14:textId="77777777" w:rsidR="0077376C" w:rsidRPr="00AD07DC" w:rsidRDefault="0077376C" w:rsidP="0077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mbria"/>
          <w:sz w:val="20"/>
          <w:szCs w:val="20"/>
        </w:rPr>
      </w:pPr>
      <w:r w:rsidRPr="00AD07DC">
        <w:rPr>
          <w:rFonts w:ascii="Cambria" w:hAnsi="Cambria" w:cs="Cambria"/>
          <w:sz w:val="20"/>
          <w:szCs w:val="20"/>
        </w:rPr>
        <w:t xml:space="preserve">RA = RATIFICATION  </w:t>
      </w:r>
      <w:r w:rsidRPr="00AD07DC">
        <w:rPr>
          <w:rFonts w:ascii="Cambria" w:hAnsi="Cambria" w:cs="Cambria"/>
          <w:sz w:val="20"/>
          <w:szCs w:val="20"/>
        </w:rPr>
        <w:tab/>
      </w:r>
      <w:r w:rsidRPr="00AD07DC">
        <w:rPr>
          <w:rFonts w:ascii="Cambria" w:hAnsi="Cambria" w:cs="Cambria"/>
          <w:sz w:val="20"/>
          <w:szCs w:val="20"/>
        </w:rPr>
        <w:tab/>
      </w:r>
      <w:r w:rsidRPr="00AD07DC">
        <w:rPr>
          <w:rFonts w:ascii="Cambria" w:hAnsi="Cambria" w:cs="Cambria"/>
          <w:sz w:val="20"/>
          <w:szCs w:val="20"/>
        </w:rPr>
        <w:tab/>
      </w:r>
    </w:p>
    <w:p w14:paraId="6721E0B9" w14:textId="3FB7C390" w:rsidR="0077376C" w:rsidRPr="00AD07DC" w:rsidRDefault="0077376C" w:rsidP="006A4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mbria"/>
          <w:sz w:val="20"/>
          <w:szCs w:val="20"/>
        </w:rPr>
      </w:pPr>
      <w:r w:rsidRPr="00AD07DC">
        <w:rPr>
          <w:rFonts w:ascii="Cambria" w:hAnsi="Cambria" w:cs="Cambria"/>
          <w:sz w:val="20"/>
          <w:szCs w:val="20"/>
        </w:rPr>
        <w:t>AD = ACCESSION</w:t>
      </w:r>
    </w:p>
    <w:p w14:paraId="19B7027C" w14:textId="77777777" w:rsidR="0077376C" w:rsidRDefault="0077376C" w:rsidP="003042AE">
      <w:pPr>
        <w:pStyle w:val="BodyText"/>
        <w:numPr>
          <w:ilvl w:val="0"/>
          <w:numId w:val="8"/>
        </w:numPr>
        <w:tabs>
          <w:tab w:val="left" w:pos="1440"/>
        </w:tabs>
        <w:ind w:left="0" w:firstLine="721"/>
        <w:jc w:val="both"/>
        <w:rPr>
          <w:rFonts w:cs="Cambria"/>
        </w:rPr>
      </w:pPr>
      <w:r w:rsidRPr="00AD07DC">
        <w:rPr>
          <w:rFonts w:cs="Cambria"/>
        </w:rPr>
        <w:lastRenderedPageBreak/>
        <w:t>With respect to the other eight treaties that make up the Inter-American System, the following table indicates the OAS member states that have ratified or acceded to them:</w:t>
      </w:r>
    </w:p>
    <w:p w14:paraId="1CE70A64" w14:textId="77777777" w:rsidR="0077376C" w:rsidRDefault="0077376C" w:rsidP="0077376C">
      <w:pPr>
        <w:pStyle w:val="BodyText"/>
        <w:tabs>
          <w:tab w:val="left" w:pos="1530"/>
        </w:tabs>
        <w:spacing w:line="239" w:lineRule="auto"/>
        <w:ind w:left="810"/>
        <w:jc w:val="right"/>
        <w:rPr>
          <w:rFonts w:cs="Cambria"/>
        </w:rPr>
      </w:pPr>
    </w:p>
    <w:p w14:paraId="668672C5" w14:textId="77777777" w:rsidR="0077376C" w:rsidRPr="00B908D5" w:rsidRDefault="0077376C" w:rsidP="0077376C">
      <w:pPr>
        <w:pStyle w:val="BodyText"/>
        <w:tabs>
          <w:tab w:val="left" w:pos="1530"/>
        </w:tabs>
        <w:spacing w:line="239" w:lineRule="auto"/>
        <w:ind w:left="810" w:right="639"/>
        <w:jc w:val="both"/>
        <w:rPr>
          <w:rFonts w:cs="Cambria"/>
        </w:rPr>
      </w:pPr>
    </w:p>
    <w:p w14:paraId="4EEDE49B" w14:textId="15B5CE6E" w:rsidR="0077376C" w:rsidRDefault="006A42D5" w:rsidP="0077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rFonts w:ascii="Cambria" w:hAnsi="Cambria" w:cs="Cambria"/>
          <w:b/>
          <w:bCs/>
          <w:sz w:val="20"/>
          <w:szCs w:val="20"/>
        </w:rPr>
      </w:pPr>
      <w:r w:rsidRPr="00AD07DC">
        <w:rPr>
          <w:rFonts w:ascii="Cambria" w:hAnsi="Cambria" w:cs="Cambria"/>
          <w:b/>
          <w:bCs/>
          <w:sz w:val="20"/>
          <w:szCs w:val="20"/>
        </w:rPr>
        <w:t xml:space="preserve">Status </w:t>
      </w:r>
      <w:r>
        <w:rPr>
          <w:rFonts w:ascii="Cambria" w:hAnsi="Cambria" w:cs="Cambria"/>
          <w:b/>
          <w:bCs/>
          <w:sz w:val="20"/>
          <w:szCs w:val="20"/>
        </w:rPr>
        <w:t>o</w:t>
      </w:r>
      <w:r w:rsidRPr="00AD07DC">
        <w:rPr>
          <w:rFonts w:ascii="Cambria" w:hAnsi="Cambria" w:cs="Cambria"/>
          <w:b/>
          <w:bCs/>
          <w:sz w:val="20"/>
          <w:szCs w:val="20"/>
        </w:rPr>
        <w:t xml:space="preserve">f </w:t>
      </w:r>
      <w:r>
        <w:rPr>
          <w:rFonts w:ascii="Cambria" w:hAnsi="Cambria" w:cs="Cambria"/>
          <w:b/>
          <w:bCs/>
          <w:sz w:val="20"/>
          <w:szCs w:val="20"/>
        </w:rPr>
        <w:t>r</w:t>
      </w:r>
      <w:r w:rsidRPr="00AD07DC">
        <w:rPr>
          <w:rFonts w:ascii="Cambria" w:hAnsi="Cambria" w:cs="Cambria"/>
          <w:b/>
          <w:bCs/>
          <w:sz w:val="20"/>
          <w:szCs w:val="20"/>
        </w:rPr>
        <w:t xml:space="preserve">atification </w:t>
      </w:r>
      <w:r>
        <w:rPr>
          <w:rFonts w:ascii="Cambria" w:hAnsi="Cambria" w:cs="Cambria"/>
          <w:b/>
          <w:bCs/>
          <w:sz w:val="20"/>
          <w:szCs w:val="20"/>
        </w:rPr>
        <w:t>o</w:t>
      </w:r>
      <w:r w:rsidRPr="00AD07DC">
        <w:rPr>
          <w:rFonts w:ascii="Cambria" w:hAnsi="Cambria" w:cs="Cambria"/>
          <w:b/>
          <w:bCs/>
          <w:sz w:val="20"/>
          <w:szCs w:val="20"/>
        </w:rPr>
        <w:t xml:space="preserve">f </w:t>
      </w:r>
      <w:r>
        <w:rPr>
          <w:rFonts w:ascii="Cambria" w:hAnsi="Cambria" w:cs="Cambria"/>
          <w:b/>
          <w:bCs/>
          <w:sz w:val="20"/>
          <w:szCs w:val="20"/>
        </w:rPr>
        <w:t>t</w:t>
      </w:r>
      <w:r w:rsidRPr="00AD07DC">
        <w:rPr>
          <w:rFonts w:ascii="Cambria" w:hAnsi="Cambria" w:cs="Cambria"/>
          <w:b/>
          <w:bCs/>
          <w:sz w:val="20"/>
          <w:szCs w:val="20"/>
        </w:rPr>
        <w:t xml:space="preserve">he </w:t>
      </w:r>
      <w:r>
        <w:rPr>
          <w:rFonts w:ascii="Cambria" w:hAnsi="Cambria" w:cs="Cambria"/>
          <w:b/>
          <w:bCs/>
          <w:sz w:val="20"/>
          <w:szCs w:val="20"/>
        </w:rPr>
        <w:t>a</w:t>
      </w:r>
      <w:r w:rsidRPr="00AD07DC">
        <w:rPr>
          <w:rFonts w:ascii="Cambria" w:hAnsi="Cambria" w:cs="Cambria"/>
          <w:b/>
          <w:bCs/>
          <w:sz w:val="20"/>
          <w:szCs w:val="20"/>
        </w:rPr>
        <w:t xml:space="preserve">dditional </w:t>
      </w:r>
      <w:r>
        <w:rPr>
          <w:rFonts w:ascii="Cambria" w:hAnsi="Cambria" w:cs="Cambria"/>
          <w:b/>
          <w:bCs/>
          <w:sz w:val="20"/>
          <w:szCs w:val="20"/>
        </w:rPr>
        <w:t>p</w:t>
      </w:r>
      <w:r w:rsidRPr="00AD07DC">
        <w:rPr>
          <w:rFonts w:ascii="Cambria" w:hAnsi="Cambria" w:cs="Cambria"/>
          <w:b/>
          <w:bCs/>
          <w:sz w:val="20"/>
          <w:szCs w:val="20"/>
        </w:rPr>
        <w:t xml:space="preserve">rotocols </w:t>
      </w:r>
      <w:r>
        <w:rPr>
          <w:rFonts w:ascii="Cambria" w:hAnsi="Cambria" w:cs="Cambria"/>
          <w:b/>
          <w:bCs/>
          <w:sz w:val="20"/>
          <w:szCs w:val="20"/>
        </w:rPr>
        <w:t>t</w:t>
      </w:r>
      <w:r w:rsidRPr="00AD07DC">
        <w:rPr>
          <w:rFonts w:ascii="Cambria" w:hAnsi="Cambria" w:cs="Cambria"/>
          <w:b/>
          <w:bCs/>
          <w:sz w:val="20"/>
          <w:szCs w:val="20"/>
        </w:rPr>
        <w:t xml:space="preserve">o </w:t>
      </w:r>
      <w:r>
        <w:rPr>
          <w:rFonts w:ascii="Cambria" w:hAnsi="Cambria" w:cs="Cambria"/>
          <w:b/>
          <w:bCs/>
          <w:sz w:val="20"/>
          <w:szCs w:val="20"/>
        </w:rPr>
        <w:t>t</w:t>
      </w:r>
      <w:r w:rsidRPr="00AD07DC">
        <w:rPr>
          <w:rFonts w:ascii="Cambria" w:hAnsi="Cambria" w:cs="Cambria"/>
          <w:b/>
          <w:bCs/>
          <w:sz w:val="20"/>
          <w:szCs w:val="20"/>
        </w:rPr>
        <w:t xml:space="preserve">he American Convention </w:t>
      </w:r>
      <w:r>
        <w:rPr>
          <w:rFonts w:ascii="Cambria" w:hAnsi="Cambria" w:cs="Cambria"/>
          <w:b/>
          <w:bCs/>
          <w:sz w:val="20"/>
          <w:szCs w:val="20"/>
        </w:rPr>
        <w:t>a</w:t>
      </w:r>
      <w:r w:rsidRPr="00AD07DC">
        <w:rPr>
          <w:rFonts w:ascii="Cambria" w:hAnsi="Cambria" w:cs="Cambria"/>
          <w:b/>
          <w:bCs/>
          <w:sz w:val="20"/>
          <w:szCs w:val="20"/>
        </w:rPr>
        <w:t xml:space="preserve">nd </w:t>
      </w:r>
      <w:r>
        <w:rPr>
          <w:rFonts w:ascii="Cambria" w:hAnsi="Cambria" w:cs="Cambria"/>
          <w:b/>
          <w:bCs/>
          <w:sz w:val="20"/>
          <w:szCs w:val="20"/>
        </w:rPr>
        <w:t>o</w:t>
      </w:r>
      <w:r w:rsidRPr="00AD07DC">
        <w:rPr>
          <w:rFonts w:ascii="Cambria" w:hAnsi="Cambria" w:cs="Cambria"/>
          <w:b/>
          <w:bCs/>
          <w:sz w:val="20"/>
          <w:szCs w:val="20"/>
        </w:rPr>
        <w:t xml:space="preserve">ther Inter-American Human Rights </w:t>
      </w:r>
      <w:r>
        <w:rPr>
          <w:rFonts w:ascii="Cambria" w:hAnsi="Cambria" w:cs="Cambria"/>
          <w:b/>
          <w:bCs/>
          <w:sz w:val="20"/>
          <w:szCs w:val="20"/>
        </w:rPr>
        <w:t>t</w:t>
      </w:r>
      <w:r w:rsidRPr="00AD07DC">
        <w:rPr>
          <w:rFonts w:ascii="Cambria" w:hAnsi="Cambria" w:cs="Cambria"/>
          <w:b/>
          <w:bCs/>
          <w:sz w:val="20"/>
          <w:szCs w:val="20"/>
        </w:rPr>
        <w:t>reaties</w:t>
      </w:r>
    </w:p>
    <w:p w14:paraId="421BB920" w14:textId="77777777" w:rsidR="006A42D5" w:rsidRDefault="006A42D5" w:rsidP="0077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rFonts w:ascii="Cambria" w:hAnsi="Cambria" w:cs="Cambria"/>
          <w:b/>
          <w:bCs/>
          <w:sz w:val="20"/>
          <w:szCs w:val="20"/>
        </w:rPr>
      </w:pPr>
    </w:p>
    <w:tbl>
      <w:tblPr>
        <w:tblW w:w="10260" w:type="dxa"/>
        <w:tblInd w:w="-10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20" w:firstRow="1" w:lastRow="0" w:firstColumn="0" w:lastColumn="0" w:noHBand="0" w:noVBand="0"/>
      </w:tblPr>
      <w:tblGrid>
        <w:gridCol w:w="1037"/>
        <w:gridCol w:w="1025"/>
        <w:gridCol w:w="1025"/>
        <w:gridCol w:w="1026"/>
        <w:gridCol w:w="1024"/>
        <w:gridCol w:w="1025"/>
        <w:gridCol w:w="1024"/>
        <w:gridCol w:w="1025"/>
        <w:gridCol w:w="1024"/>
        <w:gridCol w:w="1025"/>
      </w:tblGrid>
      <w:tr w:rsidR="008E547F" w:rsidRPr="00AD07DC" w14:paraId="1E8D80D2" w14:textId="77777777" w:rsidTr="00F5577E">
        <w:tc>
          <w:tcPr>
            <w:tcW w:w="1037" w:type="dxa"/>
            <w:tcBorders>
              <w:top w:val="single" w:sz="4" w:space="0" w:color="4F81BD"/>
              <w:left w:val="single" w:sz="4" w:space="0" w:color="4F81BD"/>
              <w:bottom w:val="single" w:sz="4" w:space="0" w:color="4F81BD"/>
              <w:right w:val="nil"/>
            </w:tcBorders>
            <w:shd w:val="clear" w:color="auto" w:fill="4F81BD"/>
          </w:tcPr>
          <w:p w14:paraId="07232C07" w14:textId="77777777" w:rsidR="008E547F" w:rsidRPr="00AD07DC" w:rsidRDefault="008E547F" w:rsidP="00F5577E">
            <w:pPr>
              <w:spacing w:before="60" w:after="60"/>
              <w:jc w:val="center"/>
              <w:rPr>
                <w:rFonts w:ascii="Cambria" w:hAnsi="Cambria" w:cs="Cambria"/>
                <w:b/>
                <w:bCs/>
                <w:color w:val="FFFFFF"/>
                <w:sz w:val="16"/>
                <w:szCs w:val="16"/>
              </w:rPr>
            </w:pPr>
            <w:r w:rsidRPr="00AD07DC">
              <w:rPr>
                <w:rFonts w:ascii="Cambria" w:hAnsi="Cambria" w:cs="Cambria"/>
                <w:b/>
                <w:bCs/>
                <w:color w:val="FFFFFF"/>
                <w:sz w:val="16"/>
                <w:szCs w:val="16"/>
              </w:rPr>
              <w:t>States</w:t>
            </w:r>
          </w:p>
        </w:tc>
        <w:tc>
          <w:tcPr>
            <w:tcW w:w="1025" w:type="dxa"/>
            <w:tcBorders>
              <w:top w:val="single" w:sz="4" w:space="0" w:color="4F81BD"/>
              <w:left w:val="nil"/>
              <w:bottom w:val="single" w:sz="4" w:space="0" w:color="4F81BD"/>
              <w:right w:val="nil"/>
            </w:tcBorders>
            <w:shd w:val="clear" w:color="auto" w:fill="4F81BD"/>
          </w:tcPr>
          <w:p w14:paraId="6B5CC981" w14:textId="77777777" w:rsidR="008E547F" w:rsidRPr="00AD07DC" w:rsidRDefault="008E547F" w:rsidP="00F5577E">
            <w:pPr>
              <w:spacing w:before="60" w:after="60"/>
              <w:jc w:val="center"/>
              <w:rPr>
                <w:rFonts w:ascii="Cambria" w:hAnsi="Cambria" w:cs="Cambria"/>
                <w:b/>
                <w:bCs/>
                <w:color w:val="FFFFFF"/>
                <w:sz w:val="16"/>
                <w:szCs w:val="16"/>
              </w:rPr>
            </w:pPr>
            <w:r w:rsidRPr="00AD07DC">
              <w:rPr>
                <w:rFonts w:ascii="Cambria" w:hAnsi="Cambria" w:cs="Cambria"/>
                <w:b/>
                <w:bCs/>
                <w:color w:val="FFFFFF"/>
                <w:sz w:val="16"/>
                <w:szCs w:val="16"/>
              </w:rPr>
              <w:t>PACAMDESC</w:t>
            </w:r>
            <w:r w:rsidRPr="00AD07DC">
              <w:rPr>
                <w:rFonts w:ascii="Cambria" w:hAnsi="Cambria" w:cs="Cambria"/>
                <w:b/>
                <w:bCs/>
                <w:color w:val="FFFFFF"/>
                <w:sz w:val="16"/>
                <w:szCs w:val="16"/>
                <w:vertAlign w:val="superscript"/>
              </w:rPr>
              <w:footnoteReference w:id="104"/>
            </w:r>
          </w:p>
        </w:tc>
        <w:tc>
          <w:tcPr>
            <w:tcW w:w="1025" w:type="dxa"/>
            <w:tcBorders>
              <w:top w:val="single" w:sz="4" w:space="0" w:color="4F81BD"/>
              <w:left w:val="nil"/>
              <w:bottom w:val="single" w:sz="4" w:space="0" w:color="4F81BD"/>
              <w:right w:val="nil"/>
            </w:tcBorders>
            <w:shd w:val="clear" w:color="auto" w:fill="4F81BD"/>
          </w:tcPr>
          <w:p w14:paraId="61AB4635" w14:textId="77777777" w:rsidR="008E547F" w:rsidRPr="00AD07DC" w:rsidRDefault="008E547F" w:rsidP="00F5577E">
            <w:pPr>
              <w:spacing w:before="60" w:after="60"/>
              <w:jc w:val="center"/>
              <w:rPr>
                <w:rFonts w:ascii="Cambria" w:hAnsi="Cambria" w:cs="Cambria"/>
                <w:b/>
                <w:bCs/>
                <w:color w:val="FFFFFF"/>
                <w:sz w:val="16"/>
                <w:szCs w:val="16"/>
              </w:rPr>
            </w:pPr>
            <w:r w:rsidRPr="00AD07DC">
              <w:rPr>
                <w:rFonts w:ascii="Cambria" w:hAnsi="Cambria" w:cs="Cambria"/>
                <w:b/>
                <w:bCs/>
                <w:color w:val="FFFFFF"/>
                <w:sz w:val="16"/>
                <w:szCs w:val="16"/>
              </w:rPr>
              <w:t>PCADHAPM</w:t>
            </w:r>
            <w:r w:rsidRPr="00AD07DC">
              <w:rPr>
                <w:rFonts w:ascii="Cambria" w:hAnsi="Cambria" w:cs="Cambria"/>
                <w:b/>
                <w:bCs/>
                <w:color w:val="FFFFFF"/>
                <w:sz w:val="16"/>
                <w:szCs w:val="16"/>
                <w:vertAlign w:val="superscript"/>
              </w:rPr>
              <w:footnoteReference w:id="105"/>
            </w:r>
          </w:p>
        </w:tc>
        <w:tc>
          <w:tcPr>
            <w:tcW w:w="1026" w:type="dxa"/>
            <w:tcBorders>
              <w:top w:val="single" w:sz="4" w:space="0" w:color="4F81BD"/>
              <w:left w:val="nil"/>
              <w:bottom w:val="single" w:sz="4" w:space="0" w:color="4F81BD"/>
              <w:right w:val="nil"/>
            </w:tcBorders>
            <w:shd w:val="clear" w:color="auto" w:fill="4F81BD"/>
          </w:tcPr>
          <w:p w14:paraId="02B15246" w14:textId="77777777" w:rsidR="008E547F" w:rsidRPr="00AD07DC" w:rsidRDefault="008E547F" w:rsidP="00F5577E">
            <w:pPr>
              <w:spacing w:before="60" w:after="60"/>
              <w:jc w:val="center"/>
              <w:rPr>
                <w:rFonts w:ascii="Cambria" w:hAnsi="Cambria" w:cs="Cambria"/>
                <w:b/>
                <w:bCs/>
                <w:color w:val="FFFFFF"/>
                <w:sz w:val="16"/>
                <w:szCs w:val="16"/>
              </w:rPr>
            </w:pPr>
            <w:r w:rsidRPr="00AD07DC">
              <w:rPr>
                <w:rFonts w:ascii="Cambria" w:hAnsi="Cambria" w:cs="Cambria"/>
                <w:b/>
                <w:bCs/>
                <w:color w:val="FFFFFF"/>
                <w:sz w:val="16"/>
                <w:szCs w:val="16"/>
              </w:rPr>
              <w:t>CIPST</w:t>
            </w:r>
            <w:r w:rsidRPr="00AD07DC">
              <w:rPr>
                <w:rFonts w:ascii="Cambria" w:hAnsi="Cambria" w:cs="Cambria"/>
                <w:b/>
                <w:bCs/>
                <w:color w:val="FFFFFF"/>
                <w:sz w:val="16"/>
                <w:szCs w:val="16"/>
                <w:vertAlign w:val="superscript"/>
              </w:rPr>
              <w:footnoteReference w:id="106"/>
            </w:r>
          </w:p>
        </w:tc>
        <w:tc>
          <w:tcPr>
            <w:tcW w:w="1024" w:type="dxa"/>
            <w:tcBorders>
              <w:top w:val="single" w:sz="4" w:space="0" w:color="4F81BD"/>
              <w:left w:val="nil"/>
              <w:bottom w:val="single" w:sz="4" w:space="0" w:color="4F81BD"/>
              <w:right w:val="nil"/>
            </w:tcBorders>
            <w:shd w:val="clear" w:color="auto" w:fill="4F81BD"/>
          </w:tcPr>
          <w:p w14:paraId="67ADF3EF" w14:textId="77777777" w:rsidR="008E547F" w:rsidRPr="00AD07DC" w:rsidRDefault="008E547F" w:rsidP="00F5577E">
            <w:pPr>
              <w:spacing w:before="60" w:after="60"/>
              <w:jc w:val="center"/>
              <w:rPr>
                <w:rFonts w:ascii="Cambria" w:hAnsi="Cambria" w:cs="Cambria"/>
                <w:b/>
                <w:bCs/>
                <w:color w:val="FFFFFF"/>
                <w:sz w:val="16"/>
                <w:szCs w:val="16"/>
              </w:rPr>
            </w:pPr>
            <w:r w:rsidRPr="00AD07DC">
              <w:rPr>
                <w:rFonts w:ascii="Cambria" w:hAnsi="Cambria" w:cs="Cambria"/>
                <w:b/>
                <w:bCs/>
                <w:color w:val="FFFFFF"/>
                <w:sz w:val="16"/>
                <w:szCs w:val="16"/>
              </w:rPr>
              <w:t>CIDFP</w:t>
            </w:r>
            <w:r w:rsidRPr="00AD07DC">
              <w:rPr>
                <w:rFonts w:ascii="Cambria" w:hAnsi="Cambria" w:cs="Cambria"/>
                <w:b/>
                <w:bCs/>
                <w:color w:val="FFFFFF"/>
                <w:sz w:val="16"/>
                <w:szCs w:val="16"/>
                <w:vertAlign w:val="superscript"/>
              </w:rPr>
              <w:footnoteReference w:id="107"/>
            </w:r>
          </w:p>
        </w:tc>
        <w:tc>
          <w:tcPr>
            <w:tcW w:w="1025" w:type="dxa"/>
            <w:tcBorders>
              <w:top w:val="single" w:sz="4" w:space="0" w:color="4F81BD"/>
              <w:left w:val="nil"/>
              <w:bottom w:val="single" w:sz="4" w:space="0" w:color="4F81BD"/>
              <w:right w:val="nil"/>
            </w:tcBorders>
            <w:shd w:val="clear" w:color="auto" w:fill="4F81BD"/>
          </w:tcPr>
          <w:p w14:paraId="177413FC" w14:textId="77777777" w:rsidR="008E547F" w:rsidRPr="00AD07DC" w:rsidRDefault="008E547F" w:rsidP="00F5577E">
            <w:pPr>
              <w:spacing w:before="60" w:after="60"/>
              <w:jc w:val="center"/>
              <w:rPr>
                <w:rFonts w:ascii="Cambria" w:hAnsi="Cambria" w:cs="Cambria"/>
                <w:b/>
                <w:bCs/>
                <w:color w:val="FFFFFF"/>
                <w:sz w:val="16"/>
                <w:szCs w:val="16"/>
              </w:rPr>
            </w:pPr>
            <w:r w:rsidRPr="00AD07DC">
              <w:rPr>
                <w:rFonts w:ascii="Cambria" w:hAnsi="Cambria" w:cs="Cambria"/>
                <w:b/>
                <w:bCs/>
                <w:color w:val="FFFFFF"/>
                <w:sz w:val="16"/>
                <w:szCs w:val="16"/>
              </w:rPr>
              <w:t>CIPSEVM</w:t>
            </w:r>
            <w:r w:rsidRPr="00AD07DC">
              <w:rPr>
                <w:rFonts w:ascii="Cambria" w:hAnsi="Cambria" w:cs="Cambria"/>
                <w:b/>
                <w:bCs/>
                <w:color w:val="FFFFFF"/>
                <w:sz w:val="16"/>
                <w:szCs w:val="16"/>
                <w:vertAlign w:val="superscript"/>
              </w:rPr>
              <w:footnoteReference w:id="108"/>
            </w:r>
          </w:p>
        </w:tc>
        <w:tc>
          <w:tcPr>
            <w:tcW w:w="1024" w:type="dxa"/>
            <w:tcBorders>
              <w:top w:val="single" w:sz="4" w:space="0" w:color="4F81BD"/>
              <w:left w:val="nil"/>
              <w:bottom w:val="single" w:sz="4" w:space="0" w:color="4F81BD"/>
              <w:right w:val="nil"/>
            </w:tcBorders>
            <w:shd w:val="clear" w:color="auto" w:fill="4F81BD"/>
          </w:tcPr>
          <w:p w14:paraId="5B2F7433" w14:textId="77777777" w:rsidR="008E547F" w:rsidRPr="00AD07DC" w:rsidRDefault="008E547F" w:rsidP="00F5577E">
            <w:pPr>
              <w:spacing w:before="60" w:after="60"/>
              <w:jc w:val="center"/>
              <w:rPr>
                <w:rFonts w:ascii="Cambria" w:hAnsi="Cambria" w:cs="Cambria"/>
                <w:b/>
                <w:bCs/>
                <w:color w:val="FFFFFF"/>
                <w:sz w:val="16"/>
                <w:szCs w:val="16"/>
              </w:rPr>
            </w:pPr>
            <w:r w:rsidRPr="00AD07DC">
              <w:rPr>
                <w:rFonts w:ascii="Cambria" w:hAnsi="Cambria" w:cs="Cambria"/>
                <w:b/>
                <w:bCs/>
                <w:color w:val="FFFFFF"/>
                <w:sz w:val="16"/>
                <w:szCs w:val="16"/>
              </w:rPr>
              <w:t>CIEFDPD</w:t>
            </w:r>
            <w:r w:rsidRPr="00AD07DC">
              <w:rPr>
                <w:rFonts w:ascii="Cambria" w:hAnsi="Cambria" w:cs="Cambria"/>
                <w:b/>
                <w:bCs/>
                <w:color w:val="FFFFFF"/>
                <w:sz w:val="16"/>
                <w:szCs w:val="16"/>
                <w:vertAlign w:val="superscript"/>
              </w:rPr>
              <w:footnoteReference w:id="109"/>
            </w:r>
          </w:p>
        </w:tc>
        <w:tc>
          <w:tcPr>
            <w:tcW w:w="1025" w:type="dxa"/>
            <w:tcBorders>
              <w:top w:val="single" w:sz="4" w:space="0" w:color="4F81BD"/>
              <w:left w:val="nil"/>
              <w:bottom w:val="single" w:sz="4" w:space="0" w:color="4F81BD"/>
              <w:right w:val="nil"/>
            </w:tcBorders>
            <w:shd w:val="clear" w:color="auto" w:fill="4F81BD"/>
          </w:tcPr>
          <w:p w14:paraId="4689B792" w14:textId="77777777" w:rsidR="008E547F" w:rsidRPr="00AD07DC" w:rsidRDefault="008E547F" w:rsidP="00F5577E">
            <w:pPr>
              <w:spacing w:before="60" w:after="60"/>
              <w:jc w:val="center"/>
              <w:rPr>
                <w:rFonts w:ascii="Cambria" w:hAnsi="Cambria" w:cs="Cambria"/>
                <w:b/>
                <w:bCs/>
                <w:color w:val="FFFFFF"/>
                <w:sz w:val="16"/>
                <w:szCs w:val="16"/>
              </w:rPr>
            </w:pPr>
            <w:r w:rsidRPr="00AD07DC">
              <w:rPr>
                <w:rFonts w:ascii="Cambria" w:hAnsi="Cambria" w:cs="Cambria"/>
                <w:b/>
                <w:bCs/>
                <w:color w:val="FFFFFF"/>
                <w:sz w:val="16"/>
                <w:szCs w:val="16"/>
              </w:rPr>
              <w:t>CICTFDI</w:t>
            </w:r>
            <w:r w:rsidRPr="00AD07DC">
              <w:rPr>
                <w:rFonts w:ascii="Cambria" w:hAnsi="Cambria" w:cs="Cambria"/>
                <w:b/>
                <w:bCs/>
                <w:color w:val="FFFFFF"/>
                <w:sz w:val="16"/>
                <w:szCs w:val="16"/>
                <w:vertAlign w:val="superscript"/>
              </w:rPr>
              <w:footnoteReference w:id="110"/>
            </w:r>
          </w:p>
        </w:tc>
        <w:tc>
          <w:tcPr>
            <w:tcW w:w="1024" w:type="dxa"/>
            <w:tcBorders>
              <w:top w:val="single" w:sz="4" w:space="0" w:color="4F81BD"/>
              <w:left w:val="nil"/>
              <w:bottom w:val="single" w:sz="4" w:space="0" w:color="4F81BD"/>
              <w:right w:val="nil"/>
            </w:tcBorders>
            <w:shd w:val="clear" w:color="auto" w:fill="4F81BD"/>
          </w:tcPr>
          <w:p w14:paraId="2C543D39" w14:textId="77777777" w:rsidR="008E547F" w:rsidRPr="00AD07DC" w:rsidRDefault="008E547F" w:rsidP="00F5577E">
            <w:pPr>
              <w:spacing w:before="60" w:after="60"/>
              <w:jc w:val="center"/>
              <w:rPr>
                <w:rFonts w:ascii="Cambria" w:hAnsi="Cambria" w:cs="Cambria"/>
                <w:b/>
                <w:bCs/>
                <w:color w:val="FFFFFF"/>
                <w:sz w:val="16"/>
                <w:szCs w:val="16"/>
              </w:rPr>
            </w:pPr>
            <w:r w:rsidRPr="00AD07DC">
              <w:rPr>
                <w:rFonts w:ascii="Cambria" w:hAnsi="Cambria" w:cs="Cambria"/>
                <w:b/>
                <w:bCs/>
                <w:color w:val="FFFFFF"/>
                <w:sz w:val="16"/>
                <w:szCs w:val="16"/>
              </w:rPr>
              <w:t>CICRDRFCI</w:t>
            </w:r>
            <w:r w:rsidRPr="00AD07DC">
              <w:rPr>
                <w:rFonts w:ascii="Cambria" w:hAnsi="Cambria" w:cs="Cambria"/>
                <w:b/>
                <w:bCs/>
                <w:color w:val="FFFFFF"/>
                <w:sz w:val="16"/>
                <w:szCs w:val="16"/>
                <w:vertAlign w:val="superscript"/>
              </w:rPr>
              <w:footnoteReference w:id="111"/>
            </w:r>
          </w:p>
        </w:tc>
        <w:tc>
          <w:tcPr>
            <w:tcW w:w="1025" w:type="dxa"/>
            <w:tcBorders>
              <w:top w:val="single" w:sz="4" w:space="0" w:color="4F81BD"/>
              <w:left w:val="nil"/>
              <w:bottom w:val="single" w:sz="4" w:space="0" w:color="4F81BD"/>
              <w:right w:val="single" w:sz="4" w:space="0" w:color="4F81BD"/>
            </w:tcBorders>
            <w:shd w:val="clear" w:color="auto" w:fill="4F81BD"/>
          </w:tcPr>
          <w:p w14:paraId="36BD7DBD" w14:textId="77777777" w:rsidR="008E547F" w:rsidRPr="00AD07DC" w:rsidRDefault="008E547F" w:rsidP="00F5577E">
            <w:pPr>
              <w:spacing w:before="60" w:after="60"/>
              <w:jc w:val="center"/>
              <w:rPr>
                <w:rFonts w:ascii="Cambria" w:hAnsi="Cambria" w:cs="Cambria"/>
                <w:b/>
                <w:bCs/>
                <w:color w:val="FFFFFF"/>
                <w:sz w:val="16"/>
                <w:szCs w:val="16"/>
              </w:rPr>
            </w:pPr>
            <w:r w:rsidRPr="00AD07DC">
              <w:rPr>
                <w:rFonts w:ascii="Cambria" w:hAnsi="Cambria" w:cs="Cambria"/>
                <w:b/>
                <w:bCs/>
                <w:color w:val="FFFFFF"/>
                <w:sz w:val="16"/>
                <w:szCs w:val="16"/>
              </w:rPr>
              <w:t>CIPDHPM</w:t>
            </w:r>
            <w:r w:rsidRPr="00AD07DC">
              <w:rPr>
                <w:rFonts w:ascii="Cambria" w:hAnsi="Cambria" w:cs="Cambria"/>
                <w:b/>
                <w:bCs/>
                <w:color w:val="FFFFFF"/>
                <w:sz w:val="16"/>
                <w:szCs w:val="16"/>
                <w:vertAlign w:val="superscript"/>
              </w:rPr>
              <w:footnoteReference w:id="112"/>
            </w:r>
          </w:p>
        </w:tc>
      </w:tr>
      <w:tr w:rsidR="008E547F" w:rsidRPr="00AD07DC" w14:paraId="76381AEA" w14:textId="77777777" w:rsidTr="00F5577E">
        <w:tc>
          <w:tcPr>
            <w:tcW w:w="1037" w:type="dxa"/>
            <w:shd w:val="clear" w:color="auto" w:fill="DBE5F1"/>
          </w:tcPr>
          <w:p w14:paraId="3593C4DE"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Antigua &amp; Barbuda</w:t>
            </w:r>
          </w:p>
        </w:tc>
        <w:tc>
          <w:tcPr>
            <w:tcW w:w="1025" w:type="dxa"/>
            <w:shd w:val="clear" w:color="auto" w:fill="DBE5F1"/>
          </w:tcPr>
          <w:p w14:paraId="00F4448E"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35F6AF23" w14:textId="77777777" w:rsidR="008E547F" w:rsidRPr="00AD07DC" w:rsidRDefault="008E547F" w:rsidP="00F5577E">
            <w:pPr>
              <w:jc w:val="center"/>
              <w:rPr>
                <w:rFonts w:ascii="Cambria" w:hAnsi="Cambria" w:cs="Cambria"/>
                <w:sz w:val="16"/>
                <w:szCs w:val="16"/>
              </w:rPr>
            </w:pPr>
          </w:p>
        </w:tc>
        <w:tc>
          <w:tcPr>
            <w:tcW w:w="1026" w:type="dxa"/>
            <w:shd w:val="clear" w:color="auto" w:fill="DBE5F1"/>
          </w:tcPr>
          <w:p w14:paraId="53A9AA5B"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2EF945CB"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2BF7435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12-08-98</w:t>
            </w:r>
          </w:p>
        </w:tc>
        <w:tc>
          <w:tcPr>
            <w:tcW w:w="1024" w:type="dxa"/>
            <w:shd w:val="clear" w:color="auto" w:fill="DBE5F1"/>
          </w:tcPr>
          <w:p w14:paraId="47DECB67"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492DF8BF"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01-06-18</w:t>
            </w:r>
          </w:p>
        </w:tc>
        <w:tc>
          <w:tcPr>
            <w:tcW w:w="1024" w:type="dxa"/>
            <w:shd w:val="clear" w:color="auto" w:fill="DBE5F1"/>
          </w:tcPr>
          <w:p w14:paraId="03AC986C"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0F602355" w14:textId="77777777" w:rsidR="008E547F" w:rsidRPr="00AD07DC" w:rsidRDefault="008E547F" w:rsidP="00F5577E">
            <w:pPr>
              <w:jc w:val="center"/>
              <w:rPr>
                <w:rFonts w:ascii="Cambria" w:hAnsi="Cambria" w:cs="Cambria"/>
                <w:sz w:val="16"/>
                <w:szCs w:val="16"/>
              </w:rPr>
            </w:pPr>
          </w:p>
        </w:tc>
      </w:tr>
      <w:tr w:rsidR="008E547F" w:rsidRPr="00AD07DC" w14:paraId="1DDBEB4D" w14:textId="77777777" w:rsidTr="00F5577E">
        <w:tc>
          <w:tcPr>
            <w:tcW w:w="1037" w:type="dxa"/>
          </w:tcPr>
          <w:p w14:paraId="616D753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Argentina</w:t>
            </w:r>
          </w:p>
        </w:tc>
        <w:tc>
          <w:tcPr>
            <w:tcW w:w="1025" w:type="dxa"/>
          </w:tcPr>
          <w:p w14:paraId="3F35F87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30-03-03</w:t>
            </w:r>
          </w:p>
        </w:tc>
        <w:tc>
          <w:tcPr>
            <w:tcW w:w="1025" w:type="dxa"/>
          </w:tcPr>
          <w:p w14:paraId="148A16B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18-06-08</w:t>
            </w:r>
          </w:p>
        </w:tc>
        <w:tc>
          <w:tcPr>
            <w:tcW w:w="1026" w:type="dxa"/>
          </w:tcPr>
          <w:p w14:paraId="109665BE"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18-11-88</w:t>
            </w:r>
          </w:p>
        </w:tc>
        <w:tc>
          <w:tcPr>
            <w:tcW w:w="1024" w:type="dxa"/>
          </w:tcPr>
          <w:p w14:paraId="74C9D5C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31-10-95</w:t>
            </w:r>
          </w:p>
        </w:tc>
        <w:tc>
          <w:tcPr>
            <w:tcW w:w="1025" w:type="dxa"/>
          </w:tcPr>
          <w:p w14:paraId="7E1B367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09-04-96</w:t>
            </w:r>
          </w:p>
        </w:tc>
        <w:tc>
          <w:tcPr>
            <w:tcW w:w="1024" w:type="dxa"/>
          </w:tcPr>
          <w:p w14:paraId="75065BB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28-09-00</w:t>
            </w:r>
          </w:p>
        </w:tc>
        <w:tc>
          <w:tcPr>
            <w:tcW w:w="1025" w:type="dxa"/>
          </w:tcPr>
          <w:p w14:paraId="0FF92A2A"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07-06-13</w:t>
            </w:r>
          </w:p>
        </w:tc>
        <w:tc>
          <w:tcPr>
            <w:tcW w:w="1024" w:type="dxa"/>
          </w:tcPr>
          <w:p w14:paraId="64D3470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07-06-13</w:t>
            </w:r>
          </w:p>
        </w:tc>
        <w:tc>
          <w:tcPr>
            <w:tcW w:w="1025" w:type="dxa"/>
          </w:tcPr>
          <w:p w14:paraId="1858B31C"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23-10-17</w:t>
            </w:r>
          </w:p>
        </w:tc>
      </w:tr>
      <w:tr w:rsidR="008E547F" w:rsidRPr="00AD07DC" w14:paraId="128578E0" w14:textId="77777777" w:rsidTr="00F5577E">
        <w:tc>
          <w:tcPr>
            <w:tcW w:w="1037" w:type="dxa"/>
            <w:shd w:val="clear" w:color="auto" w:fill="DBE5F1"/>
          </w:tcPr>
          <w:p w14:paraId="18DEB04F"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Bahamas</w:t>
            </w:r>
          </w:p>
        </w:tc>
        <w:tc>
          <w:tcPr>
            <w:tcW w:w="1025" w:type="dxa"/>
            <w:shd w:val="clear" w:color="auto" w:fill="DBE5F1"/>
          </w:tcPr>
          <w:p w14:paraId="321E772E"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55CEE731" w14:textId="77777777" w:rsidR="008E547F" w:rsidRPr="00AD07DC" w:rsidRDefault="008E547F" w:rsidP="00F5577E">
            <w:pPr>
              <w:jc w:val="center"/>
              <w:rPr>
                <w:rFonts w:ascii="Cambria" w:hAnsi="Cambria" w:cs="Cambria"/>
                <w:sz w:val="16"/>
                <w:szCs w:val="16"/>
              </w:rPr>
            </w:pPr>
          </w:p>
        </w:tc>
        <w:tc>
          <w:tcPr>
            <w:tcW w:w="1026" w:type="dxa"/>
            <w:shd w:val="clear" w:color="auto" w:fill="DBE5F1"/>
          </w:tcPr>
          <w:p w14:paraId="7D882793"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6B633E5E"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595C81A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03-05-95</w:t>
            </w:r>
          </w:p>
        </w:tc>
        <w:tc>
          <w:tcPr>
            <w:tcW w:w="1024" w:type="dxa"/>
            <w:shd w:val="clear" w:color="auto" w:fill="DBE5F1"/>
          </w:tcPr>
          <w:p w14:paraId="4CE7A87B"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6E376054"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5D777B10"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4BB8FB17" w14:textId="77777777" w:rsidR="008E547F" w:rsidRPr="00AD07DC" w:rsidRDefault="008E547F" w:rsidP="00F5577E">
            <w:pPr>
              <w:jc w:val="center"/>
              <w:rPr>
                <w:rFonts w:ascii="Cambria" w:hAnsi="Cambria" w:cs="Cambria"/>
                <w:sz w:val="16"/>
                <w:szCs w:val="16"/>
              </w:rPr>
            </w:pPr>
          </w:p>
        </w:tc>
      </w:tr>
      <w:tr w:rsidR="008E547F" w:rsidRPr="00AD07DC" w14:paraId="594B0BD1" w14:textId="77777777" w:rsidTr="00F5577E">
        <w:tc>
          <w:tcPr>
            <w:tcW w:w="1037" w:type="dxa"/>
          </w:tcPr>
          <w:p w14:paraId="257AE2D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Barbados</w:t>
            </w:r>
          </w:p>
        </w:tc>
        <w:tc>
          <w:tcPr>
            <w:tcW w:w="1025" w:type="dxa"/>
          </w:tcPr>
          <w:p w14:paraId="765D5E85" w14:textId="77777777" w:rsidR="008E547F" w:rsidRPr="00AD07DC" w:rsidRDefault="008E547F" w:rsidP="00F5577E">
            <w:pPr>
              <w:jc w:val="center"/>
              <w:rPr>
                <w:rFonts w:ascii="Cambria" w:hAnsi="Cambria" w:cs="Cambria"/>
                <w:sz w:val="16"/>
                <w:szCs w:val="16"/>
              </w:rPr>
            </w:pPr>
          </w:p>
        </w:tc>
        <w:tc>
          <w:tcPr>
            <w:tcW w:w="1025" w:type="dxa"/>
          </w:tcPr>
          <w:p w14:paraId="76FFFD4A" w14:textId="77777777" w:rsidR="008E547F" w:rsidRPr="00AD07DC" w:rsidRDefault="008E547F" w:rsidP="00F5577E">
            <w:pPr>
              <w:jc w:val="center"/>
              <w:rPr>
                <w:rFonts w:ascii="Cambria" w:hAnsi="Cambria" w:cs="Cambria"/>
                <w:sz w:val="16"/>
                <w:szCs w:val="16"/>
              </w:rPr>
            </w:pPr>
          </w:p>
        </w:tc>
        <w:tc>
          <w:tcPr>
            <w:tcW w:w="1026" w:type="dxa"/>
          </w:tcPr>
          <w:p w14:paraId="55A4EC27" w14:textId="77777777" w:rsidR="008E547F" w:rsidRPr="00AD07DC" w:rsidRDefault="008E547F" w:rsidP="00F5577E">
            <w:pPr>
              <w:jc w:val="center"/>
              <w:rPr>
                <w:rFonts w:ascii="Cambria" w:hAnsi="Cambria" w:cs="Cambria"/>
                <w:sz w:val="16"/>
                <w:szCs w:val="16"/>
              </w:rPr>
            </w:pPr>
          </w:p>
        </w:tc>
        <w:tc>
          <w:tcPr>
            <w:tcW w:w="1024" w:type="dxa"/>
          </w:tcPr>
          <w:p w14:paraId="33048024" w14:textId="77777777" w:rsidR="008E547F" w:rsidRPr="00AD07DC" w:rsidRDefault="008E547F" w:rsidP="00F5577E">
            <w:pPr>
              <w:jc w:val="center"/>
              <w:rPr>
                <w:rFonts w:ascii="Cambria" w:hAnsi="Cambria" w:cs="Cambria"/>
                <w:sz w:val="16"/>
                <w:szCs w:val="16"/>
              </w:rPr>
            </w:pPr>
          </w:p>
        </w:tc>
        <w:tc>
          <w:tcPr>
            <w:tcW w:w="1025" w:type="dxa"/>
          </w:tcPr>
          <w:p w14:paraId="4EB4B51A"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08-02-95</w:t>
            </w:r>
          </w:p>
        </w:tc>
        <w:tc>
          <w:tcPr>
            <w:tcW w:w="1024" w:type="dxa"/>
          </w:tcPr>
          <w:p w14:paraId="05947FFD" w14:textId="77777777" w:rsidR="008E547F" w:rsidRPr="00AD07DC" w:rsidRDefault="008E547F" w:rsidP="00F5577E">
            <w:pPr>
              <w:jc w:val="center"/>
              <w:rPr>
                <w:rFonts w:ascii="Cambria" w:hAnsi="Cambria" w:cs="Cambria"/>
                <w:sz w:val="16"/>
                <w:szCs w:val="16"/>
              </w:rPr>
            </w:pPr>
          </w:p>
        </w:tc>
        <w:tc>
          <w:tcPr>
            <w:tcW w:w="1025" w:type="dxa"/>
          </w:tcPr>
          <w:p w14:paraId="2CFEC2B6" w14:textId="77777777" w:rsidR="008E547F" w:rsidRPr="00AD07DC" w:rsidRDefault="008E547F" w:rsidP="00F5577E">
            <w:pPr>
              <w:jc w:val="center"/>
              <w:rPr>
                <w:rFonts w:ascii="Cambria" w:hAnsi="Cambria" w:cs="Cambria"/>
                <w:sz w:val="16"/>
                <w:szCs w:val="16"/>
              </w:rPr>
            </w:pPr>
          </w:p>
        </w:tc>
        <w:tc>
          <w:tcPr>
            <w:tcW w:w="1024" w:type="dxa"/>
          </w:tcPr>
          <w:p w14:paraId="448083A1" w14:textId="77777777" w:rsidR="008E547F" w:rsidRPr="00AD07DC" w:rsidRDefault="008E547F" w:rsidP="00F5577E">
            <w:pPr>
              <w:jc w:val="center"/>
              <w:rPr>
                <w:rFonts w:ascii="Cambria" w:hAnsi="Cambria" w:cs="Cambria"/>
                <w:sz w:val="16"/>
                <w:szCs w:val="16"/>
              </w:rPr>
            </w:pPr>
          </w:p>
        </w:tc>
        <w:tc>
          <w:tcPr>
            <w:tcW w:w="1025" w:type="dxa"/>
          </w:tcPr>
          <w:p w14:paraId="11468438" w14:textId="77777777" w:rsidR="008E547F" w:rsidRPr="00AD07DC" w:rsidRDefault="008E547F" w:rsidP="00F5577E">
            <w:pPr>
              <w:jc w:val="center"/>
              <w:rPr>
                <w:rFonts w:ascii="Cambria" w:hAnsi="Cambria" w:cs="Cambria"/>
                <w:sz w:val="16"/>
                <w:szCs w:val="16"/>
              </w:rPr>
            </w:pPr>
          </w:p>
        </w:tc>
      </w:tr>
      <w:tr w:rsidR="008E547F" w:rsidRPr="00AD07DC" w14:paraId="331EB5F1" w14:textId="77777777" w:rsidTr="00F5577E">
        <w:tc>
          <w:tcPr>
            <w:tcW w:w="1037" w:type="dxa"/>
            <w:shd w:val="clear" w:color="auto" w:fill="DBE5F1"/>
          </w:tcPr>
          <w:p w14:paraId="2F1148F6"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Belize</w:t>
            </w:r>
          </w:p>
        </w:tc>
        <w:tc>
          <w:tcPr>
            <w:tcW w:w="1025" w:type="dxa"/>
            <w:shd w:val="clear" w:color="auto" w:fill="DBE5F1"/>
          </w:tcPr>
          <w:p w14:paraId="4528DEC2"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4BF686B4" w14:textId="77777777" w:rsidR="008E547F" w:rsidRPr="00AD07DC" w:rsidRDefault="008E547F" w:rsidP="00F5577E">
            <w:pPr>
              <w:jc w:val="center"/>
              <w:rPr>
                <w:rFonts w:ascii="Cambria" w:hAnsi="Cambria" w:cs="Cambria"/>
                <w:sz w:val="16"/>
                <w:szCs w:val="16"/>
              </w:rPr>
            </w:pPr>
          </w:p>
        </w:tc>
        <w:tc>
          <w:tcPr>
            <w:tcW w:w="1026" w:type="dxa"/>
            <w:shd w:val="clear" w:color="auto" w:fill="DBE5F1"/>
          </w:tcPr>
          <w:p w14:paraId="4B9A7325"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7F401E6A"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59DBCFC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25-11-96</w:t>
            </w:r>
          </w:p>
        </w:tc>
        <w:tc>
          <w:tcPr>
            <w:tcW w:w="1024" w:type="dxa"/>
            <w:shd w:val="clear" w:color="auto" w:fill="DBE5F1"/>
          </w:tcPr>
          <w:p w14:paraId="60BDF3B5"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723B435D"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6694341A"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5E9FCA3F" w14:textId="77777777" w:rsidR="008E547F" w:rsidRPr="00AD07DC" w:rsidRDefault="008E547F" w:rsidP="00F5577E">
            <w:pPr>
              <w:jc w:val="center"/>
              <w:rPr>
                <w:rFonts w:ascii="Cambria" w:hAnsi="Cambria" w:cs="Cambria"/>
                <w:sz w:val="16"/>
                <w:szCs w:val="16"/>
              </w:rPr>
            </w:pPr>
          </w:p>
        </w:tc>
      </w:tr>
      <w:tr w:rsidR="008E547F" w:rsidRPr="00AD07DC" w14:paraId="08E24A92" w14:textId="77777777" w:rsidTr="00F5577E">
        <w:tc>
          <w:tcPr>
            <w:tcW w:w="1037" w:type="dxa"/>
          </w:tcPr>
          <w:p w14:paraId="3C36BD56"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Bolivia</w:t>
            </w:r>
          </w:p>
        </w:tc>
        <w:tc>
          <w:tcPr>
            <w:tcW w:w="1025" w:type="dxa"/>
          </w:tcPr>
          <w:p w14:paraId="1B0A5D78"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12-07-06</w:t>
            </w:r>
          </w:p>
        </w:tc>
        <w:tc>
          <w:tcPr>
            <w:tcW w:w="1025" w:type="dxa"/>
          </w:tcPr>
          <w:p w14:paraId="77B0742C" w14:textId="77777777" w:rsidR="008E547F" w:rsidRPr="00AD07DC" w:rsidRDefault="008E547F" w:rsidP="00F5577E">
            <w:pPr>
              <w:jc w:val="center"/>
              <w:rPr>
                <w:rFonts w:ascii="Cambria" w:hAnsi="Cambria" w:cs="Cambria"/>
                <w:sz w:val="16"/>
                <w:szCs w:val="16"/>
              </w:rPr>
            </w:pPr>
          </w:p>
        </w:tc>
        <w:tc>
          <w:tcPr>
            <w:tcW w:w="1026" w:type="dxa"/>
          </w:tcPr>
          <w:p w14:paraId="4765A2F0"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26-08-96</w:t>
            </w:r>
          </w:p>
        </w:tc>
        <w:tc>
          <w:tcPr>
            <w:tcW w:w="1024" w:type="dxa"/>
          </w:tcPr>
          <w:p w14:paraId="21289AD8"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19-09-96</w:t>
            </w:r>
          </w:p>
        </w:tc>
        <w:tc>
          <w:tcPr>
            <w:tcW w:w="1025" w:type="dxa"/>
          </w:tcPr>
          <w:p w14:paraId="2DC9192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26-10-94</w:t>
            </w:r>
          </w:p>
        </w:tc>
        <w:tc>
          <w:tcPr>
            <w:tcW w:w="1024" w:type="dxa"/>
          </w:tcPr>
          <w:p w14:paraId="16D6A7F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27-02-03</w:t>
            </w:r>
          </w:p>
        </w:tc>
        <w:tc>
          <w:tcPr>
            <w:tcW w:w="1025" w:type="dxa"/>
          </w:tcPr>
          <w:p w14:paraId="43F75EF0"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10-03-15</w:t>
            </w:r>
          </w:p>
        </w:tc>
        <w:tc>
          <w:tcPr>
            <w:tcW w:w="1024" w:type="dxa"/>
          </w:tcPr>
          <w:p w14:paraId="040208B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10-03-15</w:t>
            </w:r>
          </w:p>
        </w:tc>
        <w:tc>
          <w:tcPr>
            <w:tcW w:w="1025" w:type="dxa"/>
          </w:tcPr>
          <w:p w14:paraId="5D14FAB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17-05-17</w:t>
            </w:r>
          </w:p>
        </w:tc>
      </w:tr>
      <w:tr w:rsidR="008E547F" w:rsidRPr="00AD07DC" w14:paraId="747AD1F5" w14:textId="77777777" w:rsidTr="00F5577E">
        <w:tc>
          <w:tcPr>
            <w:tcW w:w="1037" w:type="dxa"/>
            <w:shd w:val="clear" w:color="auto" w:fill="DBE5F1"/>
          </w:tcPr>
          <w:p w14:paraId="6C537696"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Brazil</w:t>
            </w:r>
          </w:p>
        </w:tc>
        <w:tc>
          <w:tcPr>
            <w:tcW w:w="1025" w:type="dxa"/>
            <w:shd w:val="clear" w:color="auto" w:fill="DBE5F1"/>
          </w:tcPr>
          <w:p w14:paraId="58F9577F"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08-08-96</w:t>
            </w:r>
          </w:p>
        </w:tc>
        <w:tc>
          <w:tcPr>
            <w:tcW w:w="1025" w:type="dxa"/>
            <w:shd w:val="clear" w:color="auto" w:fill="DBE5F1"/>
          </w:tcPr>
          <w:p w14:paraId="709E787A"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31-07-96</w:t>
            </w:r>
          </w:p>
        </w:tc>
        <w:tc>
          <w:tcPr>
            <w:tcW w:w="1026" w:type="dxa"/>
            <w:shd w:val="clear" w:color="auto" w:fill="DBE5F1"/>
          </w:tcPr>
          <w:p w14:paraId="0A80DC4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09-06-89</w:t>
            </w:r>
          </w:p>
        </w:tc>
        <w:tc>
          <w:tcPr>
            <w:tcW w:w="1024" w:type="dxa"/>
            <w:shd w:val="clear" w:color="auto" w:fill="DBE5F1"/>
          </w:tcPr>
          <w:p w14:paraId="0C8E6DE0"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26-07-13</w:t>
            </w:r>
          </w:p>
        </w:tc>
        <w:tc>
          <w:tcPr>
            <w:tcW w:w="1025" w:type="dxa"/>
            <w:shd w:val="clear" w:color="auto" w:fill="DBE5F1"/>
          </w:tcPr>
          <w:p w14:paraId="4F19F00F"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16-11-95</w:t>
            </w:r>
          </w:p>
        </w:tc>
        <w:tc>
          <w:tcPr>
            <w:tcW w:w="1024" w:type="dxa"/>
            <w:shd w:val="clear" w:color="auto" w:fill="DBE5F1"/>
          </w:tcPr>
          <w:p w14:paraId="311B467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17-07-01</w:t>
            </w:r>
          </w:p>
        </w:tc>
        <w:tc>
          <w:tcPr>
            <w:tcW w:w="1025" w:type="dxa"/>
            <w:shd w:val="clear" w:color="auto" w:fill="DBE5F1"/>
          </w:tcPr>
          <w:p w14:paraId="7E6A327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07-06-13</w:t>
            </w:r>
          </w:p>
        </w:tc>
        <w:tc>
          <w:tcPr>
            <w:tcW w:w="1024" w:type="dxa"/>
            <w:shd w:val="clear" w:color="auto" w:fill="DBE5F1"/>
          </w:tcPr>
          <w:p w14:paraId="4B1F0221" w14:textId="77777777" w:rsidR="008E547F" w:rsidRPr="00AD07DC" w:rsidRDefault="008E547F" w:rsidP="00F5577E">
            <w:pPr>
              <w:jc w:val="center"/>
              <w:rPr>
                <w:rFonts w:ascii="Cambria" w:hAnsi="Cambria" w:cs="Cambria"/>
                <w:sz w:val="16"/>
                <w:szCs w:val="16"/>
              </w:rPr>
            </w:pPr>
            <w:r w:rsidRPr="0049226C">
              <w:rPr>
                <w:rFonts w:ascii="Cambria" w:hAnsi="Cambria" w:cs="Cambria"/>
                <w:color w:val="000000" w:themeColor="text1"/>
                <w:sz w:val="16"/>
                <w:szCs w:val="16"/>
              </w:rPr>
              <w:t>R 03-28-21</w:t>
            </w:r>
          </w:p>
        </w:tc>
        <w:tc>
          <w:tcPr>
            <w:tcW w:w="1025" w:type="dxa"/>
            <w:shd w:val="clear" w:color="auto" w:fill="DBE5F1"/>
          </w:tcPr>
          <w:p w14:paraId="7FA1926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15-06-15</w:t>
            </w:r>
          </w:p>
        </w:tc>
      </w:tr>
      <w:tr w:rsidR="008E547F" w:rsidRPr="00AD07DC" w14:paraId="563DC79D" w14:textId="77777777" w:rsidTr="00F5577E">
        <w:tc>
          <w:tcPr>
            <w:tcW w:w="1037" w:type="dxa"/>
          </w:tcPr>
          <w:p w14:paraId="26D5A21C"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Canada</w:t>
            </w:r>
          </w:p>
        </w:tc>
        <w:tc>
          <w:tcPr>
            <w:tcW w:w="1025" w:type="dxa"/>
          </w:tcPr>
          <w:p w14:paraId="6CB8DA9F" w14:textId="77777777" w:rsidR="008E547F" w:rsidRPr="00AD07DC" w:rsidRDefault="008E547F" w:rsidP="00F5577E">
            <w:pPr>
              <w:jc w:val="center"/>
              <w:rPr>
                <w:rFonts w:ascii="Cambria" w:hAnsi="Cambria" w:cs="Cambria"/>
                <w:sz w:val="16"/>
                <w:szCs w:val="16"/>
              </w:rPr>
            </w:pPr>
          </w:p>
        </w:tc>
        <w:tc>
          <w:tcPr>
            <w:tcW w:w="1025" w:type="dxa"/>
          </w:tcPr>
          <w:p w14:paraId="0AA7E66C" w14:textId="77777777" w:rsidR="008E547F" w:rsidRPr="00AD07DC" w:rsidRDefault="008E547F" w:rsidP="00F5577E">
            <w:pPr>
              <w:jc w:val="center"/>
              <w:rPr>
                <w:rFonts w:ascii="Cambria" w:hAnsi="Cambria" w:cs="Cambria"/>
                <w:sz w:val="16"/>
                <w:szCs w:val="16"/>
              </w:rPr>
            </w:pPr>
          </w:p>
        </w:tc>
        <w:tc>
          <w:tcPr>
            <w:tcW w:w="1026" w:type="dxa"/>
          </w:tcPr>
          <w:p w14:paraId="663F7CFF" w14:textId="77777777" w:rsidR="008E547F" w:rsidRPr="00AD07DC" w:rsidRDefault="008E547F" w:rsidP="00F5577E">
            <w:pPr>
              <w:jc w:val="center"/>
              <w:rPr>
                <w:rFonts w:ascii="Cambria" w:hAnsi="Cambria" w:cs="Cambria"/>
                <w:sz w:val="16"/>
                <w:szCs w:val="16"/>
              </w:rPr>
            </w:pPr>
          </w:p>
        </w:tc>
        <w:tc>
          <w:tcPr>
            <w:tcW w:w="1024" w:type="dxa"/>
          </w:tcPr>
          <w:p w14:paraId="2CAB3295" w14:textId="77777777" w:rsidR="008E547F" w:rsidRPr="00AD07DC" w:rsidRDefault="008E547F" w:rsidP="00F5577E">
            <w:pPr>
              <w:jc w:val="center"/>
              <w:rPr>
                <w:rFonts w:ascii="Cambria" w:hAnsi="Cambria" w:cs="Cambria"/>
                <w:sz w:val="16"/>
                <w:szCs w:val="16"/>
              </w:rPr>
            </w:pPr>
          </w:p>
        </w:tc>
        <w:tc>
          <w:tcPr>
            <w:tcW w:w="1025" w:type="dxa"/>
          </w:tcPr>
          <w:p w14:paraId="3EC03FD7" w14:textId="77777777" w:rsidR="008E547F" w:rsidRPr="00AD07DC" w:rsidRDefault="008E547F" w:rsidP="00F5577E">
            <w:pPr>
              <w:jc w:val="center"/>
              <w:rPr>
                <w:rFonts w:ascii="Cambria" w:hAnsi="Cambria" w:cs="Cambria"/>
                <w:sz w:val="16"/>
                <w:szCs w:val="16"/>
              </w:rPr>
            </w:pPr>
          </w:p>
        </w:tc>
        <w:tc>
          <w:tcPr>
            <w:tcW w:w="1024" w:type="dxa"/>
          </w:tcPr>
          <w:p w14:paraId="705E0068" w14:textId="77777777" w:rsidR="008E547F" w:rsidRPr="00AD07DC" w:rsidRDefault="008E547F" w:rsidP="00F5577E">
            <w:pPr>
              <w:jc w:val="center"/>
              <w:rPr>
                <w:rFonts w:ascii="Cambria" w:hAnsi="Cambria" w:cs="Cambria"/>
                <w:sz w:val="16"/>
                <w:szCs w:val="16"/>
              </w:rPr>
            </w:pPr>
          </w:p>
        </w:tc>
        <w:tc>
          <w:tcPr>
            <w:tcW w:w="1025" w:type="dxa"/>
          </w:tcPr>
          <w:p w14:paraId="614285CC" w14:textId="77777777" w:rsidR="008E547F" w:rsidRPr="00AD07DC" w:rsidRDefault="008E547F" w:rsidP="00F5577E">
            <w:pPr>
              <w:jc w:val="center"/>
              <w:rPr>
                <w:rFonts w:ascii="Cambria" w:hAnsi="Cambria" w:cs="Cambria"/>
                <w:sz w:val="16"/>
                <w:szCs w:val="16"/>
              </w:rPr>
            </w:pPr>
          </w:p>
        </w:tc>
        <w:tc>
          <w:tcPr>
            <w:tcW w:w="1024" w:type="dxa"/>
          </w:tcPr>
          <w:p w14:paraId="5013D23A" w14:textId="77777777" w:rsidR="008E547F" w:rsidRPr="00AD07DC" w:rsidRDefault="008E547F" w:rsidP="00F5577E">
            <w:pPr>
              <w:jc w:val="center"/>
              <w:rPr>
                <w:rFonts w:ascii="Cambria" w:hAnsi="Cambria" w:cs="Cambria"/>
                <w:sz w:val="16"/>
                <w:szCs w:val="16"/>
              </w:rPr>
            </w:pPr>
          </w:p>
        </w:tc>
        <w:tc>
          <w:tcPr>
            <w:tcW w:w="1025" w:type="dxa"/>
          </w:tcPr>
          <w:p w14:paraId="2374E339" w14:textId="77777777" w:rsidR="008E547F" w:rsidRPr="00AD07DC" w:rsidRDefault="008E547F" w:rsidP="00F5577E">
            <w:pPr>
              <w:jc w:val="center"/>
              <w:rPr>
                <w:rFonts w:ascii="Cambria" w:hAnsi="Cambria" w:cs="Cambria"/>
                <w:sz w:val="16"/>
                <w:szCs w:val="16"/>
              </w:rPr>
            </w:pPr>
          </w:p>
        </w:tc>
      </w:tr>
      <w:tr w:rsidR="008E547F" w:rsidRPr="00AD07DC" w14:paraId="1C31F459" w14:textId="77777777" w:rsidTr="00F5577E">
        <w:tc>
          <w:tcPr>
            <w:tcW w:w="1037" w:type="dxa"/>
            <w:shd w:val="clear" w:color="auto" w:fill="DBE5F1"/>
          </w:tcPr>
          <w:p w14:paraId="1B1FBDEF"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Chile</w:t>
            </w:r>
          </w:p>
        </w:tc>
        <w:tc>
          <w:tcPr>
            <w:tcW w:w="1025" w:type="dxa"/>
            <w:shd w:val="clear" w:color="auto" w:fill="DBE5F1"/>
          </w:tcPr>
          <w:p w14:paraId="2BC642E2" w14:textId="77777777" w:rsidR="008E547F" w:rsidRPr="00AD07DC" w:rsidRDefault="008E547F" w:rsidP="00F5577E">
            <w:pPr>
              <w:jc w:val="center"/>
              <w:rPr>
                <w:rFonts w:ascii="Cambria" w:hAnsi="Cambria" w:cs="Cambria"/>
                <w:sz w:val="16"/>
                <w:szCs w:val="16"/>
              </w:rPr>
            </w:pPr>
            <w:r>
              <w:rPr>
                <w:rFonts w:ascii="Cambria" w:hAnsi="Cambria"/>
                <w:sz w:val="16"/>
                <w:szCs w:val="16"/>
                <w:lang w:val="es-AR"/>
              </w:rPr>
              <w:t>R 27-08-22</w:t>
            </w:r>
          </w:p>
        </w:tc>
        <w:tc>
          <w:tcPr>
            <w:tcW w:w="1025" w:type="dxa"/>
            <w:shd w:val="clear" w:color="auto" w:fill="DBE5F1"/>
          </w:tcPr>
          <w:p w14:paraId="70008F65"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R 04-08-08</w:t>
            </w:r>
          </w:p>
        </w:tc>
        <w:tc>
          <w:tcPr>
            <w:tcW w:w="1026" w:type="dxa"/>
            <w:shd w:val="clear" w:color="auto" w:fill="DBE5F1"/>
          </w:tcPr>
          <w:p w14:paraId="608A17D7"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R 15-09-88</w:t>
            </w:r>
          </w:p>
        </w:tc>
        <w:tc>
          <w:tcPr>
            <w:tcW w:w="1024" w:type="dxa"/>
            <w:shd w:val="clear" w:color="auto" w:fill="DBE5F1"/>
          </w:tcPr>
          <w:p w14:paraId="2CC18094"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R 13-01-10</w:t>
            </w:r>
          </w:p>
        </w:tc>
        <w:tc>
          <w:tcPr>
            <w:tcW w:w="1025" w:type="dxa"/>
            <w:shd w:val="clear" w:color="auto" w:fill="DBE5F1"/>
          </w:tcPr>
          <w:p w14:paraId="166E6FB5"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R 24-10-96</w:t>
            </w:r>
          </w:p>
        </w:tc>
        <w:tc>
          <w:tcPr>
            <w:tcW w:w="1024" w:type="dxa"/>
            <w:shd w:val="clear" w:color="auto" w:fill="DBE5F1"/>
          </w:tcPr>
          <w:p w14:paraId="25C0203D"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R 04-12-01</w:t>
            </w:r>
          </w:p>
        </w:tc>
        <w:tc>
          <w:tcPr>
            <w:tcW w:w="1025" w:type="dxa"/>
            <w:shd w:val="clear" w:color="auto" w:fill="DBE5F1"/>
          </w:tcPr>
          <w:p w14:paraId="56A18173"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F 22-10-15</w:t>
            </w:r>
          </w:p>
        </w:tc>
        <w:tc>
          <w:tcPr>
            <w:tcW w:w="1024" w:type="dxa"/>
            <w:shd w:val="clear" w:color="auto" w:fill="DBE5F1"/>
          </w:tcPr>
          <w:p w14:paraId="0CF008F3" w14:textId="77777777" w:rsidR="008E547F" w:rsidRPr="00AD07DC" w:rsidRDefault="008E547F" w:rsidP="00F5577E">
            <w:pPr>
              <w:jc w:val="center"/>
              <w:rPr>
                <w:rFonts w:ascii="Cambria" w:hAnsi="Cambria" w:cs="Cambria"/>
                <w:sz w:val="16"/>
                <w:szCs w:val="16"/>
              </w:rPr>
            </w:pPr>
            <w:r w:rsidRPr="00927B0C">
              <w:rPr>
                <w:rFonts w:ascii="Cambria" w:hAnsi="Cambria"/>
                <w:color w:val="000000" w:themeColor="text1"/>
                <w:sz w:val="16"/>
                <w:szCs w:val="16"/>
                <w:lang w:val="es-AR"/>
              </w:rPr>
              <w:t>F 22-10-15</w:t>
            </w:r>
          </w:p>
        </w:tc>
        <w:tc>
          <w:tcPr>
            <w:tcW w:w="1025" w:type="dxa"/>
            <w:shd w:val="clear" w:color="auto" w:fill="DBE5F1"/>
          </w:tcPr>
          <w:p w14:paraId="6F940287" w14:textId="77777777" w:rsidR="008E547F" w:rsidRPr="00AD07DC" w:rsidRDefault="008E547F" w:rsidP="00F5577E">
            <w:pPr>
              <w:jc w:val="center"/>
              <w:rPr>
                <w:rFonts w:ascii="Cambria" w:hAnsi="Cambria" w:cs="Cambria"/>
                <w:sz w:val="16"/>
                <w:szCs w:val="16"/>
              </w:rPr>
            </w:pPr>
            <w:r w:rsidRPr="00927B0C">
              <w:rPr>
                <w:rFonts w:ascii="Cambria" w:hAnsi="Cambria"/>
                <w:color w:val="000000" w:themeColor="text1"/>
                <w:sz w:val="16"/>
                <w:szCs w:val="16"/>
                <w:lang w:val="es-AR"/>
              </w:rPr>
              <w:t>R 15-08-17</w:t>
            </w:r>
          </w:p>
        </w:tc>
      </w:tr>
      <w:tr w:rsidR="008E547F" w:rsidRPr="00AD07DC" w14:paraId="22733A65" w14:textId="77777777" w:rsidTr="00F5577E">
        <w:tc>
          <w:tcPr>
            <w:tcW w:w="1037" w:type="dxa"/>
          </w:tcPr>
          <w:p w14:paraId="4377C52F"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Colombia</w:t>
            </w:r>
          </w:p>
        </w:tc>
        <w:tc>
          <w:tcPr>
            <w:tcW w:w="1025" w:type="dxa"/>
          </w:tcPr>
          <w:p w14:paraId="64D48785"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A 22-10-97</w:t>
            </w:r>
          </w:p>
        </w:tc>
        <w:tc>
          <w:tcPr>
            <w:tcW w:w="1025" w:type="dxa"/>
          </w:tcPr>
          <w:p w14:paraId="485FE54A" w14:textId="77777777" w:rsidR="008E547F" w:rsidRPr="00AD07DC" w:rsidRDefault="008E547F" w:rsidP="00F5577E">
            <w:pPr>
              <w:jc w:val="center"/>
              <w:rPr>
                <w:rFonts w:ascii="Cambria" w:hAnsi="Cambria" w:cs="Cambria"/>
                <w:sz w:val="16"/>
                <w:szCs w:val="16"/>
              </w:rPr>
            </w:pPr>
          </w:p>
        </w:tc>
        <w:tc>
          <w:tcPr>
            <w:tcW w:w="1026" w:type="dxa"/>
          </w:tcPr>
          <w:p w14:paraId="21EC17E9"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R 02-12-98</w:t>
            </w:r>
          </w:p>
        </w:tc>
        <w:tc>
          <w:tcPr>
            <w:tcW w:w="1024" w:type="dxa"/>
          </w:tcPr>
          <w:p w14:paraId="795DF8D1"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R 01-04-10</w:t>
            </w:r>
          </w:p>
        </w:tc>
        <w:tc>
          <w:tcPr>
            <w:tcW w:w="1025" w:type="dxa"/>
          </w:tcPr>
          <w:p w14:paraId="251F6C74"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A 03-10-96</w:t>
            </w:r>
          </w:p>
        </w:tc>
        <w:tc>
          <w:tcPr>
            <w:tcW w:w="1024" w:type="dxa"/>
          </w:tcPr>
          <w:p w14:paraId="419061CD"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R 04-12-03</w:t>
            </w:r>
          </w:p>
        </w:tc>
        <w:tc>
          <w:tcPr>
            <w:tcW w:w="1025" w:type="dxa"/>
          </w:tcPr>
          <w:p w14:paraId="5B04D022" w14:textId="77777777" w:rsidR="008E547F" w:rsidRPr="00AD07DC" w:rsidRDefault="008E547F" w:rsidP="00F5577E">
            <w:pPr>
              <w:jc w:val="center"/>
              <w:rPr>
                <w:rFonts w:ascii="Cambria" w:hAnsi="Cambria" w:cs="Cambria"/>
                <w:sz w:val="16"/>
                <w:szCs w:val="16"/>
              </w:rPr>
            </w:pPr>
            <w:r w:rsidRPr="0073448C">
              <w:rPr>
                <w:rFonts w:ascii="Cambria" w:hAnsi="Cambria"/>
                <w:sz w:val="16"/>
                <w:szCs w:val="16"/>
                <w:lang w:val="es-AR"/>
              </w:rPr>
              <w:t>F 08-09-13</w:t>
            </w:r>
          </w:p>
        </w:tc>
        <w:tc>
          <w:tcPr>
            <w:tcW w:w="1024" w:type="dxa"/>
          </w:tcPr>
          <w:p w14:paraId="62B1A04F" w14:textId="77777777" w:rsidR="008E547F" w:rsidRPr="00AD07DC" w:rsidRDefault="008E547F" w:rsidP="00F5577E">
            <w:pPr>
              <w:jc w:val="center"/>
              <w:rPr>
                <w:rFonts w:ascii="Cambria" w:hAnsi="Cambria" w:cs="Cambria"/>
                <w:sz w:val="16"/>
                <w:szCs w:val="16"/>
              </w:rPr>
            </w:pPr>
            <w:r w:rsidRPr="00927B0C">
              <w:rPr>
                <w:rFonts w:ascii="Cambria" w:hAnsi="Cambria"/>
                <w:color w:val="000000" w:themeColor="text1"/>
                <w:sz w:val="16"/>
                <w:szCs w:val="16"/>
                <w:lang w:val="es-AR"/>
              </w:rPr>
              <w:t>F 08-09-14</w:t>
            </w:r>
          </w:p>
        </w:tc>
        <w:tc>
          <w:tcPr>
            <w:tcW w:w="1025" w:type="dxa"/>
          </w:tcPr>
          <w:p w14:paraId="535FEF7C" w14:textId="77777777" w:rsidR="008E547F" w:rsidRPr="00AD07DC" w:rsidRDefault="008E547F" w:rsidP="00F5577E">
            <w:pPr>
              <w:jc w:val="center"/>
              <w:rPr>
                <w:rFonts w:ascii="Cambria" w:hAnsi="Cambria" w:cs="Cambria"/>
                <w:sz w:val="16"/>
                <w:szCs w:val="16"/>
              </w:rPr>
            </w:pPr>
            <w:r w:rsidRPr="00927B0C">
              <w:rPr>
                <w:rFonts w:ascii="Cambria" w:hAnsi="Cambria"/>
                <w:color w:val="000000" w:themeColor="text1"/>
                <w:sz w:val="16"/>
                <w:szCs w:val="16"/>
                <w:lang w:val="es-AR"/>
              </w:rPr>
              <w:t>R 27-09-22</w:t>
            </w:r>
          </w:p>
        </w:tc>
      </w:tr>
      <w:tr w:rsidR="008E547F" w:rsidRPr="00AD07DC" w14:paraId="5FFEC43E" w14:textId="77777777" w:rsidTr="00F5577E">
        <w:tc>
          <w:tcPr>
            <w:tcW w:w="1037" w:type="dxa"/>
            <w:shd w:val="clear" w:color="auto" w:fill="DBE5F1"/>
          </w:tcPr>
          <w:p w14:paraId="3994001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Costa Rica</w:t>
            </w:r>
          </w:p>
        </w:tc>
        <w:tc>
          <w:tcPr>
            <w:tcW w:w="1025" w:type="dxa"/>
            <w:shd w:val="clear" w:color="auto" w:fill="DBE5F1"/>
          </w:tcPr>
          <w:p w14:paraId="7DD3820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29-09-99</w:t>
            </w:r>
          </w:p>
        </w:tc>
        <w:tc>
          <w:tcPr>
            <w:tcW w:w="1025" w:type="dxa"/>
            <w:shd w:val="clear" w:color="auto" w:fill="DBE5F1"/>
          </w:tcPr>
          <w:p w14:paraId="363088C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30-03-98</w:t>
            </w:r>
          </w:p>
        </w:tc>
        <w:tc>
          <w:tcPr>
            <w:tcW w:w="1026" w:type="dxa"/>
            <w:shd w:val="clear" w:color="auto" w:fill="DBE5F1"/>
          </w:tcPr>
          <w:p w14:paraId="7EFB4D1E"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25-11-99</w:t>
            </w:r>
          </w:p>
        </w:tc>
        <w:tc>
          <w:tcPr>
            <w:tcW w:w="1024" w:type="dxa"/>
            <w:shd w:val="clear" w:color="auto" w:fill="DBE5F1"/>
          </w:tcPr>
          <w:p w14:paraId="09CA8584"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20-03-96</w:t>
            </w:r>
          </w:p>
        </w:tc>
        <w:tc>
          <w:tcPr>
            <w:tcW w:w="1025" w:type="dxa"/>
            <w:shd w:val="clear" w:color="auto" w:fill="DBE5F1"/>
          </w:tcPr>
          <w:p w14:paraId="3970D81E"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05-07-95</w:t>
            </w:r>
          </w:p>
        </w:tc>
        <w:tc>
          <w:tcPr>
            <w:tcW w:w="1024" w:type="dxa"/>
            <w:shd w:val="clear" w:color="auto" w:fill="DBE5F1"/>
          </w:tcPr>
          <w:p w14:paraId="391FD57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08-12-99</w:t>
            </w:r>
          </w:p>
        </w:tc>
        <w:tc>
          <w:tcPr>
            <w:tcW w:w="1025" w:type="dxa"/>
            <w:shd w:val="clear" w:color="auto" w:fill="DBE5F1"/>
          </w:tcPr>
          <w:p w14:paraId="154CCC30"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3E42096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12-12-16</w:t>
            </w:r>
          </w:p>
        </w:tc>
        <w:tc>
          <w:tcPr>
            <w:tcW w:w="1025" w:type="dxa"/>
            <w:shd w:val="clear" w:color="auto" w:fill="DBE5F1"/>
          </w:tcPr>
          <w:p w14:paraId="066EB41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12-12-16</w:t>
            </w:r>
          </w:p>
        </w:tc>
      </w:tr>
      <w:tr w:rsidR="008E547F" w:rsidRPr="00AD07DC" w14:paraId="41F3C9BA" w14:textId="77777777" w:rsidTr="00F5577E">
        <w:tc>
          <w:tcPr>
            <w:tcW w:w="1037" w:type="dxa"/>
          </w:tcPr>
          <w:p w14:paraId="4BBB771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Cuba</w:t>
            </w:r>
          </w:p>
        </w:tc>
        <w:tc>
          <w:tcPr>
            <w:tcW w:w="1025" w:type="dxa"/>
          </w:tcPr>
          <w:p w14:paraId="71D4446E" w14:textId="77777777" w:rsidR="008E547F" w:rsidRPr="00AD07DC" w:rsidRDefault="008E547F" w:rsidP="00F5577E">
            <w:pPr>
              <w:jc w:val="center"/>
              <w:rPr>
                <w:rFonts w:ascii="Cambria" w:hAnsi="Cambria" w:cs="Cambria"/>
                <w:sz w:val="16"/>
                <w:szCs w:val="16"/>
              </w:rPr>
            </w:pPr>
          </w:p>
        </w:tc>
        <w:tc>
          <w:tcPr>
            <w:tcW w:w="1025" w:type="dxa"/>
          </w:tcPr>
          <w:p w14:paraId="77522E10" w14:textId="77777777" w:rsidR="008E547F" w:rsidRPr="00AD07DC" w:rsidRDefault="008E547F" w:rsidP="00F5577E">
            <w:pPr>
              <w:jc w:val="center"/>
              <w:rPr>
                <w:rFonts w:ascii="Cambria" w:hAnsi="Cambria" w:cs="Cambria"/>
                <w:sz w:val="16"/>
                <w:szCs w:val="16"/>
              </w:rPr>
            </w:pPr>
          </w:p>
        </w:tc>
        <w:tc>
          <w:tcPr>
            <w:tcW w:w="1026" w:type="dxa"/>
          </w:tcPr>
          <w:p w14:paraId="26BE10A1" w14:textId="77777777" w:rsidR="008E547F" w:rsidRPr="00AD07DC" w:rsidRDefault="008E547F" w:rsidP="00F5577E">
            <w:pPr>
              <w:jc w:val="center"/>
              <w:rPr>
                <w:rFonts w:ascii="Cambria" w:hAnsi="Cambria" w:cs="Cambria"/>
                <w:sz w:val="16"/>
                <w:szCs w:val="16"/>
              </w:rPr>
            </w:pPr>
          </w:p>
        </w:tc>
        <w:tc>
          <w:tcPr>
            <w:tcW w:w="1024" w:type="dxa"/>
          </w:tcPr>
          <w:p w14:paraId="6490AADB" w14:textId="77777777" w:rsidR="008E547F" w:rsidRPr="00AD07DC" w:rsidRDefault="008E547F" w:rsidP="00F5577E">
            <w:pPr>
              <w:jc w:val="center"/>
              <w:rPr>
                <w:rFonts w:ascii="Cambria" w:hAnsi="Cambria" w:cs="Cambria"/>
                <w:sz w:val="16"/>
                <w:szCs w:val="16"/>
              </w:rPr>
            </w:pPr>
          </w:p>
        </w:tc>
        <w:tc>
          <w:tcPr>
            <w:tcW w:w="1025" w:type="dxa"/>
          </w:tcPr>
          <w:p w14:paraId="1CF78082" w14:textId="77777777" w:rsidR="008E547F" w:rsidRPr="00AD07DC" w:rsidRDefault="008E547F" w:rsidP="00F5577E">
            <w:pPr>
              <w:jc w:val="center"/>
              <w:rPr>
                <w:rFonts w:ascii="Cambria" w:hAnsi="Cambria" w:cs="Cambria"/>
                <w:sz w:val="16"/>
                <w:szCs w:val="16"/>
              </w:rPr>
            </w:pPr>
          </w:p>
        </w:tc>
        <w:tc>
          <w:tcPr>
            <w:tcW w:w="1024" w:type="dxa"/>
          </w:tcPr>
          <w:p w14:paraId="5E09B2BF" w14:textId="77777777" w:rsidR="008E547F" w:rsidRPr="00AD07DC" w:rsidRDefault="008E547F" w:rsidP="00F5577E">
            <w:pPr>
              <w:jc w:val="center"/>
              <w:rPr>
                <w:rFonts w:ascii="Cambria" w:hAnsi="Cambria" w:cs="Cambria"/>
                <w:sz w:val="16"/>
                <w:szCs w:val="16"/>
              </w:rPr>
            </w:pPr>
          </w:p>
        </w:tc>
        <w:tc>
          <w:tcPr>
            <w:tcW w:w="1025" w:type="dxa"/>
          </w:tcPr>
          <w:p w14:paraId="351B3A14" w14:textId="77777777" w:rsidR="008E547F" w:rsidRPr="00AD07DC" w:rsidRDefault="008E547F" w:rsidP="00F5577E">
            <w:pPr>
              <w:jc w:val="center"/>
              <w:rPr>
                <w:rFonts w:ascii="Cambria" w:hAnsi="Cambria" w:cs="Cambria"/>
                <w:sz w:val="16"/>
                <w:szCs w:val="16"/>
              </w:rPr>
            </w:pPr>
          </w:p>
        </w:tc>
        <w:tc>
          <w:tcPr>
            <w:tcW w:w="1024" w:type="dxa"/>
          </w:tcPr>
          <w:p w14:paraId="708FF24C" w14:textId="77777777" w:rsidR="008E547F" w:rsidRPr="00AD07DC" w:rsidRDefault="008E547F" w:rsidP="00F5577E">
            <w:pPr>
              <w:jc w:val="center"/>
              <w:rPr>
                <w:rFonts w:ascii="Cambria" w:hAnsi="Cambria" w:cs="Cambria"/>
                <w:sz w:val="16"/>
                <w:szCs w:val="16"/>
              </w:rPr>
            </w:pPr>
          </w:p>
        </w:tc>
        <w:tc>
          <w:tcPr>
            <w:tcW w:w="1025" w:type="dxa"/>
          </w:tcPr>
          <w:p w14:paraId="5D4F3010" w14:textId="77777777" w:rsidR="008E547F" w:rsidRPr="00AD07DC" w:rsidRDefault="008E547F" w:rsidP="00F5577E">
            <w:pPr>
              <w:jc w:val="center"/>
              <w:rPr>
                <w:rFonts w:ascii="Cambria" w:hAnsi="Cambria" w:cs="Cambria"/>
                <w:sz w:val="16"/>
                <w:szCs w:val="16"/>
              </w:rPr>
            </w:pPr>
          </w:p>
        </w:tc>
      </w:tr>
      <w:tr w:rsidR="008E547F" w:rsidRPr="00AD07DC" w14:paraId="5CDE3BB5" w14:textId="77777777" w:rsidTr="00F5577E">
        <w:tc>
          <w:tcPr>
            <w:tcW w:w="1037" w:type="dxa"/>
            <w:shd w:val="clear" w:color="auto" w:fill="DBE5F1"/>
          </w:tcPr>
          <w:p w14:paraId="408EBE56"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Dominica</w:t>
            </w:r>
          </w:p>
        </w:tc>
        <w:tc>
          <w:tcPr>
            <w:tcW w:w="1025" w:type="dxa"/>
            <w:shd w:val="clear" w:color="auto" w:fill="DBE5F1"/>
          </w:tcPr>
          <w:p w14:paraId="3F28B3F2"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178C286D" w14:textId="77777777" w:rsidR="008E547F" w:rsidRPr="00AD07DC" w:rsidRDefault="008E547F" w:rsidP="00F5577E">
            <w:pPr>
              <w:jc w:val="center"/>
              <w:rPr>
                <w:rFonts w:ascii="Cambria" w:hAnsi="Cambria" w:cs="Cambria"/>
                <w:sz w:val="16"/>
                <w:szCs w:val="16"/>
              </w:rPr>
            </w:pPr>
          </w:p>
        </w:tc>
        <w:tc>
          <w:tcPr>
            <w:tcW w:w="1026" w:type="dxa"/>
            <w:shd w:val="clear" w:color="auto" w:fill="DBE5F1"/>
          </w:tcPr>
          <w:p w14:paraId="76F7AB72"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16792A0E"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414F157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30-06-95</w:t>
            </w:r>
          </w:p>
        </w:tc>
        <w:tc>
          <w:tcPr>
            <w:tcW w:w="1024" w:type="dxa"/>
            <w:shd w:val="clear" w:color="auto" w:fill="DBE5F1"/>
          </w:tcPr>
          <w:p w14:paraId="11F6F017"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496559E1"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5035D711"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3C888835" w14:textId="77777777" w:rsidR="008E547F" w:rsidRPr="00AD07DC" w:rsidRDefault="008E547F" w:rsidP="00F5577E">
            <w:pPr>
              <w:jc w:val="center"/>
              <w:rPr>
                <w:rFonts w:ascii="Cambria" w:hAnsi="Cambria" w:cs="Cambria"/>
                <w:sz w:val="16"/>
                <w:szCs w:val="16"/>
              </w:rPr>
            </w:pPr>
          </w:p>
        </w:tc>
      </w:tr>
      <w:tr w:rsidR="008E547F" w:rsidRPr="00AD07DC" w14:paraId="10AEE9D8" w14:textId="77777777" w:rsidTr="00F5577E">
        <w:tc>
          <w:tcPr>
            <w:tcW w:w="1037" w:type="dxa"/>
          </w:tcPr>
          <w:p w14:paraId="54A58284"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Ecuador</w:t>
            </w:r>
          </w:p>
        </w:tc>
        <w:tc>
          <w:tcPr>
            <w:tcW w:w="1025" w:type="dxa"/>
          </w:tcPr>
          <w:p w14:paraId="6C8CF424"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10-02-93</w:t>
            </w:r>
          </w:p>
        </w:tc>
        <w:tc>
          <w:tcPr>
            <w:tcW w:w="1025" w:type="dxa"/>
          </w:tcPr>
          <w:p w14:paraId="767F026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05-02-98</w:t>
            </w:r>
          </w:p>
        </w:tc>
        <w:tc>
          <w:tcPr>
            <w:tcW w:w="1026" w:type="dxa"/>
          </w:tcPr>
          <w:p w14:paraId="018B6CCE"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30-09-99</w:t>
            </w:r>
          </w:p>
        </w:tc>
        <w:tc>
          <w:tcPr>
            <w:tcW w:w="1024" w:type="dxa"/>
          </w:tcPr>
          <w:p w14:paraId="5CD9D06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07-07-96</w:t>
            </w:r>
          </w:p>
        </w:tc>
        <w:tc>
          <w:tcPr>
            <w:tcW w:w="1025" w:type="dxa"/>
          </w:tcPr>
          <w:p w14:paraId="2B1D211E"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30-06-95</w:t>
            </w:r>
          </w:p>
        </w:tc>
        <w:tc>
          <w:tcPr>
            <w:tcW w:w="1024" w:type="dxa"/>
          </w:tcPr>
          <w:p w14:paraId="178C3A1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01-03-04</w:t>
            </w:r>
          </w:p>
        </w:tc>
        <w:tc>
          <w:tcPr>
            <w:tcW w:w="1025" w:type="dxa"/>
          </w:tcPr>
          <w:p w14:paraId="799D550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07-06-13</w:t>
            </w:r>
          </w:p>
        </w:tc>
        <w:tc>
          <w:tcPr>
            <w:tcW w:w="1024" w:type="dxa"/>
          </w:tcPr>
          <w:p w14:paraId="23D4C59E"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14-01-20</w:t>
            </w:r>
          </w:p>
        </w:tc>
        <w:tc>
          <w:tcPr>
            <w:tcW w:w="1025" w:type="dxa"/>
          </w:tcPr>
          <w:p w14:paraId="34ADF579" w14:textId="77777777" w:rsidR="008E547F" w:rsidRPr="00AD07DC" w:rsidRDefault="008E547F" w:rsidP="00F5577E">
            <w:pPr>
              <w:jc w:val="center"/>
              <w:rPr>
                <w:rFonts w:ascii="Cambria" w:hAnsi="Cambria" w:cs="Cambria"/>
                <w:sz w:val="16"/>
                <w:szCs w:val="16"/>
              </w:rPr>
            </w:pPr>
          </w:p>
        </w:tc>
      </w:tr>
      <w:tr w:rsidR="008E547F" w:rsidRPr="00AD07DC" w14:paraId="3C9B2391" w14:textId="77777777" w:rsidTr="00F5577E">
        <w:tc>
          <w:tcPr>
            <w:tcW w:w="1037" w:type="dxa"/>
            <w:shd w:val="clear" w:color="auto" w:fill="DBE5F1"/>
          </w:tcPr>
          <w:p w14:paraId="214DB08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El Salvador</w:t>
            </w:r>
          </w:p>
        </w:tc>
        <w:tc>
          <w:tcPr>
            <w:tcW w:w="1025" w:type="dxa"/>
            <w:shd w:val="clear" w:color="auto" w:fill="DBE5F1"/>
          </w:tcPr>
          <w:p w14:paraId="3C78FEB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04-05-95</w:t>
            </w:r>
          </w:p>
        </w:tc>
        <w:tc>
          <w:tcPr>
            <w:tcW w:w="1025" w:type="dxa"/>
            <w:shd w:val="clear" w:color="auto" w:fill="DBE5F1"/>
          </w:tcPr>
          <w:p w14:paraId="08D0484A" w14:textId="77777777" w:rsidR="008E547F" w:rsidRPr="00AD07DC" w:rsidRDefault="008E547F" w:rsidP="00F5577E">
            <w:pPr>
              <w:jc w:val="center"/>
              <w:rPr>
                <w:rFonts w:ascii="Cambria" w:hAnsi="Cambria" w:cs="Cambria"/>
                <w:sz w:val="16"/>
                <w:szCs w:val="16"/>
              </w:rPr>
            </w:pPr>
          </w:p>
        </w:tc>
        <w:tc>
          <w:tcPr>
            <w:tcW w:w="1026" w:type="dxa"/>
            <w:shd w:val="clear" w:color="auto" w:fill="DBE5F1"/>
          </w:tcPr>
          <w:p w14:paraId="3971ECE4"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17-10-94</w:t>
            </w:r>
          </w:p>
        </w:tc>
        <w:tc>
          <w:tcPr>
            <w:tcW w:w="1024" w:type="dxa"/>
            <w:shd w:val="clear" w:color="auto" w:fill="DBE5F1"/>
          </w:tcPr>
          <w:p w14:paraId="6299AE88"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3CC9911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13-11-95</w:t>
            </w:r>
          </w:p>
        </w:tc>
        <w:tc>
          <w:tcPr>
            <w:tcW w:w="1024" w:type="dxa"/>
            <w:shd w:val="clear" w:color="auto" w:fill="DBE5F1"/>
          </w:tcPr>
          <w:p w14:paraId="1BCFF89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15-01-02</w:t>
            </w:r>
          </w:p>
        </w:tc>
        <w:tc>
          <w:tcPr>
            <w:tcW w:w="1025" w:type="dxa"/>
            <w:shd w:val="clear" w:color="auto" w:fill="DBE5F1"/>
          </w:tcPr>
          <w:p w14:paraId="1480C5E0"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2B33D002"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7DBFA7F3"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18-04-18</w:t>
            </w:r>
          </w:p>
        </w:tc>
      </w:tr>
      <w:tr w:rsidR="008E547F" w:rsidRPr="00AD07DC" w14:paraId="2A4C0CE0" w14:textId="77777777" w:rsidTr="00F5577E">
        <w:tc>
          <w:tcPr>
            <w:tcW w:w="1037" w:type="dxa"/>
          </w:tcPr>
          <w:p w14:paraId="26B0491E" w14:textId="77777777" w:rsidR="008E547F" w:rsidRPr="00AD07DC" w:rsidRDefault="008E547F" w:rsidP="00F5577E">
            <w:pPr>
              <w:jc w:val="center"/>
              <w:rPr>
                <w:rFonts w:ascii="Cambria" w:hAnsi="Cambria" w:cs="Cambria"/>
                <w:sz w:val="16"/>
                <w:szCs w:val="16"/>
              </w:rPr>
            </w:pPr>
            <w:r>
              <w:rPr>
                <w:rFonts w:ascii="Cambria" w:hAnsi="Cambria" w:cs="Cambria"/>
                <w:sz w:val="16"/>
                <w:szCs w:val="16"/>
              </w:rPr>
              <w:t>United States</w:t>
            </w:r>
          </w:p>
        </w:tc>
        <w:tc>
          <w:tcPr>
            <w:tcW w:w="1025" w:type="dxa"/>
          </w:tcPr>
          <w:p w14:paraId="53F1DCC3" w14:textId="77777777" w:rsidR="008E547F" w:rsidRPr="00AD07DC" w:rsidRDefault="008E547F" w:rsidP="00F5577E">
            <w:pPr>
              <w:jc w:val="center"/>
              <w:rPr>
                <w:rFonts w:ascii="Cambria" w:hAnsi="Cambria" w:cs="Cambria"/>
                <w:sz w:val="16"/>
                <w:szCs w:val="16"/>
              </w:rPr>
            </w:pPr>
          </w:p>
        </w:tc>
        <w:tc>
          <w:tcPr>
            <w:tcW w:w="1025" w:type="dxa"/>
          </w:tcPr>
          <w:p w14:paraId="00AF0F04" w14:textId="77777777" w:rsidR="008E547F" w:rsidRPr="00AD07DC" w:rsidRDefault="008E547F" w:rsidP="00F5577E">
            <w:pPr>
              <w:jc w:val="center"/>
              <w:rPr>
                <w:rFonts w:ascii="Cambria" w:hAnsi="Cambria" w:cs="Cambria"/>
                <w:sz w:val="16"/>
                <w:szCs w:val="16"/>
              </w:rPr>
            </w:pPr>
          </w:p>
        </w:tc>
        <w:tc>
          <w:tcPr>
            <w:tcW w:w="1026" w:type="dxa"/>
          </w:tcPr>
          <w:p w14:paraId="56DFCEB0" w14:textId="77777777" w:rsidR="008E547F" w:rsidRPr="00AD07DC" w:rsidRDefault="008E547F" w:rsidP="00F5577E">
            <w:pPr>
              <w:jc w:val="center"/>
              <w:rPr>
                <w:rFonts w:ascii="Cambria" w:hAnsi="Cambria" w:cs="Cambria"/>
                <w:sz w:val="16"/>
                <w:szCs w:val="16"/>
              </w:rPr>
            </w:pPr>
          </w:p>
        </w:tc>
        <w:tc>
          <w:tcPr>
            <w:tcW w:w="1024" w:type="dxa"/>
          </w:tcPr>
          <w:p w14:paraId="630925A8" w14:textId="77777777" w:rsidR="008E547F" w:rsidRPr="00AD07DC" w:rsidRDefault="008E547F" w:rsidP="00F5577E">
            <w:pPr>
              <w:jc w:val="center"/>
              <w:rPr>
                <w:rFonts w:ascii="Cambria" w:hAnsi="Cambria" w:cs="Cambria"/>
                <w:sz w:val="16"/>
                <w:szCs w:val="16"/>
              </w:rPr>
            </w:pPr>
          </w:p>
        </w:tc>
        <w:tc>
          <w:tcPr>
            <w:tcW w:w="1025" w:type="dxa"/>
          </w:tcPr>
          <w:p w14:paraId="70F67CAA" w14:textId="77777777" w:rsidR="008E547F" w:rsidRPr="00AD07DC" w:rsidRDefault="008E547F" w:rsidP="00F5577E">
            <w:pPr>
              <w:jc w:val="center"/>
              <w:rPr>
                <w:rFonts w:ascii="Cambria" w:hAnsi="Cambria" w:cs="Cambria"/>
                <w:sz w:val="16"/>
                <w:szCs w:val="16"/>
              </w:rPr>
            </w:pPr>
          </w:p>
        </w:tc>
        <w:tc>
          <w:tcPr>
            <w:tcW w:w="1024" w:type="dxa"/>
          </w:tcPr>
          <w:p w14:paraId="3B196F68" w14:textId="77777777" w:rsidR="008E547F" w:rsidRPr="00AD07DC" w:rsidRDefault="008E547F" w:rsidP="00F5577E">
            <w:pPr>
              <w:jc w:val="center"/>
              <w:rPr>
                <w:rFonts w:ascii="Cambria" w:hAnsi="Cambria" w:cs="Cambria"/>
                <w:sz w:val="16"/>
                <w:szCs w:val="16"/>
              </w:rPr>
            </w:pPr>
          </w:p>
        </w:tc>
        <w:tc>
          <w:tcPr>
            <w:tcW w:w="1025" w:type="dxa"/>
          </w:tcPr>
          <w:p w14:paraId="59D3C71D" w14:textId="77777777" w:rsidR="008E547F" w:rsidRPr="00AD07DC" w:rsidRDefault="008E547F" w:rsidP="00F5577E">
            <w:pPr>
              <w:jc w:val="center"/>
              <w:rPr>
                <w:rFonts w:ascii="Cambria" w:hAnsi="Cambria" w:cs="Cambria"/>
                <w:sz w:val="16"/>
                <w:szCs w:val="16"/>
              </w:rPr>
            </w:pPr>
          </w:p>
        </w:tc>
        <w:tc>
          <w:tcPr>
            <w:tcW w:w="1024" w:type="dxa"/>
          </w:tcPr>
          <w:p w14:paraId="2C8A97AD" w14:textId="77777777" w:rsidR="008E547F" w:rsidRPr="00AD07DC" w:rsidRDefault="008E547F" w:rsidP="00F5577E">
            <w:pPr>
              <w:jc w:val="center"/>
              <w:rPr>
                <w:rFonts w:ascii="Cambria" w:hAnsi="Cambria" w:cs="Cambria"/>
                <w:sz w:val="16"/>
                <w:szCs w:val="16"/>
              </w:rPr>
            </w:pPr>
          </w:p>
        </w:tc>
        <w:tc>
          <w:tcPr>
            <w:tcW w:w="1025" w:type="dxa"/>
          </w:tcPr>
          <w:p w14:paraId="5BE99027" w14:textId="77777777" w:rsidR="008E547F" w:rsidRPr="00AD07DC" w:rsidRDefault="008E547F" w:rsidP="00F5577E">
            <w:pPr>
              <w:jc w:val="center"/>
              <w:rPr>
                <w:rFonts w:ascii="Cambria" w:hAnsi="Cambria" w:cs="Cambria"/>
                <w:sz w:val="16"/>
                <w:szCs w:val="16"/>
              </w:rPr>
            </w:pPr>
          </w:p>
        </w:tc>
      </w:tr>
      <w:tr w:rsidR="008E547F" w:rsidRPr="00AD07DC" w14:paraId="13C6B58E" w14:textId="77777777" w:rsidTr="00F5577E">
        <w:tc>
          <w:tcPr>
            <w:tcW w:w="1037" w:type="dxa"/>
            <w:shd w:val="clear" w:color="auto" w:fill="DBE5F1"/>
          </w:tcPr>
          <w:p w14:paraId="4296A5A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Grenada</w:t>
            </w:r>
          </w:p>
        </w:tc>
        <w:tc>
          <w:tcPr>
            <w:tcW w:w="1025" w:type="dxa"/>
            <w:shd w:val="clear" w:color="auto" w:fill="DBE5F1"/>
          </w:tcPr>
          <w:p w14:paraId="285D9498"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291A430B" w14:textId="77777777" w:rsidR="008E547F" w:rsidRPr="00AD07DC" w:rsidRDefault="008E547F" w:rsidP="00F5577E">
            <w:pPr>
              <w:jc w:val="center"/>
              <w:rPr>
                <w:rFonts w:ascii="Cambria" w:hAnsi="Cambria" w:cs="Cambria"/>
                <w:sz w:val="16"/>
                <w:szCs w:val="16"/>
              </w:rPr>
            </w:pPr>
          </w:p>
        </w:tc>
        <w:tc>
          <w:tcPr>
            <w:tcW w:w="1026" w:type="dxa"/>
            <w:shd w:val="clear" w:color="auto" w:fill="DBE5F1"/>
          </w:tcPr>
          <w:p w14:paraId="6F8ABCD5"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387B2E4A"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68ABB0E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29-11-00</w:t>
            </w:r>
          </w:p>
        </w:tc>
        <w:tc>
          <w:tcPr>
            <w:tcW w:w="1024" w:type="dxa"/>
            <w:shd w:val="clear" w:color="auto" w:fill="DBE5F1"/>
          </w:tcPr>
          <w:p w14:paraId="1DAEC74B"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55204A42"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52CDA0CA"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359E44EB" w14:textId="77777777" w:rsidR="008E547F" w:rsidRPr="00AD07DC" w:rsidRDefault="008E547F" w:rsidP="00F5577E">
            <w:pPr>
              <w:jc w:val="center"/>
              <w:rPr>
                <w:rFonts w:ascii="Cambria" w:hAnsi="Cambria" w:cs="Cambria"/>
                <w:sz w:val="16"/>
                <w:szCs w:val="16"/>
              </w:rPr>
            </w:pPr>
          </w:p>
        </w:tc>
      </w:tr>
      <w:tr w:rsidR="008E547F" w:rsidRPr="00AD07DC" w14:paraId="022D52DA" w14:textId="77777777" w:rsidTr="00F5577E">
        <w:tc>
          <w:tcPr>
            <w:tcW w:w="1037" w:type="dxa"/>
          </w:tcPr>
          <w:p w14:paraId="492FB55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Guatemala</w:t>
            </w:r>
          </w:p>
        </w:tc>
        <w:tc>
          <w:tcPr>
            <w:tcW w:w="1025" w:type="dxa"/>
          </w:tcPr>
          <w:p w14:paraId="464BCF20"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30-05-00</w:t>
            </w:r>
          </w:p>
        </w:tc>
        <w:tc>
          <w:tcPr>
            <w:tcW w:w="1025" w:type="dxa"/>
          </w:tcPr>
          <w:p w14:paraId="6555CB46" w14:textId="77777777" w:rsidR="008E547F" w:rsidRPr="00AD07DC" w:rsidRDefault="008E547F" w:rsidP="00F5577E">
            <w:pPr>
              <w:jc w:val="center"/>
              <w:rPr>
                <w:rFonts w:ascii="Cambria" w:hAnsi="Cambria" w:cs="Cambria"/>
                <w:sz w:val="16"/>
                <w:szCs w:val="16"/>
              </w:rPr>
            </w:pPr>
          </w:p>
        </w:tc>
        <w:tc>
          <w:tcPr>
            <w:tcW w:w="1026" w:type="dxa"/>
          </w:tcPr>
          <w:p w14:paraId="276435AA"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10-12-86</w:t>
            </w:r>
          </w:p>
        </w:tc>
        <w:tc>
          <w:tcPr>
            <w:tcW w:w="1024" w:type="dxa"/>
          </w:tcPr>
          <w:p w14:paraId="4A6B908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27-07-99</w:t>
            </w:r>
          </w:p>
        </w:tc>
        <w:tc>
          <w:tcPr>
            <w:tcW w:w="1025" w:type="dxa"/>
          </w:tcPr>
          <w:p w14:paraId="1B954A3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04-01-95</w:t>
            </w:r>
          </w:p>
        </w:tc>
        <w:tc>
          <w:tcPr>
            <w:tcW w:w="1024" w:type="dxa"/>
          </w:tcPr>
          <w:p w14:paraId="494DD7E8"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08-08-02</w:t>
            </w:r>
          </w:p>
        </w:tc>
        <w:tc>
          <w:tcPr>
            <w:tcW w:w="1025" w:type="dxa"/>
          </w:tcPr>
          <w:p w14:paraId="4A60BFA4" w14:textId="77777777" w:rsidR="008E547F" w:rsidRPr="00AD07DC" w:rsidRDefault="008E547F" w:rsidP="00F5577E">
            <w:pPr>
              <w:jc w:val="center"/>
              <w:rPr>
                <w:rFonts w:ascii="Cambria" w:hAnsi="Cambria" w:cs="Cambria"/>
                <w:sz w:val="16"/>
                <w:szCs w:val="16"/>
              </w:rPr>
            </w:pPr>
          </w:p>
        </w:tc>
        <w:tc>
          <w:tcPr>
            <w:tcW w:w="1024" w:type="dxa"/>
          </w:tcPr>
          <w:p w14:paraId="7CA4C0AE" w14:textId="77777777" w:rsidR="008E547F" w:rsidRPr="00AD07DC" w:rsidRDefault="008E547F" w:rsidP="00F5577E">
            <w:pPr>
              <w:jc w:val="center"/>
              <w:rPr>
                <w:rFonts w:ascii="Cambria" w:hAnsi="Cambria" w:cs="Cambria"/>
                <w:sz w:val="16"/>
                <w:szCs w:val="16"/>
              </w:rPr>
            </w:pPr>
          </w:p>
        </w:tc>
        <w:tc>
          <w:tcPr>
            <w:tcW w:w="1025" w:type="dxa"/>
          </w:tcPr>
          <w:p w14:paraId="5780C5B3" w14:textId="77777777" w:rsidR="008E547F" w:rsidRPr="00AD07DC" w:rsidRDefault="008E547F" w:rsidP="00F5577E">
            <w:pPr>
              <w:jc w:val="center"/>
              <w:rPr>
                <w:rFonts w:ascii="Cambria" w:hAnsi="Cambria" w:cs="Cambria"/>
                <w:sz w:val="16"/>
                <w:szCs w:val="16"/>
              </w:rPr>
            </w:pPr>
          </w:p>
        </w:tc>
      </w:tr>
      <w:tr w:rsidR="008E547F" w:rsidRPr="00AD07DC" w14:paraId="19D8E335" w14:textId="77777777" w:rsidTr="00F5577E">
        <w:tc>
          <w:tcPr>
            <w:tcW w:w="1037" w:type="dxa"/>
            <w:shd w:val="clear" w:color="auto" w:fill="DBE5F1"/>
          </w:tcPr>
          <w:p w14:paraId="1FD01B1C"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Guyana</w:t>
            </w:r>
          </w:p>
        </w:tc>
        <w:tc>
          <w:tcPr>
            <w:tcW w:w="1025" w:type="dxa"/>
            <w:shd w:val="clear" w:color="auto" w:fill="DBE5F1"/>
          </w:tcPr>
          <w:p w14:paraId="0DACD792"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3AD6B0B7" w14:textId="77777777" w:rsidR="008E547F" w:rsidRPr="00AD07DC" w:rsidRDefault="008E547F" w:rsidP="00F5577E">
            <w:pPr>
              <w:jc w:val="center"/>
              <w:rPr>
                <w:rFonts w:ascii="Cambria" w:hAnsi="Cambria" w:cs="Cambria"/>
                <w:sz w:val="16"/>
                <w:szCs w:val="16"/>
              </w:rPr>
            </w:pPr>
          </w:p>
        </w:tc>
        <w:tc>
          <w:tcPr>
            <w:tcW w:w="1026" w:type="dxa"/>
            <w:shd w:val="clear" w:color="auto" w:fill="DBE5F1"/>
          </w:tcPr>
          <w:p w14:paraId="59462A8E"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73DB6DC3"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440ECC6C"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08-01-96</w:t>
            </w:r>
          </w:p>
        </w:tc>
        <w:tc>
          <w:tcPr>
            <w:tcW w:w="1024" w:type="dxa"/>
            <w:shd w:val="clear" w:color="auto" w:fill="DBE5F1"/>
          </w:tcPr>
          <w:p w14:paraId="06C52B5F"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551D90B6"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6A456E9B"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04B11E02" w14:textId="77777777" w:rsidR="008E547F" w:rsidRPr="00AD07DC" w:rsidRDefault="008E547F" w:rsidP="00F5577E">
            <w:pPr>
              <w:jc w:val="center"/>
              <w:rPr>
                <w:rFonts w:ascii="Cambria" w:hAnsi="Cambria" w:cs="Cambria"/>
                <w:sz w:val="16"/>
                <w:szCs w:val="16"/>
              </w:rPr>
            </w:pPr>
          </w:p>
        </w:tc>
      </w:tr>
      <w:tr w:rsidR="008E547F" w:rsidRPr="00AD07DC" w14:paraId="14666F12" w14:textId="77777777" w:rsidTr="00F5577E">
        <w:tc>
          <w:tcPr>
            <w:tcW w:w="1037" w:type="dxa"/>
          </w:tcPr>
          <w:p w14:paraId="30912FB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Haiti</w:t>
            </w:r>
          </w:p>
        </w:tc>
        <w:tc>
          <w:tcPr>
            <w:tcW w:w="1025" w:type="dxa"/>
          </w:tcPr>
          <w:p w14:paraId="4CE12413" w14:textId="77777777" w:rsidR="008E547F" w:rsidRPr="00AD07DC" w:rsidRDefault="008E547F" w:rsidP="00F5577E">
            <w:pPr>
              <w:jc w:val="center"/>
              <w:rPr>
                <w:rFonts w:ascii="Cambria" w:hAnsi="Cambria" w:cs="Cambria"/>
                <w:sz w:val="16"/>
                <w:szCs w:val="16"/>
              </w:rPr>
            </w:pPr>
          </w:p>
        </w:tc>
        <w:tc>
          <w:tcPr>
            <w:tcW w:w="1025" w:type="dxa"/>
          </w:tcPr>
          <w:p w14:paraId="7431D281" w14:textId="77777777" w:rsidR="008E547F" w:rsidRPr="00AD07DC" w:rsidRDefault="008E547F" w:rsidP="00F5577E">
            <w:pPr>
              <w:jc w:val="center"/>
              <w:rPr>
                <w:rFonts w:ascii="Cambria" w:hAnsi="Cambria" w:cs="Cambria"/>
                <w:sz w:val="16"/>
                <w:szCs w:val="16"/>
              </w:rPr>
            </w:pPr>
          </w:p>
        </w:tc>
        <w:tc>
          <w:tcPr>
            <w:tcW w:w="1026" w:type="dxa"/>
          </w:tcPr>
          <w:p w14:paraId="36658464" w14:textId="77777777" w:rsidR="008E547F" w:rsidRPr="00AD07DC" w:rsidRDefault="008E547F" w:rsidP="00F5577E">
            <w:pPr>
              <w:jc w:val="center"/>
              <w:rPr>
                <w:rFonts w:ascii="Cambria" w:hAnsi="Cambria" w:cs="Cambria"/>
                <w:sz w:val="16"/>
                <w:szCs w:val="16"/>
              </w:rPr>
            </w:pPr>
          </w:p>
        </w:tc>
        <w:tc>
          <w:tcPr>
            <w:tcW w:w="1024" w:type="dxa"/>
          </w:tcPr>
          <w:p w14:paraId="6F94CEF6" w14:textId="77777777" w:rsidR="008E547F" w:rsidRPr="00AD07DC" w:rsidRDefault="008E547F" w:rsidP="00F5577E">
            <w:pPr>
              <w:jc w:val="center"/>
              <w:rPr>
                <w:rFonts w:ascii="Cambria" w:hAnsi="Cambria" w:cs="Cambria"/>
                <w:sz w:val="16"/>
                <w:szCs w:val="16"/>
              </w:rPr>
            </w:pPr>
          </w:p>
        </w:tc>
        <w:tc>
          <w:tcPr>
            <w:tcW w:w="1025" w:type="dxa"/>
          </w:tcPr>
          <w:p w14:paraId="3AD49D04"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07-04-97</w:t>
            </w:r>
          </w:p>
        </w:tc>
        <w:tc>
          <w:tcPr>
            <w:tcW w:w="1024" w:type="dxa"/>
          </w:tcPr>
          <w:p w14:paraId="099880CB"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29-05-09</w:t>
            </w:r>
          </w:p>
        </w:tc>
        <w:tc>
          <w:tcPr>
            <w:tcW w:w="1025" w:type="dxa"/>
          </w:tcPr>
          <w:p w14:paraId="3A91932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25-06-14</w:t>
            </w:r>
          </w:p>
        </w:tc>
        <w:tc>
          <w:tcPr>
            <w:tcW w:w="1024" w:type="dxa"/>
          </w:tcPr>
          <w:p w14:paraId="7DC7543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25-06-14</w:t>
            </w:r>
          </w:p>
        </w:tc>
        <w:tc>
          <w:tcPr>
            <w:tcW w:w="1025" w:type="dxa"/>
          </w:tcPr>
          <w:p w14:paraId="62F60D3B" w14:textId="77777777" w:rsidR="008E547F" w:rsidRPr="00AD07DC" w:rsidRDefault="008E547F" w:rsidP="00F5577E">
            <w:pPr>
              <w:jc w:val="center"/>
              <w:rPr>
                <w:rFonts w:ascii="Cambria" w:hAnsi="Cambria" w:cs="Cambria"/>
                <w:sz w:val="16"/>
                <w:szCs w:val="16"/>
              </w:rPr>
            </w:pPr>
          </w:p>
        </w:tc>
      </w:tr>
      <w:tr w:rsidR="008E547F" w:rsidRPr="00AD07DC" w14:paraId="20AC15EE" w14:textId="77777777" w:rsidTr="00F5577E">
        <w:tc>
          <w:tcPr>
            <w:tcW w:w="1037" w:type="dxa"/>
            <w:shd w:val="clear" w:color="auto" w:fill="DBE5F1"/>
          </w:tcPr>
          <w:p w14:paraId="38BFC8D3"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Honduras</w:t>
            </w:r>
          </w:p>
        </w:tc>
        <w:tc>
          <w:tcPr>
            <w:tcW w:w="1025" w:type="dxa"/>
            <w:shd w:val="clear" w:color="auto" w:fill="DBE5F1"/>
          </w:tcPr>
          <w:p w14:paraId="308824D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14-09-11</w:t>
            </w:r>
          </w:p>
        </w:tc>
        <w:tc>
          <w:tcPr>
            <w:tcW w:w="1025" w:type="dxa"/>
            <w:shd w:val="clear" w:color="auto" w:fill="DBE5F1"/>
          </w:tcPr>
          <w:p w14:paraId="71FA0BF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14-09-11</w:t>
            </w:r>
          </w:p>
        </w:tc>
        <w:tc>
          <w:tcPr>
            <w:tcW w:w="1026" w:type="dxa"/>
            <w:shd w:val="clear" w:color="auto" w:fill="DBE5F1"/>
          </w:tcPr>
          <w:p w14:paraId="20A91377"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115C79E6"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28-04-05</w:t>
            </w:r>
          </w:p>
        </w:tc>
        <w:tc>
          <w:tcPr>
            <w:tcW w:w="1025" w:type="dxa"/>
            <w:shd w:val="clear" w:color="auto" w:fill="DBE5F1"/>
          </w:tcPr>
          <w:p w14:paraId="23BD32D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04-07-95</w:t>
            </w:r>
          </w:p>
        </w:tc>
        <w:tc>
          <w:tcPr>
            <w:tcW w:w="1024" w:type="dxa"/>
            <w:shd w:val="clear" w:color="auto" w:fill="DBE5F1"/>
          </w:tcPr>
          <w:p w14:paraId="2C54241E"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14-09-11</w:t>
            </w:r>
          </w:p>
        </w:tc>
        <w:tc>
          <w:tcPr>
            <w:tcW w:w="1025" w:type="dxa"/>
            <w:shd w:val="clear" w:color="auto" w:fill="DBE5F1"/>
          </w:tcPr>
          <w:p w14:paraId="32FA6DB6"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4C4FBEA6"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2A51D6D9" w14:textId="77777777" w:rsidR="008E547F" w:rsidRPr="00AD07DC" w:rsidRDefault="008E547F" w:rsidP="00F5577E">
            <w:pPr>
              <w:jc w:val="center"/>
              <w:rPr>
                <w:rFonts w:ascii="Cambria" w:hAnsi="Cambria" w:cs="Cambria"/>
                <w:sz w:val="16"/>
                <w:szCs w:val="16"/>
              </w:rPr>
            </w:pPr>
          </w:p>
        </w:tc>
      </w:tr>
      <w:tr w:rsidR="008E547F" w:rsidRPr="00AD07DC" w14:paraId="097B85AF" w14:textId="77777777" w:rsidTr="00F5577E">
        <w:tc>
          <w:tcPr>
            <w:tcW w:w="1037" w:type="dxa"/>
          </w:tcPr>
          <w:p w14:paraId="04D20FC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Jamaica</w:t>
            </w:r>
          </w:p>
        </w:tc>
        <w:tc>
          <w:tcPr>
            <w:tcW w:w="1025" w:type="dxa"/>
          </w:tcPr>
          <w:p w14:paraId="09B4D1C4" w14:textId="77777777" w:rsidR="008E547F" w:rsidRPr="00AD07DC" w:rsidRDefault="008E547F" w:rsidP="00F5577E">
            <w:pPr>
              <w:jc w:val="center"/>
              <w:rPr>
                <w:rFonts w:ascii="Cambria" w:hAnsi="Cambria" w:cs="Cambria"/>
                <w:sz w:val="16"/>
                <w:szCs w:val="16"/>
              </w:rPr>
            </w:pPr>
          </w:p>
        </w:tc>
        <w:tc>
          <w:tcPr>
            <w:tcW w:w="1025" w:type="dxa"/>
          </w:tcPr>
          <w:p w14:paraId="78DFF8B5" w14:textId="77777777" w:rsidR="008E547F" w:rsidRPr="00AD07DC" w:rsidRDefault="008E547F" w:rsidP="00F5577E">
            <w:pPr>
              <w:jc w:val="center"/>
              <w:rPr>
                <w:rFonts w:ascii="Cambria" w:hAnsi="Cambria" w:cs="Cambria"/>
                <w:sz w:val="16"/>
                <w:szCs w:val="16"/>
              </w:rPr>
            </w:pPr>
          </w:p>
        </w:tc>
        <w:tc>
          <w:tcPr>
            <w:tcW w:w="1026" w:type="dxa"/>
          </w:tcPr>
          <w:p w14:paraId="435533E9" w14:textId="77777777" w:rsidR="008E547F" w:rsidRPr="00AD07DC" w:rsidRDefault="008E547F" w:rsidP="00F5577E">
            <w:pPr>
              <w:jc w:val="center"/>
              <w:rPr>
                <w:rFonts w:ascii="Cambria" w:hAnsi="Cambria" w:cs="Cambria"/>
                <w:sz w:val="16"/>
                <w:szCs w:val="16"/>
              </w:rPr>
            </w:pPr>
          </w:p>
        </w:tc>
        <w:tc>
          <w:tcPr>
            <w:tcW w:w="1024" w:type="dxa"/>
          </w:tcPr>
          <w:p w14:paraId="36B54ABC" w14:textId="77777777" w:rsidR="008E547F" w:rsidRPr="00AD07DC" w:rsidRDefault="008E547F" w:rsidP="00F5577E">
            <w:pPr>
              <w:jc w:val="center"/>
              <w:rPr>
                <w:rFonts w:ascii="Cambria" w:hAnsi="Cambria" w:cs="Cambria"/>
                <w:sz w:val="16"/>
                <w:szCs w:val="16"/>
              </w:rPr>
            </w:pPr>
          </w:p>
        </w:tc>
        <w:tc>
          <w:tcPr>
            <w:tcW w:w="1025" w:type="dxa"/>
          </w:tcPr>
          <w:p w14:paraId="6400E703"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11-11-05</w:t>
            </w:r>
          </w:p>
        </w:tc>
        <w:tc>
          <w:tcPr>
            <w:tcW w:w="1024" w:type="dxa"/>
          </w:tcPr>
          <w:p w14:paraId="11AB3A54" w14:textId="77777777" w:rsidR="008E547F" w:rsidRPr="00AD07DC" w:rsidRDefault="008E547F" w:rsidP="00F5577E">
            <w:pPr>
              <w:jc w:val="center"/>
              <w:rPr>
                <w:rFonts w:ascii="Cambria" w:hAnsi="Cambria" w:cs="Cambria"/>
                <w:sz w:val="16"/>
                <w:szCs w:val="16"/>
              </w:rPr>
            </w:pPr>
          </w:p>
        </w:tc>
        <w:tc>
          <w:tcPr>
            <w:tcW w:w="1025" w:type="dxa"/>
          </w:tcPr>
          <w:p w14:paraId="70E972FE" w14:textId="77777777" w:rsidR="008E547F" w:rsidRPr="00AD07DC" w:rsidRDefault="008E547F" w:rsidP="00F5577E">
            <w:pPr>
              <w:jc w:val="center"/>
              <w:rPr>
                <w:rFonts w:ascii="Cambria" w:hAnsi="Cambria" w:cs="Cambria"/>
                <w:sz w:val="16"/>
                <w:szCs w:val="16"/>
              </w:rPr>
            </w:pPr>
          </w:p>
        </w:tc>
        <w:tc>
          <w:tcPr>
            <w:tcW w:w="1024" w:type="dxa"/>
          </w:tcPr>
          <w:p w14:paraId="46ED693E" w14:textId="77777777" w:rsidR="008E547F" w:rsidRPr="00AD07DC" w:rsidRDefault="008E547F" w:rsidP="00F5577E">
            <w:pPr>
              <w:jc w:val="center"/>
              <w:rPr>
                <w:rFonts w:ascii="Cambria" w:hAnsi="Cambria" w:cs="Cambria"/>
                <w:sz w:val="16"/>
                <w:szCs w:val="16"/>
              </w:rPr>
            </w:pPr>
          </w:p>
        </w:tc>
        <w:tc>
          <w:tcPr>
            <w:tcW w:w="1025" w:type="dxa"/>
          </w:tcPr>
          <w:p w14:paraId="1CEB49D1" w14:textId="77777777" w:rsidR="008E547F" w:rsidRPr="00AD07DC" w:rsidRDefault="008E547F" w:rsidP="00F5577E">
            <w:pPr>
              <w:jc w:val="center"/>
              <w:rPr>
                <w:rFonts w:ascii="Cambria" w:hAnsi="Cambria" w:cs="Cambria"/>
                <w:sz w:val="16"/>
                <w:szCs w:val="16"/>
              </w:rPr>
            </w:pPr>
          </w:p>
        </w:tc>
      </w:tr>
      <w:tr w:rsidR="008E547F" w:rsidRPr="00AD07DC" w14:paraId="3C0C4640" w14:textId="77777777" w:rsidTr="00F5577E">
        <w:tc>
          <w:tcPr>
            <w:tcW w:w="1037" w:type="dxa"/>
            <w:shd w:val="clear" w:color="auto" w:fill="DBE5F1"/>
          </w:tcPr>
          <w:p w14:paraId="62C44B3C"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M</w:t>
            </w:r>
            <w:r>
              <w:rPr>
                <w:rFonts w:ascii="Cambria" w:hAnsi="Cambria" w:cs="Cambria"/>
                <w:sz w:val="16"/>
                <w:szCs w:val="16"/>
              </w:rPr>
              <w:t>e</w:t>
            </w:r>
            <w:r w:rsidRPr="00AD07DC">
              <w:rPr>
                <w:rFonts w:ascii="Cambria" w:hAnsi="Cambria" w:cs="Cambria"/>
                <w:sz w:val="16"/>
                <w:szCs w:val="16"/>
              </w:rPr>
              <w:t>xico</w:t>
            </w:r>
          </w:p>
        </w:tc>
        <w:tc>
          <w:tcPr>
            <w:tcW w:w="1025" w:type="dxa"/>
            <w:shd w:val="clear" w:color="auto" w:fill="DBE5F1"/>
          </w:tcPr>
          <w:p w14:paraId="1F8733A3"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08-03-96</w:t>
            </w:r>
          </w:p>
        </w:tc>
        <w:tc>
          <w:tcPr>
            <w:tcW w:w="1025" w:type="dxa"/>
            <w:shd w:val="clear" w:color="auto" w:fill="DBE5F1"/>
          </w:tcPr>
          <w:p w14:paraId="20D4AAD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28-06-07</w:t>
            </w:r>
          </w:p>
        </w:tc>
        <w:tc>
          <w:tcPr>
            <w:tcW w:w="1026" w:type="dxa"/>
            <w:shd w:val="clear" w:color="auto" w:fill="DBE5F1"/>
          </w:tcPr>
          <w:p w14:paraId="19AABD8B"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11-02-87</w:t>
            </w:r>
          </w:p>
        </w:tc>
        <w:tc>
          <w:tcPr>
            <w:tcW w:w="1024" w:type="dxa"/>
            <w:shd w:val="clear" w:color="auto" w:fill="DBE5F1"/>
          </w:tcPr>
          <w:p w14:paraId="4636434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28-02-92</w:t>
            </w:r>
          </w:p>
        </w:tc>
        <w:tc>
          <w:tcPr>
            <w:tcW w:w="1025" w:type="dxa"/>
            <w:shd w:val="clear" w:color="auto" w:fill="DBE5F1"/>
          </w:tcPr>
          <w:p w14:paraId="2ABEF293"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19-06-98</w:t>
            </w:r>
          </w:p>
        </w:tc>
        <w:tc>
          <w:tcPr>
            <w:tcW w:w="1024" w:type="dxa"/>
            <w:shd w:val="clear" w:color="auto" w:fill="DBE5F1"/>
          </w:tcPr>
          <w:p w14:paraId="7A6CC2B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06-12-00</w:t>
            </w:r>
          </w:p>
        </w:tc>
        <w:tc>
          <w:tcPr>
            <w:tcW w:w="1025" w:type="dxa"/>
            <w:shd w:val="clear" w:color="auto" w:fill="DBE5F1"/>
          </w:tcPr>
          <w:p w14:paraId="397629F0"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21-01-20</w:t>
            </w:r>
          </w:p>
        </w:tc>
        <w:tc>
          <w:tcPr>
            <w:tcW w:w="1024" w:type="dxa"/>
            <w:shd w:val="clear" w:color="auto" w:fill="DBE5F1"/>
          </w:tcPr>
          <w:p w14:paraId="0533BF06"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21-01-20</w:t>
            </w:r>
          </w:p>
        </w:tc>
        <w:tc>
          <w:tcPr>
            <w:tcW w:w="1025" w:type="dxa"/>
            <w:shd w:val="clear" w:color="auto" w:fill="DBE5F1"/>
          </w:tcPr>
          <w:p w14:paraId="2D33ECB2" w14:textId="77777777" w:rsidR="008E547F" w:rsidRPr="00AD07DC" w:rsidRDefault="008E547F" w:rsidP="00F5577E">
            <w:pPr>
              <w:jc w:val="center"/>
              <w:rPr>
                <w:rFonts w:ascii="Cambria" w:hAnsi="Cambria" w:cs="Cambria"/>
                <w:sz w:val="16"/>
                <w:szCs w:val="16"/>
              </w:rPr>
            </w:pPr>
          </w:p>
        </w:tc>
      </w:tr>
      <w:tr w:rsidR="008E547F" w:rsidRPr="00AD07DC" w14:paraId="190054DD" w14:textId="77777777" w:rsidTr="00F5577E">
        <w:tc>
          <w:tcPr>
            <w:tcW w:w="1037" w:type="dxa"/>
          </w:tcPr>
          <w:p w14:paraId="3DEFDA1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Nicaragua</w:t>
            </w:r>
          </w:p>
        </w:tc>
        <w:tc>
          <w:tcPr>
            <w:tcW w:w="1025" w:type="dxa"/>
          </w:tcPr>
          <w:p w14:paraId="358DAFB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15-12-09</w:t>
            </w:r>
          </w:p>
        </w:tc>
        <w:tc>
          <w:tcPr>
            <w:tcW w:w="1025" w:type="dxa"/>
          </w:tcPr>
          <w:p w14:paraId="1799FA43"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24-03-99</w:t>
            </w:r>
          </w:p>
        </w:tc>
        <w:tc>
          <w:tcPr>
            <w:tcW w:w="1026" w:type="dxa"/>
          </w:tcPr>
          <w:p w14:paraId="09229178"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23-09-09</w:t>
            </w:r>
          </w:p>
        </w:tc>
        <w:tc>
          <w:tcPr>
            <w:tcW w:w="1024" w:type="dxa"/>
          </w:tcPr>
          <w:p w14:paraId="0E3353C1" w14:textId="77777777" w:rsidR="008E547F" w:rsidRPr="00AD07DC" w:rsidRDefault="008E547F" w:rsidP="00F5577E">
            <w:pPr>
              <w:jc w:val="center"/>
              <w:rPr>
                <w:rFonts w:ascii="Cambria" w:hAnsi="Cambria" w:cs="Cambria"/>
                <w:sz w:val="16"/>
                <w:szCs w:val="16"/>
              </w:rPr>
            </w:pPr>
          </w:p>
        </w:tc>
        <w:tc>
          <w:tcPr>
            <w:tcW w:w="1025" w:type="dxa"/>
          </w:tcPr>
          <w:p w14:paraId="6220DE90"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06-10-95</w:t>
            </w:r>
          </w:p>
        </w:tc>
        <w:tc>
          <w:tcPr>
            <w:tcW w:w="1024" w:type="dxa"/>
          </w:tcPr>
          <w:p w14:paraId="2207372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15-07-02</w:t>
            </w:r>
          </w:p>
        </w:tc>
        <w:tc>
          <w:tcPr>
            <w:tcW w:w="1025" w:type="dxa"/>
          </w:tcPr>
          <w:p w14:paraId="09DB5173" w14:textId="77777777" w:rsidR="008E547F" w:rsidRPr="00AD07DC" w:rsidRDefault="008E547F" w:rsidP="00F5577E">
            <w:pPr>
              <w:jc w:val="center"/>
              <w:rPr>
                <w:rFonts w:ascii="Cambria" w:hAnsi="Cambria" w:cs="Cambria"/>
                <w:sz w:val="16"/>
                <w:szCs w:val="16"/>
              </w:rPr>
            </w:pPr>
          </w:p>
        </w:tc>
        <w:tc>
          <w:tcPr>
            <w:tcW w:w="1024" w:type="dxa"/>
          </w:tcPr>
          <w:p w14:paraId="3DD0556F" w14:textId="77777777" w:rsidR="008E547F" w:rsidRPr="00AD07DC" w:rsidRDefault="008E547F" w:rsidP="00F5577E">
            <w:pPr>
              <w:jc w:val="center"/>
              <w:rPr>
                <w:rFonts w:ascii="Cambria" w:hAnsi="Cambria" w:cs="Cambria"/>
                <w:sz w:val="16"/>
                <w:szCs w:val="16"/>
              </w:rPr>
            </w:pPr>
          </w:p>
        </w:tc>
        <w:tc>
          <w:tcPr>
            <w:tcW w:w="1025" w:type="dxa"/>
          </w:tcPr>
          <w:p w14:paraId="7C6A670D" w14:textId="77777777" w:rsidR="008E547F" w:rsidRPr="00AD07DC" w:rsidRDefault="008E547F" w:rsidP="00F5577E">
            <w:pPr>
              <w:jc w:val="center"/>
              <w:rPr>
                <w:rFonts w:ascii="Cambria" w:hAnsi="Cambria" w:cs="Cambria"/>
                <w:sz w:val="16"/>
                <w:szCs w:val="16"/>
              </w:rPr>
            </w:pPr>
          </w:p>
        </w:tc>
      </w:tr>
      <w:tr w:rsidR="008E547F" w:rsidRPr="00AD07DC" w14:paraId="2E4D712B" w14:textId="77777777" w:rsidTr="00F5577E">
        <w:tc>
          <w:tcPr>
            <w:tcW w:w="1037" w:type="dxa"/>
            <w:shd w:val="clear" w:color="auto" w:fill="DBE5F1"/>
          </w:tcPr>
          <w:p w14:paraId="3CC44E9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Panamá</w:t>
            </w:r>
          </w:p>
        </w:tc>
        <w:tc>
          <w:tcPr>
            <w:tcW w:w="1025" w:type="dxa"/>
            <w:shd w:val="clear" w:color="auto" w:fill="DBE5F1"/>
          </w:tcPr>
          <w:p w14:paraId="5206F7E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28-10-92</w:t>
            </w:r>
          </w:p>
        </w:tc>
        <w:tc>
          <w:tcPr>
            <w:tcW w:w="1025" w:type="dxa"/>
            <w:shd w:val="clear" w:color="auto" w:fill="DBE5F1"/>
          </w:tcPr>
          <w:p w14:paraId="7062247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27-06-91</w:t>
            </w:r>
          </w:p>
        </w:tc>
        <w:tc>
          <w:tcPr>
            <w:tcW w:w="1026" w:type="dxa"/>
            <w:shd w:val="clear" w:color="auto" w:fill="DBE5F1"/>
          </w:tcPr>
          <w:p w14:paraId="001E2CF3"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27-06-91</w:t>
            </w:r>
          </w:p>
        </w:tc>
        <w:tc>
          <w:tcPr>
            <w:tcW w:w="1024" w:type="dxa"/>
            <w:shd w:val="clear" w:color="auto" w:fill="DBE5F1"/>
          </w:tcPr>
          <w:p w14:paraId="20AF047A"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31-07-95</w:t>
            </w:r>
          </w:p>
        </w:tc>
        <w:tc>
          <w:tcPr>
            <w:tcW w:w="1025" w:type="dxa"/>
            <w:shd w:val="clear" w:color="auto" w:fill="DBE5F1"/>
          </w:tcPr>
          <w:p w14:paraId="754B7783"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26-04-95</w:t>
            </w:r>
          </w:p>
        </w:tc>
        <w:tc>
          <w:tcPr>
            <w:tcW w:w="1024" w:type="dxa"/>
            <w:shd w:val="clear" w:color="auto" w:fill="DBE5F1"/>
          </w:tcPr>
          <w:p w14:paraId="6B34D7D8"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24-01-01</w:t>
            </w:r>
          </w:p>
        </w:tc>
        <w:tc>
          <w:tcPr>
            <w:tcW w:w="1025" w:type="dxa"/>
            <w:shd w:val="clear" w:color="auto" w:fill="DBE5F1"/>
          </w:tcPr>
          <w:p w14:paraId="6549720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05-06-14</w:t>
            </w:r>
          </w:p>
        </w:tc>
        <w:tc>
          <w:tcPr>
            <w:tcW w:w="1024" w:type="dxa"/>
            <w:shd w:val="clear" w:color="auto" w:fill="DBE5F1"/>
          </w:tcPr>
          <w:p w14:paraId="4DA85A6C"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05-06-14</w:t>
            </w:r>
          </w:p>
        </w:tc>
        <w:tc>
          <w:tcPr>
            <w:tcW w:w="1025" w:type="dxa"/>
            <w:shd w:val="clear" w:color="auto" w:fill="DBE5F1"/>
          </w:tcPr>
          <w:p w14:paraId="4EA1BFF1" w14:textId="77777777" w:rsidR="008E547F" w:rsidRPr="00AD07DC" w:rsidRDefault="008E547F" w:rsidP="00F5577E">
            <w:pPr>
              <w:jc w:val="center"/>
              <w:rPr>
                <w:rFonts w:ascii="Cambria" w:hAnsi="Cambria" w:cs="Cambria"/>
                <w:sz w:val="16"/>
                <w:szCs w:val="16"/>
              </w:rPr>
            </w:pPr>
          </w:p>
        </w:tc>
      </w:tr>
      <w:tr w:rsidR="008E547F" w:rsidRPr="00AD07DC" w14:paraId="29B9860E" w14:textId="77777777" w:rsidTr="00F5577E">
        <w:tc>
          <w:tcPr>
            <w:tcW w:w="1037" w:type="dxa"/>
          </w:tcPr>
          <w:p w14:paraId="6BFB58AF"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lastRenderedPageBreak/>
              <w:t>Paraguay</w:t>
            </w:r>
          </w:p>
        </w:tc>
        <w:tc>
          <w:tcPr>
            <w:tcW w:w="1025" w:type="dxa"/>
          </w:tcPr>
          <w:p w14:paraId="24861827"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28-05-97</w:t>
            </w:r>
          </w:p>
        </w:tc>
        <w:tc>
          <w:tcPr>
            <w:tcW w:w="1025" w:type="dxa"/>
          </w:tcPr>
          <w:p w14:paraId="47595D4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31-10-00</w:t>
            </w:r>
          </w:p>
        </w:tc>
        <w:tc>
          <w:tcPr>
            <w:tcW w:w="1026" w:type="dxa"/>
          </w:tcPr>
          <w:p w14:paraId="4A5BF66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12-02-90</w:t>
            </w:r>
          </w:p>
        </w:tc>
        <w:tc>
          <w:tcPr>
            <w:tcW w:w="1024" w:type="dxa"/>
          </w:tcPr>
          <w:p w14:paraId="4507F108"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26-08-96</w:t>
            </w:r>
          </w:p>
        </w:tc>
        <w:tc>
          <w:tcPr>
            <w:tcW w:w="1025" w:type="dxa"/>
          </w:tcPr>
          <w:p w14:paraId="5CB69B2B"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29-09-95</w:t>
            </w:r>
          </w:p>
        </w:tc>
        <w:tc>
          <w:tcPr>
            <w:tcW w:w="1024" w:type="dxa"/>
          </w:tcPr>
          <w:p w14:paraId="646BA39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28-06-02</w:t>
            </w:r>
          </w:p>
        </w:tc>
        <w:tc>
          <w:tcPr>
            <w:tcW w:w="1025" w:type="dxa"/>
          </w:tcPr>
          <w:p w14:paraId="107022C4" w14:textId="77777777" w:rsidR="008E547F" w:rsidRPr="00AD07DC" w:rsidRDefault="008E547F" w:rsidP="00F5577E">
            <w:pPr>
              <w:jc w:val="center"/>
              <w:rPr>
                <w:rFonts w:ascii="Cambria" w:hAnsi="Cambria" w:cs="Cambria"/>
                <w:sz w:val="16"/>
                <w:szCs w:val="16"/>
              </w:rPr>
            </w:pPr>
          </w:p>
        </w:tc>
        <w:tc>
          <w:tcPr>
            <w:tcW w:w="1024" w:type="dxa"/>
          </w:tcPr>
          <w:p w14:paraId="38F2682F" w14:textId="77777777" w:rsidR="008E547F" w:rsidRPr="00AD07DC" w:rsidRDefault="008E547F" w:rsidP="00F5577E">
            <w:pPr>
              <w:jc w:val="center"/>
              <w:rPr>
                <w:rFonts w:ascii="Cambria" w:hAnsi="Cambria" w:cs="Cambria"/>
                <w:sz w:val="16"/>
                <w:szCs w:val="16"/>
              </w:rPr>
            </w:pPr>
          </w:p>
        </w:tc>
        <w:tc>
          <w:tcPr>
            <w:tcW w:w="1025" w:type="dxa"/>
          </w:tcPr>
          <w:p w14:paraId="4693A8A4" w14:textId="77777777" w:rsidR="008E547F" w:rsidRPr="00AD07DC" w:rsidRDefault="008E547F" w:rsidP="00F5577E">
            <w:pPr>
              <w:jc w:val="center"/>
              <w:rPr>
                <w:rFonts w:ascii="Cambria" w:hAnsi="Cambria" w:cs="Cambria"/>
                <w:sz w:val="16"/>
                <w:szCs w:val="16"/>
              </w:rPr>
            </w:pPr>
            <w:r w:rsidRPr="0049226C">
              <w:rPr>
                <w:rFonts w:ascii="Cambria" w:hAnsi="Cambria" w:cs="Cambria"/>
                <w:color w:val="000000" w:themeColor="text1"/>
                <w:sz w:val="16"/>
                <w:szCs w:val="16"/>
              </w:rPr>
              <w:t>A 03.01.21</w:t>
            </w:r>
          </w:p>
        </w:tc>
      </w:tr>
      <w:tr w:rsidR="008E547F" w:rsidRPr="00AD07DC" w14:paraId="7A66A2B5" w14:textId="77777777" w:rsidTr="00F5577E">
        <w:tc>
          <w:tcPr>
            <w:tcW w:w="1037" w:type="dxa"/>
            <w:shd w:val="clear" w:color="auto" w:fill="DBE5F1"/>
          </w:tcPr>
          <w:p w14:paraId="4D587ED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Perú</w:t>
            </w:r>
          </w:p>
        </w:tc>
        <w:tc>
          <w:tcPr>
            <w:tcW w:w="1025" w:type="dxa"/>
            <w:shd w:val="clear" w:color="auto" w:fill="DBE5F1"/>
          </w:tcPr>
          <w:p w14:paraId="5706909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17-05-95</w:t>
            </w:r>
          </w:p>
        </w:tc>
        <w:tc>
          <w:tcPr>
            <w:tcW w:w="1025" w:type="dxa"/>
            <w:shd w:val="clear" w:color="auto" w:fill="DBE5F1"/>
          </w:tcPr>
          <w:p w14:paraId="31E6ABB5" w14:textId="77777777" w:rsidR="008E547F" w:rsidRPr="00AD07DC" w:rsidRDefault="008E547F" w:rsidP="00F5577E">
            <w:pPr>
              <w:jc w:val="center"/>
              <w:rPr>
                <w:rFonts w:ascii="Cambria" w:hAnsi="Cambria" w:cs="Cambria"/>
                <w:sz w:val="16"/>
                <w:szCs w:val="16"/>
              </w:rPr>
            </w:pPr>
          </w:p>
        </w:tc>
        <w:tc>
          <w:tcPr>
            <w:tcW w:w="1026" w:type="dxa"/>
            <w:shd w:val="clear" w:color="auto" w:fill="DBE5F1"/>
          </w:tcPr>
          <w:p w14:paraId="7955FBF8"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27-02-90</w:t>
            </w:r>
          </w:p>
        </w:tc>
        <w:tc>
          <w:tcPr>
            <w:tcW w:w="1024" w:type="dxa"/>
            <w:shd w:val="clear" w:color="auto" w:fill="DBE5F1"/>
          </w:tcPr>
          <w:p w14:paraId="72B0424A"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08-02-92</w:t>
            </w:r>
          </w:p>
        </w:tc>
        <w:tc>
          <w:tcPr>
            <w:tcW w:w="1025" w:type="dxa"/>
            <w:shd w:val="clear" w:color="auto" w:fill="DBE5F1"/>
          </w:tcPr>
          <w:p w14:paraId="6EEC11FB"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02-04-96</w:t>
            </w:r>
          </w:p>
        </w:tc>
        <w:tc>
          <w:tcPr>
            <w:tcW w:w="1024" w:type="dxa"/>
            <w:shd w:val="clear" w:color="auto" w:fill="DBE5F1"/>
          </w:tcPr>
          <w:p w14:paraId="717AC92F"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10-07-01</w:t>
            </w:r>
          </w:p>
        </w:tc>
        <w:tc>
          <w:tcPr>
            <w:tcW w:w="1025" w:type="dxa"/>
            <w:shd w:val="clear" w:color="auto" w:fill="DBE5F1"/>
          </w:tcPr>
          <w:p w14:paraId="0E850BC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25-10-16</w:t>
            </w:r>
          </w:p>
        </w:tc>
        <w:tc>
          <w:tcPr>
            <w:tcW w:w="1024" w:type="dxa"/>
            <w:shd w:val="clear" w:color="auto" w:fill="DBE5F1"/>
          </w:tcPr>
          <w:p w14:paraId="2121CD4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F 25-10-16</w:t>
            </w:r>
          </w:p>
        </w:tc>
        <w:tc>
          <w:tcPr>
            <w:tcW w:w="1025" w:type="dxa"/>
            <w:shd w:val="clear" w:color="auto" w:fill="DBE5F1"/>
          </w:tcPr>
          <w:p w14:paraId="28CDCE0D" w14:textId="77777777" w:rsidR="008E547F" w:rsidRPr="00AD07DC" w:rsidRDefault="008E547F" w:rsidP="00F5577E">
            <w:pPr>
              <w:jc w:val="center"/>
              <w:rPr>
                <w:rFonts w:ascii="Cambria" w:hAnsi="Cambria" w:cs="Cambria"/>
                <w:sz w:val="16"/>
                <w:szCs w:val="16"/>
              </w:rPr>
            </w:pPr>
          </w:p>
        </w:tc>
      </w:tr>
      <w:tr w:rsidR="008E547F" w:rsidRPr="00AD07DC" w14:paraId="24EDE6C7" w14:textId="77777777" w:rsidTr="00F5577E">
        <w:tc>
          <w:tcPr>
            <w:tcW w:w="1037" w:type="dxa"/>
          </w:tcPr>
          <w:p w14:paraId="4E7CFFBA" w14:textId="77777777" w:rsidR="008E547F" w:rsidRPr="00AD07DC" w:rsidRDefault="008E547F" w:rsidP="00F5577E">
            <w:pPr>
              <w:jc w:val="center"/>
              <w:rPr>
                <w:rFonts w:ascii="Cambria" w:hAnsi="Cambria" w:cs="Cambria"/>
                <w:sz w:val="16"/>
                <w:szCs w:val="16"/>
              </w:rPr>
            </w:pPr>
            <w:r>
              <w:rPr>
                <w:rFonts w:ascii="Cambria" w:hAnsi="Cambria" w:cs="Cambria"/>
                <w:sz w:val="16"/>
                <w:szCs w:val="16"/>
              </w:rPr>
              <w:t>Dominican Republic</w:t>
            </w:r>
          </w:p>
        </w:tc>
        <w:tc>
          <w:tcPr>
            <w:tcW w:w="1025" w:type="dxa"/>
          </w:tcPr>
          <w:p w14:paraId="2C6B53B8" w14:textId="77777777" w:rsidR="008E547F" w:rsidRPr="00AD07DC" w:rsidRDefault="008E547F" w:rsidP="00F5577E">
            <w:pPr>
              <w:jc w:val="center"/>
              <w:rPr>
                <w:rFonts w:ascii="Cambria" w:hAnsi="Cambria" w:cs="Cambria"/>
                <w:sz w:val="16"/>
                <w:szCs w:val="16"/>
              </w:rPr>
            </w:pPr>
          </w:p>
        </w:tc>
        <w:tc>
          <w:tcPr>
            <w:tcW w:w="1025" w:type="dxa"/>
          </w:tcPr>
          <w:p w14:paraId="2C7788D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19-12-11</w:t>
            </w:r>
          </w:p>
        </w:tc>
        <w:tc>
          <w:tcPr>
            <w:tcW w:w="1026" w:type="dxa"/>
          </w:tcPr>
          <w:p w14:paraId="00C8A50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12-12-86</w:t>
            </w:r>
          </w:p>
        </w:tc>
        <w:tc>
          <w:tcPr>
            <w:tcW w:w="1024" w:type="dxa"/>
          </w:tcPr>
          <w:p w14:paraId="2C6EBA22" w14:textId="77777777" w:rsidR="008E547F" w:rsidRPr="00AD07DC" w:rsidRDefault="008E547F" w:rsidP="00F5577E">
            <w:pPr>
              <w:jc w:val="center"/>
              <w:rPr>
                <w:rFonts w:ascii="Cambria" w:hAnsi="Cambria" w:cs="Cambria"/>
                <w:sz w:val="16"/>
                <w:szCs w:val="16"/>
              </w:rPr>
            </w:pPr>
          </w:p>
        </w:tc>
        <w:tc>
          <w:tcPr>
            <w:tcW w:w="1025" w:type="dxa"/>
          </w:tcPr>
          <w:p w14:paraId="2EE7689F"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10-01-96</w:t>
            </w:r>
          </w:p>
        </w:tc>
        <w:tc>
          <w:tcPr>
            <w:tcW w:w="1024" w:type="dxa"/>
          </w:tcPr>
          <w:p w14:paraId="7EA55890"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28-12-06</w:t>
            </w:r>
          </w:p>
        </w:tc>
        <w:tc>
          <w:tcPr>
            <w:tcW w:w="1025" w:type="dxa"/>
          </w:tcPr>
          <w:p w14:paraId="284388BC" w14:textId="77777777" w:rsidR="008E547F" w:rsidRPr="00AD07DC" w:rsidRDefault="008E547F" w:rsidP="00F5577E">
            <w:pPr>
              <w:jc w:val="center"/>
              <w:rPr>
                <w:rFonts w:ascii="Cambria" w:hAnsi="Cambria" w:cs="Cambria"/>
                <w:sz w:val="16"/>
                <w:szCs w:val="16"/>
              </w:rPr>
            </w:pPr>
          </w:p>
        </w:tc>
        <w:tc>
          <w:tcPr>
            <w:tcW w:w="1024" w:type="dxa"/>
          </w:tcPr>
          <w:p w14:paraId="41E14C45" w14:textId="77777777" w:rsidR="008E547F" w:rsidRPr="00AD07DC" w:rsidRDefault="008E547F" w:rsidP="00F5577E">
            <w:pPr>
              <w:jc w:val="center"/>
              <w:rPr>
                <w:rFonts w:ascii="Cambria" w:hAnsi="Cambria" w:cs="Cambria"/>
                <w:sz w:val="16"/>
                <w:szCs w:val="16"/>
              </w:rPr>
            </w:pPr>
          </w:p>
        </w:tc>
        <w:tc>
          <w:tcPr>
            <w:tcW w:w="1025" w:type="dxa"/>
          </w:tcPr>
          <w:p w14:paraId="7B37C0D7" w14:textId="77777777" w:rsidR="008E547F" w:rsidRPr="00AD07DC" w:rsidRDefault="008E547F" w:rsidP="00F5577E">
            <w:pPr>
              <w:jc w:val="center"/>
              <w:rPr>
                <w:rFonts w:ascii="Cambria" w:hAnsi="Cambria" w:cs="Cambria"/>
                <w:sz w:val="16"/>
                <w:szCs w:val="16"/>
              </w:rPr>
            </w:pPr>
          </w:p>
        </w:tc>
      </w:tr>
      <w:tr w:rsidR="008E547F" w:rsidRPr="00AD07DC" w14:paraId="61EFFC50" w14:textId="77777777" w:rsidTr="00F5577E">
        <w:trPr>
          <w:trHeight w:val="135"/>
        </w:trPr>
        <w:tc>
          <w:tcPr>
            <w:tcW w:w="1037" w:type="dxa"/>
            <w:shd w:val="clear" w:color="auto" w:fill="DBE5F1"/>
          </w:tcPr>
          <w:p w14:paraId="55BB1EB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 xml:space="preserve">San Kitts </w:t>
            </w:r>
            <w:r>
              <w:rPr>
                <w:rFonts w:ascii="Cambria" w:hAnsi="Cambria" w:cs="Cambria"/>
                <w:sz w:val="16"/>
                <w:szCs w:val="16"/>
              </w:rPr>
              <w:t>and</w:t>
            </w:r>
            <w:r w:rsidRPr="00AD07DC">
              <w:rPr>
                <w:rFonts w:ascii="Cambria" w:hAnsi="Cambria" w:cs="Cambria"/>
                <w:sz w:val="16"/>
                <w:szCs w:val="16"/>
              </w:rPr>
              <w:t xml:space="preserve"> Nevis</w:t>
            </w:r>
          </w:p>
        </w:tc>
        <w:tc>
          <w:tcPr>
            <w:tcW w:w="1025" w:type="dxa"/>
            <w:shd w:val="clear" w:color="auto" w:fill="DBE5F1"/>
          </w:tcPr>
          <w:p w14:paraId="0695EB5C"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4072E796" w14:textId="77777777" w:rsidR="008E547F" w:rsidRPr="00AD07DC" w:rsidRDefault="008E547F" w:rsidP="00F5577E">
            <w:pPr>
              <w:jc w:val="center"/>
              <w:rPr>
                <w:rFonts w:ascii="Cambria" w:hAnsi="Cambria" w:cs="Cambria"/>
                <w:sz w:val="16"/>
                <w:szCs w:val="16"/>
              </w:rPr>
            </w:pPr>
          </w:p>
        </w:tc>
        <w:tc>
          <w:tcPr>
            <w:tcW w:w="1026" w:type="dxa"/>
            <w:shd w:val="clear" w:color="auto" w:fill="DBE5F1"/>
          </w:tcPr>
          <w:p w14:paraId="132B440E"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7DDE8966"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5D4A16B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17-03-95</w:t>
            </w:r>
          </w:p>
        </w:tc>
        <w:tc>
          <w:tcPr>
            <w:tcW w:w="1024" w:type="dxa"/>
            <w:shd w:val="clear" w:color="auto" w:fill="DBE5F1"/>
          </w:tcPr>
          <w:p w14:paraId="7E569D08"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5BD33656"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50D879F3"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1BCB5105" w14:textId="77777777" w:rsidR="008E547F" w:rsidRPr="00AD07DC" w:rsidRDefault="008E547F" w:rsidP="00F5577E">
            <w:pPr>
              <w:jc w:val="center"/>
              <w:rPr>
                <w:rFonts w:ascii="Cambria" w:hAnsi="Cambria" w:cs="Cambria"/>
                <w:sz w:val="16"/>
                <w:szCs w:val="16"/>
              </w:rPr>
            </w:pPr>
          </w:p>
        </w:tc>
      </w:tr>
      <w:tr w:rsidR="008E547F" w:rsidRPr="00AD07DC" w14:paraId="7F404337" w14:textId="77777777" w:rsidTr="00F5577E">
        <w:tc>
          <w:tcPr>
            <w:tcW w:w="1037" w:type="dxa"/>
          </w:tcPr>
          <w:p w14:paraId="4EAF7E8D"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Santa Luc</w:t>
            </w:r>
            <w:r>
              <w:rPr>
                <w:rFonts w:ascii="Cambria" w:hAnsi="Cambria" w:cs="Cambria"/>
                <w:sz w:val="16"/>
                <w:szCs w:val="16"/>
              </w:rPr>
              <w:t>i</w:t>
            </w:r>
            <w:r w:rsidRPr="00AD07DC">
              <w:rPr>
                <w:rFonts w:ascii="Cambria" w:hAnsi="Cambria" w:cs="Cambria"/>
                <w:sz w:val="16"/>
                <w:szCs w:val="16"/>
              </w:rPr>
              <w:t>a</w:t>
            </w:r>
          </w:p>
        </w:tc>
        <w:tc>
          <w:tcPr>
            <w:tcW w:w="1025" w:type="dxa"/>
          </w:tcPr>
          <w:p w14:paraId="3D96B9DE" w14:textId="77777777" w:rsidR="008E547F" w:rsidRPr="00AD07DC" w:rsidRDefault="008E547F" w:rsidP="00F5577E">
            <w:pPr>
              <w:jc w:val="center"/>
              <w:rPr>
                <w:rFonts w:ascii="Cambria" w:hAnsi="Cambria" w:cs="Cambria"/>
                <w:sz w:val="16"/>
                <w:szCs w:val="16"/>
              </w:rPr>
            </w:pPr>
          </w:p>
        </w:tc>
        <w:tc>
          <w:tcPr>
            <w:tcW w:w="1025" w:type="dxa"/>
          </w:tcPr>
          <w:p w14:paraId="5A6560E6" w14:textId="77777777" w:rsidR="008E547F" w:rsidRPr="00AD07DC" w:rsidRDefault="008E547F" w:rsidP="00F5577E">
            <w:pPr>
              <w:jc w:val="center"/>
              <w:rPr>
                <w:rFonts w:ascii="Cambria" w:hAnsi="Cambria" w:cs="Cambria"/>
                <w:sz w:val="16"/>
                <w:szCs w:val="16"/>
              </w:rPr>
            </w:pPr>
          </w:p>
        </w:tc>
        <w:tc>
          <w:tcPr>
            <w:tcW w:w="1026" w:type="dxa"/>
          </w:tcPr>
          <w:p w14:paraId="7E433CEE" w14:textId="77777777" w:rsidR="008E547F" w:rsidRPr="00AD07DC" w:rsidRDefault="008E547F" w:rsidP="00F5577E">
            <w:pPr>
              <w:jc w:val="center"/>
              <w:rPr>
                <w:rFonts w:ascii="Cambria" w:hAnsi="Cambria" w:cs="Cambria"/>
                <w:sz w:val="16"/>
                <w:szCs w:val="16"/>
              </w:rPr>
            </w:pPr>
          </w:p>
        </w:tc>
        <w:tc>
          <w:tcPr>
            <w:tcW w:w="1024" w:type="dxa"/>
          </w:tcPr>
          <w:p w14:paraId="74856D72" w14:textId="77777777" w:rsidR="008E547F" w:rsidRPr="00AD07DC" w:rsidRDefault="008E547F" w:rsidP="00F5577E">
            <w:pPr>
              <w:jc w:val="center"/>
              <w:rPr>
                <w:rFonts w:ascii="Cambria" w:hAnsi="Cambria" w:cs="Cambria"/>
                <w:sz w:val="16"/>
                <w:szCs w:val="16"/>
              </w:rPr>
            </w:pPr>
          </w:p>
        </w:tc>
        <w:tc>
          <w:tcPr>
            <w:tcW w:w="1025" w:type="dxa"/>
          </w:tcPr>
          <w:p w14:paraId="3DC49956"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08-03-95</w:t>
            </w:r>
          </w:p>
        </w:tc>
        <w:tc>
          <w:tcPr>
            <w:tcW w:w="1024" w:type="dxa"/>
          </w:tcPr>
          <w:p w14:paraId="3A3B59E0" w14:textId="77777777" w:rsidR="008E547F" w:rsidRPr="00AD07DC" w:rsidRDefault="008E547F" w:rsidP="00F5577E">
            <w:pPr>
              <w:jc w:val="center"/>
              <w:rPr>
                <w:rFonts w:ascii="Cambria" w:hAnsi="Cambria" w:cs="Cambria"/>
                <w:sz w:val="16"/>
                <w:szCs w:val="16"/>
              </w:rPr>
            </w:pPr>
          </w:p>
        </w:tc>
        <w:tc>
          <w:tcPr>
            <w:tcW w:w="1025" w:type="dxa"/>
          </w:tcPr>
          <w:p w14:paraId="11F3B3DB" w14:textId="77777777" w:rsidR="008E547F" w:rsidRPr="00AD07DC" w:rsidRDefault="008E547F" w:rsidP="00F5577E">
            <w:pPr>
              <w:jc w:val="center"/>
              <w:rPr>
                <w:rFonts w:ascii="Cambria" w:hAnsi="Cambria" w:cs="Cambria"/>
                <w:sz w:val="16"/>
                <w:szCs w:val="16"/>
              </w:rPr>
            </w:pPr>
          </w:p>
        </w:tc>
        <w:tc>
          <w:tcPr>
            <w:tcW w:w="1024" w:type="dxa"/>
          </w:tcPr>
          <w:p w14:paraId="4D4784FE" w14:textId="77777777" w:rsidR="008E547F" w:rsidRPr="00AD07DC" w:rsidRDefault="008E547F" w:rsidP="00F5577E">
            <w:pPr>
              <w:jc w:val="center"/>
              <w:rPr>
                <w:rFonts w:ascii="Cambria" w:hAnsi="Cambria" w:cs="Cambria"/>
                <w:sz w:val="16"/>
                <w:szCs w:val="16"/>
              </w:rPr>
            </w:pPr>
          </w:p>
        </w:tc>
        <w:tc>
          <w:tcPr>
            <w:tcW w:w="1025" w:type="dxa"/>
          </w:tcPr>
          <w:p w14:paraId="4BC5D319" w14:textId="77777777" w:rsidR="008E547F" w:rsidRPr="00AD07DC" w:rsidRDefault="008E547F" w:rsidP="00F5577E">
            <w:pPr>
              <w:jc w:val="center"/>
              <w:rPr>
                <w:rFonts w:ascii="Cambria" w:hAnsi="Cambria" w:cs="Cambria"/>
                <w:sz w:val="16"/>
                <w:szCs w:val="16"/>
              </w:rPr>
            </w:pPr>
          </w:p>
        </w:tc>
      </w:tr>
      <w:tr w:rsidR="008E547F" w:rsidRPr="00AD07DC" w14:paraId="03544709" w14:textId="77777777" w:rsidTr="00F5577E">
        <w:tc>
          <w:tcPr>
            <w:tcW w:w="1037" w:type="dxa"/>
            <w:shd w:val="clear" w:color="auto" w:fill="DBE5F1"/>
          </w:tcPr>
          <w:p w14:paraId="5F5F8CB7" w14:textId="77777777" w:rsidR="008E547F" w:rsidRPr="00830BB1" w:rsidRDefault="008E547F" w:rsidP="00F5577E">
            <w:pPr>
              <w:jc w:val="center"/>
              <w:rPr>
                <w:rFonts w:ascii="Cambria" w:hAnsi="Cambria" w:cs="Cambria"/>
                <w:sz w:val="16"/>
                <w:szCs w:val="16"/>
              </w:rPr>
            </w:pPr>
            <w:r w:rsidRPr="00830BB1">
              <w:rPr>
                <w:rFonts w:ascii="Cambria" w:hAnsi="Cambria" w:cs="Cambria"/>
                <w:sz w:val="16"/>
                <w:szCs w:val="16"/>
              </w:rPr>
              <w:t>Saint Vincent and the Grenadines</w:t>
            </w:r>
          </w:p>
        </w:tc>
        <w:tc>
          <w:tcPr>
            <w:tcW w:w="1025" w:type="dxa"/>
            <w:shd w:val="clear" w:color="auto" w:fill="DBE5F1"/>
          </w:tcPr>
          <w:p w14:paraId="6FA62C82" w14:textId="77777777" w:rsidR="008E547F" w:rsidRPr="00830BB1" w:rsidRDefault="008E547F" w:rsidP="00F5577E">
            <w:pPr>
              <w:jc w:val="center"/>
              <w:rPr>
                <w:rFonts w:ascii="Cambria" w:hAnsi="Cambria" w:cs="Cambria"/>
                <w:sz w:val="16"/>
                <w:szCs w:val="16"/>
              </w:rPr>
            </w:pPr>
          </w:p>
        </w:tc>
        <w:tc>
          <w:tcPr>
            <w:tcW w:w="1025" w:type="dxa"/>
            <w:shd w:val="clear" w:color="auto" w:fill="DBE5F1"/>
          </w:tcPr>
          <w:p w14:paraId="550663DF" w14:textId="77777777" w:rsidR="008E547F" w:rsidRPr="00830BB1" w:rsidRDefault="008E547F" w:rsidP="00F5577E">
            <w:pPr>
              <w:jc w:val="center"/>
              <w:rPr>
                <w:rFonts w:ascii="Cambria" w:hAnsi="Cambria" w:cs="Cambria"/>
                <w:sz w:val="16"/>
                <w:szCs w:val="16"/>
              </w:rPr>
            </w:pPr>
          </w:p>
        </w:tc>
        <w:tc>
          <w:tcPr>
            <w:tcW w:w="1026" w:type="dxa"/>
            <w:shd w:val="clear" w:color="auto" w:fill="DBE5F1"/>
          </w:tcPr>
          <w:p w14:paraId="71324A89" w14:textId="77777777" w:rsidR="008E547F" w:rsidRPr="00830BB1" w:rsidRDefault="008E547F" w:rsidP="00F5577E">
            <w:pPr>
              <w:jc w:val="center"/>
              <w:rPr>
                <w:rFonts w:ascii="Cambria" w:hAnsi="Cambria" w:cs="Cambria"/>
                <w:sz w:val="16"/>
                <w:szCs w:val="16"/>
              </w:rPr>
            </w:pPr>
          </w:p>
        </w:tc>
        <w:tc>
          <w:tcPr>
            <w:tcW w:w="1024" w:type="dxa"/>
            <w:shd w:val="clear" w:color="auto" w:fill="DBE5F1"/>
          </w:tcPr>
          <w:p w14:paraId="31625285" w14:textId="77777777" w:rsidR="008E547F" w:rsidRPr="00830BB1" w:rsidRDefault="008E547F" w:rsidP="00F5577E">
            <w:pPr>
              <w:jc w:val="center"/>
              <w:rPr>
                <w:rFonts w:ascii="Cambria" w:hAnsi="Cambria" w:cs="Cambria"/>
                <w:sz w:val="16"/>
                <w:szCs w:val="16"/>
              </w:rPr>
            </w:pPr>
          </w:p>
        </w:tc>
        <w:tc>
          <w:tcPr>
            <w:tcW w:w="1025" w:type="dxa"/>
            <w:shd w:val="clear" w:color="auto" w:fill="DBE5F1"/>
          </w:tcPr>
          <w:p w14:paraId="24048FC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23-05-96</w:t>
            </w:r>
          </w:p>
        </w:tc>
        <w:tc>
          <w:tcPr>
            <w:tcW w:w="1024" w:type="dxa"/>
            <w:shd w:val="clear" w:color="auto" w:fill="DBE5F1"/>
          </w:tcPr>
          <w:p w14:paraId="5E0BDE57"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085D99C8"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09E14FE6"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23C2CD8C" w14:textId="77777777" w:rsidR="008E547F" w:rsidRPr="00AD07DC" w:rsidRDefault="008E547F" w:rsidP="00F5577E">
            <w:pPr>
              <w:jc w:val="center"/>
              <w:rPr>
                <w:rFonts w:ascii="Cambria" w:hAnsi="Cambria" w:cs="Cambria"/>
                <w:sz w:val="16"/>
                <w:szCs w:val="16"/>
              </w:rPr>
            </w:pPr>
          </w:p>
        </w:tc>
      </w:tr>
      <w:tr w:rsidR="008E547F" w:rsidRPr="00AD07DC" w14:paraId="41DBAE5E" w14:textId="77777777" w:rsidTr="00F5577E">
        <w:tc>
          <w:tcPr>
            <w:tcW w:w="1037" w:type="dxa"/>
          </w:tcPr>
          <w:p w14:paraId="5335C93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Suriname</w:t>
            </w:r>
          </w:p>
        </w:tc>
        <w:tc>
          <w:tcPr>
            <w:tcW w:w="1025" w:type="dxa"/>
          </w:tcPr>
          <w:p w14:paraId="5174E526"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A 28-02-90</w:t>
            </w:r>
          </w:p>
        </w:tc>
        <w:tc>
          <w:tcPr>
            <w:tcW w:w="1025" w:type="dxa"/>
          </w:tcPr>
          <w:p w14:paraId="0C87CD0E" w14:textId="77777777" w:rsidR="008E547F" w:rsidRPr="00AD07DC" w:rsidRDefault="008E547F" w:rsidP="00F5577E">
            <w:pPr>
              <w:jc w:val="center"/>
              <w:rPr>
                <w:rFonts w:ascii="Cambria" w:hAnsi="Cambria" w:cs="Cambria"/>
                <w:sz w:val="16"/>
                <w:szCs w:val="16"/>
              </w:rPr>
            </w:pPr>
          </w:p>
        </w:tc>
        <w:tc>
          <w:tcPr>
            <w:tcW w:w="1026" w:type="dxa"/>
          </w:tcPr>
          <w:p w14:paraId="50D25B4A"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12-11-87</w:t>
            </w:r>
          </w:p>
        </w:tc>
        <w:tc>
          <w:tcPr>
            <w:tcW w:w="1024" w:type="dxa"/>
          </w:tcPr>
          <w:p w14:paraId="3105117B" w14:textId="77777777" w:rsidR="008E547F" w:rsidRPr="00AD07DC" w:rsidRDefault="008E547F" w:rsidP="00F5577E">
            <w:pPr>
              <w:jc w:val="center"/>
              <w:rPr>
                <w:rFonts w:ascii="Cambria" w:hAnsi="Cambria" w:cs="Cambria"/>
                <w:sz w:val="16"/>
                <w:szCs w:val="16"/>
              </w:rPr>
            </w:pPr>
          </w:p>
        </w:tc>
        <w:tc>
          <w:tcPr>
            <w:tcW w:w="1025" w:type="dxa"/>
          </w:tcPr>
          <w:p w14:paraId="2A7C6F3B"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19-02-02</w:t>
            </w:r>
          </w:p>
        </w:tc>
        <w:tc>
          <w:tcPr>
            <w:tcW w:w="1024" w:type="dxa"/>
          </w:tcPr>
          <w:p w14:paraId="02C3F238" w14:textId="77777777" w:rsidR="008E547F" w:rsidRPr="00AD07DC" w:rsidRDefault="008E547F" w:rsidP="00F5577E">
            <w:pPr>
              <w:jc w:val="center"/>
              <w:rPr>
                <w:rFonts w:ascii="Cambria" w:hAnsi="Cambria" w:cs="Cambria"/>
                <w:sz w:val="16"/>
                <w:szCs w:val="16"/>
              </w:rPr>
            </w:pPr>
          </w:p>
        </w:tc>
        <w:tc>
          <w:tcPr>
            <w:tcW w:w="1025" w:type="dxa"/>
          </w:tcPr>
          <w:p w14:paraId="32300245" w14:textId="77777777" w:rsidR="008E547F" w:rsidRPr="00AD07DC" w:rsidRDefault="008E547F" w:rsidP="00F5577E">
            <w:pPr>
              <w:jc w:val="center"/>
              <w:rPr>
                <w:rFonts w:ascii="Cambria" w:hAnsi="Cambria" w:cs="Cambria"/>
                <w:sz w:val="16"/>
                <w:szCs w:val="16"/>
              </w:rPr>
            </w:pPr>
          </w:p>
        </w:tc>
        <w:tc>
          <w:tcPr>
            <w:tcW w:w="1024" w:type="dxa"/>
          </w:tcPr>
          <w:p w14:paraId="76D3E62F" w14:textId="77777777" w:rsidR="008E547F" w:rsidRPr="00AD07DC" w:rsidRDefault="008E547F" w:rsidP="00F5577E">
            <w:pPr>
              <w:jc w:val="center"/>
              <w:rPr>
                <w:rFonts w:ascii="Cambria" w:hAnsi="Cambria" w:cs="Cambria"/>
                <w:sz w:val="16"/>
                <w:szCs w:val="16"/>
              </w:rPr>
            </w:pPr>
          </w:p>
        </w:tc>
        <w:tc>
          <w:tcPr>
            <w:tcW w:w="1025" w:type="dxa"/>
          </w:tcPr>
          <w:p w14:paraId="3A32971B" w14:textId="77777777" w:rsidR="008E547F" w:rsidRPr="00AD07DC" w:rsidRDefault="008E547F" w:rsidP="00F5577E">
            <w:pPr>
              <w:jc w:val="center"/>
              <w:rPr>
                <w:rFonts w:ascii="Cambria" w:hAnsi="Cambria" w:cs="Cambria"/>
                <w:sz w:val="16"/>
                <w:szCs w:val="16"/>
              </w:rPr>
            </w:pPr>
          </w:p>
        </w:tc>
      </w:tr>
      <w:tr w:rsidR="008E547F" w:rsidRPr="00AD07DC" w14:paraId="2AD2EB81" w14:textId="77777777" w:rsidTr="00F5577E">
        <w:tc>
          <w:tcPr>
            <w:tcW w:w="1037" w:type="dxa"/>
            <w:shd w:val="clear" w:color="auto" w:fill="DBE5F1"/>
          </w:tcPr>
          <w:p w14:paraId="23BD118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 xml:space="preserve">Trinidad </w:t>
            </w:r>
            <w:r>
              <w:rPr>
                <w:rFonts w:ascii="Cambria" w:hAnsi="Cambria" w:cs="Cambria"/>
                <w:sz w:val="16"/>
                <w:szCs w:val="16"/>
              </w:rPr>
              <w:t>and</w:t>
            </w:r>
            <w:r w:rsidRPr="00AD07DC">
              <w:rPr>
                <w:rFonts w:ascii="Cambria" w:hAnsi="Cambria" w:cs="Cambria"/>
                <w:sz w:val="16"/>
                <w:szCs w:val="16"/>
              </w:rPr>
              <w:t xml:space="preserve"> Tobago</w:t>
            </w:r>
          </w:p>
        </w:tc>
        <w:tc>
          <w:tcPr>
            <w:tcW w:w="1025" w:type="dxa"/>
            <w:shd w:val="clear" w:color="auto" w:fill="DBE5F1"/>
          </w:tcPr>
          <w:p w14:paraId="27566FE4"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3A0F3D5E" w14:textId="77777777" w:rsidR="008E547F" w:rsidRPr="00AD07DC" w:rsidRDefault="008E547F" w:rsidP="00F5577E">
            <w:pPr>
              <w:jc w:val="center"/>
              <w:rPr>
                <w:rFonts w:ascii="Cambria" w:hAnsi="Cambria" w:cs="Cambria"/>
                <w:sz w:val="16"/>
                <w:szCs w:val="16"/>
              </w:rPr>
            </w:pPr>
          </w:p>
        </w:tc>
        <w:tc>
          <w:tcPr>
            <w:tcW w:w="1026" w:type="dxa"/>
            <w:shd w:val="clear" w:color="auto" w:fill="DBE5F1"/>
          </w:tcPr>
          <w:p w14:paraId="75B21A2F"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4CA37183"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354692EB"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04-01-96</w:t>
            </w:r>
          </w:p>
        </w:tc>
        <w:tc>
          <w:tcPr>
            <w:tcW w:w="1024" w:type="dxa"/>
            <w:shd w:val="clear" w:color="auto" w:fill="DBE5F1"/>
          </w:tcPr>
          <w:p w14:paraId="6F7F2386"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7B82C9EE"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6389B235"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34869A1C" w14:textId="77777777" w:rsidR="008E547F" w:rsidRPr="00AD07DC" w:rsidRDefault="008E547F" w:rsidP="00F5577E">
            <w:pPr>
              <w:jc w:val="center"/>
              <w:rPr>
                <w:rFonts w:ascii="Cambria" w:hAnsi="Cambria" w:cs="Cambria"/>
                <w:sz w:val="16"/>
                <w:szCs w:val="16"/>
              </w:rPr>
            </w:pPr>
          </w:p>
        </w:tc>
      </w:tr>
      <w:tr w:rsidR="008E547F" w:rsidRPr="00AD07DC" w14:paraId="0FFC2905" w14:textId="77777777" w:rsidTr="00F5577E">
        <w:tc>
          <w:tcPr>
            <w:tcW w:w="1037" w:type="dxa"/>
          </w:tcPr>
          <w:p w14:paraId="78A18AB4"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Uruguay</w:t>
            </w:r>
          </w:p>
        </w:tc>
        <w:tc>
          <w:tcPr>
            <w:tcW w:w="1025" w:type="dxa"/>
          </w:tcPr>
          <w:p w14:paraId="6853093C"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21-11-95</w:t>
            </w:r>
          </w:p>
        </w:tc>
        <w:tc>
          <w:tcPr>
            <w:tcW w:w="1025" w:type="dxa"/>
          </w:tcPr>
          <w:p w14:paraId="549627B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08-02-94</w:t>
            </w:r>
          </w:p>
        </w:tc>
        <w:tc>
          <w:tcPr>
            <w:tcW w:w="1026" w:type="dxa"/>
          </w:tcPr>
          <w:p w14:paraId="1F7ED7C0"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23-09-92</w:t>
            </w:r>
          </w:p>
        </w:tc>
        <w:tc>
          <w:tcPr>
            <w:tcW w:w="1024" w:type="dxa"/>
          </w:tcPr>
          <w:p w14:paraId="602797AC"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06-02-96</w:t>
            </w:r>
          </w:p>
        </w:tc>
        <w:tc>
          <w:tcPr>
            <w:tcW w:w="1025" w:type="dxa"/>
          </w:tcPr>
          <w:p w14:paraId="69F280CA"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04-01-96</w:t>
            </w:r>
          </w:p>
        </w:tc>
        <w:tc>
          <w:tcPr>
            <w:tcW w:w="1024" w:type="dxa"/>
          </w:tcPr>
          <w:p w14:paraId="1743C763"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24-05-01</w:t>
            </w:r>
          </w:p>
        </w:tc>
        <w:tc>
          <w:tcPr>
            <w:tcW w:w="1025" w:type="dxa"/>
          </w:tcPr>
          <w:p w14:paraId="1E44DA10"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11-05-18</w:t>
            </w:r>
          </w:p>
        </w:tc>
        <w:tc>
          <w:tcPr>
            <w:tcW w:w="1024" w:type="dxa"/>
          </w:tcPr>
          <w:p w14:paraId="526E5B06"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12-10-17</w:t>
            </w:r>
          </w:p>
        </w:tc>
        <w:tc>
          <w:tcPr>
            <w:tcW w:w="1025" w:type="dxa"/>
          </w:tcPr>
          <w:p w14:paraId="6EA6CC65"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18-11-16</w:t>
            </w:r>
          </w:p>
        </w:tc>
      </w:tr>
      <w:tr w:rsidR="008E547F" w:rsidRPr="00AD07DC" w14:paraId="776031CF" w14:textId="77777777" w:rsidTr="00F5577E">
        <w:trPr>
          <w:trHeight w:val="243"/>
        </w:trPr>
        <w:tc>
          <w:tcPr>
            <w:tcW w:w="1037" w:type="dxa"/>
            <w:shd w:val="clear" w:color="auto" w:fill="DBE5F1"/>
          </w:tcPr>
          <w:p w14:paraId="57BE4EB3"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Venezuela</w:t>
            </w:r>
          </w:p>
        </w:tc>
        <w:tc>
          <w:tcPr>
            <w:tcW w:w="1025" w:type="dxa"/>
            <w:shd w:val="clear" w:color="auto" w:fill="DBE5F1"/>
          </w:tcPr>
          <w:p w14:paraId="3ADE1779"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24-07-20</w:t>
            </w:r>
          </w:p>
        </w:tc>
        <w:tc>
          <w:tcPr>
            <w:tcW w:w="1025" w:type="dxa"/>
            <w:shd w:val="clear" w:color="auto" w:fill="DBE5F1"/>
          </w:tcPr>
          <w:p w14:paraId="75374CC1"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06-04-94</w:t>
            </w:r>
          </w:p>
        </w:tc>
        <w:tc>
          <w:tcPr>
            <w:tcW w:w="1026" w:type="dxa"/>
            <w:shd w:val="clear" w:color="auto" w:fill="DBE5F1"/>
          </w:tcPr>
          <w:p w14:paraId="6588731C"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25-06-91</w:t>
            </w:r>
          </w:p>
        </w:tc>
        <w:tc>
          <w:tcPr>
            <w:tcW w:w="1024" w:type="dxa"/>
            <w:shd w:val="clear" w:color="auto" w:fill="DBE5F1"/>
          </w:tcPr>
          <w:p w14:paraId="3EB4E1B2"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06-07-98</w:t>
            </w:r>
          </w:p>
        </w:tc>
        <w:tc>
          <w:tcPr>
            <w:tcW w:w="1025" w:type="dxa"/>
            <w:shd w:val="clear" w:color="auto" w:fill="DBE5F1"/>
          </w:tcPr>
          <w:p w14:paraId="3C43526A"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16-01-95</w:t>
            </w:r>
          </w:p>
        </w:tc>
        <w:tc>
          <w:tcPr>
            <w:tcW w:w="1024" w:type="dxa"/>
            <w:shd w:val="clear" w:color="auto" w:fill="DBE5F1"/>
          </w:tcPr>
          <w:p w14:paraId="7DBD83CC" w14:textId="77777777" w:rsidR="008E547F" w:rsidRPr="00AD07DC" w:rsidRDefault="008E547F" w:rsidP="00F5577E">
            <w:pPr>
              <w:jc w:val="center"/>
              <w:rPr>
                <w:rFonts w:ascii="Cambria" w:hAnsi="Cambria" w:cs="Cambria"/>
                <w:sz w:val="16"/>
                <w:szCs w:val="16"/>
              </w:rPr>
            </w:pPr>
            <w:r w:rsidRPr="00AD07DC">
              <w:rPr>
                <w:rFonts w:ascii="Cambria" w:hAnsi="Cambria" w:cs="Cambria"/>
                <w:sz w:val="16"/>
                <w:szCs w:val="16"/>
              </w:rPr>
              <w:t>R 06-06-06</w:t>
            </w:r>
          </w:p>
        </w:tc>
        <w:tc>
          <w:tcPr>
            <w:tcW w:w="1025" w:type="dxa"/>
            <w:shd w:val="clear" w:color="auto" w:fill="DBE5F1"/>
          </w:tcPr>
          <w:p w14:paraId="6A761A66" w14:textId="77777777" w:rsidR="008E547F" w:rsidRPr="00AD07DC" w:rsidRDefault="008E547F" w:rsidP="00F5577E">
            <w:pPr>
              <w:jc w:val="center"/>
              <w:rPr>
                <w:rFonts w:ascii="Cambria" w:hAnsi="Cambria" w:cs="Cambria"/>
                <w:sz w:val="16"/>
                <w:szCs w:val="16"/>
              </w:rPr>
            </w:pPr>
          </w:p>
        </w:tc>
        <w:tc>
          <w:tcPr>
            <w:tcW w:w="1024" w:type="dxa"/>
            <w:shd w:val="clear" w:color="auto" w:fill="DBE5F1"/>
          </w:tcPr>
          <w:p w14:paraId="4FDFAD78" w14:textId="77777777" w:rsidR="008E547F" w:rsidRPr="00AD07DC" w:rsidRDefault="008E547F" w:rsidP="00F5577E">
            <w:pPr>
              <w:jc w:val="center"/>
              <w:rPr>
                <w:rFonts w:ascii="Cambria" w:hAnsi="Cambria" w:cs="Cambria"/>
                <w:sz w:val="16"/>
                <w:szCs w:val="16"/>
              </w:rPr>
            </w:pPr>
          </w:p>
        </w:tc>
        <w:tc>
          <w:tcPr>
            <w:tcW w:w="1025" w:type="dxa"/>
            <w:shd w:val="clear" w:color="auto" w:fill="DBE5F1"/>
          </w:tcPr>
          <w:p w14:paraId="530EBC72" w14:textId="77777777" w:rsidR="008E547F" w:rsidRPr="00AD07DC" w:rsidRDefault="008E547F" w:rsidP="00F5577E">
            <w:pPr>
              <w:jc w:val="center"/>
              <w:rPr>
                <w:rFonts w:ascii="Cambria" w:hAnsi="Cambria" w:cs="Cambria"/>
                <w:sz w:val="16"/>
                <w:szCs w:val="16"/>
              </w:rPr>
            </w:pPr>
          </w:p>
        </w:tc>
      </w:tr>
    </w:tbl>
    <w:p w14:paraId="51187A77" w14:textId="77777777" w:rsidR="00EE67AB" w:rsidRPr="00070793" w:rsidRDefault="00EE67AB" w:rsidP="00070793">
      <w:pPr>
        <w:rPr>
          <w:rFonts w:cs="Cambria"/>
          <w:color w:val="FF0000"/>
        </w:rPr>
      </w:pPr>
    </w:p>
    <w:p w14:paraId="466CCC6D" w14:textId="77777777" w:rsidR="00070793" w:rsidRDefault="00070793" w:rsidP="0007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hanging="2"/>
        <w:jc w:val="center"/>
        <w:rPr>
          <w:rFonts w:ascii="Cambria" w:hAnsi="Cambria" w:cs="Cambria"/>
          <w:sz w:val="20"/>
          <w:szCs w:val="20"/>
        </w:rPr>
      </w:pPr>
      <w:r w:rsidRPr="00AD07DC">
        <w:rPr>
          <w:rFonts w:ascii="Cambria" w:hAnsi="Cambria" w:cs="Cambria"/>
          <w:sz w:val="20"/>
          <w:szCs w:val="20"/>
        </w:rPr>
        <w:t>Source: Department of International Law of the OAS General Secretariat</w:t>
      </w:r>
    </w:p>
    <w:p w14:paraId="56EB4C2F" w14:textId="77777777" w:rsidR="00070793" w:rsidRPr="00AD07DC" w:rsidRDefault="00070793" w:rsidP="0007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rPr>
          <w:rFonts w:ascii="Cambria" w:hAnsi="Cambria" w:cs="Cambria"/>
          <w:sz w:val="20"/>
          <w:szCs w:val="20"/>
        </w:rPr>
      </w:pPr>
    </w:p>
    <w:p w14:paraId="1BD69812" w14:textId="77777777" w:rsidR="00070793" w:rsidRPr="00070793" w:rsidRDefault="00070793" w:rsidP="003042AE">
      <w:pPr>
        <w:pStyle w:val="Heading2"/>
        <w:keepNext w:val="0"/>
        <w:keepLines w:val="0"/>
        <w:widowControl w:val="0"/>
        <w:numPr>
          <w:ilvl w:val="0"/>
          <w:numId w:val="9"/>
        </w:numPr>
        <w:tabs>
          <w:tab w:val="num" w:pos="360"/>
          <w:tab w:val="left" w:pos="1561"/>
        </w:tabs>
        <w:spacing w:before="0"/>
        <w:ind w:left="1440" w:hanging="720"/>
        <w:jc w:val="left"/>
        <w:rPr>
          <w:rFonts w:ascii="Cambria" w:eastAsia="Cambria" w:hAnsi="Cambria" w:cstheme="minorBidi"/>
          <w:b/>
          <w:bCs/>
          <w:color w:val="auto"/>
          <w:spacing w:val="-1"/>
          <w:sz w:val="22"/>
          <w:szCs w:val="22"/>
          <w:lang w:val="en-US"/>
        </w:rPr>
      </w:pPr>
      <w:r w:rsidRPr="00070793">
        <w:rPr>
          <w:rFonts w:ascii="Cambria" w:eastAsia="Cambria" w:hAnsi="Cambria" w:cstheme="minorBidi"/>
          <w:b/>
          <w:bCs/>
          <w:color w:val="auto"/>
          <w:spacing w:val="-1"/>
          <w:sz w:val="22"/>
          <w:szCs w:val="22"/>
          <w:lang w:val="en-US"/>
        </w:rPr>
        <w:t>Progress Made with the Ratification and Signature of Instruments of the Inter-American System in 2022</w:t>
      </w:r>
    </w:p>
    <w:p w14:paraId="12949AB9" w14:textId="77777777" w:rsidR="00070793" w:rsidRPr="00AD07DC" w:rsidRDefault="00070793" w:rsidP="00070793">
      <w:pPr>
        <w:shd w:val="clear" w:color="auto" w:fill="FFFFFF"/>
        <w:ind w:hanging="2"/>
        <w:jc w:val="both"/>
        <w:rPr>
          <w:rFonts w:ascii="Cambria" w:hAnsi="Cambria" w:cs="Cambria"/>
          <w:sz w:val="20"/>
          <w:szCs w:val="20"/>
        </w:rPr>
      </w:pPr>
    </w:p>
    <w:p w14:paraId="6A0056D0" w14:textId="77777777" w:rsidR="00070793" w:rsidRPr="00AD07DC" w:rsidRDefault="00070793" w:rsidP="003042AE">
      <w:pPr>
        <w:pStyle w:val="BodyText"/>
        <w:numPr>
          <w:ilvl w:val="0"/>
          <w:numId w:val="8"/>
        </w:numPr>
        <w:tabs>
          <w:tab w:val="left" w:pos="1440"/>
        </w:tabs>
        <w:ind w:left="0" w:firstLine="721"/>
        <w:jc w:val="both"/>
        <w:rPr>
          <w:rFonts w:cs="Cambria"/>
        </w:rPr>
      </w:pPr>
      <w:r w:rsidRPr="00AD07DC">
        <w:rPr>
          <w:rFonts w:cs="Cambria"/>
        </w:rPr>
        <w:t xml:space="preserve">The IACHR has stressed the importance of universal ratification of the instruments of the inter-American system as a critical element in ensuring full respect for and guaranteeing human rights in the Americas. </w:t>
      </w:r>
    </w:p>
    <w:p w14:paraId="2A0F5ED4" w14:textId="77777777" w:rsidR="00070793" w:rsidRPr="00AD07DC" w:rsidRDefault="00070793" w:rsidP="00070793">
      <w:pPr>
        <w:pStyle w:val="BodyText"/>
        <w:tabs>
          <w:tab w:val="left" w:pos="1440"/>
        </w:tabs>
        <w:ind w:left="721"/>
        <w:jc w:val="both"/>
        <w:rPr>
          <w:rFonts w:cs="Cambria"/>
        </w:rPr>
      </w:pPr>
    </w:p>
    <w:p w14:paraId="2AB5A8C2" w14:textId="77777777" w:rsidR="00070793" w:rsidRPr="00D26450" w:rsidRDefault="00070793" w:rsidP="003042AE">
      <w:pPr>
        <w:pStyle w:val="BodyText"/>
        <w:numPr>
          <w:ilvl w:val="0"/>
          <w:numId w:val="8"/>
        </w:numPr>
        <w:tabs>
          <w:tab w:val="left" w:pos="1440"/>
        </w:tabs>
        <w:ind w:left="0" w:firstLine="721"/>
        <w:jc w:val="both"/>
        <w:rPr>
          <w:rFonts w:cs="Cambria"/>
        </w:rPr>
      </w:pPr>
      <w:r>
        <w:rPr>
          <w:rFonts w:cs="Cambria"/>
        </w:rPr>
        <w:t>T</w:t>
      </w:r>
      <w:r w:rsidRPr="00D26450">
        <w:rPr>
          <w:rFonts w:cs="Cambria"/>
        </w:rPr>
        <w:t xml:space="preserve">he Inter-American Commission applauds the states of Chile and Colombia for their ratification of and adhesion to the international instruments for the protection of human rights identified below, in chronological order. </w:t>
      </w:r>
    </w:p>
    <w:p w14:paraId="1617E7BB" w14:textId="77777777" w:rsidR="00070793" w:rsidRPr="00D26450" w:rsidRDefault="00070793" w:rsidP="00070793">
      <w:pPr>
        <w:pStyle w:val="BodyText"/>
        <w:tabs>
          <w:tab w:val="left" w:pos="1440"/>
        </w:tabs>
        <w:ind w:left="721"/>
        <w:jc w:val="both"/>
        <w:rPr>
          <w:rFonts w:cs="Cambria"/>
        </w:rPr>
      </w:pPr>
    </w:p>
    <w:p w14:paraId="2E21AED3" w14:textId="77777777" w:rsidR="00070793" w:rsidRPr="00D26450" w:rsidRDefault="00070793" w:rsidP="003042AE">
      <w:pPr>
        <w:pStyle w:val="BodyText"/>
        <w:numPr>
          <w:ilvl w:val="0"/>
          <w:numId w:val="8"/>
        </w:numPr>
        <w:tabs>
          <w:tab w:val="left" w:pos="1440"/>
        </w:tabs>
        <w:ind w:left="0" w:firstLine="721"/>
        <w:jc w:val="both"/>
        <w:rPr>
          <w:rFonts w:cs="Cambria"/>
        </w:rPr>
      </w:pPr>
      <w:r w:rsidRPr="00D26450">
        <w:rPr>
          <w:rFonts w:cs="Cambria"/>
        </w:rPr>
        <w:t>On July 28, 2022, Chile deposited its instrument of ratification of the Additional Protocol to the American Convention on Human Rights in the Area of Economic, Social and Cultural Rights (“Protocol of San Salvador”).</w:t>
      </w:r>
    </w:p>
    <w:p w14:paraId="5D3CAFD7" w14:textId="77777777" w:rsidR="00070793" w:rsidRPr="00D26450" w:rsidRDefault="00070793" w:rsidP="00070793">
      <w:pPr>
        <w:pStyle w:val="BodyText"/>
        <w:tabs>
          <w:tab w:val="left" w:pos="1440"/>
        </w:tabs>
        <w:ind w:left="721"/>
        <w:jc w:val="both"/>
        <w:rPr>
          <w:rFonts w:cs="Cambria"/>
        </w:rPr>
      </w:pPr>
    </w:p>
    <w:p w14:paraId="7C32A71D" w14:textId="77777777" w:rsidR="00070793" w:rsidRDefault="00070793" w:rsidP="003042AE">
      <w:pPr>
        <w:pStyle w:val="BodyText"/>
        <w:numPr>
          <w:ilvl w:val="0"/>
          <w:numId w:val="8"/>
        </w:numPr>
        <w:tabs>
          <w:tab w:val="left" w:pos="1440"/>
        </w:tabs>
        <w:ind w:left="0" w:firstLine="721"/>
        <w:jc w:val="both"/>
        <w:rPr>
          <w:rFonts w:cs="Cambria"/>
        </w:rPr>
      </w:pPr>
      <w:r w:rsidRPr="004050E0">
        <w:rPr>
          <w:rFonts w:cs="Cambria"/>
        </w:rPr>
        <w:t>On September 27, 2022, Colombia deposited the instrument of accession to the Inter-American Convention on Protecti</w:t>
      </w:r>
      <w:r>
        <w:rPr>
          <w:rFonts w:cs="Cambria"/>
        </w:rPr>
        <w:t>ng</w:t>
      </w:r>
      <w:r w:rsidRPr="004050E0">
        <w:rPr>
          <w:rFonts w:cs="Cambria"/>
        </w:rPr>
        <w:t xml:space="preserve"> the Human Rights of Older Persons.</w:t>
      </w:r>
    </w:p>
    <w:p w14:paraId="3E4205D6" w14:textId="77777777" w:rsidR="00070793" w:rsidRPr="004050E0" w:rsidRDefault="00070793" w:rsidP="00070793">
      <w:pPr>
        <w:pStyle w:val="BodyText"/>
        <w:tabs>
          <w:tab w:val="left" w:pos="1440"/>
        </w:tabs>
        <w:ind w:left="721"/>
        <w:jc w:val="both"/>
        <w:rPr>
          <w:rFonts w:cs="Cambria"/>
        </w:rPr>
      </w:pPr>
    </w:p>
    <w:p w14:paraId="05E6B7CA" w14:textId="77777777" w:rsidR="00070793" w:rsidRPr="00AD07DC" w:rsidRDefault="00070793" w:rsidP="003042AE">
      <w:pPr>
        <w:pStyle w:val="BodyText"/>
        <w:numPr>
          <w:ilvl w:val="0"/>
          <w:numId w:val="8"/>
        </w:numPr>
        <w:tabs>
          <w:tab w:val="left" w:pos="1440"/>
        </w:tabs>
        <w:ind w:left="0" w:firstLine="721"/>
        <w:jc w:val="both"/>
        <w:rPr>
          <w:rFonts w:cs="Cambria"/>
        </w:rPr>
      </w:pPr>
      <w:r w:rsidRPr="00AD07DC">
        <w:rPr>
          <w:rFonts w:cs="Cambria"/>
        </w:rPr>
        <w:t>The Inter-American Commission urges the member States of the OAS to follow the above-mentioned examples, since universal ratification of inter-American instruments is indispensable to achieve full protection of the human rights of all persons in the Hemisphere.</w:t>
      </w:r>
    </w:p>
    <w:p w14:paraId="7F257A13" w14:textId="77777777" w:rsidR="00070793" w:rsidRPr="00070793" w:rsidRDefault="00070793" w:rsidP="00070793">
      <w:pPr>
        <w:pStyle w:val="Heading2"/>
        <w:keepNext w:val="0"/>
        <w:keepLines w:val="0"/>
        <w:widowControl w:val="0"/>
        <w:tabs>
          <w:tab w:val="left" w:pos="1561"/>
        </w:tabs>
        <w:spacing w:before="0"/>
        <w:ind w:left="1561"/>
        <w:rPr>
          <w:rFonts w:ascii="Cambria" w:eastAsia="Cambria" w:hAnsi="Cambria" w:cstheme="minorBidi"/>
          <w:b/>
          <w:bCs/>
          <w:color w:val="auto"/>
          <w:spacing w:val="-2"/>
          <w:sz w:val="22"/>
          <w:szCs w:val="22"/>
          <w:lang w:val="en-US"/>
        </w:rPr>
      </w:pPr>
    </w:p>
    <w:p w14:paraId="5BC925DC" w14:textId="77777777" w:rsidR="00070793" w:rsidRPr="00070793" w:rsidRDefault="00070793" w:rsidP="003042AE">
      <w:pPr>
        <w:pStyle w:val="BodyText"/>
        <w:numPr>
          <w:ilvl w:val="0"/>
          <w:numId w:val="10"/>
        </w:numPr>
        <w:tabs>
          <w:tab w:val="left" w:pos="1440"/>
        </w:tabs>
        <w:spacing w:line="239" w:lineRule="auto"/>
        <w:ind w:left="1440" w:hanging="720"/>
        <w:jc w:val="both"/>
        <w:rPr>
          <w:b/>
          <w:bCs/>
          <w:spacing w:val="-2"/>
          <w:sz w:val="22"/>
          <w:szCs w:val="22"/>
        </w:rPr>
      </w:pPr>
      <w:r w:rsidRPr="00070793">
        <w:rPr>
          <w:b/>
          <w:bCs/>
          <w:spacing w:val="-2"/>
          <w:sz w:val="22"/>
          <w:szCs w:val="22"/>
        </w:rPr>
        <w:t>Origin, Legal Basis, Structure, Purposes and Mandates</w:t>
      </w:r>
    </w:p>
    <w:p w14:paraId="4EBE459C" w14:textId="77777777" w:rsidR="00070793" w:rsidRPr="002C1385" w:rsidRDefault="00070793" w:rsidP="00070793"/>
    <w:p w14:paraId="74813F98" w14:textId="77777777" w:rsidR="00070793" w:rsidRDefault="00070793" w:rsidP="003042AE">
      <w:pPr>
        <w:pStyle w:val="BodyText"/>
        <w:numPr>
          <w:ilvl w:val="0"/>
          <w:numId w:val="8"/>
        </w:numPr>
        <w:tabs>
          <w:tab w:val="left" w:pos="1440"/>
        </w:tabs>
        <w:ind w:left="0" w:firstLine="721"/>
        <w:jc w:val="both"/>
        <w:rPr>
          <w:rFonts w:cs="Cambria"/>
        </w:rPr>
      </w:pPr>
      <w:r>
        <w:rPr>
          <w:rFonts w:cs="Cambria"/>
        </w:rPr>
        <w:t xml:space="preserve">The Inter-American Commission on Human Rights (“IACHR” or “Inter-American Commission”) is an autonomous organ of the Organization of American States (OAS), headquartered in Washington, D.C.  Its mandate is established in the OAS Charter, the American Convention on Human Rights (“American Convention”) and the IACHR Statute.  Along with the Inter-American Court of Human Rights, headquartered in San Jose, Costa Rica, the Inter-American Commission is one of two organs of the inter-American system responsible for the promotion and protection of human rights. </w:t>
      </w:r>
    </w:p>
    <w:p w14:paraId="1D71A6D4" w14:textId="77777777" w:rsidR="00070793" w:rsidRDefault="00070793" w:rsidP="00070793">
      <w:pPr>
        <w:pStyle w:val="BodyText"/>
        <w:tabs>
          <w:tab w:val="left" w:pos="1440"/>
        </w:tabs>
        <w:ind w:left="721"/>
        <w:jc w:val="both"/>
        <w:rPr>
          <w:rFonts w:cs="Cambria"/>
        </w:rPr>
      </w:pPr>
    </w:p>
    <w:p w14:paraId="2C19C931" w14:textId="77777777" w:rsidR="00070793" w:rsidRDefault="00070793" w:rsidP="003042AE">
      <w:pPr>
        <w:pStyle w:val="BodyText"/>
        <w:numPr>
          <w:ilvl w:val="0"/>
          <w:numId w:val="8"/>
        </w:numPr>
        <w:tabs>
          <w:tab w:val="left" w:pos="1440"/>
        </w:tabs>
        <w:ind w:left="0" w:firstLine="721"/>
        <w:jc w:val="both"/>
        <w:rPr>
          <w:rFonts w:cs="Cambria"/>
        </w:rPr>
      </w:pPr>
      <w:r>
        <w:rPr>
          <w:rFonts w:cs="Cambria"/>
        </w:rPr>
        <w:t xml:space="preserve">The IACHR is comprised of seven members, who act independently of each other and do not sit in representation of any country.  The Commissioners are elected by the OAS General Assembly for a four-year period and are eligible to be reelected once. The Inter-American Commission convenes regular and special </w:t>
      </w:r>
      <w:r>
        <w:rPr>
          <w:rFonts w:cs="Cambria"/>
        </w:rPr>
        <w:lastRenderedPageBreak/>
        <w:t>sessions several times each year. Under Article 13 of the IACHR Rules of Procedure, the Executive Secretariat of the Inter-American Commission performs the tasks entrusted to it by the Commission and provides legal and administrative support to the Commission so that it can fulfill its duties.</w:t>
      </w:r>
    </w:p>
    <w:p w14:paraId="74481CC9" w14:textId="77777777" w:rsidR="00070793" w:rsidRDefault="00070793" w:rsidP="00070793">
      <w:pPr>
        <w:pBdr>
          <w:top w:val="nil"/>
          <w:left w:val="nil"/>
          <w:bottom w:val="nil"/>
          <w:right w:val="nil"/>
          <w:between w:val="nil"/>
        </w:pBdr>
        <w:shd w:val="clear" w:color="auto" w:fill="FFFFFF"/>
        <w:ind w:hanging="2"/>
        <w:jc w:val="both"/>
        <w:rPr>
          <w:rFonts w:ascii="Cambria" w:eastAsia="Cambria" w:hAnsi="Cambria" w:cs="Cambria"/>
          <w:color w:val="000000"/>
          <w:sz w:val="20"/>
          <w:szCs w:val="20"/>
        </w:rPr>
      </w:pPr>
    </w:p>
    <w:p w14:paraId="0D854FDF" w14:textId="77777777" w:rsidR="00070793" w:rsidRDefault="00070793" w:rsidP="003042AE">
      <w:pPr>
        <w:pStyle w:val="BodyText"/>
        <w:numPr>
          <w:ilvl w:val="0"/>
          <w:numId w:val="8"/>
        </w:numPr>
        <w:tabs>
          <w:tab w:val="left" w:pos="1440"/>
        </w:tabs>
        <w:ind w:left="0" w:firstLine="721"/>
        <w:jc w:val="both"/>
        <w:rPr>
          <w:rFonts w:cs="Cambria"/>
        </w:rPr>
      </w:pPr>
      <w:r>
        <w:rPr>
          <w:rFonts w:cs="Cambria"/>
        </w:rPr>
        <w:t xml:space="preserve">In April 1948, in Bogota, Colombia, the OAS approved the American Declaration on the Rights and Duties of Man (“American Declaration”), which was the first international human rights instrument of a general nature. The IACHR was created in 1959 and held its first session in 1960. </w:t>
      </w:r>
    </w:p>
    <w:p w14:paraId="4E55D36F" w14:textId="77777777" w:rsidR="00070793" w:rsidRPr="00070793" w:rsidRDefault="00070793" w:rsidP="00070793">
      <w:pPr>
        <w:pStyle w:val="BodyText"/>
        <w:tabs>
          <w:tab w:val="left" w:pos="1440"/>
        </w:tabs>
        <w:ind w:left="721"/>
        <w:jc w:val="both"/>
        <w:rPr>
          <w:rFonts w:cs="Cambria"/>
        </w:rPr>
      </w:pPr>
    </w:p>
    <w:p w14:paraId="4D9D36B8" w14:textId="77777777" w:rsidR="00070793" w:rsidRDefault="00070793" w:rsidP="003042AE">
      <w:pPr>
        <w:pStyle w:val="BodyText"/>
        <w:numPr>
          <w:ilvl w:val="0"/>
          <w:numId w:val="8"/>
        </w:numPr>
        <w:tabs>
          <w:tab w:val="left" w:pos="1440"/>
        </w:tabs>
        <w:ind w:left="0" w:firstLine="721"/>
        <w:jc w:val="both"/>
        <w:rPr>
          <w:rFonts w:cs="Cambria"/>
        </w:rPr>
      </w:pPr>
      <w:r>
        <w:rPr>
          <w:rFonts w:cs="Cambria"/>
        </w:rPr>
        <w:t>In 1961, the IACHR began to conduct in situ visits to different countries in order to observe the human rights situation firsthand on the ground. Since that time, it has conducted several visits to Member States of the Organization.  Based partly on these fact-finding missions, the IACHR has thus far published 135 country and thematic reports.</w:t>
      </w:r>
    </w:p>
    <w:p w14:paraId="2349122D" w14:textId="77777777" w:rsidR="00070793" w:rsidRPr="00070793" w:rsidRDefault="00070793" w:rsidP="00070793">
      <w:pPr>
        <w:pStyle w:val="BodyText"/>
        <w:tabs>
          <w:tab w:val="left" w:pos="1440"/>
        </w:tabs>
        <w:ind w:left="721"/>
        <w:jc w:val="both"/>
        <w:rPr>
          <w:rFonts w:cs="Cambria"/>
        </w:rPr>
      </w:pPr>
    </w:p>
    <w:p w14:paraId="454B2050" w14:textId="77777777" w:rsidR="00070793" w:rsidRPr="00CD0F87" w:rsidRDefault="00070793" w:rsidP="003042AE">
      <w:pPr>
        <w:pStyle w:val="BodyText"/>
        <w:numPr>
          <w:ilvl w:val="0"/>
          <w:numId w:val="8"/>
        </w:numPr>
        <w:tabs>
          <w:tab w:val="left" w:pos="1440"/>
        </w:tabs>
        <w:ind w:left="0" w:firstLine="721"/>
        <w:jc w:val="both"/>
        <w:rPr>
          <w:rFonts w:cs="Cambria"/>
        </w:rPr>
      </w:pPr>
      <w:r>
        <w:rPr>
          <w:rFonts w:cs="Cambria"/>
        </w:rPr>
        <w:t xml:space="preserve">In 1965, the IACHR was expressly authorized to hear complaints or petitions pertaining to specific human rights violations.  Final published reports on these individual cases can be found in the Annual Reports of the IACHR and can also be viewed on the IACHR Web page under the Petitions and Cases tab. </w:t>
      </w:r>
    </w:p>
    <w:p w14:paraId="6E238057" w14:textId="77777777" w:rsidR="00070793" w:rsidRPr="00070793" w:rsidRDefault="00070793" w:rsidP="00070793">
      <w:pPr>
        <w:pStyle w:val="BodyText"/>
        <w:tabs>
          <w:tab w:val="left" w:pos="1440"/>
        </w:tabs>
        <w:ind w:left="721"/>
        <w:jc w:val="both"/>
        <w:rPr>
          <w:rFonts w:cs="Cambria"/>
        </w:rPr>
      </w:pPr>
    </w:p>
    <w:p w14:paraId="62FF7D4B" w14:textId="77777777" w:rsidR="00070793" w:rsidRPr="00305253" w:rsidRDefault="00070793" w:rsidP="003042AE">
      <w:pPr>
        <w:pStyle w:val="BodyText"/>
        <w:numPr>
          <w:ilvl w:val="0"/>
          <w:numId w:val="8"/>
        </w:numPr>
        <w:tabs>
          <w:tab w:val="left" w:pos="1440"/>
        </w:tabs>
        <w:ind w:left="0" w:firstLine="721"/>
        <w:jc w:val="both"/>
        <w:rPr>
          <w:rFonts w:cs="Cambria"/>
        </w:rPr>
      </w:pPr>
      <w:r>
        <w:rPr>
          <w:rFonts w:cs="Cambria"/>
        </w:rPr>
        <w:t xml:space="preserve">The American Convention on Human Rights was approved in 1969 and came into force in 1978. </w:t>
      </w:r>
      <w:r w:rsidRPr="00305253">
        <w:rPr>
          <w:rFonts w:cs="Cambria"/>
        </w:rPr>
        <w:t>As of December 202</w:t>
      </w:r>
      <w:r>
        <w:rPr>
          <w:rFonts w:cs="Cambria"/>
        </w:rPr>
        <w:t>2</w:t>
      </w:r>
      <w:r w:rsidRPr="00305253">
        <w:rPr>
          <w:rFonts w:cs="Cambria"/>
        </w:rPr>
        <w:t xml:space="preserve">, twenty-four Member States are parties to this instrument: Argentina, Barbados, Bolivia, Brazil, Chile, Colombia, Costa Rica, Dominica, Ecuador, El Salvador, Grenada, Guatemala, Haiti, Honduras, Jamaica, Mexico, Nicaragua, Panama, Paraguay, Peru, Dominican Republic, Suriname, Uruguay, and Venezuela. </w:t>
      </w:r>
    </w:p>
    <w:p w14:paraId="7E769177" w14:textId="77777777" w:rsidR="00070793" w:rsidRPr="00305253" w:rsidRDefault="00070793" w:rsidP="00070793">
      <w:pPr>
        <w:pStyle w:val="BodyText"/>
        <w:tabs>
          <w:tab w:val="left" w:pos="1440"/>
        </w:tabs>
        <w:ind w:left="721"/>
        <w:jc w:val="both"/>
        <w:rPr>
          <w:rFonts w:cs="Cambria"/>
        </w:rPr>
      </w:pPr>
    </w:p>
    <w:p w14:paraId="25B77FAA" w14:textId="77777777" w:rsidR="00070793" w:rsidRDefault="00070793" w:rsidP="003042AE">
      <w:pPr>
        <w:pStyle w:val="BodyText"/>
        <w:numPr>
          <w:ilvl w:val="0"/>
          <w:numId w:val="8"/>
        </w:numPr>
        <w:tabs>
          <w:tab w:val="left" w:pos="1440"/>
        </w:tabs>
        <w:ind w:left="0" w:firstLine="721"/>
        <w:jc w:val="both"/>
        <w:rPr>
          <w:rFonts w:cs="Cambria"/>
        </w:rPr>
      </w:pPr>
      <w:r>
        <w:rPr>
          <w:rFonts w:cs="Cambria"/>
        </w:rPr>
        <w:t xml:space="preserve">The American Convention defines the human rights that the ratifying States have agreed to respect and ensure. This instrument also created the Inter-American Court of Human Rights and established the functions and procedures of the Inter-American Commission and Court. In addition to considering complaints where responsibility is attributed for violations of the American Convention committed with respect to States Parties to that instrument, the IACHR has the legal authority, under the OAS Charter and its own Statute, to examine alleged violations of the American Declaration by OAS Member States that are not yet parties to the American Convention. </w:t>
      </w:r>
    </w:p>
    <w:p w14:paraId="0BA952EF" w14:textId="77777777" w:rsidR="00070793" w:rsidRDefault="00070793" w:rsidP="00070793">
      <w:pPr>
        <w:pStyle w:val="BodyText"/>
        <w:tabs>
          <w:tab w:val="left" w:pos="1440"/>
        </w:tabs>
        <w:ind w:left="721"/>
        <w:jc w:val="both"/>
        <w:rPr>
          <w:rFonts w:cs="Cambria"/>
        </w:rPr>
      </w:pPr>
    </w:p>
    <w:p w14:paraId="79DF5ACF" w14:textId="77777777" w:rsidR="00070793" w:rsidRDefault="00070793" w:rsidP="003042AE">
      <w:pPr>
        <w:pStyle w:val="BodyText"/>
        <w:numPr>
          <w:ilvl w:val="0"/>
          <w:numId w:val="8"/>
        </w:numPr>
        <w:tabs>
          <w:tab w:val="left" w:pos="1440"/>
        </w:tabs>
        <w:ind w:left="0" w:firstLine="721"/>
        <w:jc w:val="both"/>
        <w:rPr>
          <w:rFonts w:cs="Cambria"/>
          <w:b/>
        </w:rPr>
      </w:pPr>
      <w:r>
        <w:rPr>
          <w:rFonts w:cs="Cambria"/>
        </w:rPr>
        <w:t xml:space="preserve">In fulfillment of its mandate, the duties of the IACHR are to: </w:t>
      </w:r>
    </w:p>
    <w:p w14:paraId="08ABBC0D" w14:textId="77777777" w:rsidR="00070793" w:rsidRDefault="00070793" w:rsidP="00070793">
      <w:pPr>
        <w:pBdr>
          <w:top w:val="nil"/>
          <w:left w:val="nil"/>
          <w:bottom w:val="nil"/>
          <w:right w:val="nil"/>
          <w:between w:val="nil"/>
        </w:pBdr>
        <w:ind w:hanging="2"/>
        <w:jc w:val="both"/>
        <w:rPr>
          <w:rFonts w:ascii="Cambria" w:eastAsia="Cambria" w:hAnsi="Cambria" w:cs="Cambria"/>
          <w:sz w:val="20"/>
          <w:szCs w:val="20"/>
        </w:rPr>
      </w:pPr>
    </w:p>
    <w:p w14:paraId="3F59F426" w14:textId="77777777" w:rsidR="00070793" w:rsidRPr="00FB4145" w:rsidRDefault="00070793" w:rsidP="003042AE">
      <w:pPr>
        <w:pStyle w:val="ListParagraph"/>
        <w:numPr>
          <w:ilvl w:val="0"/>
          <w:numId w:val="11"/>
        </w:numPr>
        <w:pBdr>
          <w:top w:val="nil"/>
          <w:left w:val="nil"/>
          <w:bottom w:val="nil"/>
          <w:right w:val="nil"/>
          <w:between w:val="nil"/>
        </w:pBdr>
        <w:ind w:hanging="630"/>
        <w:jc w:val="both"/>
        <w:rPr>
          <w:rFonts w:ascii="Cambria" w:eastAsia="Cambria" w:hAnsi="Cambria" w:cs="Cambria"/>
          <w:color w:val="000000"/>
          <w:sz w:val="20"/>
          <w:szCs w:val="20"/>
        </w:rPr>
      </w:pPr>
      <w:r w:rsidRPr="00FB4145">
        <w:rPr>
          <w:rFonts w:ascii="Cambria" w:eastAsia="Cambria" w:hAnsi="Cambria" w:cs="Cambria"/>
          <w:color w:val="000000"/>
          <w:sz w:val="20"/>
          <w:szCs w:val="20"/>
        </w:rPr>
        <w:t xml:space="preserve">Receive, examine, and investigate individual petitions alleging human rights violations, in keeping with Articles 44 to 51 of the American Convention, Articles 19 and 20 of its Statute, and Articles 23 to 52 of its Rules of Procedure. </w:t>
      </w:r>
    </w:p>
    <w:p w14:paraId="78F81CD5" w14:textId="77777777" w:rsidR="00070793" w:rsidRDefault="00070793" w:rsidP="00070793">
      <w:pPr>
        <w:pBdr>
          <w:top w:val="nil"/>
          <w:left w:val="nil"/>
          <w:bottom w:val="nil"/>
          <w:right w:val="nil"/>
          <w:between w:val="nil"/>
        </w:pBdr>
        <w:ind w:left="1442" w:hanging="722"/>
        <w:jc w:val="both"/>
        <w:rPr>
          <w:rFonts w:ascii="Cambria" w:eastAsia="Cambria" w:hAnsi="Cambria" w:cs="Cambria"/>
          <w:color w:val="000000"/>
          <w:sz w:val="20"/>
          <w:szCs w:val="20"/>
        </w:rPr>
      </w:pPr>
    </w:p>
    <w:p w14:paraId="61771F13" w14:textId="77777777" w:rsidR="00070793" w:rsidRDefault="00070793" w:rsidP="003042AE">
      <w:pPr>
        <w:pStyle w:val="ListParagraph"/>
        <w:numPr>
          <w:ilvl w:val="0"/>
          <w:numId w:val="11"/>
        </w:numPr>
        <w:pBdr>
          <w:top w:val="nil"/>
          <w:left w:val="nil"/>
          <w:bottom w:val="nil"/>
          <w:right w:val="nil"/>
          <w:between w:val="nil"/>
        </w:pBdr>
        <w:ind w:hanging="630"/>
        <w:jc w:val="both"/>
        <w:rPr>
          <w:rFonts w:ascii="Cambria" w:eastAsia="Cambria" w:hAnsi="Cambria" w:cs="Cambria"/>
          <w:color w:val="000000"/>
          <w:sz w:val="20"/>
          <w:szCs w:val="20"/>
        </w:rPr>
      </w:pPr>
      <w:r>
        <w:rPr>
          <w:rFonts w:ascii="Cambria" w:eastAsia="Cambria" w:hAnsi="Cambria" w:cs="Cambria"/>
          <w:color w:val="000000"/>
          <w:sz w:val="20"/>
          <w:szCs w:val="20"/>
        </w:rPr>
        <w:t xml:space="preserve">Observe the general human rights situation in the Member States and publish special reports on the situation in a particular Member State, when it is deemed necessary, as provided under Article 60 of its Rules of Procedure. </w:t>
      </w:r>
    </w:p>
    <w:p w14:paraId="31EFF3F2" w14:textId="77777777" w:rsidR="00070793" w:rsidRDefault="00070793" w:rsidP="00070793">
      <w:pPr>
        <w:pBdr>
          <w:top w:val="nil"/>
          <w:left w:val="nil"/>
          <w:bottom w:val="nil"/>
          <w:right w:val="nil"/>
          <w:between w:val="nil"/>
        </w:pBdr>
        <w:ind w:left="1442" w:right="630" w:hanging="722"/>
        <w:jc w:val="both"/>
        <w:rPr>
          <w:rFonts w:ascii="Cambria" w:eastAsia="Cambria" w:hAnsi="Cambria" w:cs="Cambria"/>
          <w:color w:val="000000"/>
          <w:sz w:val="20"/>
          <w:szCs w:val="20"/>
        </w:rPr>
      </w:pPr>
    </w:p>
    <w:p w14:paraId="5D6E4ECC" w14:textId="77777777" w:rsidR="00070793" w:rsidRDefault="00070793" w:rsidP="003042AE">
      <w:pPr>
        <w:pStyle w:val="ListParagraph"/>
        <w:numPr>
          <w:ilvl w:val="0"/>
          <w:numId w:val="11"/>
        </w:numPr>
        <w:pBdr>
          <w:top w:val="nil"/>
          <w:left w:val="nil"/>
          <w:bottom w:val="nil"/>
          <w:right w:val="nil"/>
          <w:between w:val="nil"/>
        </w:pBdr>
        <w:ind w:hanging="630"/>
        <w:jc w:val="both"/>
        <w:rPr>
          <w:rFonts w:ascii="Cambria" w:eastAsia="Cambria" w:hAnsi="Cambria" w:cs="Cambria"/>
          <w:color w:val="000000"/>
          <w:sz w:val="20"/>
          <w:szCs w:val="20"/>
        </w:rPr>
      </w:pPr>
      <w:r>
        <w:rPr>
          <w:rFonts w:ascii="Cambria" w:eastAsia="Cambria" w:hAnsi="Cambria" w:cs="Cambria"/>
          <w:color w:val="000000"/>
          <w:sz w:val="20"/>
          <w:szCs w:val="20"/>
        </w:rPr>
        <w:t xml:space="preserve">Conduct </w:t>
      </w:r>
      <w:r>
        <w:rPr>
          <w:rFonts w:ascii="Cambria" w:eastAsia="Cambria" w:hAnsi="Cambria" w:cs="Cambria"/>
          <w:i/>
          <w:color w:val="000000"/>
          <w:sz w:val="20"/>
          <w:szCs w:val="20"/>
        </w:rPr>
        <w:t xml:space="preserve">in situ </w:t>
      </w:r>
      <w:r>
        <w:rPr>
          <w:rFonts w:ascii="Cambria" w:eastAsia="Cambria" w:hAnsi="Cambria" w:cs="Cambria"/>
          <w:color w:val="000000"/>
          <w:sz w:val="20"/>
          <w:szCs w:val="20"/>
        </w:rPr>
        <w:t xml:space="preserve">visits to countries in order to carry out a thorough analysis of the general situation and/or to investigate a specific situation, as provided for under Article 18 of its Statute and Article 53 of its Rules of Procedure. In general, these visits result in the preparation of a report on the human rights situation of the country concerned, which is published and submitted to the OAS Permanent Council and General Assembly. </w:t>
      </w:r>
    </w:p>
    <w:p w14:paraId="6BD1D7AD" w14:textId="77777777" w:rsidR="00070793" w:rsidRDefault="00070793" w:rsidP="00070793">
      <w:pPr>
        <w:pBdr>
          <w:top w:val="nil"/>
          <w:left w:val="nil"/>
          <w:bottom w:val="nil"/>
          <w:right w:val="nil"/>
          <w:between w:val="nil"/>
        </w:pBdr>
        <w:ind w:left="1442" w:right="630" w:hanging="722"/>
        <w:jc w:val="both"/>
        <w:rPr>
          <w:rFonts w:ascii="Cambria" w:eastAsia="Cambria" w:hAnsi="Cambria" w:cs="Cambria"/>
          <w:color w:val="000000"/>
          <w:sz w:val="20"/>
          <w:szCs w:val="20"/>
        </w:rPr>
      </w:pPr>
    </w:p>
    <w:p w14:paraId="6C4BF371" w14:textId="77777777" w:rsidR="00070793" w:rsidRDefault="00070793" w:rsidP="003042AE">
      <w:pPr>
        <w:pStyle w:val="ListParagraph"/>
        <w:numPr>
          <w:ilvl w:val="0"/>
          <w:numId w:val="11"/>
        </w:numPr>
        <w:pBdr>
          <w:top w:val="nil"/>
          <w:left w:val="nil"/>
          <w:bottom w:val="nil"/>
          <w:right w:val="nil"/>
          <w:between w:val="nil"/>
        </w:pBdr>
        <w:ind w:hanging="630"/>
        <w:jc w:val="both"/>
        <w:rPr>
          <w:rFonts w:ascii="Cambria" w:eastAsia="Cambria" w:hAnsi="Cambria" w:cs="Cambria"/>
          <w:color w:val="000000"/>
          <w:sz w:val="20"/>
          <w:szCs w:val="20"/>
        </w:rPr>
      </w:pPr>
      <w:r>
        <w:rPr>
          <w:rFonts w:ascii="Cambria" w:eastAsia="Cambria" w:hAnsi="Cambria" w:cs="Cambria"/>
          <w:color w:val="000000"/>
          <w:sz w:val="20"/>
          <w:szCs w:val="20"/>
        </w:rPr>
        <w:t xml:space="preserve">Raise public awareness about human rights in the Americas. For this purpose, the IACHR conducts and publishes studies on specific themes in keeping with Article 15 of its Rules of Procedure. Examples include what measures must be adopted to ensure greater access to justice; the effect of internal armed conflicts on particular groups of persons; the human rights situation of children, women, LGBTI persons, migrant workers and their families, persons </w:t>
      </w:r>
      <w:r>
        <w:rPr>
          <w:rFonts w:ascii="Cambria" w:eastAsia="Cambria" w:hAnsi="Cambria" w:cs="Cambria"/>
          <w:color w:val="000000"/>
          <w:sz w:val="20"/>
          <w:szCs w:val="20"/>
        </w:rPr>
        <w:lastRenderedPageBreak/>
        <w:t xml:space="preserve">deprived of liberty, human rights defenders, indigenous peoples and persons of African descent; racial discrimination, freedom of expression and economic, social and cultural rights. </w:t>
      </w:r>
    </w:p>
    <w:p w14:paraId="38C72FF6" w14:textId="77777777" w:rsidR="00070793" w:rsidRDefault="00070793" w:rsidP="00070793">
      <w:pPr>
        <w:pBdr>
          <w:top w:val="nil"/>
          <w:left w:val="nil"/>
          <w:bottom w:val="nil"/>
          <w:right w:val="nil"/>
          <w:between w:val="nil"/>
        </w:pBdr>
        <w:ind w:left="1442" w:hanging="722"/>
        <w:jc w:val="both"/>
        <w:rPr>
          <w:rFonts w:ascii="Cambria" w:eastAsia="Cambria" w:hAnsi="Cambria" w:cs="Cambria"/>
          <w:color w:val="000000"/>
          <w:sz w:val="20"/>
          <w:szCs w:val="20"/>
        </w:rPr>
      </w:pPr>
    </w:p>
    <w:p w14:paraId="4C87B839" w14:textId="39AA8B12" w:rsidR="00070793" w:rsidRDefault="00070793" w:rsidP="003042AE">
      <w:pPr>
        <w:pStyle w:val="ListParagraph"/>
        <w:numPr>
          <w:ilvl w:val="0"/>
          <w:numId w:val="11"/>
        </w:numPr>
        <w:pBdr>
          <w:top w:val="nil"/>
          <w:left w:val="nil"/>
          <w:bottom w:val="nil"/>
          <w:right w:val="nil"/>
          <w:between w:val="nil"/>
        </w:pBdr>
        <w:ind w:hanging="630"/>
        <w:jc w:val="both"/>
        <w:rPr>
          <w:rFonts w:ascii="Cambria" w:eastAsia="Cambria" w:hAnsi="Cambria" w:cs="Cambria"/>
          <w:color w:val="000000"/>
          <w:sz w:val="20"/>
          <w:szCs w:val="20"/>
        </w:rPr>
      </w:pPr>
      <w:r>
        <w:rPr>
          <w:rFonts w:ascii="Cambria" w:eastAsia="Cambria" w:hAnsi="Cambria" w:cs="Cambria"/>
          <w:color w:val="000000"/>
          <w:sz w:val="20"/>
          <w:szCs w:val="20"/>
        </w:rPr>
        <w:t xml:space="preserve">Organize and host visits, conferences, </w:t>
      </w:r>
      <w:r w:rsidR="00E62506">
        <w:rPr>
          <w:rFonts w:ascii="Cambria" w:eastAsia="Cambria" w:hAnsi="Cambria" w:cs="Cambria"/>
          <w:color w:val="000000"/>
          <w:sz w:val="20"/>
          <w:szCs w:val="20"/>
        </w:rPr>
        <w:t>seminars,</w:t>
      </w:r>
      <w:r>
        <w:rPr>
          <w:rFonts w:ascii="Cambria" w:eastAsia="Cambria" w:hAnsi="Cambria" w:cs="Cambria"/>
          <w:color w:val="000000"/>
          <w:sz w:val="20"/>
          <w:szCs w:val="20"/>
        </w:rPr>
        <w:t xml:space="preserve"> and meetings with representatives of governments, academic institutions, non-governmental entities and others, in order to disseminate information and foster broad awareness of the work of the Inter-American human rights system, in accordance with Article 41 of the American Convention on Human Rights and Article 18 of the IACHR Statute. </w:t>
      </w:r>
    </w:p>
    <w:p w14:paraId="0DB343F8" w14:textId="77777777" w:rsidR="00070793" w:rsidRDefault="00070793" w:rsidP="00070793">
      <w:pPr>
        <w:pBdr>
          <w:top w:val="nil"/>
          <w:left w:val="nil"/>
          <w:bottom w:val="nil"/>
          <w:right w:val="nil"/>
          <w:between w:val="nil"/>
        </w:pBdr>
        <w:ind w:left="1442" w:hanging="722"/>
        <w:jc w:val="both"/>
        <w:rPr>
          <w:rFonts w:ascii="Cambria" w:eastAsia="Cambria" w:hAnsi="Cambria" w:cs="Cambria"/>
          <w:color w:val="000000"/>
          <w:sz w:val="20"/>
          <w:szCs w:val="20"/>
        </w:rPr>
      </w:pPr>
    </w:p>
    <w:p w14:paraId="31432BBB" w14:textId="77777777" w:rsidR="00070793" w:rsidRDefault="00070793" w:rsidP="003042AE">
      <w:pPr>
        <w:pStyle w:val="ListParagraph"/>
        <w:numPr>
          <w:ilvl w:val="0"/>
          <w:numId w:val="11"/>
        </w:numPr>
        <w:pBdr>
          <w:top w:val="nil"/>
          <w:left w:val="nil"/>
          <w:bottom w:val="nil"/>
          <w:right w:val="nil"/>
          <w:between w:val="nil"/>
        </w:pBdr>
        <w:ind w:hanging="630"/>
        <w:jc w:val="both"/>
        <w:rPr>
          <w:rFonts w:ascii="Cambria" w:eastAsia="Cambria" w:hAnsi="Cambria" w:cs="Cambria"/>
          <w:color w:val="000000"/>
          <w:sz w:val="20"/>
          <w:szCs w:val="20"/>
        </w:rPr>
      </w:pPr>
      <w:r>
        <w:rPr>
          <w:rFonts w:ascii="Cambria" w:eastAsia="Cambria" w:hAnsi="Cambria" w:cs="Cambria"/>
          <w:color w:val="000000"/>
          <w:sz w:val="20"/>
          <w:szCs w:val="20"/>
        </w:rPr>
        <w:t xml:space="preserve">Recommend that the OAS Member States adopt measures that contribute to the protection of human rights in the countries of the hemisphere, in accordance with Article 41 of the American Convention on Human Rights and Article 18 of the IACHR Statute. </w:t>
      </w:r>
    </w:p>
    <w:p w14:paraId="78F165F8" w14:textId="77777777" w:rsidR="00070793" w:rsidRDefault="00070793" w:rsidP="00070793">
      <w:pPr>
        <w:pBdr>
          <w:top w:val="nil"/>
          <w:left w:val="nil"/>
          <w:bottom w:val="nil"/>
          <w:right w:val="nil"/>
          <w:between w:val="nil"/>
        </w:pBdr>
        <w:ind w:left="1442" w:hanging="722"/>
        <w:jc w:val="both"/>
        <w:rPr>
          <w:rFonts w:ascii="Cambria" w:eastAsia="Cambria" w:hAnsi="Cambria" w:cs="Cambria"/>
          <w:color w:val="000000"/>
          <w:sz w:val="20"/>
          <w:szCs w:val="20"/>
        </w:rPr>
      </w:pPr>
    </w:p>
    <w:p w14:paraId="5FE1CE68" w14:textId="77777777" w:rsidR="00070793" w:rsidRDefault="00070793" w:rsidP="003042AE">
      <w:pPr>
        <w:pStyle w:val="ListParagraph"/>
        <w:numPr>
          <w:ilvl w:val="0"/>
          <w:numId w:val="11"/>
        </w:numPr>
        <w:pBdr>
          <w:top w:val="nil"/>
          <w:left w:val="nil"/>
          <w:bottom w:val="nil"/>
          <w:right w:val="nil"/>
          <w:between w:val="nil"/>
        </w:pBdr>
        <w:ind w:hanging="630"/>
        <w:jc w:val="both"/>
        <w:rPr>
          <w:rFonts w:ascii="Cambria" w:eastAsia="Cambria" w:hAnsi="Cambria" w:cs="Cambria"/>
          <w:strike/>
          <w:color w:val="000000"/>
          <w:sz w:val="20"/>
          <w:szCs w:val="20"/>
        </w:rPr>
      </w:pPr>
      <w:r>
        <w:rPr>
          <w:rFonts w:ascii="Cambria" w:eastAsia="Cambria" w:hAnsi="Cambria" w:cs="Cambria"/>
          <w:color w:val="000000"/>
          <w:sz w:val="20"/>
          <w:szCs w:val="20"/>
        </w:rPr>
        <w:t xml:space="preserve">Request Member States to adopt precautionary measures, as provided for by Article 25 of the Commission’s Rules of Procedure, in order to prevent irreparable harm to persons in serious and urgent cases.  Additionally, in keeping with Article 76 of its Rules of Procedure, the IACHR may request that the Inter-American Court orders the adoption of provisional measures in cases of extreme gravity and urgency to prevent irreparable harm to persons. </w:t>
      </w:r>
    </w:p>
    <w:p w14:paraId="74B85A99" w14:textId="77777777" w:rsidR="00070793" w:rsidRDefault="00070793" w:rsidP="00070793">
      <w:pPr>
        <w:pBdr>
          <w:top w:val="nil"/>
          <w:left w:val="nil"/>
          <w:bottom w:val="nil"/>
          <w:right w:val="nil"/>
          <w:between w:val="nil"/>
        </w:pBdr>
        <w:ind w:left="1442" w:hanging="722"/>
        <w:jc w:val="both"/>
        <w:rPr>
          <w:rFonts w:ascii="Cambria" w:eastAsia="Cambria" w:hAnsi="Cambria" w:cs="Cambria"/>
          <w:color w:val="000000"/>
          <w:sz w:val="20"/>
          <w:szCs w:val="20"/>
        </w:rPr>
      </w:pPr>
    </w:p>
    <w:p w14:paraId="5F789239" w14:textId="77777777" w:rsidR="00070793" w:rsidRDefault="00070793" w:rsidP="003042AE">
      <w:pPr>
        <w:pStyle w:val="ListParagraph"/>
        <w:numPr>
          <w:ilvl w:val="0"/>
          <w:numId w:val="11"/>
        </w:numPr>
        <w:pBdr>
          <w:top w:val="nil"/>
          <w:left w:val="nil"/>
          <w:bottom w:val="nil"/>
          <w:right w:val="nil"/>
          <w:between w:val="nil"/>
        </w:pBdr>
        <w:ind w:hanging="630"/>
        <w:jc w:val="both"/>
        <w:rPr>
          <w:rFonts w:ascii="Cambria" w:eastAsia="Cambria" w:hAnsi="Cambria" w:cs="Cambria"/>
          <w:color w:val="000000"/>
          <w:sz w:val="20"/>
          <w:szCs w:val="20"/>
        </w:rPr>
      </w:pPr>
      <w:r>
        <w:rPr>
          <w:rFonts w:ascii="Cambria" w:eastAsia="Cambria" w:hAnsi="Cambria" w:cs="Cambria"/>
          <w:color w:val="000000"/>
          <w:sz w:val="20"/>
          <w:szCs w:val="20"/>
        </w:rPr>
        <w:t xml:space="preserve">Bring cases and appear before the Inter-American Court of Human Rights during the processing and consideration of the cases, in accordance with Article 61 of the American Convention on Human Rights and Articles 45 and 74 of the IACHR Rules of Procedure. </w:t>
      </w:r>
    </w:p>
    <w:p w14:paraId="2F8E6B40" w14:textId="77777777" w:rsidR="00070793" w:rsidRDefault="00070793" w:rsidP="00070793">
      <w:pPr>
        <w:pBdr>
          <w:top w:val="nil"/>
          <w:left w:val="nil"/>
          <w:bottom w:val="nil"/>
          <w:right w:val="nil"/>
          <w:between w:val="nil"/>
        </w:pBdr>
        <w:ind w:left="1442" w:hanging="722"/>
        <w:jc w:val="both"/>
        <w:rPr>
          <w:rFonts w:ascii="Cambria" w:eastAsia="Cambria" w:hAnsi="Cambria" w:cs="Cambria"/>
          <w:color w:val="000000"/>
          <w:sz w:val="20"/>
          <w:szCs w:val="20"/>
        </w:rPr>
      </w:pPr>
    </w:p>
    <w:p w14:paraId="05B5483A" w14:textId="77777777" w:rsidR="00070793" w:rsidRDefault="00070793" w:rsidP="003042AE">
      <w:pPr>
        <w:pStyle w:val="ListParagraph"/>
        <w:numPr>
          <w:ilvl w:val="0"/>
          <w:numId w:val="11"/>
        </w:numPr>
        <w:pBdr>
          <w:top w:val="nil"/>
          <w:left w:val="nil"/>
          <w:bottom w:val="nil"/>
          <w:right w:val="nil"/>
          <w:between w:val="nil"/>
        </w:pBdr>
        <w:ind w:hanging="630"/>
        <w:jc w:val="both"/>
        <w:rPr>
          <w:rFonts w:ascii="Cambria" w:eastAsia="Cambria" w:hAnsi="Cambria" w:cs="Cambria"/>
          <w:color w:val="000000"/>
          <w:sz w:val="20"/>
          <w:szCs w:val="20"/>
        </w:rPr>
      </w:pPr>
      <w:r>
        <w:rPr>
          <w:rFonts w:ascii="Cambria" w:eastAsia="Cambria" w:hAnsi="Cambria" w:cs="Cambria"/>
          <w:color w:val="000000"/>
          <w:sz w:val="20"/>
          <w:szCs w:val="20"/>
        </w:rPr>
        <w:t xml:space="preserve">Request advisory opinions from the Inter-American Court, in accordance with Article 64 of the American Convention and Article 19 of the IACHR Statute. </w:t>
      </w:r>
    </w:p>
    <w:p w14:paraId="16A0819C" w14:textId="77777777" w:rsidR="00070793" w:rsidRDefault="00070793" w:rsidP="00070793">
      <w:pPr>
        <w:pBdr>
          <w:top w:val="nil"/>
          <w:left w:val="nil"/>
          <w:bottom w:val="nil"/>
          <w:right w:val="nil"/>
          <w:between w:val="nil"/>
        </w:pBdr>
        <w:ind w:hanging="2"/>
        <w:jc w:val="both"/>
        <w:rPr>
          <w:rFonts w:ascii="Cambria" w:eastAsia="Cambria" w:hAnsi="Cambria" w:cs="Cambria"/>
          <w:color w:val="000000"/>
          <w:sz w:val="20"/>
          <w:szCs w:val="20"/>
        </w:rPr>
      </w:pPr>
    </w:p>
    <w:p w14:paraId="5A9DC00A" w14:textId="2698FB6A" w:rsidR="00561E30" w:rsidRPr="000B52F4" w:rsidRDefault="00070793" w:rsidP="003042AE">
      <w:pPr>
        <w:pStyle w:val="BodyText"/>
        <w:numPr>
          <w:ilvl w:val="0"/>
          <w:numId w:val="8"/>
        </w:numPr>
        <w:tabs>
          <w:tab w:val="left" w:pos="1440"/>
        </w:tabs>
        <w:ind w:left="0" w:firstLine="721"/>
        <w:jc w:val="both"/>
        <w:textDirection w:val="btLr"/>
        <w:rPr>
          <w:rFonts w:cs="Cambria"/>
          <w:color w:val="000000" w:themeColor="text1"/>
          <w:position w:val="-1"/>
        </w:rPr>
      </w:pPr>
      <w:r>
        <w:rPr>
          <w:rFonts w:cs="Cambria"/>
        </w:rPr>
        <w:t>Every person, group of persons, or non-governmental entity legally recognized in one or more OAS Member States may submit petitions to the Inter-American Commission regarding violations of a right recognized in the American Convention, the American Declaration, or other relevant instruments, in accordance with the respective provisions thereof, the IACHR Statute, and the Rules of Procedure. Additionally, in the circumstances described and regulated under Article 45 of the American Convention, the IACHR may consider interstate communications. Petitions may be submitted in any of the four official OAS languages (Spanish, French, English, or Portuguese), either by the alleged victim of the human rights violation or by a third party; and in the case of interstate communications, by a State.</w:t>
      </w:r>
    </w:p>
    <w:p w14:paraId="097B452F" w14:textId="77777777" w:rsidR="000B52F4" w:rsidRDefault="000B52F4" w:rsidP="002423A3">
      <w:pPr>
        <w:pStyle w:val="BodyText"/>
        <w:tabs>
          <w:tab w:val="left" w:pos="1440"/>
        </w:tabs>
        <w:ind w:left="721"/>
        <w:jc w:val="both"/>
        <w:textDirection w:val="btLr"/>
        <w:rPr>
          <w:rFonts w:cs="Cambria"/>
          <w:color w:val="000000" w:themeColor="text1"/>
          <w:position w:val="-1"/>
        </w:rPr>
      </w:pPr>
    </w:p>
    <w:p w14:paraId="7787651E" w14:textId="77777777" w:rsidR="00725123" w:rsidRPr="004C3B6D" w:rsidRDefault="00725123" w:rsidP="003042AE">
      <w:pPr>
        <w:pStyle w:val="BodyText"/>
        <w:numPr>
          <w:ilvl w:val="0"/>
          <w:numId w:val="10"/>
        </w:numPr>
        <w:tabs>
          <w:tab w:val="left" w:pos="1440"/>
        </w:tabs>
        <w:spacing w:line="239" w:lineRule="auto"/>
        <w:ind w:left="1440" w:hanging="720"/>
        <w:jc w:val="both"/>
        <w:rPr>
          <w:b/>
          <w:bCs/>
          <w:spacing w:val="-2"/>
          <w:sz w:val="22"/>
          <w:szCs w:val="22"/>
        </w:rPr>
      </w:pPr>
      <w:r>
        <w:rPr>
          <w:noProof/>
        </w:rPr>
        <w:lastRenderedPageBreak/>
        <w:drawing>
          <wp:anchor distT="0" distB="0" distL="114300" distR="114300" simplePos="0" relativeHeight="251654144" behindDoc="0" locked="0" layoutInCell="1" allowOverlap="1" wp14:anchorId="203F34E6" wp14:editId="33DD1EEB">
            <wp:simplePos x="0" y="0"/>
            <wp:positionH relativeFrom="margin">
              <wp:align>center</wp:align>
            </wp:positionH>
            <wp:positionV relativeFrom="paragraph">
              <wp:posOffset>286385</wp:posOffset>
            </wp:positionV>
            <wp:extent cx="5284470" cy="6833235"/>
            <wp:effectExtent l="0" t="0" r="0" b="5715"/>
            <wp:wrapSquare wrapText="bothSides"/>
            <wp:docPr id="204" name="Picture 20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Diagram&#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284470" cy="6833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69D">
        <w:rPr>
          <w:b/>
          <w:bCs/>
          <w:spacing w:val="-2"/>
          <w:sz w:val="22"/>
          <w:szCs w:val="22"/>
        </w:rPr>
        <w:t>Structure of the Executive Secretariat</w:t>
      </w:r>
    </w:p>
    <w:p w14:paraId="599356DC" w14:textId="77777777" w:rsidR="002423A3" w:rsidRPr="00A875BA" w:rsidRDefault="002423A3" w:rsidP="002423A3">
      <w:pPr>
        <w:pStyle w:val="BodyText"/>
        <w:tabs>
          <w:tab w:val="left" w:pos="1440"/>
        </w:tabs>
        <w:ind w:left="721"/>
        <w:jc w:val="both"/>
        <w:textDirection w:val="btLr"/>
        <w:rPr>
          <w:rFonts w:cs="Cambria"/>
          <w:color w:val="000000" w:themeColor="text1"/>
          <w:position w:val="-1"/>
        </w:rPr>
      </w:pPr>
    </w:p>
    <w:p w14:paraId="635C9FD8" w14:textId="77777777" w:rsidR="00EA725A" w:rsidRPr="00094767" w:rsidRDefault="00EA725A" w:rsidP="00561E30">
      <w:pPr>
        <w:pStyle w:val="BodyText"/>
        <w:tabs>
          <w:tab w:val="left" w:pos="1661"/>
        </w:tabs>
        <w:ind w:left="0"/>
        <w:jc w:val="both"/>
      </w:pPr>
    </w:p>
    <w:sectPr w:rsidR="00EA725A" w:rsidRPr="00094767" w:rsidSect="00F21805">
      <w:footerReference w:type="default" r:id="rId48"/>
      <w:footerReference w:type="first" r:id="rId49"/>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ED56" w14:textId="77777777" w:rsidR="006E2350" w:rsidRDefault="006E2350" w:rsidP="00672733">
      <w:r>
        <w:separator/>
      </w:r>
    </w:p>
  </w:endnote>
  <w:endnote w:type="continuationSeparator" w:id="0">
    <w:p w14:paraId="79D0B867" w14:textId="77777777" w:rsidR="006E2350" w:rsidRDefault="006E2350"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330430"/>
      <w:docPartObj>
        <w:docPartGallery w:val="Page Numbers (Bottom of Page)"/>
        <w:docPartUnique/>
      </w:docPartObj>
    </w:sdtPr>
    <w:sdtEndPr>
      <w:rPr>
        <w:rFonts w:ascii="Cambria" w:hAnsi="Cambria"/>
        <w:noProof/>
        <w:sz w:val="16"/>
        <w:szCs w:val="16"/>
      </w:rPr>
    </w:sdtEndPr>
    <w:sdtContent>
      <w:p w14:paraId="742D1557" w14:textId="3781F7C8" w:rsidR="00F21805" w:rsidRPr="00F21805" w:rsidRDefault="00F21805">
        <w:pPr>
          <w:pStyle w:val="Footer"/>
          <w:jc w:val="center"/>
          <w:rPr>
            <w:rFonts w:ascii="Cambria" w:hAnsi="Cambria"/>
            <w:sz w:val="16"/>
            <w:szCs w:val="16"/>
          </w:rPr>
        </w:pPr>
        <w:r w:rsidRPr="00F21805">
          <w:rPr>
            <w:rFonts w:ascii="Cambria" w:hAnsi="Cambria"/>
            <w:sz w:val="16"/>
            <w:szCs w:val="16"/>
          </w:rPr>
          <w:fldChar w:fldCharType="begin"/>
        </w:r>
        <w:r w:rsidRPr="00F21805">
          <w:rPr>
            <w:rFonts w:ascii="Cambria" w:hAnsi="Cambria"/>
            <w:sz w:val="16"/>
            <w:szCs w:val="16"/>
          </w:rPr>
          <w:instrText xml:space="preserve"> PAGE   \* MERGEFORMAT </w:instrText>
        </w:r>
        <w:r w:rsidRPr="00F21805">
          <w:rPr>
            <w:rFonts w:ascii="Cambria" w:hAnsi="Cambria"/>
            <w:sz w:val="16"/>
            <w:szCs w:val="16"/>
          </w:rPr>
          <w:fldChar w:fldCharType="separate"/>
        </w:r>
        <w:r w:rsidRPr="00F21805">
          <w:rPr>
            <w:rFonts w:ascii="Cambria" w:hAnsi="Cambria"/>
            <w:noProof/>
            <w:sz w:val="16"/>
            <w:szCs w:val="16"/>
          </w:rPr>
          <w:t>2</w:t>
        </w:r>
        <w:r w:rsidRPr="00F21805">
          <w:rPr>
            <w:rFonts w:ascii="Cambria" w:hAnsi="Cambria"/>
            <w:noProof/>
            <w:sz w:val="16"/>
            <w:szCs w:val="16"/>
          </w:rPr>
          <w:fldChar w:fldCharType="end"/>
        </w:r>
      </w:p>
    </w:sdtContent>
  </w:sdt>
  <w:p w14:paraId="18217C6D" w14:textId="77777777" w:rsidR="008326B7" w:rsidRDefault="00832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34534"/>
      <w:docPartObj>
        <w:docPartGallery w:val="Page Numbers (Bottom of Page)"/>
        <w:docPartUnique/>
      </w:docPartObj>
    </w:sdtPr>
    <w:sdtEndPr>
      <w:rPr>
        <w:rFonts w:ascii="Cambria" w:hAnsi="Cambria"/>
        <w:noProof/>
        <w:sz w:val="16"/>
        <w:szCs w:val="16"/>
      </w:rPr>
    </w:sdtEndPr>
    <w:sdtContent>
      <w:p w14:paraId="3F010D4E" w14:textId="03B99A57" w:rsidR="00361E69" w:rsidRPr="00361E69" w:rsidRDefault="00361E69">
        <w:pPr>
          <w:pStyle w:val="Footer"/>
          <w:jc w:val="center"/>
          <w:rPr>
            <w:rFonts w:ascii="Cambria" w:hAnsi="Cambria"/>
            <w:sz w:val="16"/>
            <w:szCs w:val="16"/>
          </w:rPr>
        </w:pPr>
        <w:r w:rsidRPr="00361E69">
          <w:rPr>
            <w:rFonts w:ascii="Cambria" w:hAnsi="Cambria"/>
            <w:sz w:val="16"/>
            <w:szCs w:val="16"/>
          </w:rPr>
          <w:fldChar w:fldCharType="begin"/>
        </w:r>
        <w:r w:rsidRPr="00361E69">
          <w:rPr>
            <w:rFonts w:ascii="Cambria" w:hAnsi="Cambria"/>
            <w:sz w:val="16"/>
            <w:szCs w:val="16"/>
          </w:rPr>
          <w:instrText xml:space="preserve"> PAGE   \* MERGEFORMAT </w:instrText>
        </w:r>
        <w:r w:rsidRPr="00361E69">
          <w:rPr>
            <w:rFonts w:ascii="Cambria" w:hAnsi="Cambria"/>
            <w:sz w:val="16"/>
            <w:szCs w:val="16"/>
          </w:rPr>
          <w:fldChar w:fldCharType="separate"/>
        </w:r>
        <w:r w:rsidRPr="00361E69">
          <w:rPr>
            <w:rFonts w:ascii="Cambria" w:hAnsi="Cambria"/>
            <w:noProof/>
            <w:sz w:val="16"/>
            <w:szCs w:val="16"/>
          </w:rPr>
          <w:t>2</w:t>
        </w:r>
        <w:r w:rsidRPr="00361E69">
          <w:rPr>
            <w:rFonts w:ascii="Cambria" w:hAnsi="Cambria"/>
            <w:noProof/>
            <w:sz w:val="16"/>
            <w:szCs w:val="16"/>
          </w:rPr>
          <w:fldChar w:fldCharType="end"/>
        </w:r>
      </w:p>
    </w:sdtContent>
  </w:sdt>
  <w:p w14:paraId="5C5563F5" w14:textId="5111188B" w:rsidR="007C07BA" w:rsidRPr="004D1EAA" w:rsidRDefault="007C07BA" w:rsidP="004D1EAA">
    <w:pPr>
      <w:pStyle w:val="Footer"/>
      <w:tabs>
        <w:tab w:val="clear" w:pos="4680"/>
        <w:tab w:val="clear" w:pos="9360"/>
      </w:tabs>
      <w:jc w:val="center"/>
      <w:rPr>
        <w:rFonts w:ascii="Cambria" w:hAnsi="Cambria"/>
        <w:caps/>
        <w:noProof/>
        <w:color w:val="000000" w:themeColor="tex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29313"/>
      <w:docPartObj>
        <w:docPartGallery w:val="Page Numbers (Bottom of Page)"/>
        <w:docPartUnique/>
      </w:docPartObj>
    </w:sdtPr>
    <w:sdtEndPr>
      <w:rPr>
        <w:rFonts w:ascii="Cambria" w:hAnsi="Cambria"/>
        <w:noProof/>
        <w:sz w:val="16"/>
        <w:szCs w:val="16"/>
      </w:rPr>
    </w:sdtEndPr>
    <w:sdtContent>
      <w:p w14:paraId="31246DAB" w14:textId="31C98F98" w:rsidR="00F21805" w:rsidRPr="00361E69" w:rsidRDefault="00F21805">
        <w:pPr>
          <w:pStyle w:val="Footer"/>
          <w:jc w:val="center"/>
          <w:rPr>
            <w:rFonts w:ascii="Cambria" w:hAnsi="Cambria"/>
            <w:sz w:val="16"/>
            <w:szCs w:val="16"/>
          </w:rPr>
        </w:pPr>
        <w:r w:rsidRPr="00361E69">
          <w:rPr>
            <w:rFonts w:ascii="Cambria" w:hAnsi="Cambria"/>
            <w:sz w:val="16"/>
            <w:szCs w:val="16"/>
          </w:rPr>
          <w:fldChar w:fldCharType="begin"/>
        </w:r>
        <w:r w:rsidRPr="00361E69">
          <w:rPr>
            <w:rFonts w:ascii="Cambria" w:hAnsi="Cambria"/>
            <w:sz w:val="16"/>
            <w:szCs w:val="16"/>
          </w:rPr>
          <w:instrText xml:space="preserve"> PAGE   \* MERGEFORMAT </w:instrText>
        </w:r>
        <w:r w:rsidRPr="00361E69">
          <w:rPr>
            <w:rFonts w:ascii="Cambria" w:hAnsi="Cambria"/>
            <w:sz w:val="16"/>
            <w:szCs w:val="16"/>
          </w:rPr>
          <w:fldChar w:fldCharType="separate"/>
        </w:r>
        <w:r w:rsidRPr="00361E69">
          <w:rPr>
            <w:rFonts w:ascii="Cambria" w:hAnsi="Cambria"/>
            <w:noProof/>
            <w:sz w:val="16"/>
            <w:szCs w:val="16"/>
          </w:rPr>
          <w:t>2</w:t>
        </w:r>
        <w:r w:rsidRPr="00361E69">
          <w:rPr>
            <w:rFonts w:ascii="Cambria" w:hAnsi="Cambria"/>
            <w:noProof/>
            <w:sz w:val="16"/>
            <w:szCs w:val="16"/>
          </w:rPr>
          <w:fldChar w:fldCharType="end"/>
        </w:r>
      </w:p>
    </w:sdtContent>
  </w:sdt>
  <w:p w14:paraId="0F32F66D" w14:textId="77777777" w:rsidR="00F21805" w:rsidRPr="004D1EAA" w:rsidRDefault="00F21805" w:rsidP="004D1EAA">
    <w:pPr>
      <w:pStyle w:val="Footer"/>
      <w:tabs>
        <w:tab w:val="clear" w:pos="4680"/>
        <w:tab w:val="clear" w:pos="9360"/>
      </w:tabs>
      <w:jc w:val="center"/>
      <w:rPr>
        <w:rFonts w:ascii="Cambria" w:hAnsi="Cambria"/>
        <w:caps/>
        <w:noProof/>
        <w:color w:val="000000" w:themeColor="text1"/>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264687"/>
      <w:docPartObj>
        <w:docPartGallery w:val="Page Numbers (Bottom of Page)"/>
        <w:docPartUnique/>
      </w:docPartObj>
    </w:sdtPr>
    <w:sdtEndPr>
      <w:rPr>
        <w:rFonts w:ascii="Cambria" w:hAnsi="Cambria"/>
        <w:noProof/>
        <w:sz w:val="16"/>
        <w:szCs w:val="16"/>
      </w:rPr>
    </w:sdtEndPr>
    <w:sdtContent>
      <w:p w14:paraId="4E3246A6" w14:textId="51A0618C" w:rsidR="00F21805" w:rsidRPr="00F21805" w:rsidRDefault="0027171A">
        <w:pPr>
          <w:pStyle w:val="Footer"/>
          <w:jc w:val="center"/>
          <w:rPr>
            <w:rFonts w:ascii="Cambria" w:hAnsi="Cambria"/>
            <w:sz w:val="16"/>
            <w:szCs w:val="16"/>
          </w:rPr>
        </w:pPr>
      </w:p>
    </w:sdtContent>
  </w:sdt>
  <w:p w14:paraId="79CD3CBF" w14:textId="77777777" w:rsidR="00F21805" w:rsidRDefault="00F2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0895" w14:textId="77777777" w:rsidR="006E2350" w:rsidRDefault="006E2350" w:rsidP="00672733">
      <w:r>
        <w:separator/>
      </w:r>
    </w:p>
  </w:footnote>
  <w:footnote w:type="continuationSeparator" w:id="0">
    <w:p w14:paraId="1107A85B" w14:textId="77777777" w:rsidR="006E2350" w:rsidRDefault="006E2350" w:rsidP="00672733">
      <w:r>
        <w:continuationSeparator/>
      </w:r>
    </w:p>
  </w:footnote>
  <w:footnote w:id="1">
    <w:p w14:paraId="08D62345" w14:textId="77777777" w:rsidR="00CD7AE7" w:rsidRPr="00005744" w:rsidRDefault="00CD7AE7" w:rsidP="00CD7AE7">
      <w:pPr>
        <w:pStyle w:val="FootnoteText"/>
        <w:ind w:firstLine="720"/>
        <w:rPr>
          <w:rFonts w:ascii="Cambria" w:eastAsia="Times New Roman" w:hAnsi="Cambria" w:cs="Times New Roman"/>
          <w:color w:val="000000" w:themeColor="text1"/>
          <w:sz w:val="16"/>
          <w:szCs w:val="16"/>
          <w:vertAlign w:val="superscript"/>
        </w:rPr>
      </w:pPr>
      <w:r w:rsidRPr="00005744">
        <w:rPr>
          <w:rStyle w:val="FootnoteReference"/>
          <w:rFonts w:ascii="Cambria" w:hAnsi="Cambria"/>
          <w:sz w:val="16"/>
          <w:szCs w:val="16"/>
        </w:rPr>
        <w:footnoteRef/>
      </w:r>
      <w:r w:rsidRPr="00005744">
        <w:rPr>
          <w:rFonts w:ascii="Cambria" w:hAnsi="Cambria"/>
          <w:sz w:val="16"/>
          <w:szCs w:val="16"/>
        </w:rPr>
        <w:t xml:space="preserve"> </w:t>
      </w:r>
      <w:r w:rsidRPr="00005744">
        <w:rPr>
          <w:rFonts w:ascii="Cambria" w:eastAsia="Cambria" w:hAnsi="Cambria" w:cs="Cambria"/>
          <w:color w:val="000000" w:themeColor="text1"/>
          <w:sz w:val="16"/>
          <w:szCs w:val="16"/>
        </w:rPr>
        <w:t xml:space="preserve">IACHR, </w:t>
      </w:r>
      <w:hyperlink r:id="rId1" w:history="1">
        <w:r w:rsidRPr="00005744">
          <w:rPr>
            <w:rStyle w:val="Hyperlink"/>
            <w:rFonts w:ascii="Cambria" w:eastAsia="Cambria" w:hAnsi="Cambria" w:cs="Cambria"/>
            <w:sz w:val="16"/>
            <w:szCs w:val="16"/>
          </w:rPr>
          <w:t>Rules of Procedure</w:t>
        </w:r>
      </w:hyperlink>
      <w:r w:rsidRPr="00005744">
        <w:rPr>
          <w:rFonts w:ascii="Cambria" w:eastAsia="Cambria" w:hAnsi="Cambria" w:cs="Cambria"/>
          <w:color w:val="000000" w:themeColor="text1"/>
          <w:sz w:val="16"/>
          <w:szCs w:val="16"/>
        </w:rPr>
        <w:t>, 2013. Article 59.</w:t>
      </w:r>
      <w:r w:rsidRPr="00005744">
        <w:rPr>
          <w:rFonts w:ascii="Cambria" w:hAnsi="Cambria"/>
          <w:color w:val="000000" w:themeColor="text1"/>
          <w:sz w:val="16"/>
          <w:szCs w:val="16"/>
          <w:vertAlign w:val="superscript"/>
        </w:rPr>
        <w:t xml:space="preserve"> </w:t>
      </w:r>
    </w:p>
  </w:footnote>
  <w:footnote w:id="2">
    <w:p w14:paraId="1A13B927" w14:textId="77777777" w:rsidR="00CD7AE7" w:rsidRPr="00005744" w:rsidRDefault="00CD7AE7" w:rsidP="00CD7AE7">
      <w:pPr>
        <w:ind w:firstLine="720"/>
        <w:jc w:val="both"/>
        <w:rPr>
          <w:rFonts w:ascii="Cambria" w:hAnsi="Cambria"/>
          <w:sz w:val="16"/>
          <w:szCs w:val="16"/>
        </w:rPr>
      </w:pPr>
      <w:r w:rsidRPr="00005744">
        <w:rPr>
          <w:rStyle w:val="FootnoteReference"/>
          <w:rFonts w:ascii="Cambria" w:hAnsi="Cambria"/>
          <w:sz w:val="16"/>
          <w:szCs w:val="16"/>
        </w:rPr>
        <w:footnoteRef/>
      </w:r>
      <w:r w:rsidRPr="00005744">
        <w:rPr>
          <w:rFonts w:ascii="Cambria" w:hAnsi="Cambria"/>
          <w:sz w:val="16"/>
          <w:szCs w:val="16"/>
        </w:rPr>
        <w:t xml:space="preserve"> </w:t>
      </w:r>
      <w:r w:rsidRPr="00005744">
        <w:rPr>
          <w:rFonts w:ascii="Cambria" w:hAnsi="Cambria"/>
          <w:color w:val="000000" w:themeColor="text1"/>
          <w:sz w:val="16"/>
          <w:szCs w:val="16"/>
        </w:rPr>
        <w:t xml:space="preserve">Office of the President of the Dominican Republic, Dominican Republic, </w:t>
      </w:r>
      <w:hyperlink r:id="rId2">
        <w:r w:rsidRPr="00005744">
          <w:rPr>
            <w:rStyle w:val="Hyperlink"/>
            <w:rFonts w:ascii="Cambria" w:hAnsi="Cambria"/>
            <w:sz w:val="16"/>
            <w:szCs w:val="16"/>
          </w:rPr>
          <w:t>"President Abinader leads the 4th Electoral Assembly for the formation of 70 new Government Integrity Commissions"</w:t>
        </w:r>
      </w:hyperlink>
      <w:r w:rsidRPr="00005744">
        <w:rPr>
          <w:rFonts w:ascii="Cambria" w:hAnsi="Cambria"/>
          <w:color w:val="000000" w:themeColor="text1"/>
          <w:sz w:val="16"/>
          <w:szCs w:val="16"/>
        </w:rPr>
        <w:t xml:space="preserve">, October 25, 2022.  See also: </w:t>
      </w:r>
      <w:hyperlink r:id="rId3">
        <w:r w:rsidRPr="00005744">
          <w:rPr>
            <w:rStyle w:val="Hyperlink"/>
            <w:rFonts w:ascii="Cambria" w:hAnsi="Cambria"/>
            <w:sz w:val="16"/>
            <w:szCs w:val="16"/>
          </w:rPr>
          <w:t>IACHR, Corruption and Human Rights:</w:t>
        </w:r>
      </w:hyperlink>
      <w:r w:rsidRPr="00005744">
        <w:rPr>
          <w:rStyle w:val="Hyperlink"/>
          <w:rFonts w:ascii="Cambria" w:hAnsi="Cambria"/>
          <w:sz w:val="16"/>
          <w:szCs w:val="16"/>
        </w:rPr>
        <w:t xml:space="preserve"> </w:t>
      </w:r>
      <w:hyperlink r:id="rId4">
        <w:r w:rsidRPr="00005744">
          <w:rPr>
            <w:rStyle w:val="Hyperlink"/>
            <w:rFonts w:ascii="Cambria" w:hAnsi="Cambria"/>
            <w:sz w:val="16"/>
            <w:szCs w:val="16"/>
          </w:rPr>
          <w:t>Inter-American Standards ,</w:t>
        </w:r>
      </w:hyperlink>
      <w:r w:rsidRPr="00005744">
        <w:rPr>
          <w:rFonts w:ascii="Cambria" w:hAnsi="Cambria"/>
          <w:sz w:val="16"/>
          <w:szCs w:val="16"/>
        </w:rPr>
        <w:t xml:space="preserve"> OEA/Ser.L/V/II.</w:t>
      </w:r>
      <w:r w:rsidRPr="00005744">
        <w:rPr>
          <w:rFonts w:ascii="Cambria" w:hAnsi="Cambria"/>
          <w:color w:val="000000" w:themeColor="text1"/>
          <w:sz w:val="16"/>
          <w:szCs w:val="16"/>
        </w:rPr>
        <w:t xml:space="preserve"> Doc. 236, December 6,  2019,  paragraph 493. </w:t>
      </w:r>
    </w:p>
  </w:footnote>
  <w:footnote w:id="3">
    <w:p w14:paraId="44ED7219" w14:textId="77777777" w:rsidR="008709B8" w:rsidRPr="00005744" w:rsidRDefault="008709B8" w:rsidP="008709B8">
      <w:pPr>
        <w:pStyle w:val="FootnoteText"/>
        <w:ind w:firstLine="720"/>
        <w:jc w:val="both"/>
        <w:rPr>
          <w:rFonts w:ascii="Cambria" w:eastAsia="Cambria" w:hAnsi="Cambria" w:cs="Cambria"/>
          <w:sz w:val="16"/>
          <w:szCs w:val="16"/>
        </w:rPr>
      </w:pPr>
      <w:r w:rsidRPr="00005744">
        <w:rPr>
          <w:rStyle w:val="FootnoteReference"/>
          <w:rFonts w:ascii="Cambria" w:hAnsi="Cambria"/>
          <w:sz w:val="16"/>
          <w:szCs w:val="16"/>
        </w:rPr>
        <w:footnoteRef/>
      </w:r>
      <w:r w:rsidRPr="00005744">
        <w:rPr>
          <w:rFonts w:ascii="Cambria" w:hAnsi="Cambria"/>
          <w:sz w:val="16"/>
          <w:szCs w:val="16"/>
        </w:rPr>
        <w:t xml:space="preserve"> </w:t>
      </w:r>
      <w:r w:rsidRPr="00005744">
        <w:rPr>
          <w:rFonts w:ascii="Cambria" w:hAnsi="Cambria"/>
          <w:color w:val="202124"/>
          <w:sz w:val="16"/>
          <w:szCs w:val="16"/>
        </w:rPr>
        <w:t xml:space="preserve">Jamaica Information Service, </w:t>
      </w:r>
      <w:hyperlink r:id="rId5">
        <w:r w:rsidRPr="00005744">
          <w:rPr>
            <w:rStyle w:val="Hyperlink"/>
            <w:rFonts w:ascii="Cambria" w:hAnsi="Cambria"/>
            <w:sz w:val="16"/>
            <w:szCs w:val="16"/>
          </w:rPr>
          <w:t>Cabinet Approves Establishment of Constitutional Reform Committee</w:t>
        </w:r>
      </w:hyperlink>
      <w:r w:rsidRPr="00005744">
        <w:rPr>
          <w:rStyle w:val="Hyperlink"/>
          <w:rFonts w:ascii="Cambria" w:hAnsi="Cambria"/>
          <w:sz w:val="16"/>
          <w:szCs w:val="16"/>
        </w:rPr>
        <w:t xml:space="preserve"> </w:t>
      </w:r>
      <w:r w:rsidRPr="00005744">
        <w:rPr>
          <w:rFonts w:ascii="Cambria" w:hAnsi="Cambria"/>
          <w:color w:val="202124"/>
          <w:sz w:val="16"/>
          <w:szCs w:val="16"/>
        </w:rPr>
        <w:t xml:space="preserve">November 16, 2022; </w:t>
      </w:r>
      <w:hyperlink r:id="rId6">
        <w:r w:rsidRPr="00005744">
          <w:rPr>
            <w:rStyle w:val="Hyperlink"/>
            <w:rFonts w:ascii="Cambria" w:hAnsi="Cambria"/>
            <w:sz w:val="16"/>
            <w:szCs w:val="16"/>
          </w:rPr>
          <w:t>Constitutional Reform Committee to Facilitate Transition to Republic,</w:t>
        </w:r>
      </w:hyperlink>
      <w:r w:rsidRPr="00005744">
        <w:rPr>
          <w:rFonts w:ascii="Cambria" w:hAnsi="Cambria"/>
          <w:color w:val="202124"/>
          <w:sz w:val="16"/>
          <w:szCs w:val="16"/>
        </w:rPr>
        <w:t xml:space="preserve"> June 8, 2022.</w:t>
      </w:r>
    </w:p>
  </w:footnote>
  <w:footnote w:id="4">
    <w:p w14:paraId="643F0757" w14:textId="77777777" w:rsidR="008709B8" w:rsidRPr="00005744" w:rsidRDefault="008709B8" w:rsidP="008709B8">
      <w:pPr>
        <w:pStyle w:val="FootnoteText"/>
        <w:ind w:firstLine="720"/>
        <w:jc w:val="both"/>
        <w:rPr>
          <w:rFonts w:ascii="Cambria" w:hAnsi="Cambria"/>
          <w:sz w:val="16"/>
          <w:szCs w:val="16"/>
        </w:rPr>
      </w:pPr>
      <w:r w:rsidRPr="00005744">
        <w:rPr>
          <w:rStyle w:val="FootnoteReference"/>
          <w:rFonts w:ascii="Cambria" w:hAnsi="Cambria"/>
          <w:sz w:val="16"/>
          <w:szCs w:val="16"/>
        </w:rPr>
        <w:footnoteRef/>
      </w:r>
      <w:r w:rsidRPr="00005744">
        <w:rPr>
          <w:rFonts w:ascii="Cambria" w:hAnsi="Cambria"/>
          <w:sz w:val="16"/>
          <w:szCs w:val="16"/>
        </w:rPr>
        <w:t xml:space="preserve"> </w:t>
      </w:r>
      <w:r w:rsidRPr="00005744">
        <w:rPr>
          <w:rFonts w:ascii="Cambria" w:hAnsi="Cambria"/>
          <w:color w:val="202124"/>
          <w:sz w:val="16"/>
          <w:szCs w:val="16"/>
        </w:rPr>
        <w:t xml:space="preserve">Belize Government Press Office, </w:t>
      </w:r>
      <w:hyperlink r:id="rId7">
        <w:r w:rsidRPr="00005744">
          <w:rPr>
            <w:rStyle w:val="Hyperlink"/>
            <w:rFonts w:ascii="Cambria" w:hAnsi="Cambria"/>
            <w:sz w:val="16"/>
            <w:szCs w:val="16"/>
          </w:rPr>
          <w:t>Cabinet Report</w:t>
        </w:r>
      </w:hyperlink>
      <w:r w:rsidRPr="00005744">
        <w:rPr>
          <w:rStyle w:val="Hyperlink"/>
          <w:rFonts w:ascii="Cambria" w:hAnsi="Cambria"/>
          <w:sz w:val="16"/>
          <w:szCs w:val="16"/>
        </w:rPr>
        <w:t xml:space="preserve"> </w:t>
      </w:r>
      <w:r w:rsidRPr="00005744">
        <w:rPr>
          <w:rFonts w:ascii="Cambria" w:hAnsi="Cambria"/>
          <w:color w:val="202124"/>
          <w:sz w:val="16"/>
          <w:szCs w:val="16"/>
        </w:rPr>
        <w:t>June 16, 2022.</w:t>
      </w:r>
    </w:p>
  </w:footnote>
  <w:footnote w:id="5">
    <w:p w14:paraId="610981C6" w14:textId="77777777" w:rsidR="008709B8" w:rsidRPr="008F468D" w:rsidRDefault="008709B8" w:rsidP="008709B8">
      <w:pPr>
        <w:pStyle w:val="FootnoteText"/>
        <w:ind w:firstLine="720"/>
        <w:jc w:val="both"/>
        <w:rPr>
          <w:rFonts w:ascii="Cambria" w:eastAsia="Cambria" w:hAnsi="Cambria" w:cs="Cambria"/>
          <w:sz w:val="16"/>
          <w:szCs w:val="16"/>
        </w:rPr>
      </w:pPr>
      <w:r>
        <w:rPr>
          <w:rStyle w:val="FootnoteReference"/>
          <w:rFonts w:ascii="Cambria" w:eastAsia="Cambria" w:hAnsi="Cambria" w:cs="Cambria"/>
          <w:sz w:val="18"/>
          <w:szCs w:val="18"/>
        </w:rPr>
        <w:footnoteRef/>
      </w:r>
      <w:r>
        <w:rPr>
          <w:rFonts w:ascii="Cambria" w:hAnsi="Cambria"/>
          <w:sz w:val="18"/>
        </w:rPr>
        <w:t xml:space="preserve"> </w:t>
      </w:r>
      <w:r w:rsidRPr="008F468D">
        <w:rPr>
          <w:rFonts w:ascii="Cambria" w:hAnsi="Cambria"/>
          <w:color w:val="202124"/>
          <w:sz w:val="16"/>
          <w:szCs w:val="16"/>
        </w:rPr>
        <w:t xml:space="preserve">National Assembly of Belize, </w:t>
      </w:r>
      <w:hyperlink r:id="rId8">
        <w:r w:rsidRPr="008F468D">
          <w:rPr>
            <w:rStyle w:val="Hyperlink"/>
            <w:rFonts w:ascii="Cambria" w:hAnsi="Cambria"/>
            <w:sz w:val="16"/>
            <w:szCs w:val="16"/>
          </w:rPr>
          <w:t xml:space="preserve"> People’s Constitution Commission Bill</w:t>
        </w:r>
      </w:hyperlink>
      <w:r w:rsidRPr="008F468D">
        <w:rPr>
          <w:rFonts w:ascii="Cambria" w:hAnsi="Cambria"/>
          <w:color w:val="202124"/>
          <w:sz w:val="16"/>
          <w:szCs w:val="16"/>
        </w:rPr>
        <w:t>, 2022, sec. 6 (1).</w:t>
      </w:r>
    </w:p>
  </w:footnote>
  <w:footnote w:id="6">
    <w:p w14:paraId="44C47BB8" w14:textId="77777777" w:rsidR="008709B8" w:rsidRPr="008F468D" w:rsidRDefault="008709B8" w:rsidP="008709B8">
      <w:pPr>
        <w:pStyle w:val="FootnoteText"/>
        <w:ind w:firstLine="720"/>
        <w:jc w:val="both"/>
        <w:rPr>
          <w:rFonts w:ascii="Cambria" w:eastAsia="Cambria" w:hAnsi="Cambria" w:cs="Cambria"/>
          <w:sz w:val="16"/>
          <w:szCs w:val="16"/>
        </w:rPr>
      </w:pPr>
      <w:r w:rsidRPr="008F468D">
        <w:rPr>
          <w:rStyle w:val="FootnoteReference"/>
          <w:rFonts w:ascii="Cambria" w:eastAsia="Cambria" w:hAnsi="Cambria" w:cs="Cambria"/>
          <w:sz w:val="16"/>
          <w:szCs w:val="16"/>
        </w:rPr>
        <w:footnoteRef/>
      </w:r>
      <w:r w:rsidRPr="008F468D">
        <w:rPr>
          <w:rFonts w:ascii="Cambria" w:hAnsi="Cambria"/>
          <w:sz w:val="16"/>
          <w:szCs w:val="16"/>
        </w:rPr>
        <w:t xml:space="preserve"> BBC News, </w:t>
      </w:r>
      <w:hyperlink r:id="rId9">
        <w:r w:rsidRPr="008F468D">
          <w:rPr>
            <w:rStyle w:val="Hyperlink"/>
            <w:rFonts w:ascii="Cambria" w:hAnsi="Cambria"/>
            <w:sz w:val="16"/>
            <w:szCs w:val="16"/>
          </w:rPr>
          <w:t>U.S. elections: first Generation Z congressman, first lesbian governor and other historic landmarks</w:t>
        </w:r>
      </w:hyperlink>
      <w:r w:rsidRPr="008F468D">
        <w:rPr>
          <w:rStyle w:val="Hyperlink"/>
          <w:rFonts w:ascii="Cambria" w:hAnsi="Cambria"/>
          <w:sz w:val="16"/>
          <w:szCs w:val="16"/>
        </w:rPr>
        <w:t xml:space="preserve"> </w:t>
      </w:r>
      <w:r w:rsidRPr="008F468D">
        <w:rPr>
          <w:rFonts w:ascii="Cambria" w:hAnsi="Cambria"/>
          <w:sz w:val="16"/>
          <w:szCs w:val="16"/>
        </w:rPr>
        <w:t>November 9, 2022. [See also: US midterm elections: The candidates making history]</w:t>
      </w:r>
    </w:p>
  </w:footnote>
  <w:footnote w:id="7">
    <w:p w14:paraId="40CB262C" w14:textId="77777777" w:rsidR="008709B8" w:rsidRPr="008F468D" w:rsidRDefault="008709B8" w:rsidP="008709B8">
      <w:pPr>
        <w:pStyle w:val="FootnoteText"/>
        <w:ind w:firstLine="720"/>
        <w:jc w:val="both"/>
        <w:rPr>
          <w:rFonts w:ascii="Cambria" w:hAnsi="Cambria"/>
          <w:sz w:val="16"/>
          <w:szCs w:val="16"/>
        </w:rPr>
      </w:pPr>
      <w:r w:rsidRPr="008F468D">
        <w:rPr>
          <w:rStyle w:val="FootnoteReference"/>
          <w:rFonts w:ascii="Cambria" w:hAnsi="Cambria"/>
          <w:sz w:val="16"/>
          <w:szCs w:val="16"/>
        </w:rPr>
        <w:footnoteRef/>
      </w:r>
      <w:r w:rsidRPr="008F468D">
        <w:rPr>
          <w:rFonts w:ascii="Cambria" w:hAnsi="Cambria"/>
          <w:sz w:val="16"/>
          <w:szCs w:val="16"/>
        </w:rPr>
        <w:t xml:space="preserve"> </w:t>
      </w:r>
      <w:hyperlink r:id="rId10" w:history="1">
        <w:r w:rsidRPr="008F468D">
          <w:rPr>
            <w:rStyle w:val="Hyperlink"/>
            <w:rFonts w:ascii="Cambria" w:hAnsi="Cambria"/>
            <w:sz w:val="16"/>
            <w:szCs w:val="16"/>
          </w:rPr>
          <w:t>Constitution of the Republic of Suriname, 1987</w:t>
        </w:r>
      </w:hyperlink>
      <w:r w:rsidRPr="008F468D">
        <w:rPr>
          <w:rFonts w:ascii="Cambria" w:hAnsi="Cambria"/>
          <w:sz w:val="16"/>
          <w:szCs w:val="16"/>
        </w:rPr>
        <w:t>, Article 8: “1. All who are within the territory of Suriname shall have an equal claim to protection of person and property. 2. No one shall be discriminated against on grounds of birth, sex, race, language, religion, education, political opinion, economic position or any other status”; Article 55: “1. The National Assembly represents the people of the Republic of Suriname, and shall express the sovereign will of the nation. 2. The National Assembly is the highest institution of State.”</w:t>
      </w:r>
    </w:p>
  </w:footnote>
  <w:footnote w:id="8">
    <w:p w14:paraId="4C844824" w14:textId="77777777" w:rsidR="008709B8" w:rsidRPr="008F468D" w:rsidRDefault="008709B8" w:rsidP="008709B8">
      <w:pPr>
        <w:pStyle w:val="FootnoteText"/>
        <w:ind w:firstLine="720"/>
        <w:jc w:val="both"/>
        <w:rPr>
          <w:rFonts w:ascii="Cambria" w:eastAsia="Cambria" w:hAnsi="Cambria" w:cs="Cambria"/>
          <w:sz w:val="16"/>
          <w:szCs w:val="16"/>
        </w:rPr>
      </w:pPr>
      <w:r w:rsidRPr="008F468D">
        <w:rPr>
          <w:rStyle w:val="FootnoteReference"/>
          <w:rFonts w:ascii="Cambria" w:eastAsia="Cambria" w:hAnsi="Cambria" w:cs="Cambria"/>
          <w:sz w:val="16"/>
          <w:szCs w:val="16"/>
        </w:rPr>
        <w:footnoteRef/>
      </w:r>
      <w:r w:rsidRPr="008F468D">
        <w:rPr>
          <w:rFonts w:ascii="Cambria" w:hAnsi="Cambria"/>
          <w:sz w:val="16"/>
          <w:szCs w:val="16"/>
        </w:rPr>
        <w:t xml:space="preserve"> </w:t>
      </w:r>
      <w:r w:rsidRPr="008F468D">
        <w:rPr>
          <w:rFonts w:ascii="Cambria" w:hAnsi="Cambria"/>
          <w:color w:val="202124"/>
          <w:sz w:val="16"/>
          <w:szCs w:val="16"/>
        </w:rPr>
        <w:t xml:space="preserve">Government of Saint Lucia, </w:t>
      </w:r>
      <w:hyperlink r:id="rId11">
        <w:r w:rsidRPr="008F468D">
          <w:rPr>
            <w:rStyle w:val="Hyperlink"/>
            <w:rFonts w:ascii="Cambria" w:hAnsi="Cambria"/>
            <w:sz w:val="16"/>
            <w:szCs w:val="16"/>
          </w:rPr>
          <w:t>Saint Lucia to join the jurisdiction of the Caribbean Court of Justice,</w:t>
        </w:r>
      </w:hyperlink>
      <w:r w:rsidRPr="008F468D">
        <w:rPr>
          <w:rFonts w:ascii="Cambria" w:hAnsi="Cambria"/>
          <w:color w:val="202124"/>
          <w:sz w:val="16"/>
          <w:szCs w:val="16"/>
        </w:rPr>
        <w:t xml:space="preserve"> September 19, 2022.</w:t>
      </w:r>
    </w:p>
  </w:footnote>
  <w:footnote w:id="9">
    <w:p w14:paraId="09D064F9" w14:textId="77777777" w:rsidR="008709B8" w:rsidRPr="008F468D" w:rsidRDefault="008709B8" w:rsidP="008709B8">
      <w:pPr>
        <w:ind w:firstLine="720"/>
        <w:jc w:val="both"/>
        <w:rPr>
          <w:rFonts w:ascii="Cambria" w:eastAsia="Cambria" w:hAnsi="Cambria" w:cs="Cambria"/>
          <w:color w:val="202124"/>
          <w:sz w:val="16"/>
          <w:szCs w:val="16"/>
        </w:rPr>
      </w:pPr>
      <w:r w:rsidRPr="008F468D">
        <w:rPr>
          <w:rStyle w:val="FootnoteReference"/>
          <w:rFonts w:ascii="Cambria" w:eastAsia="Cambria" w:hAnsi="Cambria" w:cs="Cambria"/>
          <w:sz w:val="16"/>
          <w:szCs w:val="16"/>
        </w:rPr>
        <w:footnoteRef/>
      </w:r>
      <w:r w:rsidRPr="008F468D">
        <w:rPr>
          <w:rFonts w:ascii="Cambria" w:hAnsi="Cambria"/>
          <w:sz w:val="16"/>
          <w:szCs w:val="16"/>
        </w:rPr>
        <w:t xml:space="preserve"> </w:t>
      </w:r>
      <w:r w:rsidRPr="008F468D">
        <w:rPr>
          <w:rFonts w:ascii="Cambria" w:hAnsi="Cambria"/>
          <w:color w:val="202124"/>
          <w:sz w:val="16"/>
          <w:szCs w:val="16"/>
        </w:rPr>
        <w:t>IMPACT Justice, I</w:t>
      </w:r>
      <w:hyperlink r:id="rId12">
        <w:r w:rsidRPr="008F468D">
          <w:rPr>
            <w:rStyle w:val="Hyperlink"/>
            <w:rFonts w:ascii="Cambria" w:hAnsi="Cambria"/>
            <w:sz w:val="16"/>
            <w:szCs w:val="16"/>
          </w:rPr>
          <w:t>mpact Justice organizes mediation sensitization training for judges</w:t>
        </w:r>
      </w:hyperlink>
      <w:r w:rsidRPr="008F468D">
        <w:rPr>
          <w:rStyle w:val="Hyperlink"/>
          <w:rFonts w:ascii="Cambria" w:hAnsi="Cambria"/>
          <w:sz w:val="16"/>
          <w:szCs w:val="16"/>
        </w:rPr>
        <w:t xml:space="preserve"> </w:t>
      </w:r>
      <w:r w:rsidRPr="008F468D">
        <w:rPr>
          <w:rFonts w:ascii="Cambria" w:hAnsi="Cambria"/>
          <w:color w:val="202124"/>
          <w:sz w:val="16"/>
          <w:szCs w:val="16"/>
        </w:rPr>
        <w:t>January 10, 2022.</w:t>
      </w:r>
    </w:p>
  </w:footnote>
  <w:footnote w:id="10">
    <w:p w14:paraId="1ABE5A68" w14:textId="77777777" w:rsidR="008709B8" w:rsidRPr="008F468D" w:rsidRDefault="008709B8" w:rsidP="008709B8">
      <w:pPr>
        <w:pStyle w:val="FootnoteText"/>
        <w:ind w:firstLine="720"/>
        <w:jc w:val="both"/>
        <w:rPr>
          <w:rFonts w:ascii="Cambria" w:hAnsi="Cambria"/>
          <w:sz w:val="16"/>
          <w:szCs w:val="16"/>
        </w:rPr>
      </w:pPr>
      <w:r w:rsidRPr="008F468D">
        <w:rPr>
          <w:rStyle w:val="FootnoteReference"/>
          <w:rFonts w:ascii="Cambria" w:hAnsi="Cambria"/>
          <w:sz w:val="16"/>
          <w:szCs w:val="16"/>
        </w:rPr>
        <w:footnoteRef/>
      </w:r>
      <w:r w:rsidRPr="008F468D">
        <w:rPr>
          <w:rFonts w:ascii="Cambria" w:hAnsi="Cambria"/>
          <w:color w:val="202124"/>
          <w:sz w:val="16"/>
          <w:szCs w:val="16"/>
        </w:rPr>
        <w:t xml:space="preserve"> Government of Canada, </w:t>
      </w:r>
      <w:hyperlink r:id="rId13">
        <w:r w:rsidRPr="008F468D">
          <w:rPr>
            <w:rStyle w:val="Hyperlink"/>
            <w:rFonts w:ascii="Cambria" w:hAnsi="Cambria"/>
            <w:sz w:val="16"/>
            <w:szCs w:val="16"/>
          </w:rPr>
          <w:t>Strengthening judicial independence and increasing public confidence in the justice system:</w:t>
        </w:r>
      </w:hyperlink>
      <w:hyperlink r:id="rId14">
        <w:r w:rsidRPr="008F468D">
          <w:rPr>
            <w:rStyle w:val="Hyperlink"/>
            <w:rFonts w:ascii="Cambria" w:hAnsi="Cambria"/>
            <w:sz w:val="16"/>
            <w:szCs w:val="16"/>
          </w:rPr>
          <w:t xml:space="preserve"> Chief Justice of Canada and Minister of Justice sign two key memoranda of understanding</w:t>
        </w:r>
      </w:hyperlink>
      <w:r w:rsidRPr="008F468D">
        <w:rPr>
          <w:rStyle w:val="Hyperlink"/>
          <w:rFonts w:ascii="Cambria" w:hAnsi="Cambria"/>
          <w:sz w:val="16"/>
          <w:szCs w:val="16"/>
        </w:rPr>
        <w:t xml:space="preserve"> </w:t>
      </w:r>
      <w:r w:rsidRPr="008F468D">
        <w:rPr>
          <w:rFonts w:ascii="Cambria" w:hAnsi="Cambria"/>
          <w:color w:val="202124"/>
          <w:sz w:val="16"/>
          <w:szCs w:val="16"/>
        </w:rPr>
        <w:t>April 28, 2022.</w:t>
      </w:r>
    </w:p>
  </w:footnote>
  <w:footnote w:id="11">
    <w:p w14:paraId="139F193B" w14:textId="77777777" w:rsidR="008709B8" w:rsidRPr="008F468D" w:rsidRDefault="008709B8" w:rsidP="008709B8">
      <w:pPr>
        <w:pStyle w:val="FootnoteText"/>
        <w:ind w:firstLine="720"/>
        <w:jc w:val="both"/>
        <w:rPr>
          <w:rFonts w:ascii="Cambria" w:eastAsia="Cambria" w:hAnsi="Cambria" w:cs="Cambria"/>
          <w:sz w:val="16"/>
          <w:szCs w:val="16"/>
        </w:rPr>
      </w:pPr>
      <w:r w:rsidRPr="008F468D">
        <w:rPr>
          <w:rStyle w:val="FootnoteReference"/>
          <w:rFonts w:ascii="Cambria" w:eastAsia="Cambria" w:hAnsi="Cambria" w:cs="Cambria"/>
          <w:sz w:val="16"/>
          <w:szCs w:val="16"/>
        </w:rPr>
        <w:footnoteRef/>
      </w:r>
      <w:r w:rsidRPr="008F468D">
        <w:rPr>
          <w:rFonts w:ascii="Cambria" w:hAnsi="Cambria"/>
          <w:sz w:val="16"/>
          <w:szCs w:val="16"/>
        </w:rPr>
        <w:t xml:space="preserve"> </w:t>
      </w:r>
      <w:r w:rsidRPr="008F468D">
        <w:rPr>
          <w:rFonts w:ascii="Cambria" w:hAnsi="Cambria"/>
          <w:color w:val="202124"/>
          <w:sz w:val="16"/>
          <w:szCs w:val="16"/>
        </w:rPr>
        <w:t xml:space="preserve">Laws of Guyana, </w:t>
      </w:r>
      <w:hyperlink r:id="rId15">
        <w:r w:rsidRPr="008F468D">
          <w:rPr>
            <w:rStyle w:val="Hyperlink"/>
            <w:rFonts w:ascii="Cambria" w:hAnsi="Cambria"/>
            <w:sz w:val="16"/>
            <w:szCs w:val="16"/>
          </w:rPr>
          <w:t>Bailment Law,</w:t>
        </w:r>
      </w:hyperlink>
      <w:r w:rsidRPr="008F468D">
        <w:rPr>
          <w:rFonts w:ascii="Cambria" w:hAnsi="Cambria"/>
          <w:color w:val="202124"/>
          <w:sz w:val="16"/>
          <w:szCs w:val="16"/>
        </w:rPr>
        <w:t xml:space="preserve"> 2022.</w:t>
      </w:r>
    </w:p>
  </w:footnote>
  <w:footnote w:id="12">
    <w:p w14:paraId="5997B0EB" w14:textId="77777777" w:rsidR="008709B8" w:rsidRPr="008F468D" w:rsidRDefault="008709B8" w:rsidP="008709B8">
      <w:pPr>
        <w:pStyle w:val="FootnoteText"/>
        <w:ind w:firstLine="720"/>
        <w:jc w:val="both"/>
        <w:rPr>
          <w:rFonts w:ascii="Cambria" w:eastAsia="Cambria" w:hAnsi="Cambria" w:cs="Cambria"/>
          <w:sz w:val="16"/>
          <w:szCs w:val="16"/>
        </w:rPr>
      </w:pPr>
      <w:r w:rsidRPr="008F468D">
        <w:rPr>
          <w:rStyle w:val="FootnoteReference"/>
          <w:rFonts w:ascii="Cambria" w:eastAsia="Cambria" w:hAnsi="Cambria" w:cs="Cambria"/>
          <w:sz w:val="16"/>
          <w:szCs w:val="16"/>
        </w:rPr>
        <w:footnoteRef/>
      </w:r>
      <w:r w:rsidRPr="008F468D">
        <w:rPr>
          <w:rFonts w:ascii="Cambria" w:hAnsi="Cambria"/>
          <w:sz w:val="16"/>
          <w:szCs w:val="16"/>
        </w:rPr>
        <w:t xml:space="preserve"> </w:t>
      </w:r>
      <w:r w:rsidRPr="008F468D">
        <w:rPr>
          <w:rFonts w:ascii="Cambria" w:hAnsi="Cambria"/>
          <w:color w:val="202124"/>
          <w:sz w:val="16"/>
          <w:szCs w:val="16"/>
        </w:rPr>
        <w:t xml:space="preserve">Laws of Guyana, </w:t>
      </w:r>
      <w:hyperlink r:id="rId16">
        <w:r w:rsidRPr="008F468D">
          <w:rPr>
            <w:rStyle w:val="Hyperlink"/>
            <w:rFonts w:ascii="Cambria" w:hAnsi="Cambria"/>
            <w:sz w:val="16"/>
            <w:szCs w:val="16"/>
          </w:rPr>
          <w:t>Restorative Justice Bill,</w:t>
        </w:r>
      </w:hyperlink>
      <w:r w:rsidRPr="008F468D">
        <w:rPr>
          <w:rFonts w:ascii="Cambria" w:hAnsi="Cambria"/>
          <w:color w:val="202124"/>
          <w:sz w:val="16"/>
          <w:szCs w:val="16"/>
        </w:rPr>
        <w:t xml:space="preserve"> 2022.</w:t>
      </w:r>
    </w:p>
  </w:footnote>
  <w:footnote w:id="13">
    <w:p w14:paraId="2B6B01F6" w14:textId="77777777" w:rsidR="008709B8" w:rsidRPr="008F468D" w:rsidRDefault="008709B8" w:rsidP="008709B8">
      <w:pPr>
        <w:pStyle w:val="FootnoteText"/>
        <w:ind w:firstLine="720"/>
        <w:jc w:val="both"/>
        <w:rPr>
          <w:rFonts w:ascii="Cambria" w:eastAsia="Cambria" w:hAnsi="Cambria" w:cs="Cambria"/>
          <w:sz w:val="16"/>
          <w:szCs w:val="16"/>
        </w:rPr>
      </w:pPr>
      <w:r w:rsidRPr="008F468D">
        <w:rPr>
          <w:rStyle w:val="FootnoteReference"/>
          <w:rFonts w:ascii="Cambria" w:eastAsia="Cambria" w:hAnsi="Cambria" w:cs="Cambria"/>
          <w:sz w:val="16"/>
          <w:szCs w:val="16"/>
        </w:rPr>
        <w:footnoteRef/>
      </w:r>
      <w:r w:rsidRPr="008F468D">
        <w:rPr>
          <w:rFonts w:ascii="Cambria" w:hAnsi="Cambria"/>
          <w:sz w:val="16"/>
          <w:szCs w:val="16"/>
        </w:rPr>
        <w:t xml:space="preserve"> </w:t>
      </w:r>
      <w:r w:rsidRPr="008F468D">
        <w:rPr>
          <w:rFonts w:ascii="Cambria" w:hAnsi="Cambria"/>
          <w:color w:val="202124"/>
          <w:sz w:val="16"/>
          <w:szCs w:val="16"/>
        </w:rPr>
        <w:t xml:space="preserve">Department of Public Information, </w:t>
      </w:r>
      <w:hyperlink r:id="rId17">
        <w:r w:rsidRPr="008F468D">
          <w:rPr>
            <w:rStyle w:val="Hyperlink"/>
            <w:rFonts w:ascii="Cambria" w:hAnsi="Cambria"/>
            <w:sz w:val="16"/>
            <w:szCs w:val="16"/>
          </w:rPr>
          <w:t>Justice sector strengthened with passage of Restorative Justice Bill,</w:t>
        </w:r>
      </w:hyperlink>
      <w:r w:rsidRPr="008F468D">
        <w:rPr>
          <w:rFonts w:ascii="Cambria" w:hAnsi="Cambria"/>
          <w:color w:val="202124"/>
          <w:sz w:val="16"/>
          <w:szCs w:val="16"/>
        </w:rPr>
        <w:t xml:space="preserve"> November 7, 2022.</w:t>
      </w:r>
    </w:p>
  </w:footnote>
  <w:footnote w:id="14">
    <w:p w14:paraId="433704FF" w14:textId="77777777" w:rsidR="008709B8" w:rsidRPr="008F468D" w:rsidRDefault="008709B8" w:rsidP="008709B8">
      <w:pPr>
        <w:pStyle w:val="FootnoteText"/>
        <w:ind w:firstLine="720"/>
        <w:jc w:val="both"/>
        <w:rPr>
          <w:rFonts w:ascii="Cambria" w:eastAsia="Cambria" w:hAnsi="Cambria" w:cs="Cambria"/>
          <w:sz w:val="16"/>
          <w:szCs w:val="16"/>
        </w:rPr>
      </w:pPr>
      <w:r w:rsidRPr="008F468D">
        <w:rPr>
          <w:rStyle w:val="FootnoteReference"/>
          <w:rFonts w:ascii="Cambria" w:eastAsia="Cambria" w:hAnsi="Cambria" w:cs="Cambria"/>
          <w:sz w:val="16"/>
          <w:szCs w:val="16"/>
        </w:rPr>
        <w:footnoteRef/>
      </w:r>
      <w:r w:rsidRPr="008F468D">
        <w:rPr>
          <w:rFonts w:ascii="Cambria" w:hAnsi="Cambria"/>
          <w:sz w:val="16"/>
          <w:szCs w:val="16"/>
        </w:rPr>
        <w:t xml:space="preserve"> </w:t>
      </w:r>
      <w:r w:rsidRPr="008F468D">
        <w:rPr>
          <w:rFonts w:ascii="Cambria" w:hAnsi="Cambria"/>
          <w:color w:val="202124"/>
          <w:sz w:val="16"/>
          <w:szCs w:val="16"/>
        </w:rPr>
        <w:t xml:space="preserve">Official Gazette of The Bahamas, </w:t>
      </w:r>
      <w:hyperlink r:id="rId18">
        <w:r w:rsidRPr="008F468D">
          <w:rPr>
            <w:rStyle w:val="Hyperlink"/>
            <w:rFonts w:ascii="Cambria" w:hAnsi="Cambria"/>
            <w:sz w:val="16"/>
            <w:szCs w:val="16"/>
          </w:rPr>
          <w:t>Evidence (Amendment Act), 2022</w:t>
        </w:r>
      </w:hyperlink>
      <w:r w:rsidRPr="008F468D">
        <w:rPr>
          <w:rFonts w:ascii="Cambria" w:hAnsi="Cambria"/>
          <w:color w:val="202124"/>
          <w:sz w:val="16"/>
          <w:szCs w:val="16"/>
        </w:rPr>
        <w:t xml:space="preserve">sections 78A and B, May 20, 2022; Official Gazette of The Bahamas, </w:t>
      </w:r>
      <w:hyperlink r:id="rId19">
        <w:r w:rsidRPr="008F468D">
          <w:rPr>
            <w:rStyle w:val="Hyperlink"/>
            <w:rFonts w:ascii="Cambria" w:hAnsi="Cambria"/>
            <w:sz w:val="16"/>
            <w:szCs w:val="16"/>
          </w:rPr>
          <w:t>Code of Criminal Procedure (Amendment), 2022</w:t>
        </w:r>
      </w:hyperlink>
      <w:r w:rsidRPr="008F468D">
        <w:rPr>
          <w:rFonts w:ascii="Cambria" w:hAnsi="Cambria"/>
          <w:color w:val="202124"/>
          <w:sz w:val="16"/>
          <w:szCs w:val="16"/>
        </w:rPr>
        <w:t>20 May 2022.</w:t>
      </w:r>
    </w:p>
  </w:footnote>
  <w:footnote w:id="15">
    <w:p w14:paraId="30C7812E" w14:textId="77777777" w:rsidR="008709B8" w:rsidRPr="008F468D" w:rsidRDefault="008709B8" w:rsidP="008709B8">
      <w:pPr>
        <w:pStyle w:val="FootnoteText"/>
        <w:ind w:firstLine="720"/>
        <w:jc w:val="both"/>
        <w:rPr>
          <w:rFonts w:ascii="Cambria" w:eastAsia="Cambria" w:hAnsi="Cambria" w:cs="Cambria"/>
          <w:sz w:val="16"/>
          <w:szCs w:val="16"/>
        </w:rPr>
      </w:pPr>
      <w:r w:rsidRPr="008F468D">
        <w:rPr>
          <w:rStyle w:val="FootnoteReference"/>
          <w:rFonts w:ascii="Cambria" w:hAnsi="Cambria"/>
          <w:sz w:val="16"/>
          <w:szCs w:val="16"/>
        </w:rPr>
        <w:footnoteRef/>
      </w:r>
      <w:r w:rsidRPr="008F468D">
        <w:rPr>
          <w:rFonts w:ascii="Cambria" w:hAnsi="Cambria"/>
          <w:sz w:val="16"/>
          <w:szCs w:val="16"/>
        </w:rPr>
        <w:t xml:space="preserve"> U.S. Department of Justice</w:t>
      </w:r>
      <w:r w:rsidRPr="008F468D">
        <w:rPr>
          <w:rFonts w:ascii="Cambria" w:hAnsi="Cambria"/>
          <w:color w:val="000000" w:themeColor="text1"/>
          <w:sz w:val="16"/>
          <w:szCs w:val="16"/>
        </w:rPr>
        <w:t>,</w:t>
      </w:r>
      <w:hyperlink r:id="rId20">
        <w:r w:rsidRPr="008F468D">
          <w:rPr>
            <w:rStyle w:val="Hyperlink"/>
            <w:rFonts w:ascii="Cambria" w:hAnsi="Cambria"/>
            <w:sz w:val="16"/>
            <w:szCs w:val="16"/>
          </w:rPr>
          <w:t xml:space="preserve"> Attorney General Merrick B. Garland Issues Memorandum to Improve Access to Services for People with Limited Proficiency in English</w:t>
        </w:r>
      </w:hyperlink>
      <w:r w:rsidRPr="008F468D">
        <w:rPr>
          <w:rStyle w:val="Hyperlink"/>
          <w:rFonts w:ascii="Cambria" w:hAnsi="Cambria"/>
          <w:sz w:val="16"/>
          <w:szCs w:val="16"/>
        </w:rPr>
        <w:t xml:space="preserve"> </w:t>
      </w:r>
      <w:r w:rsidRPr="008F468D">
        <w:rPr>
          <w:rFonts w:ascii="Cambria" w:hAnsi="Cambria"/>
          <w:color w:val="000000" w:themeColor="text1"/>
          <w:sz w:val="16"/>
          <w:szCs w:val="16"/>
        </w:rPr>
        <w:t>November 21, 2022.</w:t>
      </w:r>
    </w:p>
  </w:footnote>
  <w:footnote w:id="16">
    <w:p w14:paraId="70B393AE" w14:textId="77777777" w:rsidR="008709B8" w:rsidRPr="008F468D" w:rsidRDefault="008709B8" w:rsidP="008709B8">
      <w:pPr>
        <w:pStyle w:val="FootnoteText"/>
        <w:ind w:firstLine="720"/>
        <w:jc w:val="both"/>
        <w:rPr>
          <w:rFonts w:ascii="Cambria" w:eastAsia="Cambria" w:hAnsi="Cambria" w:cs="Cambria"/>
          <w:sz w:val="16"/>
          <w:szCs w:val="16"/>
        </w:rPr>
      </w:pPr>
      <w:r w:rsidRPr="008F468D">
        <w:rPr>
          <w:rStyle w:val="FootnoteReference"/>
          <w:rFonts w:ascii="Cambria" w:eastAsia="Cambria" w:hAnsi="Cambria" w:cs="Cambria"/>
          <w:sz w:val="16"/>
          <w:szCs w:val="16"/>
        </w:rPr>
        <w:footnoteRef/>
      </w:r>
      <w:r w:rsidRPr="008F468D">
        <w:rPr>
          <w:rFonts w:ascii="Cambria" w:hAnsi="Cambria"/>
          <w:sz w:val="16"/>
          <w:szCs w:val="16"/>
        </w:rPr>
        <w:t xml:space="preserve"> Official Letter </w:t>
      </w:r>
      <w:r w:rsidRPr="008F468D">
        <w:rPr>
          <w:rFonts w:ascii="Cambria" w:hAnsi="Cambria"/>
          <w:color w:val="000000" w:themeColor="text1"/>
          <w:sz w:val="16"/>
          <w:szCs w:val="16"/>
        </w:rPr>
        <w:t>DVV-SP-79-2022 sent by the Permanent Mission of Costa Rica to the OAS to the Executive Secretariat of the IACHR.</w:t>
      </w:r>
    </w:p>
  </w:footnote>
  <w:footnote w:id="17">
    <w:p w14:paraId="34356F7A" w14:textId="77777777" w:rsidR="008709B8" w:rsidRDefault="008709B8" w:rsidP="008709B8">
      <w:pPr>
        <w:pStyle w:val="FootnoteText"/>
        <w:ind w:firstLine="720"/>
        <w:jc w:val="both"/>
        <w:rPr>
          <w:rFonts w:ascii="Cambria" w:eastAsia="Cambria" w:hAnsi="Cambria" w:cs="Cambria"/>
          <w:sz w:val="16"/>
          <w:szCs w:val="16"/>
        </w:rPr>
      </w:pPr>
      <w:r w:rsidRPr="008F468D">
        <w:rPr>
          <w:rStyle w:val="FootnoteReference"/>
          <w:rFonts w:ascii="Cambria" w:eastAsia="Cambria" w:hAnsi="Cambria" w:cs="Cambria"/>
          <w:sz w:val="16"/>
          <w:szCs w:val="16"/>
        </w:rPr>
        <w:footnoteRef/>
      </w:r>
      <w:r w:rsidRPr="008F468D">
        <w:rPr>
          <w:rFonts w:ascii="Cambria" w:hAnsi="Cambria"/>
          <w:sz w:val="16"/>
          <w:szCs w:val="16"/>
        </w:rPr>
        <w:t xml:space="preserve"> </w:t>
      </w:r>
      <w:r w:rsidRPr="008F468D">
        <w:rPr>
          <w:rFonts w:ascii="Cambria" w:hAnsi="Cambria"/>
          <w:color w:val="000000" w:themeColor="text1"/>
          <w:sz w:val="16"/>
          <w:szCs w:val="16"/>
        </w:rPr>
        <w:t>CNN,</w:t>
      </w:r>
      <w:hyperlink r:id="rId21">
        <w:r w:rsidRPr="008F468D">
          <w:rPr>
            <w:rStyle w:val="Hyperlink"/>
            <w:rFonts w:ascii="Cambria" w:hAnsi="Cambria"/>
            <w:sz w:val="16"/>
            <w:szCs w:val="16"/>
          </w:rPr>
          <w:t xml:space="preserve"> New law compensates and orders accompaniment to relatives of victims of femicide in Costa Rica</w:t>
        </w:r>
      </w:hyperlink>
      <w:r w:rsidRPr="008F468D">
        <w:rPr>
          <w:rFonts w:ascii="Cambria" w:hAnsi="Cambria"/>
          <w:color w:val="000000" w:themeColor="text1"/>
          <w:sz w:val="16"/>
          <w:szCs w:val="16"/>
        </w:rPr>
        <w:t>, April 29, 2022; Swissinfo,</w:t>
      </w:r>
      <w:hyperlink r:id="rId22">
        <w:r w:rsidRPr="008F468D">
          <w:rPr>
            <w:rStyle w:val="Hyperlink"/>
            <w:rFonts w:ascii="Cambria" w:hAnsi="Cambria"/>
            <w:sz w:val="16"/>
            <w:szCs w:val="16"/>
          </w:rPr>
          <w:t xml:space="preserve"> Costa Rica approves law to provide reparations to families of femicide victims</w:t>
        </w:r>
      </w:hyperlink>
      <w:r>
        <w:rPr>
          <w:rFonts w:ascii="Cambria" w:hAnsi="Cambria"/>
          <w:color w:val="000000" w:themeColor="text1"/>
          <w:sz w:val="16"/>
        </w:rPr>
        <w:t>, April 29, 2022.</w:t>
      </w:r>
    </w:p>
  </w:footnote>
  <w:footnote w:id="18">
    <w:p w14:paraId="6E00CABA" w14:textId="77777777" w:rsidR="00DD0E67" w:rsidRPr="004B2164" w:rsidRDefault="00DD0E67" w:rsidP="00DD0E67">
      <w:pPr>
        <w:pStyle w:val="FootnoteText"/>
        <w:ind w:firstLine="720"/>
        <w:jc w:val="both"/>
        <w:rPr>
          <w:rFonts w:ascii="Cambria" w:hAnsi="Cambria"/>
          <w:sz w:val="16"/>
          <w:szCs w:val="16"/>
        </w:rPr>
      </w:pPr>
      <w:r w:rsidRPr="004B2164">
        <w:rPr>
          <w:rStyle w:val="FootnoteReference"/>
          <w:rFonts w:ascii="Cambria" w:hAnsi="Cambria"/>
          <w:sz w:val="16"/>
          <w:szCs w:val="16"/>
        </w:rPr>
        <w:footnoteRef/>
      </w:r>
      <w:r w:rsidRPr="004B2164">
        <w:rPr>
          <w:rFonts w:ascii="Cambria" w:hAnsi="Cambria"/>
          <w:sz w:val="16"/>
          <w:szCs w:val="16"/>
        </w:rPr>
        <w:t xml:space="preserve"> </w:t>
      </w:r>
      <w:r w:rsidRPr="004B2164">
        <w:rPr>
          <w:rFonts w:ascii="Cambria" w:hAnsi="Cambria"/>
          <w:color w:val="000000" w:themeColor="text1"/>
          <w:sz w:val="16"/>
          <w:szCs w:val="16"/>
        </w:rPr>
        <w:t xml:space="preserve">Ministry of Justice and Police, </w:t>
      </w:r>
      <w:hyperlink r:id="rId23">
        <w:r w:rsidRPr="004B2164">
          <w:rPr>
            <w:rStyle w:val="Hyperlink"/>
            <w:rFonts w:ascii="Cambria" w:hAnsi="Cambria"/>
            <w:sz w:val="16"/>
            <w:szCs w:val="16"/>
          </w:rPr>
          <w:t>The Commission presents the Bill.</w:t>
        </w:r>
      </w:hyperlink>
      <w:hyperlink r:id="rId24">
        <w:r w:rsidRPr="004B2164">
          <w:rPr>
            <w:rStyle w:val="Hyperlink"/>
            <w:rFonts w:ascii="Cambria" w:hAnsi="Cambria"/>
            <w:sz w:val="16"/>
            <w:szCs w:val="16"/>
          </w:rPr>
          <w:t xml:space="preserve"> National Human Rights Institute</w:t>
        </w:r>
      </w:hyperlink>
      <w:r w:rsidRPr="004B2164">
        <w:rPr>
          <w:rFonts w:ascii="Cambria" w:hAnsi="Cambria"/>
          <w:color w:val="000000" w:themeColor="text1"/>
          <w:sz w:val="16"/>
          <w:szCs w:val="16"/>
        </w:rPr>
        <w:t>, November 7, 2022.</w:t>
      </w:r>
    </w:p>
  </w:footnote>
  <w:footnote w:id="19">
    <w:p w14:paraId="2F6E2500" w14:textId="77777777" w:rsidR="00DD0E67" w:rsidRPr="004B2164" w:rsidRDefault="00DD0E67" w:rsidP="00DD0E67">
      <w:pPr>
        <w:pStyle w:val="FootnoteText"/>
        <w:ind w:firstLine="720"/>
        <w:jc w:val="both"/>
        <w:rPr>
          <w:rFonts w:ascii="Cambria" w:eastAsia="Cambria" w:hAnsi="Cambria" w:cs="Cambria"/>
          <w:sz w:val="16"/>
          <w:szCs w:val="16"/>
        </w:rPr>
      </w:pPr>
      <w:r w:rsidRPr="004B2164">
        <w:rPr>
          <w:rStyle w:val="FootnoteReference"/>
          <w:rFonts w:ascii="Cambria" w:hAnsi="Cambria"/>
          <w:sz w:val="16"/>
          <w:szCs w:val="16"/>
        </w:rPr>
        <w:footnoteRef/>
      </w:r>
      <w:r w:rsidRPr="004B2164">
        <w:rPr>
          <w:rFonts w:ascii="Cambria" w:hAnsi="Cambria"/>
          <w:sz w:val="16"/>
          <w:szCs w:val="16"/>
        </w:rPr>
        <w:t>IACHR.</w:t>
      </w:r>
      <w:r w:rsidRPr="004B2164">
        <w:rPr>
          <w:rFonts w:ascii="Cambria" w:hAnsi="Cambria"/>
          <w:color w:val="000000" w:themeColor="text1"/>
          <w:sz w:val="16"/>
          <w:szCs w:val="16"/>
        </w:rPr>
        <w:t xml:space="preserve"> Press release 628/22. </w:t>
      </w:r>
      <w:hyperlink r:id="rId25">
        <w:r w:rsidRPr="004B2164">
          <w:rPr>
            <w:rStyle w:val="Hyperlink"/>
            <w:rFonts w:ascii="Cambria" w:hAnsi="Cambria"/>
            <w:sz w:val="16"/>
            <w:szCs w:val="16"/>
          </w:rPr>
          <w:t>IACHR Holds IV Dialogue with National Human Rights Institutions of the Region</w:t>
        </w:r>
      </w:hyperlink>
      <w:r w:rsidRPr="004B2164">
        <w:rPr>
          <w:rStyle w:val="Hyperlink"/>
          <w:rFonts w:ascii="Cambria" w:hAnsi="Cambria"/>
          <w:sz w:val="16"/>
          <w:szCs w:val="16"/>
        </w:rPr>
        <w:t xml:space="preserve"> </w:t>
      </w:r>
      <w:r w:rsidRPr="004B2164">
        <w:rPr>
          <w:rFonts w:ascii="Cambria" w:hAnsi="Cambria"/>
          <w:color w:val="000000" w:themeColor="text1"/>
          <w:sz w:val="16"/>
          <w:szCs w:val="16"/>
        </w:rPr>
        <w:t>December 6, 2022.</w:t>
      </w:r>
    </w:p>
  </w:footnote>
  <w:footnote w:id="20">
    <w:p w14:paraId="2F8E4C57" w14:textId="77777777" w:rsidR="00DD0E67" w:rsidRPr="004B2164" w:rsidRDefault="00DD0E67" w:rsidP="00DD0E67">
      <w:pPr>
        <w:pStyle w:val="FootnoteText"/>
        <w:ind w:firstLine="720"/>
        <w:jc w:val="both"/>
        <w:rPr>
          <w:rFonts w:ascii="Cambria" w:hAnsi="Cambria"/>
          <w:sz w:val="16"/>
          <w:szCs w:val="16"/>
        </w:rPr>
      </w:pPr>
      <w:r w:rsidRPr="004B2164">
        <w:rPr>
          <w:rStyle w:val="FootnoteReference"/>
          <w:rFonts w:ascii="Cambria" w:hAnsi="Cambria"/>
          <w:sz w:val="16"/>
          <w:szCs w:val="16"/>
        </w:rPr>
        <w:footnoteRef/>
      </w:r>
      <w:r w:rsidRPr="004B2164">
        <w:rPr>
          <w:rFonts w:ascii="Cambria" w:hAnsi="Cambria"/>
          <w:sz w:val="16"/>
          <w:szCs w:val="16"/>
        </w:rPr>
        <w:t xml:space="preserve"> </w:t>
      </w:r>
      <w:r w:rsidRPr="004B2164">
        <w:rPr>
          <w:rFonts w:ascii="Cambria" w:hAnsi="Cambria"/>
          <w:color w:val="000000" w:themeColor="text1"/>
          <w:sz w:val="16"/>
          <w:szCs w:val="16"/>
        </w:rPr>
        <w:t>Permanent Mission of Chile to the Organization of American States, Note No. 232/22, November 25, 2022. Annex, Report of the Republic of Chile to the Inter-American Commission on Human Rights, November 2022, Communication 568-22/CIDH/SE/MPCT-IVA. In the IACHR’s archives.</w:t>
      </w:r>
    </w:p>
  </w:footnote>
  <w:footnote w:id="21">
    <w:p w14:paraId="01136932" w14:textId="77777777" w:rsidR="00DD0E67" w:rsidRPr="004B2164" w:rsidRDefault="00DD0E67" w:rsidP="00DD0E67">
      <w:pPr>
        <w:pStyle w:val="FootnoteText"/>
        <w:ind w:firstLine="720"/>
        <w:jc w:val="both"/>
        <w:rPr>
          <w:rFonts w:ascii="Cambria" w:eastAsia="Cambria" w:hAnsi="Cambria" w:cs="Cambria"/>
          <w:sz w:val="16"/>
          <w:szCs w:val="16"/>
        </w:rPr>
      </w:pPr>
      <w:r w:rsidRPr="004B2164">
        <w:rPr>
          <w:rStyle w:val="FootnoteReference"/>
          <w:rFonts w:ascii="Cambria" w:hAnsi="Cambria"/>
          <w:sz w:val="16"/>
          <w:szCs w:val="16"/>
        </w:rPr>
        <w:footnoteRef/>
      </w:r>
      <w:r w:rsidRPr="004B2164">
        <w:rPr>
          <w:rFonts w:ascii="Cambria" w:hAnsi="Cambria"/>
          <w:sz w:val="16"/>
          <w:szCs w:val="16"/>
        </w:rPr>
        <w:t xml:space="preserve"> </w:t>
      </w:r>
      <w:r w:rsidRPr="004B2164">
        <w:rPr>
          <w:rFonts w:ascii="Cambria" w:hAnsi="Cambria"/>
          <w:color w:val="000000" w:themeColor="text1"/>
          <w:sz w:val="16"/>
          <w:szCs w:val="16"/>
        </w:rPr>
        <w:t>Ministry of Economy</w:t>
      </w:r>
      <w:hyperlink r:id="rId26">
        <w:r w:rsidRPr="004B2164">
          <w:rPr>
            <w:rStyle w:val="Hyperlink"/>
            <w:rFonts w:ascii="Cambria" w:hAnsi="Cambria"/>
            <w:sz w:val="16"/>
            <w:szCs w:val="16"/>
          </w:rPr>
          <w:t xml:space="preserve"> Platform:</w:t>
        </w:r>
      </w:hyperlink>
      <w:hyperlink r:id="rId27">
        <w:r w:rsidRPr="004B2164">
          <w:rPr>
            <w:rStyle w:val="Hyperlink"/>
            <w:rFonts w:ascii="Cambria" w:hAnsi="Cambria"/>
            <w:sz w:val="16"/>
            <w:szCs w:val="16"/>
          </w:rPr>
          <w:t xml:space="preserve"> Open Budgeting with a Gender and Diversity Perspective</w:t>
        </w:r>
      </w:hyperlink>
      <w:r w:rsidRPr="004B2164">
        <w:rPr>
          <w:rFonts w:ascii="Cambria" w:hAnsi="Cambria"/>
          <w:color w:val="000000" w:themeColor="text1"/>
          <w:sz w:val="16"/>
          <w:szCs w:val="16"/>
        </w:rPr>
        <w:t>. n.d., accessed on December 5, 2022</w:t>
      </w:r>
    </w:p>
  </w:footnote>
  <w:footnote w:id="22">
    <w:p w14:paraId="60B7507E" w14:textId="77777777" w:rsidR="00DD0E67" w:rsidRPr="004B2164" w:rsidRDefault="00DD0E67" w:rsidP="00DD0E67">
      <w:pPr>
        <w:pStyle w:val="FootnoteText"/>
        <w:ind w:firstLine="720"/>
        <w:jc w:val="both"/>
        <w:rPr>
          <w:rFonts w:ascii="Cambria" w:eastAsia="Cambria" w:hAnsi="Cambria" w:cs="Cambria"/>
          <w:sz w:val="16"/>
          <w:szCs w:val="16"/>
        </w:rPr>
      </w:pPr>
      <w:r w:rsidRPr="004B2164">
        <w:rPr>
          <w:rStyle w:val="FootnoteReference"/>
          <w:rFonts w:ascii="Cambria" w:hAnsi="Cambria"/>
          <w:sz w:val="16"/>
          <w:szCs w:val="16"/>
        </w:rPr>
        <w:footnoteRef/>
      </w:r>
      <w:r w:rsidRPr="004B2164">
        <w:rPr>
          <w:rFonts w:ascii="Cambria" w:hAnsi="Cambria"/>
          <w:sz w:val="16"/>
          <w:szCs w:val="16"/>
        </w:rPr>
        <w:t xml:space="preserve"> </w:t>
      </w:r>
      <w:r w:rsidRPr="004B2164">
        <w:rPr>
          <w:rFonts w:ascii="Cambria" w:hAnsi="Cambria"/>
          <w:color w:val="000000" w:themeColor="text1"/>
          <w:sz w:val="16"/>
          <w:szCs w:val="16"/>
        </w:rPr>
        <w:t>Argentina Inputs for the 2022 Annual Report of the IACHR, pp. 17-18</w:t>
      </w:r>
    </w:p>
  </w:footnote>
  <w:footnote w:id="23">
    <w:p w14:paraId="7397EDDA" w14:textId="77777777" w:rsidR="00DD0E67" w:rsidRPr="004B2164" w:rsidRDefault="00DD0E67" w:rsidP="00DD0E67">
      <w:pPr>
        <w:pStyle w:val="FootnoteText"/>
        <w:ind w:firstLine="720"/>
        <w:jc w:val="both"/>
        <w:rPr>
          <w:rFonts w:ascii="Cambria" w:hAnsi="Cambria"/>
          <w:sz w:val="16"/>
          <w:szCs w:val="16"/>
          <w:lang w:val="fr-FR"/>
        </w:rPr>
      </w:pPr>
      <w:r w:rsidRPr="004B2164">
        <w:rPr>
          <w:rStyle w:val="FootnoteReference"/>
          <w:rFonts w:ascii="Cambria" w:hAnsi="Cambria"/>
          <w:sz w:val="16"/>
          <w:szCs w:val="16"/>
        </w:rPr>
        <w:footnoteRef/>
      </w:r>
      <w:r w:rsidRPr="004B2164">
        <w:rPr>
          <w:rFonts w:ascii="Cambria" w:hAnsi="Cambria"/>
          <w:color w:val="000000" w:themeColor="text1"/>
          <w:sz w:val="16"/>
          <w:szCs w:val="16"/>
        </w:rPr>
        <w:t xml:space="preserve">Report of the Mexican State. </w:t>
      </w:r>
      <w:r w:rsidRPr="004B2164">
        <w:rPr>
          <w:rFonts w:ascii="Cambria" w:hAnsi="Cambria"/>
          <w:color w:val="000000" w:themeColor="text1"/>
          <w:sz w:val="16"/>
          <w:szCs w:val="16"/>
          <w:lang w:val="fr-FR"/>
        </w:rPr>
        <w:t>Chapter IV: November 18, 2022, par. 82.</w:t>
      </w:r>
    </w:p>
  </w:footnote>
  <w:footnote w:id="24">
    <w:p w14:paraId="268CC812" w14:textId="77777777" w:rsidR="00DD0E67" w:rsidRPr="004B2164" w:rsidRDefault="00DD0E67" w:rsidP="00DD0E67">
      <w:pPr>
        <w:pStyle w:val="FootnoteText"/>
        <w:ind w:firstLine="720"/>
        <w:jc w:val="both"/>
        <w:rPr>
          <w:rFonts w:ascii="Cambria" w:eastAsia="Cambria" w:hAnsi="Cambria" w:cs="Cambria"/>
          <w:sz w:val="16"/>
          <w:szCs w:val="16"/>
          <w:lang w:val="fr-FR"/>
        </w:rPr>
      </w:pPr>
      <w:r w:rsidRPr="004B2164">
        <w:rPr>
          <w:rStyle w:val="FootnoteReference"/>
          <w:rFonts w:ascii="Cambria" w:eastAsia="Cambria" w:hAnsi="Cambria" w:cs="Cambria"/>
          <w:sz w:val="16"/>
          <w:szCs w:val="16"/>
        </w:rPr>
        <w:footnoteRef/>
      </w:r>
      <w:r w:rsidRPr="004B2164">
        <w:rPr>
          <w:rFonts w:ascii="Cambria" w:hAnsi="Cambria"/>
          <w:sz w:val="16"/>
          <w:szCs w:val="16"/>
          <w:lang w:val="fr-FR"/>
        </w:rPr>
        <w:t xml:space="preserve"> </w:t>
      </w:r>
      <w:r w:rsidRPr="004B2164">
        <w:rPr>
          <w:rFonts w:ascii="Cambria" w:hAnsi="Cambria"/>
          <w:color w:val="202124"/>
          <w:sz w:val="16"/>
          <w:szCs w:val="16"/>
          <w:lang w:val="fr-FR"/>
        </w:rPr>
        <w:t xml:space="preserve">Royal Saint Lucia Police Force, </w:t>
      </w:r>
      <w:hyperlink r:id="rId28">
        <w:r w:rsidRPr="004B2164">
          <w:rPr>
            <w:rStyle w:val="Hyperlink"/>
            <w:rFonts w:ascii="Cambria" w:hAnsi="Cambria"/>
            <w:sz w:val="16"/>
            <w:szCs w:val="16"/>
            <w:lang w:val="fr-FR"/>
          </w:rPr>
          <w:t>Royal Saint Lucia Police Force Establishes Gang Investigations Unit</w:t>
        </w:r>
      </w:hyperlink>
      <w:r w:rsidRPr="004B2164">
        <w:rPr>
          <w:rStyle w:val="Hyperlink"/>
          <w:rFonts w:ascii="Cambria" w:hAnsi="Cambria"/>
          <w:sz w:val="16"/>
          <w:szCs w:val="16"/>
          <w:lang w:val="fr-FR"/>
        </w:rPr>
        <w:t xml:space="preserve"> </w:t>
      </w:r>
      <w:r w:rsidRPr="004B2164">
        <w:rPr>
          <w:rFonts w:ascii="Cambria" w:hAnsi="Cambria"/>
          <w:color w:val="202124"/>
          <w:sz w:val="16"/>
          <w:szCs w:val="16"/>
          <w:lang w:val="fr-FR"/>
        </w:rPr>
        <w:t>June 24, 2022.</w:t>
      </w:r>
    </w:p>
  </w:footnote>
  <w:footnote w:id="25">
    <w:p w14:paraId="01E42865" w14:textId="77777777" w:rsidR="00DD0E67" w:rsidRPr="004B2164" w:rsidRDefault="00DD0E67" w:rsidP="00DD0E67">
      <w:pPr>
        <w:pStyle w:val="FootnoteText"/>
        <w:ind w:firstLine="720"/>
        <w:jc w:val="both"/>
        <w:rPr>
          <w:rFonts w:ascii="Cambria" w:eastAsia="Cambria" w:hAnsi="Cambria" w:cs="Cambria"/>
          <w:color w:val="000000" w:themeColor="text1"/>
          <w:sz w:val="16"/>
          <w:szCs w:val="16"/>
        </w:rPr>
      </w:pPr>
      <w:r w:rsidRPr="004B2164">
        <w:rPr>
          <w:rStyle w:val="FootnoteReference"/>
          <w:rFonts w:ascii="Cambria" w:eastAsia="Cambria" w:hAnsi="Cambria" w:cs="Cambria"/>
          <w:sz w:val="16"/>
          <w:szCs w:val="16"/>
        </w:rPr>
        <w:footnoteRef/>
      </w:r>
      <w:r w:rsidRPr="004B2164">
        <w:rPr>
          <w:rFonts w:ascii="Cambria" w:hAnsi="Cambria"/>
          <w:sz w:val="16"/>
          <w:szCs w:val="16"/>
        </w:rPr>
        <w:t xml:space="preserve"> </w:t>
      </w:r>
      <w:r w:rsidRPr="004B2164">
        <w:rPr>
          <w:rFonts w:ascii="Cambria" w:hAnsi="Cambria"/>
          <w:color w:val="000000" w:themeColor="text1"/>
          <w:sz w:val="16"/>
          <w:szCs w:val="16"/>
        </w:rPr>
        <w:t xml:space="preserve">Office of the President of the Dominican Republic, Dominican Republic, </w:t>
      </w:r>
      <w:hyperlink r:id="rId29">
        <w:r w:rsidRPr="004B2164">
          <w:rPr>
            <w:rStyle w:val="Hyperlink"/>
            <w:rFonts w:ascii="Cambria" w:hAnsi="Cambria"/>
            <w:sz w:val="16"/>
            <w:szCs w:val="16"/>
          </w:rPr>
          <w:t>“‘My Safe Country’ strategy solidifies citizen security; social violence incidents continue to drop"</w:t>
        </w:r>
      </w:hyperlink>
      <w:r w:rsidRPr="004B2164">
        <w:rPr>
          <w:rFonts w:ascii="Cambria" w:hAnsi="Cambria"/>
          <w:color w:val="000000" w:themeColor="text1"/>
          <w:sz w:val="16"/>
          <w:szCs w:val="16"/>
        </w:rPr>
        <w:t>, August 4, 2022.</w:t>
      </w:r>
    </w:p>
  </w:footnote>
  <w:footnote w:id="26">
    <w:p w14:paraId="28EE539B" w14:textId="77777777" w:rsidR="00DD0E67" w:rsidRPr="004B2164" w:rsidRDefault="00DD0E67" w:rsidP="00DD0E67">
      <w:pPr>
        <w:pStyle w:val="FootnoteText"/>
        <w:ind w:firstLine="720"/>
        <w:jc w:val="both"/>
        <w:rPr>
          <w:rFonts w:ascii="Cambria" w:eastAsia="Cambria" w:hAnsi="Cambria" w:cs="Cambria"/>
          <w:sz w:val="16"/>
          <w:szCs w:val="16"/>
        </w:rPr>
      </w:pPr>
      <w:r w:rsidRPr="004B2164">
        <w:rPr>
          <w:rStyle w:val="FootnoteReference"/>
          <w:rFonts w:ascii="Cambria" w:eastAsia="Cambria" w:hAnsi="Cambria" w:cs="Cambria"/>
          <w:sz w:val="16"/>
          <w:szCs w:val="16"/>
        </w:rPr>
        <w:footnoteRef/>
      </w:r>
      <w:r w:rsidRPr="004B2164">
        <w:rPr>
          <w:rFonts w:ascii="Cambria" w:hAnsi="Cambria"/>
          <w:sz w:val="16"/>
          <w:szCs w:val="16"/>
        </w:rPr>
        <w:t xml:space="preserve"> </w:t>
      </w:r>
      <w:r w:rsidRPr="004B2164">
        <w:rPr>
          <w:rFonts w:ascii="Cambria" w:hAnsi="Cambria"/>
          <w:color w:val="000000" w:themeColor="text1"/>
          <w:sz w:val="16"/>
          <w:szCs w:val="16"/>
        </w:rPr>
        <w:t>According to the information provided by the State, a budget of L 7,850,251,535.00 (approximately US$318,099,885.44) was allocated for 2022, compared to the L 6,970,580,428.00 allocated for 2021.</w:t>
      </w:r>
    </w:p>
  </w:footnote>
  <w:footnote w:id="27">
    <w:p w14:paraId="5A0A1B87" w14:textId="77777777" w:rsidR="00DD0E67" w:rsidRPr="004B2164" w:rsidRDefault="00DD0E67" w:rsidP="00DD0E67">
      <w:pPr>
        <w:pStyle w:val="FootnoteText"/>
        <w:ind w:firstLine="720"/>
        <w:jc w:val="both"/>
        <w:rPr>
          <w:rFonts w:ascii="Cambria" w:eastAsia="Cambria" w:hAnsi="Cambria" w:cs="Cambria"/>
          <w:sz w:val="16"/>
          <w:szCs w:val="16"/>
        </w:rPr>
      </w:pPr>
      <w:r w:rsidRPr="004B2164">
        <w:rPr>
          <w:rStyle w:val="FootnoteReference"/>
          <w:rFonts w:ascii="Cambria" w:eastAsia="Cambria" w:hAnsi="Cambria" w:cs="Cambria"/>
          <w:sz w:val="16"/>
          <w:szCs w:val="16"/>
        </w:rPr>
        <w:footnoteRef/>
      </w:r>
      <w:r w:rsidRPr="004B2164">
        <w:rPr>
          <w:rFonts w:ascii="Cambria" w:hAnsi="Cambria"/>
          <w:sz w:val="16"/>
          <w:szCs w:val="16"/>
        </w:rPr>
        <w:t xml:space="preserve"> </w:t>
      </w:r>
      <w:r w:rsidRPr="004B2164">
        <w:rPr>
          <w:rFonts w:ascii="Cambria" w:hAnsi="Cambria"/>
          <w:color w:val="000000" w:themeColor="text1"/>
          <w:sz w:val="16"/>
          <w:szCs w:val="16"/>
        </w:rPr>
        <w:t>Republic of Colombia, Aportes de Colombia para la elaboración del Informe Anual de la CIDH -Capítulo IV, Sección A "Panorama anual sobre la situación de los Derechos Humanos por país", [Colombia’s inputs for the IACHR Annual Report- Chapter IV Section A “Annual Overview of the human rights situation in each country of the region”] MPC/OEA No.: 1820/ 2022, November 21, 2022, p. 23.</w:t>
      </w:r>
    </w:p>
  </w:footnote>
  <w:footnote w:id="28">
    <w:p w14:paraId="50CF000E" w14:textId="77777777" w:rsidR="00DD0E67" w:rsidRDefault="00DD0E67" w:rsidP="00DD0E67">
      <w:pPr>
        <w:pStyle w:val="FootnoteText"/>
        <w:ind w:firstLine="720"/>
        <w:jc w:val="both"/>
        <w:rPr>
          <w:rFonts w:ascii="Cambria" w:eastAsia="Cambria" w:hAnsi="Cambria" w:cs="Cambria"/>
          <w:sz w:val="16"/>
          <w:szCs w:val="16"/>
        </w:rPr>
      </w:pPr>
      <w:r w:rsidRPr="004B2164">
        <w:rPr>
          <w:rStyle w:val="FootnoteReference"/>
          <w:rFonts w:ascii="Cambria" w:eastAsia="Cambria" w:hAnsi="Cambria" w:cs="Cambria"/>
          <w:sz w:val="16"/>
          <w:szCs w:val="16"/>
        </w:rPr>
        <w:footnoteRef/>
      </w:r>
      <w:r w:rsidRPr="004B2164">
        <w:rPr>
          <w:rFonts w:ascii="Cambria" w:hAnsi="Cambria"/>
          <w:sz w:val="16"/>
          <w:szCs w:val="16"/>
        </w:rPr>
        <w:t xml:space="preserve"> </w:t>
      </w:r>
      <w:r w:rsidRPr="004B2164">
        <w:rPr>
          <w:rFonts w:ascii="Cambria" w:hAnsi="Cambria"/>
          <w:color w:val="000000" w:themeColor="text1"/>
          <w:sz w:val="16"/>
          <w:szCs w:val="16"/>
        </w:rPr>
        <w:t xml:space="preserve">Ministry of Interior and Police, Dominican Republic, </w:t>
      </w:r>
      <w:hyperlink r:id="rId30">
        <w:r w:rsidRPr="004B2164">
          <w:rPr>
            <w:rStyle w:val="Hyperlink"/>
            <w:rFonts w:ascii="Cambria" w:hAnsi="Cambria"/>
            <w:sz w:val="16"/>
            <w:szCs w:val="16"/>
          </w:rPr>
          <w:t>"Interior and Police announces the creation of Municipal Directorates of Citizen Security and Prevention"</w:t>
        </w:r>
      </w:hyperlink>
      <w:r w:rsidRPr="004B2164">
        <w:rPr>
          <w:rFonts w:ascii="Cambria" w:hAnsi="Cambria"/>
          <w:color w:val="000000" w:themeColor="text1"/>
          <w:sz w:val="16"/>
          <w:szCs w:val="16"/>
        </w:rPr>
        <w:t>, July 19, 2022.</w:t>
      </w:r>
    </w:p>
  </w:footnote>
  <w:footnote w:id="29">
    <w:p w14:paraId="3041F626" w14:textId="77777777" w:rsidR="00DD0E67" w:rsidRPr="009D3FE1" w:rsidRDefault="00DD0E67" w:rsidP="00DD0E67">
      <w:pPr>
        <w:pStyle w:val="FootnoteText"/>
        <w:ind w:firstLine="720"/>
        <w:jc w:val="both"/>
        <w:rPr>
          <w:rFonts w:ascii="Cambria" w:eastAsia="Cambria" w:hAnsi="Cambria" w:cs="Cambria"/>
          <w:sz w:val="16"/>
          <w:szCs w:val="16"/>
        </w:rPr>
      </w:pPr>
      <w:r w:rsidRPr="009D3FE1">
        <w:rPr>
          <w:rStyle w:val="FootnoteReference"/>
          <w:rFonts w:ascii="Cambria" w:eastAsia="Cambria" w:hAnsi="Cambria" w:cs="Cambria"/>
          <w:sz w:val="16"/>
          <w:szCs w:val="16"/>
        </w:rPr>
        <w:footnoteRef/>
      </w:r>
      <w:r w:rsidRPr="009D3FE1">
        <w:rPr>
          <w:rFonts w:ascii="Cambria" w:hAnsi="Cambria"/>
          <w:sz w:val="16"/>
          <w:szCs w:val="16"/>
        </w:rPr>
        <w:t xml:space="preserve"> </w:t>
      </w:r>
      <w:r w:rsidRPr="009D3FE1">
        <w:rPr>
          <w:rFonts w:ascii="Cambria" w:hAnsi="Cambria"/>
          <w:color w:val="202124"/>
          <w:sz w:val="16"/>
          <w:szCs w:val="16"/>
        </w:rPr>
        <w:t>White House, Executive Order on Advancing Effective, Accountable Policing and Criminal Justice Practices to Enhance Public Trust and Public Safety, May 25, 2022.</w:t>
      </w:r>
    </w:p>
  </w:footnote>
  <w:footnote w:id="30">
    <w:p w14:paraId="6D8CDA35" w14:textId="77777777" w:rsidR="00DD0E67" w:rsidRPr="009D3FE1" w:rsidRDefault="00DD0E67" w:rsidP="00DD0E67">
      <w:pPr>
        <w:pStyle w:val="FootnoteText"/>
        <w:ind w:firstLine="720"/>
        <w:jc w:val="both"/>
        <w:rPr>
          <w:rFonts w:ascii="Cambria" w:eastAsia="Cambria" w:hAnsi="Cambria" w:cs="Cambria"/>
          <w:color w:val="000000" w:themeColor="text1"/>
          <w:sz w:val="16"/>
          <w:szCs w:val="16"/>
        </w:rPr>
      </w:pPr>
      <w:r w:rsidRPr="009D3FE1">
        <w:rPr>
          <w:rStyle w:val="FootnoteReference"/>
          <w:rFonts w:ascii="Cambria" w:eastAsia="Cambria" w:hAnsi="Cambria" w:cs="Cambria"/>
          <w:sz w:val="16"/>
          <w:szCs w:val="16"/>
        </w:rPr>
        <w:footnoteRef/>
      </w:r>
      <w:r w:rsidRPr="009D3FE1">
        <w:rPr>
          <w:rFonts w:ascii="Cambria" w:hAnsi="Cambria"/>
          <w:sz w:val="16"/>
          <w:szCs w:val="16"/>
        </w:rPr>
        <w:t xml:space="preserve"> </w:t>
      </w:r>
      <w:r w:rsidRPr="009D3FE1">
        <w:rPr>
          <w:rFonts w:ascii="Cambria" w:hAnsi="Cambria"/>
          <w:color w:val="000000" w:themeColor="text1"/>
          <w:sz w:val="16"/>
          <w:szCs w:val="16"/>
        </w:rPr>
        <w:t xml:space="preserve">Argentina Inputs for the 2022 Annual Report of the IACHR, p. 7 - Ministry of Justice and Human Rights </w:t>
      </w:r>
      <w:hyperlink r:id="rId31">
        <w:r w:rsidRPr="009D3FE1">
          <w:rPr>
            <w:rStyle w:val="Hyperlink"/>
            <w:rFonts w:ascii="Cambria" w:hAnsi="Cambria"/>
            <w:sz w:val="16"/>
            <w:szCs w:val="16"/>
          </w:rPr>
          <w:t>The Secretariat participated in Chaco in the presentation meeting of the Executing Unit of the Napalpí Massacre Judgment</w:t>
        </w:r>
      </w:hyperlink>
      <w:r w:rsidRPr="009D3FE1">
        <w:rPr>
          <w:rStyle w:val="Hyperlink"/>
          <w:rFonts w:ascii="Cambria" w:hAnsi="Cambria"/>
          <w:sz w:val="16"/>
          <w:szCs w:val="16"/>
        </w:rPr>
        <w:t xml:space="preserve"> </w:t>
      </w:r>
      <w:r w:rsidRPr="009D3FE1">
        <w:rPr>
          <w:rFonts w:ascii="Cambria" w:hAnsi="Cambria"/>
          <w:color w:val="000000" w:themeColor="text1"/>
          <w:sz w:val="16"/>
          <w:szCs w:val="16"/>
        </w:rPr>
        <w:t>October 26, 2022.</w:t>
      </w:r>
    </w:p>
  </w:footnote>
  <w:footnote w:id="31">
    <w:p w14:paraId="4F9C0B41" w14:textId="77777777" w:rsidR="00DD0E67" w:rsidRPr="009D3FE1" w:rsidRDefault="00DD0E67" w:rsidP="00DD0E67">
      <w:pPr>
        <w:pStyle w:val="FootnoteText"/>
        <w:ind w:firstLine="720"/>
        <w:jc w:val="both"/>
        <w:rPr>
          <w:rFonts w:ascii="Cambria" w:eastAsia="Cambria" w:hAnsi="Cambria" w:cs="Cambria"/>
          <w:sz w:val="16"/>
          <w:szCs w:val="16"/>
        </w:rPr>
      </w:pPr>
      <w:r w:rsidRPr="009D3FE1">
        <w:rPr>
          <w:rStyle w:val="FootnoteReference"/>
          <w:rFonts w:ascii="Cambria" w:eastAsia="Cambria" w:hAnsi="Cambria" w:cs="Cambria"/>
          <w:sz w:val="16"/>
          <w:szCs w:val="16"/>
        </w:rPr>
        <w:footnoteRef/>
      </w:r>
      <w:r w:rsidRPr="009D3FE1">
        <w:rPr>
          <w:rFonts w:ascii="Cambria" w:hAnsi="Cambria"/>
          <w:sz w:val="16"/>
          <w:szCs w:val="16"/>
        </w:rPr>
        <w:t xml:space="preserve"> </w:t>
      </w:r>
      <w:r w:rsidRPr="009D3FE1">
        <w:rPr>
          <w:rFonts w:ascii="Cambria" w:hAnsi="Cambria"/>
          <w:color w:val="202124"/>
          <w:sz w:val="16"/>
          <w:szCs w:val="16"/>
        </w:rPr>
        <w:t>Report of the Mexican State. Chapter IV: November 18, 2022, paras. 40-45.</w:t>
      </w:r>
    </w:p>
  </w:footnote>
  <w:footnote w:id="32">
    <w:p w14:paraId="30689AF3" w14:textId="77777777" w:rsidR="00DD0E67" w:rsidRPr="009D3FE1" w:rsidRDefault="00DD0E67" w:rsidP="00DD0E67">
      <w:pPr>
        <w:pStyle w:val="FootnoteText"/>
        <w:ind w:firstLine="720"/>
        <w:jc w:val="both"/>
        <w:rPr>
          <w:rFonts w:ascii="Cambria" w:eastAsia="Cambria" w:hAnsi="Cambria" w:cs="Cambria"/>
          <w:sz w:val="16"/>
          <w:szCs w:val="16"/>
        </w:rPr>
      </w:pPr>
      <w:r w:rsidRPr="009D3FE1">
        <w:rPr>
          <w:rStyle w:val="FootnoteReference"/>
          <w:rFonts w:ascii="Cambria" w:eastAsia="Cambria" w:hAnsi="Cambria" w:cs="Cambria"/>
          <w:sz w:val="16"/>
          <w:szCs w:val="16"/>
        </w:rPr>
        <w:footnoteRef/>
      </w:r>
      <w:r w:rsidRPr="009D3FE1">
        <w:rPr>
          <w:rFonts w:ascii="Cambria" w:hAnsi="Cambria"/>
          <w:sz w:val="16"/>
          <w:szCs w:val="16"/>
        </w:rPr>
        <w:t xml:space="preserve"> </w:t>
      </w:r>
      <w:r w:rsidRPr="009D3FE1">
        <w:rPr>
          <w:rFonts w:ascii="Cambria" w:hAnsi="Cambria"/>
          <w:color w:val="000000" w:themeColor="text1"/>
          <w:sz w:val="16"/>
          <w:szCs w:val="16"/>
        </w:rPr>
        <w:t>Permanent Mission of Panama to the Organization of American States (OAS), Note PANA-OAS-7-463, November 21, 2022, on file with the IACHR, par. 21.</w:t>
      </w:r>
    </w:p>
  </w:footnote>
  <w:footnote w:id="33">
    <w:p w14:paraId="380D2A0E" w14:textId="77777777" w:rsidR="00DD0E67" w:rsidRPr="009D3FE1" w:rsidRDefault="00DD0E67" w:rsidP="00DD0E67">
      <w:pPr>
        <w:pStyle w:val="FootnoteText"/>
        <w:ind w:firstLine="720"/>
        <w:jc w:val="both"/>
        <w:rPr>
          <w:rFonts w:ascii="Cambria" w:eastAsia="Cambria" w:hAnsi="Cambria" w:cs="Cambria"/>
          <w:sz w:val="16"/>
          <w:szCs w:val="16"/>
        </w:rPr>
      </w:pPr>
      <w:r w:rsidRPr="009D3FE1">
        <w:rPr>
          <w:rStyle w:val="FootnoteReference"/>
          <w:rFonts w:ascii="Cambria" w:eastAsia="Cambria" w:hAnsi="Cambria" w:cs="Cambria"/>
          <w:sz w:val="16"/>
          <w:szCs w:val="16"/>
        </w:rPr>
        <w:footnoteRef/>
      </w:r>
      <w:r w:rsidRPr="009D3FE1">
        <w:rPr>
          <w:rFonts w:ascii="Cambria" w:hAnsi="Cambria"/>
          <w:sz w:val="16"/>
          <w:szCs w:val="16"/>
        </w:rPr>
        <w:t xml:space="preserve"> </w:t>
      </w:r>
      <w:r w:rsidRPr="009D3FE1">
        <w:rPr>
          <w:rFonts w:ascii="Cambria" w:hAnsi="Cambria"/>
          <w:color w:val="000000" w:themeColor="text1"/>
          <w:sz w:val="16"/>
          <w:szCs w:val="16"/>
        </w:rPr>
        <w:t>Permanent Mission of Panama to the Organization of American States (OAS), Note PANA-OAS-7-463, November 21, 2022, on file with the IACHR, par. 26.</w:t>
      </w:r>
    </w:p>
  </w:footnote>
  <w:footnote w:id="34">
    <w:p w14:paraId="6C132364" w14:textId="77777777" w:rsidR="00DD0E67" w:rsidRPr="009D3FE1" w:rsidRDefault="00DD0E67" w:rsidP="00DD0E67">
      <w:pPr>
        <w:pStyle w:val="FootnoteText"/>
        <w:ind w:firstLine="720"/>
        <w:jc w:val="both"/>
        <w:rPr>
          <w:rFonts w:ascii="Cambria" w:eastAsia="Cambria" w:hAnsi="Cambria" w:cs="Cambria"/>
          <w:sz w:val="16"/>
          <w:szCs w:val="16"/>
        </w:rPr>
      </w:pPr>
      <w:r w:rsidRPr="009D3FE1">
        <w:rPr>
          <w:rStyle w:val="FootnoteReference"/>
          <w:rFonts w:ascii="Cambria" w:eastAsia="Cambria" w:hAnsi="Cambria" w:cs="Cambria"/>
          <w:sz w:val="16"/>
          <w:szCs w:val="16"/>
        </w:rPr>
        <w:footnoteRef/>
      </w:r>
      <w:r w:rsidRPr="009D3FE1">
        <w:rPr>
          <w:rFonts w:ascii="Cambria" w:hAnsi="Cambria"/>
          <w:sz w:val="16"/>
          <w:szCs w:val="16"/>
        </w:rPr>
        <w:t xml:space="preserve"> </w:t>
      </w:r>
      <w:r w:rsidRPr="009D3FE1">
        <w:rPr>
          <w:rFonts w:ascii="Cambria" w:hAnsi="Cambria"/>
          <w:color w:val="000000" w:themeColor="text1"/>
          <w:sz w:val="16"/>
          <w:szCs w:val="16"/>
        </w:rPr>
        <w:t>Permanent Mission of Panama to the Organization of American States (OAS), Note PANA-OAS-7-463, November 21, 2022, on file with the IACHR, par. 32.</w:t>
      </w:r>
    </w:p>
  </w:footnote>
  <w:footnote w:id="35">
    <w:p w14:paraId="35419808" w14:textId="77777777" w:rsidR="00DD0E67" w:rsidRPr="009D3FE1" w:rsidRDefault="00DD0E67" w:rsidP="00DD0E67">
      <w:pPr>
        <w:pStyle w:val="FootnoteText"/>
        <w:ind w:firstLine="720"/>
        <w:jc w:val="both"/>
        <w:rPr>
          <w:rFonts w:ascii="Cambria" w:eastAsia="Cambria" w:hAnsi="Cambria" w:cs="Cambria"/>
          <w:sz w:val="16"/>
          <w:szCs w:val="16"/>
        </w:rPr>
      </w:pPr>
      <w:r w:rsidRPr="009D3FE1">
        <w:rPr>
          <w:rStyle w:val="FootnoteReference"/>
          <w:rFonts w:ascii="Cambria" w:eastAsia="Cambria" w:hAnsi="Cambria" w:cs="Cambria"/>
          <w:sz w:val="16"/>
          <w:szCs w:val="16"/>
        </w:rPr>
        <w:footnoteRef/>
      </w:r>
      <w:r w:rsidRPr="009D3FE1">
        <w:rPr>
          <w:rFonts w:ascii="Cambria" w:hAnsi="Cambria"/>
          <w:sz w:val="16"/>
          <w:szCs w:val="16"/>
        </w:rPr>
        <w:t xml:space="preserve"> </w:t>
      </w:r>
      <w:r w:rsidRPr="009D3FE1">
        <w:rPr>
          <w:rFonts w:ascii="Cambria" w:hAnsi="Cambria"/>
          <w:color w:val="000000" w:themeColor="text1"/>
          <w:sz w:val="16"/>
          <w:szCs w:val="16"/>
        </w:rPr>
        <w:t>Permanent Mission of Panama to the Organization of American States (OAS), Note PANA-OAS-7-463, November 21, 2022, on file with the IACHR, par. 101.</w:t>
      </w:r>
    </w:p>
  </w:footnote>
  <w:footnote w:id="36">
    <w:p w14:paraId="3072498B" w14:textId="77777777" w:rsidR="00DD0E67" w:rsidRPr="009D3FE1" w:rsidRDefault="00DD0E67" w:rsidP="00DD0E67">
      <w:pPr>
        <w:pStyle w:val="FootnoteText"/>
        <w:ind w:firstLine="720"/>
        <w:jc w:val="both"/>
        <w:rPr>
          <w:rFonts w:ascii="Cambria" w:eastAsia="Cambria" w:hAnsi="Cambria" w:cs="Cambria"/>
          <w:sz w:val="16"/>
          <w:szCs w:val="16"/>
        </w:rPr>
      </w:pPr>
      <w:r w:rsidRPr="009D3FE1">
        <w:rPr>
          <w:rStyle w:val="FootnoteReference"/>
          <w:rFonts w:ascii="Cambria" w:eastAsia="Cambria" w:hAnsi="Cambria" w:cs="Cambria"/>
          <w:sz w:val="16"/>
          <w:szCs w:val="16"/>
        </w:rPr>
        <w:footnoteRef/>
      </w:r>
      <w:r w:rsidRPr="009D3FE1">
        <w:rPr>
          <w:rFonts w:ascii="Cambria" w:hAnsi="Cambria"/>
          <w:sz w:val="16"/>
          <w:szCs w:val="16"/>
        </w:rPr>
        <w:t xml:space="preserve"> </w:t>
      </w:r>
      <w:r w:rsidRPr="009D3FE1">
        <w:rPr>
          <w:rFonts w:ascii="Cambria" w:hAnsi="Cambria"/>
          <w:color w:val="202124"/>
          <w:sz w:val="16"/>
          <w:szCs w:val="16"/>
        </w:rPr>
        <w:t xml:space="preserve">Jamaica Information Service. </w:t>
      </w:r>
      <w:hyperlink r:id="rId32">
        <w:r w:rsidRPr="009D3FE1">
          <w:rPr>
            <w:rStyle w:val="Hyperlink"/>
            <w:rFonts w:ascii="Cambria" w:hAnsi="Cambria"/>
            <w:sz w:val="16"/>
            <w:szCs w:val="16"/>
          </w:rPr>
          <w:t>Sexual Harassment Act To Be Rolled Out on April 2 and March 11, 2022</w:t>
        </w:r>
      </w:hyperlink>
      <w:r w:rsidRPr="009D3FE1">
        <w:rPr>
          <w:rStyle w:val="Hyperlink"/>
          <w:rFonts w:ascii="Cambria" w:hAnsi="Cambria"/>
          <w:sz w:val="16"/>
          <w:szCs w:val="16"/>
        </w:rPr>
        <w:t xml:space="preserve"> </w:t>
      </w:r>
      <w:r w:rsidRPr="009D3FE1">
        <w:rPr>
          <w:rFonts w:ascii="Cambria" w:hAnsi="Cambria"/>
          <w:color w:val="202124"/>
          <w:sz w:val="16"/>
          <w:szCs w:val="16"/>
        </w:rPr>
        <w:t xml:space="preserve">Jamaica Information Service. </w:t>
      </w:r>
      <w:hyperlink r:id="rId33">
        <w:r w:rsidRPr="009D3FE1">
          <w:rPr>
            <w:rStyle w:val="Hyperlink"/>
            <w:rFonts w:ascii="Cambria" w:hAnsi="Cambria"/>
            <w:sz w:val="16"/>
            <w:szCs w:val="16"/>
          </w:rPr>
          <w:t>Unit To Investigate Sexual Harassment Complaints Being Established</w:t>
        </w:r>
      </w:hyperlink>
      <w:r w:rsidRPr="009D3FE1">
        <w:rPr>
          <w:rStyle w:val="Hyperlink"/>
          <w:rFonts w:ascii="Cambria" w:hAnsi="Cambria"/>
          <w:sz w:val="16"/>
          <w:szCs w:val="16"/>
        </w:rPr>
        <w:t xml:space="preserve"> </w:t>
      </w:r>
      <w:r w:rsidRPr="009D3FE1">
        <w:rPr>
          <w:rFonts w:ascii="Cambria" w:hAnsi="Cambria"/>
          <w:color w:val="202124"/>
          <w:sz w:val="16"/>
          <w:szCs w:val="16"/>
        </w:rPr>
        <w:t>June 9, 2022.</w:t>
      </w:r>
    </w:p>
  </w:footnote>
  <w:footnote w:id="37">
    <w:p w14:paraId="2B7C1CC9" w14:textId="77777777" w:rsidR="00DD0E67" w:rsidRPr="009D3FE1" w:rsidRDefault="00DD0E67" w:rsidP="00DD0E67">
      <w:pPr>
        <w:pStyle w:val="FootnoteText"/>
        <w:ind w:firstLine="720"/>
        <w:jc w:val="both"/>
        <w:rPr>
          <w:rFonts w:ascii="Cambria" w:eastAsia="Cambria" w:hAnsi="Cambria" w:cs="Cambria"/>
          <w:sz w:val="16"/>
          <w:szCs w:val="16"/>
        </w:rPr>
      </w:pPr>
      <w:r w:rsidRPr="009D3FE1">
        <w:rPr>
          <w:rStyle w:val="FootnoteReference"/>
          <w:rFonts w:ascii="Cambria" w:eastAsia="Cambria" w:hAnsi="Cambria" w:cs="Cambria"/>
          <w:sz w:val="16"/>
          <w:szCs w:val="16"/>
        </w:rPr>
        <w:footnoteRef/>
      </w:r>
      <w:r w:rsidRPr="009D3FE1">
        <w:rPr>
          <w:rFonts w:ascii="Cambria" w:hAnsi="Cambria"/>
          <w:sz w:val="16"/>
          <w:szCs w:val="16"/>
        </w:rPr>
        <w:t xml:space="preserve"> </w:t>
      </w:r>
      <w:r w:rsidRPr="009D3FE1">
        <w:rPr>
          <w:rFonts w:ascii="Cambria" w:hAnsi="Cambria"/>
          <w:color w:val="202124"/>
          <w:sz w:val="16"/>
          <w:szCs w:val="16"/>
        </w:rPr>
        <w:t xml:space="preserve">Outright International, </w:t>
      </w:r>
      <w:hyperlink r:id="rId34">
        <w:r w:rsidRPr="009D3FE1">
          <w:rPr>
            <w:rStyle w:val="Hyperlink"/>
            <w:rFonts w:ascii="Cambria" w:hAnsi="Cambria"/>
            <w:sz w:val="16"/>
            <w:szCs w:val="16"/>
          </w:rPr>
          <w:t>St. Lucia "Breaks The Bias" With New LGBTIQ-Inclusive Domestic Violence Act,</w:t>
        </w:r>
      </w:hyperlink>
      <w:r w:rsidRPr="009D3FE1">
        <w:rPr>
          <w:rFonts w:ascii="Cambria" w:hAnsi="Cambria"/>
          <w:color w:val="202124"/>
          <w:sz w:val="16"/>
          <w:szCs w:val="16"/>
        </w:rPr>
        <w:t xml:space="preserve"> March 8, 2022; Loop Caribbean News, </w:t>
      </w:r>
      <w:hyperlink r:id="rId35">
        <w:r w:rsidRPr="009D3FE1">
          <w:rPr>
            <w:rStyle w:val="Hyperlink"/>
            <w:rFonts w:ascii="Cambria" w:hAnsi="Cambria"/>
            <w:sz w:val="16"/>
            <w:szCs w:val="16"/>
          </w:rPr>
          <w:t>St. Lucia Domestic Violence Bill Receives Support on All Fronts,</w:t>
        </w:r>
      </w:hyperlink>
      <w:r w:rsidRPr="009D3FE1">
        <w:rPr>
          <w:rFonts w:ascii="Cambria" w:hAnsi="Cambria"/>
          <w:color w:val="202124"/>
          <w:sz w:val="16"/>
          <w:szCs w:val="16"/>
        </w:rPr>
        <w:t xml:space="preserve"> March 8, 2022.</w:t>
      </w:r>
    </w:p>
  </w:footnote>
  <w:footnote w:id="38">
    <w:p w14:paraId="536902D7" w14:textId="77777777" w:rsidR="00DD0E67" w:rsidRPr="009D3FE1" w:rsidRDefault="00DD0E67" w:rsidP="00DD0E67">
      <w:pPr>
        <w:pStyle w:val="FootnoteText"/>
        <w:ind w:firstLine="720"/>
        <w:jc w:val="both"/>
        <w:rPr>
          <w:rFonts w:ascii="Cambria" w:eastAsia="Cambria" w:hAnsi="Cambria" w:cs="Cambria"/>
          <w:sz w:val="16"/>
          <w:szCs w:val="16"/>
          <w:lang w:val="pt-BR"/>
        </w:rPr>
      </w:pPr>
      <w:r w:rsidRPr="009D3FE1">
        <w:rPr>
          <w:rStyle w:val="FootnoteReference"/>
          <w:rFonts w:ascii="Cambria" w:eastAsia="Cambria" w:hAnsi="Cambria" w:cs="Cambria"/>
          <w:sz w:val="16"/>
          <w:szCs w:val="16"/>
        </w:rPr>
        <w:footnoteRef/>
      </w:r>
      <w:r w:rsidRPr="009D3FE1">
        <w:rPr>
          <w:rFonts w:ascii="Cambria" w:hAnsi="Cambria"/>
          <w:sz w:val="16"/>
          <w:szCs w:val="16"/>
        </w:rPr>
        <w:t xml:space="preserve"> </w:t>
      </w:r>
      <w:r w:rsidRPr="009D3FE1">
        <w:rPr>
          <w:rFonts w:ascii="Cambria" w:hAnsi="Cambria"/>
          <w:color w:val="202124"/>
          <w:sz w:val="16"/>
          <w:szCs w:val="16"/>
        </w:rPr>
        <w:t xml:space="preserve">Report of the Mexican State. </w:t>
      </w:r>
      <w:r w:rsidRPr="009D3FE1">
        <w:rPr>
          <w:rFonts w:ascii="Cambria" w:hAnsi="Cambria"/>
          <w:color w:val="202124"/>
          <w:sz w:val="16"/>
          <w:szCs w:val="16"/>
          <w:lang w:val="pt-BR"/>
        </w:rPr>
        <w:t>Chapter IV: November 18, 2022, par. 252.</w:t>
      </w:r>
    </w:p>
  </w:footnote>
  <w:footnote w:id="39">
    <w:p w14:paraId="60E20328" w14:textId="77777777" w:rsidR="007F2734" w:rsidRPr="00701688" w:rsidRDefault="007F2734" w:rsidP="007F2734">
      <w:pPr>
        <w:pStyle w:val="FootnoteText"/>
        <w:ind w:firstLine="720"/>
        <w:jc w:val="both"/>
        <w:rPr>
          <w:rFonts w:ascii="Cambria" w:eastAsia="Cambria" w:hAnsi="Cambria" w:cs="Cambria"/>
          <w:sz w:val="16"/>
          <w:szCs w:val="16"/>
          <w:lang w:val="pt-BR"/>
        </w:rPr>
      </w:pPr>
      <w:r w:rsidRPr="009D3FE1">
        <w:rPr>
          <w:rStyle w:val="FootnoteReference"/>
          <w:rFonts w:ascii="Cambria" w:eastAsia="Cambria" w:hAnsi="Cambria" w:cs="Cambria"/>
          <w:sz w:val="16"/>
          <w:szCs w:val="16"/>
        </w:rPr>
        <w:footnoteRef/>
      </w:r>
      <w:r w:rsidRPr="009D3FE1">
        <w:rPr>
          <w:rFonts w:ascii="Cambria" w:hAnsi="Cambria"/>
          <w:sz w:val="16"/>
          <w:szCs w:val="16"/>
          <w:lang w:val="pt-BR"/>
        </w:rPr>
        <w:t xml:space="preserve"> </w:t>
      </w:r>
      <w:r w:rsidRPr="009D3FE1">
        <w:rPr>
          <w:rFonts w:ascii="Cambria" w:hAnsi="Cambria"/>
          <w:color w:val="000000" w:themeColor="text1"/>
          <w:sz w:val="16"/>
          <w:szCs w:val="16"/>
          <w:lang w:val="pt-BR"/>
        </w:rPr>
        <w:t>Conselho Nacional de Justiça; Instituto Avon; Consórcio Lei Maria da Penha. Avaliação sobre a aplicação das Medidas Protetivas de Urgência da Lei Maria da Penha (Evaluation on the application of the Emergency Protective Measures of the Maria da Penha Law), 2022</w:t>
      </w:r>
      <w:r w:rsidRPr="00701688">
        <w:rPr>
          <w:rFonts w:ascii="Cambria" w:hAnsi="Cambria"/>
          <w:color w:val="000000" w:themeColor="text1"/>
          <w:sz w:val="16"/>
          <w:lang w:val="pt-BR"/>
        </w:rPr>
        <w:t>.</w:t>
      </w:r>
    </w:p>
  </w:footnote>
  <w:footnote w:id="40">
    <w:p w14:paraId="4AD7DEFA" w14:textId="77777777" w:rsidR="007F2734" w:rsidRPr="00EA58E5" w:rsidRDefault="007F2734" w:rsidP="007F2734">
      <w:pPr>
        <w:pStyle w:val="FootnoteText"/>
        <w:ind w:firstLine="720"/>
        <w:jc w:val="both"/>
        <w:rPr>
          <w:rFonts w:ascii="Cambria" w:eastAsia="Cambria" w:hAnsi="Cambria" w:cs="Cambria"/>
          <w:sz w:val="16"/>
          <w:szCs w:val="16"/>
          <w:lang w:val="pt-BR"/>
        </w:rPr>
      </w:pPr>
      <w:r w:rsidRPr="00EA58E5">
        <w:rPr>
          <w:rStyle w:val="FootnoteReference"/>
          <w:rFonts w:ascii="Cambria" w:eastAsia="Cambria" w:hAnsi="Cambria" w:cs="Cambria"/>
          <w:sz w:val="16"/>
          <w:szCs w:val="16"/>
        </w:rPr>
        <w:footnoteRef/>
      </w:r>
      <w:r w:rsidRPr="00EA58E5">
        <w:rPr>
          <w:rFonts w:ascii="Cambria" w:hAnsi="Cambria"/>
          <w:sz w:val="16"/>
          <w:szCs w:val="16"/>
        </w:rPr>
        <w:t xml:space="preserve"> </w:t>
      </w:r>
      <w:r w:rsidRPr="00EA58E5">
        <w:rPr>
          <w:rFonts w:ascii="Cambria" w:hAnsi="Cambria"/>
          <w:color w:val="000000" w:themeColor="text1"/>
          <w:sz w:val="16"/>
          <w:szCs w:val="16"/>
        </w:rPr>
        <w:t xml:space="preserve">Ministry of Justice and Public Safety. </w:t>
      </w:r>
      <w:r w:rsidRPr="00EA58E5">
        <w:rPr>
          <w:rFonts w:ascii="Cambria" w:hAnsi="Cambria"/>
          <w:color w:val="000000" w:themeColor="text1"/>
          <w:sz w:val="16"/>
          <w:szCs w:val="16"/>
          <w:lang w:val="pt-BR"/>
        </w:rPr>
        <w:t>Diretrizes nacionais para atendimento policial militar às mulheres em situação de violência doméstica e familiar (National guidelines for military police assistance to women in situations of domestic and family violence), 2022</w:t>
      </w:r>
    </w:p>
  </w:footnote>
  <w:footnote w:id="41">
    <w:p w14:paraId="740497EA" w14:textId="77777777" w:rsidR="00DD0E67" w:rsidRPr="00EA58E5" w:rsidRDefault="00DD0E67" w:rsidP="00DD0E67">
      <w:pPr>
        <w:pStyle w:val="FootnoteText"/>
        <w:ind w:firstLine="720"/>
        <w:jc w:val="both"/>
        <w:rPr>
          <w:rFonts w:ascii="Cambria" w:eastAsia="Cambria" w:hAnsi="Cambria" w:cs="Cambria"/>
          <w:sz w:val="16"/>
          <w:szCs w:val="16"/>
        </w:rPr>
      </w:pPr>
      <w:r w:rsidRPr="00EA58E5">
        <w:rPr>
          <w:rStyle w:val="FootnoteReference"/>
          <w:rFonts w:ascii="Cambria" w:eastAsia="Cambria" w:hAnsi="Cambria" w:cs="Cambria"/>
          <w:sz w:val="16"/>
          <w:szCs w:val="16"/>
        </w:rPr>
        <w:footnoteRef/>
      </w:r>
      <w:r w:rsidRPr="00EA58E5">
        <w:rPr>
          <w:rFonts w:ascii="Cambria" w:hAnsi="Cambria"/>
          <w:sz w:val="16"/>
          <w:szCs w:val="16"/>
        </w:rPr>
        <w:t xml:space="preserve"> </w:t>
      </w:r>
      <w:r w:rsidRPr="00EA58E5">
        <w:rPr>
          <w:rFonts w:ascii="Cambria" w:hAnsi="Cambria"/>
          <w:color w:val="000000" w:themeColor="text1"/>
          <w:sz w:val="16"/>
          <w:szCs w:val="16"/>
        </w:rPr>
        <w:t>Conselho Nacional Do Ministério Público (National Council of the Public Prosecutors’ Office). Recommendation No. 88, January 27, 2022</w:t>
      </w:r>
    </w:p>
  </w:footnote>
  <w:footnote w:id="42">
    <w:p w14:paraId="6F44D8A7" w14:textId="77777777" w:rsidR="00DD0E67" w:rsidRPr="00EA58E5" w:rsidRDefault="00DD0E67" w:rsidP="00DD0E67">
      <w:pPr>
        <w:pStyle w:val="FootnoteText"/>
        <w:ind w:firstLine="720"/>
        <w:jc w:val="both"/>
        <w:rPr>
          <w:rFonts w:ascii="Cambria" w:eastAsia="Cambria" w:hAnsi="Cambria" w:cs="Cambria"/>
          <w:color w:val="000000" w:themeColor="text1"/>
          <w:sz w:val="16"/>
          <w:szCs w:val="16"/>
        </w:rPr>
      </w:pPr>
      <w:r w:rsidRPr="00EA58E5">
        <w:rPr>
          <w:rStyle w:val="FootnoteReference"/>
          <w:rFonts w:ascii="Cambria" w:eastAsia="Cambria" w:hAnsi="Cambria" w:cs="Cambria"/>
          <w:sz w:val="16"/>
          <w:szCs w:val="16"/>
        </w:rPr>
        <w:footnoteRef/>
      </w:r>
      <w:r w:rsidRPr="00EA58E5">
        <w:rPr>
          <w:rFonts w:ascii="Cambria" w:hAnsi="Cambria"/>
          <w:sz w:val="16"/>
          <w:szCs w:val="16"/>
        </w:rPr>
        <w:t xml:space="preserve"> </w:t>
      </w:r>
      <w:r w:rsidRPr="00EA58E5">
        <w:rPr>
          <w:rFonts w:ascii="Cambria" w:hAnsi="Cambria"/>
          <w:color w:val="000000" w:themeColor="text1"/>
          <w:sz w:val="16"/>
          <w:szCs w:val="16"/>
        </w:rPr>
        <w:t>Government of Chile. Ministry of Foreign Affairs. Chancellor Antonia Urrejola: "</w:t>
      </w:r>
      <w:hyperlink r:id="rId36" w:anchor=":~:text=%E2%80%9CEl%20desarrollo%20de%20una%20pol%C3%ADtica%20exterior%20feminista%20(PEF)%20ser%C3%A1,igualdad%20de%20condiciones%2C%20libres%20de">
        <w:r w:rsidRPr="00EA58E5">
          <w:rPr>
            <w:rStyle w:val="Hyperlink"/>
            <w:rFonts w:ascii="Cambria" w:hAnsi="Cambria"/>
            <w:sz w:val="16"/>
            <w:szCs w:val="16"/>
          </w:rPr>
          <w:t>The development of a feminist foreign policy will be a hallmark and vanguard element of our diplomacy</w:t>
        </w:r>
      </w:hyperlink>
      <w:r w:rsidRPr="00EA58E5">
        <w:rPr>
          <w:rFonts w:ascii="Cambria" w:hAnsi="Cambria"/>
          <w:color w:val="000000" w:themeColor="text1"/>
          <w:sz w:val="16"/>
          <w:szCs w:val="16"/>
        </w:rPr>
        <w:t>", March 22, 2022.</w:t>
      </w:r>
    </w:p>
  </w:footnote>
  <w:footnote w:id="43">
    <w:p w14:paraId="3F386731" w14:textId="77777777" w:rsidR="00DD0E67" w:rsidRPr="00EA58E5" w:rsidRDefault="00DD0E67" w:rsidP="00DD0E67">
      <w:pPr>
        <w:pStyle w:val="FootnoteText"/>
        <w:ind w:firstLine="720"/>
        <w:jc w:val="both"/>
        <w:rPr>
          <w:rFonts w:ascii="Cambria" w:eastAsia="Cambria" w:hAnsi="Cambria" w:cs="Cambria"/>
          <w:sz w:val="16"/>
          <w:szCs w:val="16"/>
        </w:rPr>
      </w:pPr>
      <w:r w:rsidRPr="00EA58E5">
        <w:rPr>
          <w:rStyle w:val="FootnoteReference"/>
          <w:rFonts w:ascii="Cambria" w:eastAsia="Cambria" w:hAnsi="Cambria" w:cs="Cambria"/>
          <w:sz w:val="16"/>
          <w:szCs w:val="16"/>
        </w:rPr>
        <w:footnoteRef/>
      </w:r>
      <w:r w:rsidRPr="00EA58E5">
        <w:rPr>
          <w:rFonts w:ascii="Cambria" w:hAnsi="Cambria"/>
          <w:sz w:val="16"/>
          <w:szCs w:val="16"/>
        </w:rPr>
        <w:t xml:space="preserve"> </w:t>
      </w:r>
      <w:r w:rsidRPr="00EA58E5">
        <w:rPr>
          <w:rFonts w:ascii="Cambria" w:hAnsi="Cambria"/>
          <w:color w:val="202124"/>
          <w:sz w:val="16"/>
          <w:szCs w:val="16"/>
        </w:rPr>
        <w:t xml:space="preserve">IACHR, January 26, 2022. IACHR welcomes the appointment of Santia Bradshaw as Deputy Prime Minister, on January 24, who, along with Sandra Mason, President and Mia Mottley, Prime Minister, comprise the first group of women to lead the Republic of Barbados: a historic milestone. (Tweet), available at </w:t>
      </w:r>
      <w:hyperlink r:id="rId37">
        <w:r w:rsidRPr="00EA58E5">
          <w:rPr>
            <w:rStyle w:val="Hyperlink"/>
            <w:rFonts w:ascii="Cambria" w:hAnsi="Cambria"/>
            <w:sz w:val="16"/>
            <w:szCs w:val="16"/>
          </w:rPr>
          <w:t>https://twitter.com/CIDH/status/1486474996302163977</w:t>
        </w:r>
      </w:hyperlink>
      <w:r w:rsidRPr="00EA58E5">
        <w:rPr>
          <w:rFonts w:ascii="Cambria" w:hAnsi="Cambria"/>
          <w:color w:val="202124"/>
          <w:sz w:val="16"/>
          <w:szCs w:val="16"/>
        </w:rPr>
        <w:t xml:space="preserve">. </w:t>
      </w:r>
    </w:p>
  </w:footnote>
  <w:footnote w:id="44">
    <w:p w14:paraId="71DBAB9F" w14:textId="77777777" w:rsidR="00DD0E67" w:rsidRPr="00EA58E5" w:rsidRDefault="00DD0E67" w:rsidP="00DD0E67">
      <w:pPr>
        <w:pStyle w:val="FootnoteText"/>
        <w:ind w:firstLine="720"/>
        <w:jc w:val="both"/>
        <w:rPr>
          <w:rFonts w:ascii="Cambria" w:eastAsia="Cambria" w:hAnsi="Cambria" w:cs="Cambria"/>
          <w:sz w:val="16"/>
          <w:szCs w:val="16"/>
        </w:rPr>
      </w:pPr>
      <w:r w:rsidRPr="00EA58E5">
        <w:rPr>
          <w:rStyle w:val="FootnoteReference"/>
          <w:rFonts w:ascii="Cambria" w:eastAsia="Cambria" w:hAnsi="Cambria" w:cs="Cambria"/>
          <w:sz w:val="16"/>
          <w:szCs w:val="16"/>
        </w:rPr>
        <w:footnoteRef/>
      </w:r>
      <w:r w:rsidRPr="00EA58E5">
        <w:rPr>
          <w:rFonts w:ascii="Cambria" w:hAnsi="Cambria"/>
          <w:color w:val="000000" w:themeColor="text1"/>
          <w:sz w:val="16"/>
          <w:szCs w:val="16"/>
        </w:rPr>
        <w:t>CBC News.</w:t>
      </w:r>
      <w:hyperlink r:id="rId38">
        <w:r w:rsidRPr="00EA58E5">
          <w:rPr>
            <w:rStyle w:val="Hyperlink"/>
            <w:rFonts w:ascii="Cambria" w:hAnsi="Cambria"/>
            <w:sz w:val="16"/>
            <w:szCs w:val="16"/>
          </w:rPr>
          <w:t xml:space="preserve"> Michelle O'Bonsawin becomes 1st Indigenous person nominated to Supreme Court of Canada</w:t>
        </w:r>
      </w:hyperlink>
      <w:r w:rsidRPr="00EA58E5">
        <w:rPr>
          <w:rStyle w:val="Hyperlink"/>
          <w:rFonts w:ascii="Cambria" w:hAnsi="Cambria"/>
          <w:sz w:val="16"/>
          <w:szCs w:val="16"/>
        </w:rPr>
        <w:t xml:space="preserve"> </w:t>
      </w:r>
      <w:r w:rsidRPr="00EA58E5">
        <w:rPr>
          <w:rFonts w:ascii="Cambria" w:hAnsi="Cambria"/>
          <w:color w:val="000000" w:themeColor="text1"/>
          <w:sz w:val="16"/>
          <w:szCs w:val="16"/>
        </w:rPr>
        <w:t>August 19, 2022.</w:t>
      </w:r>
    </w:p>
  </w:footnote>
  <w:footnote w:id="45">
    <w:p w14:paraId="1353F763" w14:textId="77777777" w:rsidR="00DD0E67" w:rsidRPr="00EA58E5" w:rsidRDefault="00DD0E67" w:rsidP="00DD0E67">
      <w:pPr>
        <w:pStyle w:val="FootnoteText"/>
        <w:ind w:firstLine="720"/>
        <w:jc w:val="both"/>
        <w:rPr>
          <w:rFonts w:ascii="Cambria" w:eastAsia="Cambria" w:hAnsi="Cambria" w:cs="Cambria"/>
          <w:sz w:val="16"/>
          <w:szCs w:val="16"/>
        </w:rPr>
      </w:pPr>
      <w:r w:rsidRPr="00EA58E5">
        <w:rPr>
          <w:rStyle w:val="FootnoteReference"/>
          <w:rFonts w:ascii="Cambria" w:eastAsia="Cambria" w:hAnsi="Cambria" w:cs="Cambria"/>
          <w:sz w:val="16"/>
          <w:szCs w:val="16"/>
        </w:rPr>
        <w:footnoteRef/>
      </w:r>
      <w:r w:rsidRPr="00EA58E5">
        <w:rPr>
          <w:rFonts w:ascii="Cambria" w:hAnsi="Cambria"/>
          <w:sz w:val="16"/>
          <w:szCs w:val="16"/>
        </w:rPr>
        <w:t xml:space="preserve"> </w:t>
      </w:r>
      <w:r w:rsidRPr="00EA58E5">
        <w:rPr>
          <w:rFonts w:ascii="Cambria" w:hAnsi="Cambria"/>
          <w:color w:val="202124"/>
          <w:sz w:val="16"/>
          <w:szCs w:val="16"/>
        </w:rPr>
        <w:t xml:space="preserve">Office of the Prime Minister, Antigua and Barbuda - </w:t>
      </w:r>
      <w:hyperlink r:id="rId39">
        <w:r w:rsidRPr="00EA58E5">
          <w:rPr>
            <w:rStyle w:val="Hyperlink"/>
            <w:rFonts w:ascii="Cambria" w:hAnsi="Cambria"/>
            <w:sz w:val="16"/>
            <w:szCs w:val="16"/>
          </w:rPr>
          <w:t>Facebook, Notes from Cabinet:</w:t>
        </w:r>
      </w:hyperlink>
      <w:hyperlink r:id="rId40">
        <w:r w:rsidRPr="00EA58E5">
          <w:rPr>
            <w:rStyle w:val="Hyperlink"/>
            <w:rFonts w:ascii="Cambria" w:hAnsi="Cambria"/>
            <w:sz w:val="16"/>
            <w:szCs w:val="16"/>
          </w:rPr>
          <w:t xml:space="preserve"> (PT4),</w:t>
        </w:r>
      </w:hyperlink>
      <w:r w:rsidRPr="00EA58E5">
        <w:rPr>
          <w:rFonts w:ascii="Cambria" w:hAnsi="Cambria"/>
          <w:sz w:val="16"/>
          <w:szCs w:val="16"/>
        </w:rPr>
        <w:t xml:space="preserve"> July 7, 2022</w:t>
      </w:r>
    </w:p>
  </w:footnote>
  <w:footnote w:id="46">
    <w:p w14:paraId="174657ED" w14:textId="77777777" w:rsidR="00DD0E67" w:rsidRPr="00EA58E5" w:rsidRDefault="00DD0E67" w:rsidP="00DD0E67">
      <w:pPr>
        <w:pStyle w:val="FootnoteText"/>
        <w:ind w:firstLine="720"/>
        <w:jc w:val="both"/>
        <w:rPr>
          <w:rFonts w:ascii="Cambria" w:eastAsia="Cambria" w:hAnsi="Cambria" w:cs="Cambria"/>
          <w:sz w:val="16"/>
          <w:szCs w:val="16"/>
          <w:lang w:val="pt-BR"/>
        </w:rPr>
      </w:pPr>
      <w:r w:rsidRPr="00EA58E5">
        <w:rPr>
          <w:rStyle w:val="FootnoteReference"/>
          <w:rFonts w:ascii="Cambria" w:eastAsia="Cambria" w:hAnsi="Cambria" w:cs="Cambria"/>
          <w:sz w:val="16"/>
          <w:szCs w:val="16"/>
        </w:rPr>
        <w:footnoteRef/>
      </w:r>
      <w:r w:rsidRPr="00EA58E5">
        <w:rPr>
          <w:rFonts w:ascii="Cambria" w:hAnsi="Cambria"/>
          <w:sz w:val="16"/>
          <w:szCs w:val="16"/>
          <w:lang w:val="pt-BR"/>
        </w:rPr>
        <w:t xml:space="preserve"> </w:t>
      </w:r>
      <w:r w:rsidRPr="00EA58E5">
        <w:rPr>
          <w:rFonts w:ascii="Cambria" w:hAnsi="Cambria"/>
          <w:color w:val="000000" w:themeColor="text1"/>
          <w:sz w:val="16"/>
          <w:szCs w:val="16"/>
          <w:lang w:val="pt-BR"/>
        </w:rPr>
        <w:t xml:space="preserve">UNHCR, </w:t>
      </w:r>
      <w:hyperlink r:id="rId41">
        <w:r w:rsidRPr="00EA58E5">
          <w:rPr>
            <w:rStyle w:val="Hyperlink"/>
            <w:rFonts w:ascii="Cambria" w:hAnsi="Cambria"/>
            <w:sz w:val="16"/>
            <w:szCs w:val="16"/>
            <w:lang w:val="pt-BR"/>
          </w:rPr>
          <w:t>Interiorização beneficia mais de 76 mil pessoas refugiadas e migrantes da Venezuela no Brasil</w:t>
        </w:r>
      </w:hyperlink>
      <w:r w:rsidRPr="00EA58E5">
        <w:rPr>
          <w:rStyle w:val="Hyperlink"/>
          <w:rFonts w:ascii="Cambria" w:hAnsi="Cambria"/>
          <w:sz w:val="16"/>
          <w:szCs w:val="16"/>
          <w:lang w:val="pt-BR"/>
        </w:rPr>
        <w:t xml:space="preserve"> </w:t>
      </w:r>
      <w:r w:rsidRPr="00EA58E5">
        <w:rPr>
          <w:rFonts w:ascii="Cambria" w:hAnsi="Cambria"/>
          <w:color w:val="000000" w:themeColor="text1"/>
          <w:sz w:val="16"/>
          <w:szCs w:val="16"/>
          <w:lang w:val="pt-BR"/>
        </w:rPr>
        <w:t>June 12, 2022.</w:t>
      </w:r>
    </w:p>
  </w:footnote>
  <w:footnote w:id="47">
    <w:p w14:paraId="00A7D31A" w14:textId="77777777" w:rsidR="00DD0E67" w:rsidRPr="00EA58E5" w:rsidRDefault="00DD0E67" w:rsidP="00DD0E67">
      <w:pPr>
        <w:pStyle w:val="FootnoteText"/>
        <w:ind w:firstLine="720"/>
        <w:jc w:val="both"/>
        <w:rPr>
          <w:rFonts w:ascii="Cambria" w:eastAsia="Cambria" w:hAnsi="Cambria" w:cs="Cambria"/>
          <w:sz w:val="16"/>
          <w:szCs w:val="16"/>
        </w:rPr>
      </w:pPr>
      <w:r w:rsidRPr="00EA58E5">
        <w:rPr>
          <w:rStyle w:val="FootnoteReference"/>
          <w:rFonts w:ascii="Cambria" w:eastAsia="Cambria" w:hAnsi="Cambria" w:cs="Cambria"/>
          <w:sz w:val="16"/>
          <w:szCs w:val="16"/>
        </w:rPr>
        <w:footnoteRef/>
      </w:r>
      <w:r w:rsidRPr="00EA58E5">
        <w:rPr>
          <w:rFonts w:ascii="Cambria" w:hAnsi="Cambria"/>
          <w:sz w:val="16"/>
          <w:szCs w:val="16"/>
        </w:rPr>
        <w:t xml:space="preserve"> </w:t>
      </w:r>
      <w:r w:rsidRPr="00EA58E5">
        <w:rPr>
          <w:rFonts w:ascii="Cambria" w:hAnsi="Cambria"/>
          <w:color w:val="000000" w:themeColor="text1"/>
          <w:sz w:val="16"/>
          <w:szCs w:val="16"/>
        </w:rPr>
        <w:t xml:space="preserve">Ministry of Government, Bolivia, </w:t>
      </w:r>
      <w:hyperlink r:id="rId42">
        <w:r w:rsidRPr="00EA58E5">
          <w:rPr>
            <w:rStyle w:val="Hyperlink"/>
            <w:rFonts w:ascii="Cambria" w:hAnsi="Cambria"/>
            <w:sz w:val="16"/>
            <w:szCs w:val="16"/>
          </w:rPr>
          <w:t>Migratory Regularization in Bolivia manages to collect more than Bs 4 million and benefit 4,328 persons</w:t>
        </w:r>
      </w:hyperlink>
      <w:r w:rsidRPr="00EA58E5">
        <w:rPr>
          <w:rStyle w:val="Hyperlink"/>
          <w:rFonts w:ascii="Cambria" w:hAnsi="Cambria"/>
          <w:sz w:val="16"/>
          <w:szCs w:val="16"/>
        </w:rPr>
        <w:t xml:space="preserve"> </w:t>
      </w:r>
      <w:r w:rsidRPr="00EA58E5">
        <w:rPr>
          <w:rFonts w:ascii="Cambria" w:hAnsi="Cambria"/>
          <w:color w:val="000000" w:themeColor="text1"/>
          <w:sz w:val="16"/>
          <w:szCs w:val="16"/>
        </w:rPr>
        <w:t>August 29, 202.</w:t>
      </w:r>
    </w:p>
  </w:footnote>
  <w:footnote w:id="48">
    <w:p w14:paraId="415A422B" w14:textId="77777777" w:rsidR="00DD0E67" w:rsidRPr="00EA58E5" w:rsidRDefault="00DD0E67" w:rsidP="00DD0E67">
      <w:pPr>
        <w:ind w:firstLine="720"/>
        <w:jc w:val="both"/>
        <w:rPr>
          <w:rFonts w:ascii="Cambria" w:eastAsia="Cambria" w:hAnsi="Cambria" w:cs="Cambria"/>
          <w:sz w:val="16"/>
          <w:szCs w:val="16"/>
        </w:rPr>
      </w:pPr>
      <w:r w:rsidRPr="00EA58E5">
        <w:rPr>
          <w:rStyle w:val="FootnoteReference"/>
          <w:rFonts w:ascii="Cambria" w:eastAsia="Cambria" w:hAnsi="Cambria" w:cs="Cambria"/>
          <w:sz w:val="16"/>
          <w:szCs w:val="16"/>
        </w:rPr>
        <w:footnoteRef/>
      </w:r>
      <w:r w:rsidRPr="00EA58E5">
        <w:rPr>
          <w:rFonts w:ascii="Cambria" w:hAnsi="Cambria"/>
          <w:sz w:val="16"/>
          <w:szCs w:val="16"/>
        </w:rPr>
        <w:t xml:space="preserve"> </w:t>
      </w:r>
      <w:r w:rsidRPr="00EA58E5">
        <w:rPr>
          <w:rFonts w:ascii="Cambria" w:hAnsi="Cambria"/>
          <w:color w:val="000000" w:themeColor="text1"/>
          <w:sz w:val="16"/>
          <w:szCs w:val="16"/>
        </w:rPr>
        <w:t>IACHR [@CIDH]. (August 13, 2020)</w:t>
      </w:r>
      <w:r w:rsidRPr="00EA58E5">
        <w:rPr>
          <w:rFonts w:ascii="Cambria" w:hAnsi="Cambria"/>
          <w:i/>
          <w:color w:val="000000" w:themeColor="text1"/>
          <w:sz w:val="16"/>
          <w:szCs w:val="16"/>
        </w:rPr>
        <w:t xml:space="preserve"> The IACHR welcomes the SCJN ruling of May 18 that declares the immigration review procedure unconstitutional, as it is contrary to the right to movement and transit, equality and non-discrimination. </w:t>
      </w:r>
      <w:r w:rsidRPr="00EA58E5">
        <w:rPr>
          <w:rFonts w:ascii="Cambria" w:hAnsi="Cambria"/>
          <w:color w:val="000000" w:themeColor="text1"/>
          <w:sz w:val="16"/>
          <w:szCs w:val="16"/>
        </w:rPr>
        <w:t xml:space="preserve">[Tweet] Twitter: </w:t>
      </w:r>
      <w:hyperlink r:id="rId43">
        <w:r w:rsidRPr="00EA58E5">
          <w:rPr>
            <w:rStyle w:val="Hyperlink"/>
            <w:rFonts w:ascii="Cambria" w:hAnsi="Cambria"/>
            <w:sz w:val="16"/>
            <w:szCs w:val="16"/>
          </w:rPr>
          <w:t>https://twitter.com/CIDH/status/1531404095160037378?s=20&amp;t=lIYhy1RH2ZdcVRUbvaUsIg</w:t>
        </w:r>
      </w:hyperlink>
      <w:r w:rsidRPr="00EA58E5">
        <w:rPr>
          <w:rStyle w:val="Hyperlink"/>
          <w:rFonts w:ascii="Cambria" w:hAnsi="Cambria"/>
          <w:sz w:val="16"/>
          <w:szCs w:val="16"/>
        </w:rPr>
        <w:t xml:space="preserve"> </w:t>
      </w:r>
      <w:r w:rsidRPr="00EA58E5">
        <w:rPr>
          <w:rFonts w:ascii="Cambria" w:hAnsi="Cambria"/>
          <w:color w:val="000000" w:themeColor="text1"/>
          <w:sz w:val="16"/>
          <w:szCs w:val="16"/>
        </w:rPr>
        <w:t xml:space="preserve">SCJN, </w:t>
      </w:r>
      <w:hyperlink r:id="rId44">
        <w:r w:rsidRPr="00EA58E5">
          <w:rPr>
            <w:rStyle w:val="Hyperlink"/>
            <w:rFonts w:ascii="Cambria" w:hAnsi="Cambria"/>
            <w:sz w:val="16"/>
            <w:szCs w:val="16"/>
          </w:rPr>
          <w:t>Press Release No. 184/2022 - The immigration review procedure carried out in places other than international transit is unconstitutional because it applies to nationals and foreigners without any distinction whatsoever:</w:t>
        </w:r>
      </w:hyperlink>
      <w:hyperlink r:id="rId45">
        <w:r w:rsidRPr="00EA58E5">
          <w:rPr>
            <w:rStyle w:val="Hyperlink"/>
            <w:rFonts w:ascii="Cambria" w:hAnsi="Cambria"/>
            <w:sz w:val="16"/>
            <w:szCs w:val="16"/>
          </w:rPr>
          <w:t xml:space="preserve"> First Chamber</w:t>
        </w:r>
      </w:hyperlink>
      <w:r w:rsidRPr="00EA58E5">
        <w:rPr>
          <w:rFonts w:ascii="Cambria" w:hAnsi="Cambria"/>
          <w:sz w:val="16"/>
          <w:szCs w:val="16"/>
        </w:rPr>
        <w:t xml:space="preserve">, </w:t>
      </w:r>
      <w:r w:rsidRPr="00EA58E5">
        <w:rPr>
          <w:rFonts w:ascii="Cambria" w:hAnsi="Cambria"/>
          <w:color w:val="000000" w:themeColor="text1"/>
          <w:sz w:val="16"/>
          <w:szCs w:val="16"/>
        </w:rPr>
        <w:t xml:space="preserve">May 19, 2022. </w:t>
      </w:r>
      <w:r w:rsidRPr="00EA58E5">
        <w:rPr>
          <w:rFonts w:ascii="Cambria" w:eastAsia="Cambria" w:hAnsi="Cambria" w:cs="Cambria"/>
          <w:color w:val="000000" w:themeColor="text1"/>
          <w:sz w:val="16"/>
          <w:szCs w:val="16"/>
        </w:rPr>
        <w:t>Said press release indicates specifically that: ¨</w:t>
      </w:r>
      <w:r w:rsidRPr="00EA58E5">
        <w:rPr>
          <w:rFonts w:ascii="Cambria" w:eastAsia="Cambria" w:hAnsi="Cambria" w:cs="Cambria"/>
          <w:i/>
          <w:iCs/>
          <w:color w:val="000000" w:themeColor="text1"/>
          <w:sz w:val="16"/>
          <w:szCs w:val="16"/>
        </w:rPr>
        <w:t>the Supreme Court considered that the immigration review procedure is unconstitutional since it violates the right to equality and non-discrimination, and therefore it creates disproportionate effects on some sectors of the population, especially indigenous peoples and Afro-Mexican persons. This is due to the fact that, as a result of the lack of objective parameters to conduct the reviews, migration authorities are allowed to conduct said reviews randomly, on the basis of aspects such as ethnic origin, skin color or language, which is detrimental to the above-mentioned populations</w:t>
      </w:r>
      <w:r w:rsidRPr="00EA58E5">
        <w:rPr>
          <w:rFonts w:ascii="Cambria" w:eastAsia="Cambria" w:hAnsi="Cambria" w:cs="Cambria"/>
          <w:color w:val="000000" w:themeColor="text1"/>
          <w:sz w:val="16"/>
          <w:szCs w:val="16"/>
        </w:rPr>
        <w:t>”.</w:t>
      </w:r>
    </w:p>
  </w:footnote>
  <w:footnote w:id="49">
    <w:p w14:paraId="3EA94E87" w14:textId="77777777" w:rsidR="00DD0E67" w:rsidRPr="008D7A87" w:rsidRDefault="00DD0E67" w:rsidP="00DD0E67">
      <w:pPr>
        <w:ind w:firstLine="720"/>
        <w:jc w:val="both"/>
        <w:rPr>
          <w:rFonts w:ascii="Cambria" w:eastAsia="Cambria" w:hAnsi="Cambria" w:cs="Cambria"/>
          <w:sz w:val="16"/>
          <w:szCs w:val="16"/>
        </w:rPr>
      </w:pPr>
      <w:r w:rsidRPr="008D7A87">
        <w:rPr>
          <w:rStyle w:val="FootnoteReference"/>
          <w:rFonts w:ascii="Cambria" w:eastAsia="Cambria" w:hAnsi="Cambria" w:cs="Cambria"/>
          <w:sz w:val="16"/>
          <w:szCs w:val="16"/>
        </w:rPr>
        <w:footnoteRef/>
      </w:r>
      <w:r w:rsidRPr="008D7A87">
        <w:rPr>
          <w:rFonts w:ascii="Cambria" w:hAnsi="Cambria"/>
          <w:sz w:val="16"/>
          <w:szCs w:val="16"/>
        </w:rPr>
        <w:t xml:space="preserve"> </w:t>
      </w:r>
      <w:r w:rsidRPr="008D7A87">
        <w:rPr>
          <w:rFonts w:ascii="Cambria" w:hAnsi="Cambria"/>
          <w:color w:val="000000" w:themeColor="text1"/>
          <w:sz w:val="16"/>
          <w:szCs w:val="16"/>
        </w:rPr>
        <w:t xml:space="preserve">Constitutional Tribunal, Peru, </w:t>
      </w:r>
      <w:hyperlink r:id="rId46">
        <w:r w:rsidRPr="008D7A87">
          <w:rPr>
            <w:rStyle w:val="Hyperlink"/>
            <w:rFonts w:ascii="Cambria" w:hAnsi="Cambria"/>
            <w:sz w:val="16"/>
            <w:szCs w:val="16"/>
          </w:rPr>
          <w:t>Plenary Judgment 266/2022, File</w:t>
        </w:r>
      </w:hyperlink>
      <w:hyperlink r:id="rId47">
        <w:r w:rsidRPr="008D7A87">
          <w:rPr>
            <w:rStyle w:val="Hyperlink"/>
            <w:rFonts w:ascii="Cambria" w:hAnsi="Cambria"/>
            <w:sz w:val="16"/>
            <w:szCs w:val="16"/>
          </w:rPr>
          <w:t xml:space="preserve"> N. 000688-2020-PHC/TC,</w:t>
        </w:r>
      </w:hyperlink>
      <w:r w:rsidRPr="008D7A87">
        <w:rPr>
          <w:rFonts w:ascii="Cambria" w:hAnsi="Cambria"/>
          <w:sz w:val="16"/>
          <w:szCs w:val="16"/>
        </w:rPr>
        <w:t>, July 12, 2022, paras.</w:t>
      </w:r>
      <w:r w:rsidRPr="008D7A87">
        <w:rPr>
          <w:rFonts w:ascii="Cambria" w:hAnsi="Cambria"/>
          <w:color w:val="000000" w:themeColor="text1"/>
          <w:sz w:val="16"/>
          <w:szCs w:val="16"/>
        </w:rPr>
        <w:t xml:space="preserve"> 81, 84, and 111.</w:t>
      </w:r>
    </w:p>
  </w:footnote>
  <w:footnote w:id="50">
    <w:p w14:paraId="00366D5C" w14:textId="77777777" w:rsidR="00DD0E67" w:rsidRPr="008D7A87" w:rsidRDefault="00DD0E67" w:rsidP="00DD0E67">
      <w:pPr>
        <w:pStyle w:val="FootnoteText"/>
        <w:ind w:firstLine="720"/>
        <w:jc w:val="both"/>
        <w:rPr>
          <w:rFonts w:ascii="Cambria" w:eastAsia="Cambria" w:hAnsi="Cambria" w:cs="Cambria"/>
          <w:sz w:val="16"/>
          <w:szCs w:val="16"/>
        </w:rPr>
      </w:pPr>
      <w:r w:rsidRPr="008D7A87">
        <w:rPr>
          <w:rStyle w:val="FootnoteReference"/>
          <w:rFonts w:ascii="Cambria" w:eastAsia="Cambria" w:hAnsi="Cambria" w:cs="Cambria"/>
          <w:sz w:val="16"/>
          <w:szCs w:val="16"/>
        </w:rPr>
        <w:footnoteRef/>
      </w:r>
      <w:r w:rsidRPr="008D7A87">
        <w:rPr>
          <w:rFonts w:ascii="Cambria" w:hAnsi="Cambria"/>
          <w:sz w:val="16"/>
          <w:szCs w:val="16"/>
        </w:rPr>
        <w:t xml:space="preserve"> </w:t>
      </w:r>
      <w:r w:rsidRPr="008D7A87">
        <w:rPr>
          <w:rFonts w:ascii="Cambria" w:hAnsi="Cambria"/>
          <w:color w:val="202124"/>
          <w:sz w:val="16"/>
          <w:szCs w:val="16"/>
        </w:rPr>
        <w:t xml:space="preserve">Office of the United Nations High Commissioner for Human Rights, Human Rights Council </w:t>
      </w:r>
      <w:hyperlink r:id="rId48">
        <w:r w:rsidRPr="008D7A87">
          <w:rPr>
            <w:rStyle w:val="Hyperlink"/>
            <w:rFonts w:ascii="Cambria" w:hAnsi="Cambria"/>
            <w:sz w:val="16"/>
            <w:szCs w:val="16"/>
          </w:rPr>
          <w:t>Adopts Outcomes of Universal Periodic Review of Eswatini, Antigua and Barbuda, and Trinidad and Tobago</w:t>
        </w:r>
      </w:hyperlink>
      <w:r w:rsidRPr="008D7A87">
        <w:rPr>
          <w:rStyle w:val="Hyperlink"/>
          <w:rFonts w:ascii="Cambria" w:hAnsi="Cambria"/>
          <w:sz w:val="16"/>
          <w:szCs w:val="16"/>
        </w:rPr>
        <w:t xml:space="preserve"> </w:t>
      </w:r>
      <w:r w:rsidRPr="008D7A87">
        <w:rPr>
          <w:rFonts w:ascii="Cambria" w:hAnsi="Cambria"/>
          <w:color w:val="202124"/>
          <w:sz w:val="16"/>
          <w:szCs w:val="16"/>
        </w:rPr>
        <w:t xml:space="preserve">23 March 2022. </w:t>
      </w:r>
    </w:p>
  </w:footnote>
  <w:footnote w:id="51">
    <w:p w14:paraId="430E0D81" w14:textId="77777777" w:rsidR="00DD0E67" w:rsidRPr="008D7A87" w:rsidRDefault="00DD0E67" w:rsidP="00DD0E67">
      <w:pPr>
        <w:pStyle w:val="FootnoteText"/>
        <w:ind w:firstLine="720"/>
        <w:jc w:val="both"/>
        <w:rPr>
          <w:rFonts w:ascii="Cambria" w:eastAsia="Cambria" w:hAnsi="Cambria" w:cs="Cambria"/>
          <w:sz w:val="16"/>
          <w:szCs w:val="16"/>
        </w:rPr>
      </w:pPr>
      <w:r w:rsidRPr="008D7A87">
        <w:rPr>
          <w:rStyle w:val="FootnoteReference"/>
          <w:rFonts w:ascii="Cambria" w:eastAsia="Cambria" w:hAnsi="Cambria" w:cs="Cambria"/>
          <w:sz w:val="16"/>
          <w:szCs w:val="16"/>
        </w:rPr>
        <w:footnoteRef/>
      </w:r>
      <w:r w:rsidRPr="008D7A87">
        <w:rPr>
          <w:rFonts w:ascii="Cambria" w:hAnsi="Cambria"/>
          <w:sz w:val="16"/>
          <w:szCs w:val="16"/>
        </w:rPr>
        <w:t xml:space="preserve"> </w:t>
      </w:r>
      <w:r w:rsidRPr="008D7A87">
        <w:rPr>
          <w:rFonts w:ascii="Cambria" w:hAnsi="Cambria"/>
          <w:color w:val="202124"/>
          <w:sz w:val="16"/>
          <w:szCs w:val="16"/>
        </w:rPr>
        <w:t xml:space="preserve">Government of Barbados, </w:t>
      </w:r>
      <w:hyperlink r:id="rId49">
        <w:r w:rsidRPr="008D7A87">
          <w:rPr>
            <w:rStyle w:val="Hyperlink"/>
            <w:rFonts w:ascii="Cambria" w:hAnsi="Cambria"/>
            <w:sz w:val="16"/>
            <w:szCs w:val="16"/>
          </w:rPr>
          <w:t>Trafficking In Persons Prevention Act To Be Reviewed</w:t>
        </w:r>
      </w:hyperlink>
      <w:r w:rsidRPr="008D7A87">
        <w:rPr>
          <w:rStyle w:val="Hyperlink"/>
          <w:rFonts w:ascii="Cambria" w:hAnsi="Cambria"/>
          <w:sz w:val="16"/>
          <w:szCs w:val="16"/>
        </w:rPr>
        <w:t xml:space="preserve"> </w:t>
      </w:r>
      <w:r w:rsidRPr="008D7A87">
        <w:rPr>
          <w:rFonts w:ascii="Cambria" w:hAnsi="Cambria"/>
          <w:color w:val="202124"/>
          <w:sz w:val="16"/>
          <w:szCs w:val="16"/>
        </w:rPr>
        <w:t>March 9, 2022.</w:t>
      </w:r>
    </w:p>
  </w:footnote>
  <w:footnote w:id="52">
    <w:p w14:paraId="0D28F8B7" w14:textId="77777777" w:rsidR="00DD0E67" w:rsidRPr="008D7A87" w:rsidRDefault="00DD0E67" w:rsidP="00DD0E67">
      <w:pPr>
        <w:pStyle w:val="FootnoteText"/>
        <w:ind w:firstLine="720"/>
        <w:jc w:val="both"/>
        <w:rPr>
          <w:rFonts w:ascii="Cambria" w:eastAsia="Cambria" w:hAnsi="Cambria" w:cs="Cambria"/>
          <w:sz w:val="16"/>
          <w:szCs w:val="16"/>
        </w:rPr>
      </w:pPr>
      <w:r w:rsidRPr="008D7A87">
        <w:rPr>
          <w:rStyle w:val="FootnoteReference"/>
          <w:rFonts w:ascii="Cambria" w:eastAsia="Cambria" w:hAnsi="Cambria" w:cs="Cambria"/>
          <w:sz w:val="16"/>
          <w:szCs w:val="16"/>
        </w:rPr>
        <w:footnoteRef/>
      </w:r>
      <w:r w:rsidRPr="008D7A87">
        <w:rPr>
          <w:rFonts w:ascii="Cambria" w:hAnsi="Cambria"/>
          <w:sz w:val="16"/>
          <w:szCs w:val="16"/>
        </w:rPr>
        <w:t xml:space="preserve"> </w:t>
      </w:r>
      <w:r w:rsidRPr="008D7A87">
        <w:rPr>
          <w:rFonts w:ascii="Cambria" w:hAnsi="Cambria"/>
          <w:color w:val="000000" w:themeColor="text1"/>
          <w:sz w:val="16"/>
          <w:szCs w:val="16"/>
        </w:rPr>
        <w:t xml:space="preserve">Government of Brazil, </w:t>
      </w:r>
      <w:hyperlink r:id="rId50">
        <w:r w:rsidRPr="008D7A87">
          <w:rPr>
            <w:rStyle w:val="Hyperlink"/>
            <w:rFonts w:ascii="Cambria" w:hAnsi="Cambria"/>
            <w:sz w:val="16"/>
            <w:szCs w:val="16"/>
          </w:rPr>
          <w:t>Committee to Combat Slave Labor and Human Trafficking establishes work plan for 2022</w:t>
        </w:r>
      </w:hyperlink>
      <w:r w:rsidRPr="008D7A87">
        <w:rPr>
          <w:rStyle w:val="Hyperlink"/>
          <w:rFonts w:ascii="Cambria" w:hAnsi="Cambria"/>
          <w:sz w:val="16"/>
          <w:szCs w:val="16"/>
        </w:rPr>
        <w:t xml:space="preserve"> </w:t>
      </w:r>
      <w:r w:rsidRPr="008D7A87">
        <w:rPr>
          <w:rFonts w:ascii="Cambria" w:hAnsi="Cambria"/>
          <w:color w:val="000000" w:themeColor="text1"/>
          <w:sz w:val="16"/>
          <w:szCs w:val="16"/>
        </w:rPr>
        <w:t>May 30, 2022</w:t>
      </w:r>
    </w:p>
  </w:footnote>
  <w:footnote w:id="53">
    <w:p w14:paraId="77DA4717" w14:textId="77777777" w:rsidR="00DD0E67" w:rsidRPr="008D7A87" w:rsidRDefault="00DD0E67" w:rsidP="00DD0E67">
      <w:pPr>
        <w:pStyle w:val="FootnoteText"/>
        <w:ind w:firstLine="720"/>
        <w:jc w:val="both"/>
        <w:rPr>
          <w:rFonts w:ascii="Cambria" w:eastAsia="Cambria" w:hAnsi="Cambria" w:cs="Cambria"/>
          <w:sz w:val="16"/>
          <w:szCs w:val="16"/>
        </w:rPr>
      </w:pPr>
      <w:r w:rsidRPr="008D7A87">
        <w:rPr>
          <w:rStyle w:val="FootnoteReference"/>
          <w:rFonts w:ascii="Cambria" w:eastAsia="Cambria" w:hAnsi="Cambria" w:cs="Cambria"/>
          <w:sz w:val="16"/>
          <w:szCs w:val="16"/>
        </w:rPr>
        <w:footnoteRef/>
      </w:r>
      <w:r w:rsidRPr="008D7A87">
        <w:rPr>
          <w:rFonts w:ascii="Cambria" w:hAnsi="Cambria"/>
          <w:sz w:val="16"/>
          <w:szCs w:val="16"/>
        </w:rPr>
        <w:t xml:space="preserve"> </w:t>
      </w:r>
      <w:r w:rsidRPr="008D7A87">
        <w:rPr>
          <w:rFonts w:ascii="Cambria" w:hAnsi="Cambria"/>
          <w:color w:val="000000" w:themeColor="text1"/>
          <w:sz w:val="16"/>
          <w:szCs w:val="16"/>
        </w:rPr>
        <w:t xml:space="preserve">Government of Chile, </w:t>
      </w:r>
      <w:hyperlink r:id="rId51">
        <w:r w:rsidRPr="008D7A87">
          <w:rPr>
            <w:rStyle w:val="Hyperlink"/>
            <w:rFonts w:ascii="Cambria" w:hAnsi="Cambria"/>
            <w:sz w:val="16"/>
            <w:szCs w:val="16"/>
          </w:rPr>
          <w:t>Ministry of the Interior and Public Security Approves Enabling Regulations to Law No. 21.325 on Migration and Foreigners</w:t>
        </w:r>
      </w:hyperlink>
      <w:r w:rsidRPr="008D7A87">
        <w:rPr>
          <w:rStyle w:val="Hyperlink"/>
          <w:rFonts w:ascii="Cambria" w:hAnsi="Cambria"/>
          <w:sz w:val="16"/>
          <w:szCs w:val="16"/>
        </w:rPr>
        <w:t xml:space="preserve"> </w:t>
      </w:r>
      <w:r w:rsidRPr="008D7A87">
        <w:rPr>
          <w:rFonts w:ascii="Cambria" w:hAnsi="Cambria"/>
          <w:color w:val="000000" w:themeColor="text1"/>
          <w:sz w:val="16"/>
          <w:szCs w:val="16"/>
        </w:rPr>
        <w:t>February 12, 2022.</w:t>
      </w:r>
    </w:p>
  </w:footnote>
  <w:footnote w:id="54">
    <w:p w14:paraId="0BE6298E" w14:textId="77777777" w:rsidR="00DD0E67" w:rsidRPr="008D7A87" w:rsidRDefault="00DD0E67" w:rsidP="00DD0E67">
      <w:pPr>
        <w:pStyle w:val="FootnoteText"/>
        <w:ind w:firstLine="720"/>
        <w:jc w:val="both"/>
        <w:rPr>
          <w:rFonts w:ascii="Cambria" w:eastAsia="Cambria" w:hAnsi="Cambria" w:cs="Cambria"/>
          <w:sz w:val="16"/>
          <w:szCs w:val="16"/>
        </w:rPr>
      </w:pPr>
      <w:r w:rsidRPr="008D7A87">
        <w:rPr>
          <w:rStyle w:val="FootnoteReference"/>
          <w:rFonts w:ascii="Cambria" w:eastAsia="Cambria" w:hAnsi="Cambria" w:cs="Cambria"/>
          <w:sz w:val="16"/>
          <w:szCs w:val="16"/>
        </w:rPr>
        <w:footnoteRef/>
      </w:r>
      <w:r w:rsidRPr="008D7A87">
        <w:rPr>
          <w:rFonts w:ascii="Cambria" w:hAnsi="Cambria"/>
          <w:sz w:val="16"/>
          <w:szCs w:val="16"/>
        </w:rPr>
        <w:t xml:space="preserve"> </w:t>
      </w:r>
      <w:r w:rsidRPr="008D7A87">
        <w:rPr>
          <w:rFonts w:ascii="Cambria" w:hAnsi="Cambria"/>
          <w:color w:val="202124"/>
          <w:sz w:val="16"/>
          <w:szCs w:val="16"/>
        </w:rPr>
        <w:t>Government of Canada,</w:t>
      </w:r>
      <w:hyperlink r:id="rId52">
        <w:r w:rsidRPr="008D7A87">
          <w:rPr>
            <w:rStyle w:val="Hyperlink"/>
            <w:rFonts w:ascii="Cambria" w:hAnsi="Cambria"/>
            <w:sz w:val="16"/>
            <w:szCs w:val="16"/>
          </w:rPr>
          <w:t xml:space="preserve"> On International Women's Day Government of Canada announces project empowering survivors of human trafficking to regain independence</w:t>
        </w:r>
      </w:hyperlink>
      <w:r w:rsidRPr="008D7A87">
        <w:rPr>
          <w:rStyle w:val="Hyperlink"/>
          <w:rFonts w:ascii="Cambria" w:hAnsi="Cambria"/>
          <w:sz w:val="16"/>
          <w:szCs w:val="16"/>
        </w:rPr>
        <w:t xml:space="preserve"> </w:t>
      </w:r>
      <w:r w:rsidRPr="008D7A87">
        <w:rPr>
          <w:rFonts w:ascii="Cambria" w:hAnsi="Cambria"/>
          <w:color w:val="202124"/>
          <w:sz w:val="16"/>
          <w:szCs w:val="16"/>
        </w:rPr>
        <w:t>March 8, 2022.</w:t>
      </w:r>
    </w:p>
  </w:footnote>
  <w:footnote w:id="55">
    <w:p w14:paraId="17D4EB27" w14:textId="77777777" w:rsidR="00DD0E67" w:rsidRPr="008D7A87" w:rsidRDefault="00DD0E67" w:rsidP="00DD0E67">
      <w:pPr>
        <w:pStyle w:val="FootnoteText"/>
        <w:ind w:firstLine="720"/>
        <w:jc w:val="both"/>
        <w:rPr>
          <w:rFonts w:ascii="Cambria" w:eastAsia="Cambria" w:hAnsi="Cambria" w:cs="Cambria"/>
          <w:sz w:val="16"/>
          <w:szCs w:val="16"/>
        </w:rPr>
      </w:pPr>
      <w:r w:rsidRPr="008D7A87">
        <w:rPr>
          <w:rStyle w:val="FootnoteReference"/>
          <w:rFonts w:ascii="Cambria" w:hAnsi="Cambria"/>
          <w:sz w:val="16"/>
          <w:szCs w:val="16"/>
        </w:rPr>
        <w:footnoteRef/>
      </w:r>
      <w:r w:rsidRPr="008D7A87">
        <w:rPr>
          <w:rFonts w:ascii="Cambria" w:hAnsi="Cambria"/>
          <w:sz w:val="16"/>
          <w:szCs w:val="16"/>
        </w:rPr>
        <w:t xml:space="preserve"> UNICEF Eastern Caribbean, </w:t>
      </w:r>
      <w:hyperlink r:id="rId53">
        <w:r w:rsidRPr="008D7A87">
          <w:rPr>
            <w:rStyle w:val="Hyperlink"/>
            <w:rFonts w:ascii="Cambria" w:hAnsi="Cambria"/>
            <w:sz w:val="16"/>
            <w:szCs w:val="16"/>
          </w:rPr>
          <w:t>New Child Protection System Launched in Trinidad and Tobago</w:t>
        </w:r>
      </w:hyperlink>
      <w:r w:rsidRPr="008D7A87">
        <w:rPr>
          <w:rStyle w:val="Hyperlink"/>
          <w:rFonts w:ascii="Cambria" w:hAnsi="Cambria"/>
          <w:sz w:val="16"/>
          <w:szCs w:val="16"/>
        </w:rPr>
        <w:t xml:space="preserve"> </w:t>
      </w:r>
      <w:r w:rsidRPr="008D7A87">
        <w:rPr>
          <w:rFonts w:ascii="Cambria" w:hAnsi="Cambria"/>
          <w:sz w:val="16"/>
          <w:szCs w:val="16"/>
        </w:rPr>
        <w:t>June 27, 2022.</w:t>
      </w:r>
    </w:p>
  </w:footnote>
  <w:footnote w:id="56">
    <w:p w14:paraId="5E4E0458" w14:textId="77777777" w:rsidR="00DD0E67" w:rsidRPr="008D7A87" w:rsidRDefault="00DD0E67" w:rsidP="00DD0E67">
      <w:pPr>
        <w:ind w:firstLine="720"/>
        <w:jc w:val="both"/>
        <w:rPr>
          <w:rFonts w:ascii="Cambria" w:hAnsi="Cambria"/>
          <w:sz w:val="16"/>
          <w:szCs w:val="16"/>
        </w:rPr>
      </w:pPr>
      <w:r w:rsidRPr="008D7A87">
        <w:rPr>
          <w:rStyle w:val="FootnoteReference"/>
          <w:rFonts w:ascii="Cambria" w:hAnsi="Cambria"/>
          <w:sz w:val="16"/>
          <w:szCs w:val="16"/>
        </w:rPr>
        <w:footnoteRef/>
      </w:r>
      <w:r w:rsidRPr="008D7A87">
        <w:rPr>
          <w:rFonts w:ascii="Cambria" w:hAnsi="Cambria"/>
          <w:sz w:val="16"/>
          <w:szCs w:val="16"/>
        </w:rPr>
        <w:t xml:space="preserve"> Government of Trinidad and Tobago, </w:t>
      </w:r>
      <w:hyperlink r:id="rId54">
        <w:r w:rsidRPr="008D7A87">
          <w:rPr>
            <w:rStyle w:val="Hyperlink"/>
            <w:rFonts w:ascii="Cambria" w:hAnsi="Cambria"/>
            <w:sz w:val="16"/>
            <w:szCs w:val="16"/>
          </w:rPr>
          <w:t>Safeguarding Children in Community Residences and Child Support Centers in Trinidad and Tobago</w:t>
        </w:r>
      </w:hyperlink>
      <w:r w:rsidRPr="008D7A87">
        <w:rPr>
          <w:rFonts w:ascii="Cambria" w:hAnsi="Cambria"/>
          <w:sz w:val="16"/>
          <w:szCs w:val="16"/>
        </w:rPr>
        <w:t>, December 14, 2021.</w:t>
      </w:r>
    </w:p>
  </w:footnote>
  <w:footnote w:id="57">
    <w:p w14:paraId="72098140" w14:textId="77777777" w:rsidR="00DD0E67" w:rsidRPr="008D7A87" w:rsidRDefault="00DD0E67" w:rsidP="00DD0E67">
      <w:pPr>
        <w:ind w:firstLine="720"/>
        <w:jc w:val="both"/>
        <w:rPr>
          <w:rFonts w:ascii="Cambria" w:eastAsia="Cambria" w:hAnsi="Cambria" w:cs="Cambria"/>
          <w:sz w:val="16"/>
          <w:szCs w:val="16"/>
        </w:rPr>
      </w:pPr>
      <w:r w:rsidRPr="008D7A87">
        <w:rPr>
          <w:rStyle w:val="FootnoteReference"/>
          <w:rFonts w:ascii="Cambria" w:hAnsi="Cambria"/>
          <w:sz w:val="16"/>
          <w:szCs w:val="16"/>
        </w:rPr>
        <w:footnoteRef/>
      </w:r>
      <w:r w:rsidRPr="008D7A87">
        <w:rPr>
          <w:rFonts w:ascii="Cambria" w:hAnsi="Cambria"/>
          <w:sz w:val="16"/>
          <w:szCs w:val="16"/>
        </w:rPr>
        <w:t xml:space="preserve"> Office of the High Commissioner for Human Rights, </w:t>
      </w:r>
      <w:hyperlink r:id="rId55">
        <w:r w:rsidRPr="008D7A87">
          <w:rPr>
            <w:rStyle w:val="Hyperlink"/>
            <w:rFonts w:ascii="Cambria" w:hAnsi="Cambria"/>
            <w:sz w:val="16"/>
            <w:szCs w:val="16"/>
          </w:rPr>
          <w:t>Experts of the Committee on the Rights of the Child Commend Canada on the Truth and Reconciliation Hearing Commission for Indigenous Children, Ask Questions about Children in Court and “Jordan’s Principle”</w:t>
        </w:r>
      </w:hyperlink>
      <w:r w:rsidRPr="008D7A87">
        <w:rPr>
          <w:rFonts w:ascii="Cambria" w:hAnsi="Cambria"/>
          <w:sz w:val="16"/>
          <w:szCs w:val="16"/>
        </w:rPr>
        <w:t xml:space="preserve">, May 18, 2022. See also Missing and Murdered Indigenous Women, Girls, </w:t>
      </w:r>
      <w:hyperlink r:id="rId56">
        <w:r w:rsidRPr="008D7A87">
          <w:rPr>
            <w:rStyle w:val="Hyperlink"/>
            <w:rFonts w:ascii="Cambria" w:hAnsi="Cambria"/>
            <w:sz w:val="16"/>
            <w:szCs w:val="16"/>
          </w:rPr>
          <w:t>2022 Progress Report on the Missing and Murdered Indigenous Women, Girls, and 2SLGBTQQIA+ People National Action Plan,</w:t>
        </w:r>
      </w:hyperlink>
      <w:r w:rsidRPr="008D7A87">
        <w:rPr>
          <w:rFonts w:ascii="Cambria" w:hAnsi="Cambria"/>
          <w:sz w:val="16"/>
          <w:szCs w:val="16"/>
        </w:rPr>
        <w:t xml:space="preserve"> May 23, 2022.</w:t>
      </w:r>
    </w:p>
  </w:footnote>
  <w:footnote w:id="58">
    <w:p w14:paraId="71B079EB" w14:textId="77777777" w:rsidR="00DD0E67" w:rsidRPr="008D7A87" w:rsidRDefault="00DD0E67" w:rsidP="00DD0E67">
      <w:pPr>
        <w:pStyle w:val="FootnoteText"/>
        <w:ind w:firstLine="720"/>
        <w:contextualSpacing/>
        <w:jc w:val="both"/>
        <w:rPr>
          <w:rFonts w:ascii="Cambria" w:hAnsi="Cambria"/>
          <w:sz w:val="16"/>
          <w:szCs w:val="16"/>
        </w:rPr>
      </w:pPr>
      <w:r w:rsidRPr="008D7A87">
        <w:rPr>
          <w:rStyle w:val="FootnoteReference"/>
          <w:rFonts w:ascii="Cambria" w:hAnsi="Cambria"/>
          <w:sz w:val="16"/>
          <w:szCs w:val="16"/>
        </w:rPr>
        <w:footnoteRef/>
      </w:r>
      <w:r w:rsidRPr="008D7A87">
        <w:rPr>
          <w:rFonts w:ascii="Cambria" w:hAnsi="Cambria"/>
          <w:sz w:val="16"/>
          <w:szCs w:val="16"/>
        </w:rPr>
        <w:t xml:space="preserve"> Ministry of Women and Vulnerable Populations. </w:t>
      </w:r>
      <w:hyperlink r:id="rId57">
        <w:r w:rsidRPr="008D7A87">
          <w:rPr>
            <w:rStyle w:val="Hyperlink"/>
            <w:rFonts w:ascii="Cambria" w:hAnsi="Cambria"/>
            <w:sz w:val="16"/>
            <w:szCs w:val="16"/>
          </w:rPr>
          <w:t>MIMP:</w:t>
        </w:r>
      </w:hyperlink>
      <w:hyperlink r:id="rId58">
        <w:r w:rsidRPr="008D7A87">
          <w:rPr>
            <w:rStyle w:val="Hyperlink"/>
            <w:rFonts w:ascii="Cambria" w:hAnsi="Cambria"/>
            <w:sz w:val="16"/>
            <w:szCs w:val="16"/>
          </w:rPr>
          <w:t xml:space="preserve"> Inabif starts the refurbishment and maintenance of its Residential Care Centers,</w:t>
        </w:r>
      </w:hyperlink>
      <w:r w:rsidRPr="008D7A87">
        <w:rPr>
          <w:rFonts w:ascii="Cambria" w:hAnsi="Cambria"/>
          <w:color w:val="000000" w:themeColor="text1"/>
          <w:sz w:val="16"/>
          <w:szCs w:val="16"/>
        </w:rPr>
        <w:t xml:space="preserve"> November 18, 2022.</w:t>
      </w:r>
    </w:p>
  </w:footnote>
  <w:footnote w:id="59">
    <w:p w14:paraId="1A422E60" w14:textId="77777777" w:rsidR="00DD0E67" w:rsidRDefault="00DD0E67" w:rsidP="00DD0E67">
      <w:pPr>
        <w:pStyle w:val="FootnoteText"/>
        <w:ind w:firstLine="720"/>
        <w:jc w:val="both"/>
      </w:pPr>
      <w:r w:rsidRPr="008D7A87">
        <w:rPr>
          <w:rStyle w:val="FootnoteReference"/>
          <w:rFonts w:ascii="Cambria" w:hAnsi="Cambria"/>
          <w:sz w:val="16"/>
          <w:szCs w:val="16"/>
        </w:rPr>
        <w:footnoteRef/>
      </w:r>
      <w:r w:rsidRPr="008D7A87">
        <w:rPr>
          <w:rFonts w:ascii="Cambria" w:hAnsi="Cambria"/>
          <w:sz w:val="16"/>
          <w:szCs w:val="16"/>
        </w:rPr>
        <w:t xml:space="preserve"> </w:t>
      </w:r>
      <w:r w:rsidRPr="008D7A87">
        <w:rPr>
          <w:rFonts w:ascii="Cambria" w:hAnsi="Cambria"/>
          <w:color w:val="000000" w:themeColor="text1"/>
          <w:sz w:val="16"/>
          <w:szCs w:val="16"/>
        </w:rPr>
        <w:t xml:space="preserve">Government of Chile, </w:t>
      </w:r>
      <w:hyperlink r:id="rId59">
        <w:r w:rsidRPr="008D7A87">
          <w:rPr>
            <w:rStyle w:val="Hyperlink"/>
            <w:rFonts w:ascii="Cambria" w:hAnsi="Cambria"/>
            <w:sz w:val="16"/>
            <w:szCs w:val="16"/>
          </w:rPr>
          <w:t xml:space="preserve">President Piñera promulgates Law that creates the System of Guarantees and Comprehensive Protection of Children's Rights, </w:t>
        </w:r>
      </w:hyperlink>
      <w:r w:rsidRPr="008D7A87">
        <w:rPr>
          <w:rFonts w:ascii="Cambria" w:hAnsi="Cambria"/>
          <w:color w:val="000000" w:themeColor="text1"/>
          <w:sz w:val="16"/>
          <w:szCs w:val="16"/>
        </w:rPr>
        <w:t>March 6, 2022.</w:t>
      </w:r>
    </w:p>
  </w:footnote>
  <w:footnote w:id="60">
    <w:p w14:paraId="1767DD83" w14:textId="77777777" w:rsidR="0077376C" w:rsidRPr="00015022" w:rsidRDefault="0077376C" w:rsidP="0077376C">
      <w:pPr>
        <w:pStyle w:val="FootnoteText"/>
        <w:ind w:firstLine="720"/>
        <w:jc w:val="both"/>
        <w:rPr>
          <w:rFonts w:ascii="Cambria" w:hAnsi="Cambria"/>
          <w:sz w:val="16"/>
          <w:szCs w:val="16"/>
        </w:rPr>
      </w:pPr>
      <w:r w:rsidRPr="00015022">
        <w:rPr>
          <w:rStyle w:val="FootnoteReference"/>
          <w:rFonts w:ascii="Cambria" w:hAnsi="Cambria"/>
          <w:sz w:val="16"/>
          <w:szCs w:val="16"/>
        </w:rPr>
        <w:footnoteRef/>
      </w:r>
      <w:r w:rsidRPr="00015022">
        <w:rPr>
          <w:rFonts w:ascii="Cambria" w:hAnsi="Cambria"/>
          <w:sz w:val="16"/>
          <w:szCs w:val="16"/>
        </w:rPr>
        <w:t xml:space="preserve"> Government of Belize Press Office, </w:t>
      </w:r>
      <w:hyperlink r:id="rId60">
        <w:r w:rsidRPr="00015022">
          <w:rPr>
            <w:rStyle w:val="Hyperlink"/>
            <w:rFonts w:ascii="Cambria" w:hAnsi="Cambria"/>
            <w:sz w:val="16"/>
            <w:szCs w:val="16"/>
          </w:rPr>
          <w:t>Cabinet Brief,</w:t>
        </w:r>
      </w:hyperlink>
      <w:r w:rsidRPr="00015022">
        <w:rPr>
          <w:rFonts w:ascii="Cambria" w:hAnsi="Cambria"/>
          <w:sz w:val="16"/>
          <w:szCs w:val="16"/>
        </w:rPr>
        <w:t xml:space="preserve"> July 14, 2022.</w:t>
      </w:r>
    </w:p>
  </w:footnote>
  <w:footnote w:id="61">
    <w:p w14:paraId="06A99DD8" w14:textId="77777777" w:rsidR="0077376C" w:rsidRPr="00015022" w:rsidRDefault="0077376C" w:rsidP="0077376C">
      <w:pPr>
        <w:pStyle w:val="FootnoteText"/>
        <w:ind w:firstLine="720"/>
        <w:jc w:val="both"/>
        <w:rPr>
          <w:rFonts w:ascii="Cambria" w:eastAsia="Cambria" w:hAnsi="Cambria" w:cs="Cambria"/>
          <w:sz w:val="16"/>
          <w:szCs w:val="16"/>
        </w:rPr>
      </w:pPr>
      <w:r w:rsidRPr="00015022">
        <w:rPr>
          <w:rStyle w:val="FootnoteReference"/>
          <w:rFonts w:ascii="Cambria" w:hAnsi="Cambria"/>
          <w:sz w:val="16"/>
          <w:szCs w:val="16"/>
        </w:rPr>
        <w:footnoteRef/>
      </w:r>
      <w:r w:rsidRPr="00015022">
        <w:rPr>
          <w:rFonts w:ascii="Cambria" w:hAnsi="Cambria"/>
          <w:sz w:val="16"/>
          <w:szCs w:val="16"/>
        </w:rPr>
        <w:t xml:space="preserve"> Saint Kitts and Nevis Information Service, </w:t>
      </w:r>
      <w:hyperlink r:id="rId61">
        <w:r w:rsidRPr="00015022">
          <w:rPr>
            <w:rStyle w:val="Hyperlink"/>
            <w:rFonts w:ascii="Cambria" w:hAnsi="Cambria"/>
            <w:sz w:val="16"/>
            <w:szCs w:val="16"/>
          </w:rPr>
          <w:t>Ministry of Education Together with the OECS Commission Working to Enhance Education Sector via Pearl Project</w:t>
        </w:r>
      </w:hyperlink>
      <w:r w:rsidRPr="00015022">
        <w:rPr>
          <w:rFonts w:ascii="Cambria" w:hAnsi="Cambria"/>
          <w:sz w:val="16"/>
          <w:szCs w:val="16"/>
        </w:rPr>
        <w:t>, September 30, 2022.</w:t>
      </w:r>
    </w:p>
  </w:footnote>
  <w:footnote w:id="62">
    <w:p w14:paraId="3419243D" w14:textId="77777777" w:rsidR="0077376C" w:rsidRPr="00015022" w:rsidRDefault="0077376C" w:rsidP="0077376C">
      <w:pPr>
        <w:pStyle w:val="FootnoteText"/>
        <w:ind w:firstLine="720"/>
        <w:jc w:val="both"/>
        <w:rPr>
          <w:rFonts w:ascii="Cambria" w:eastAsia="Cambria" w:hAnsi="Cambria" w:cs="Cambria"/>
          <w:sz w:val="16"/>
          <w:szCs w:val="16"/>
        </w:rPr>
      </w:pPr>
      <w:r w:rsidRPr="00015022">
        <w:rPr>
          <w:rStyle w:val="FootnoteReference"/>
          <w:rFonts w:ascii="Cambria" w:hAnsi="Cambria"/>
          <w:sz w:val="16"/>
          <w:szCs w:val="16"/>
        </w:rPr>
        <w:footnoteRef/>
      </w:r>
      <w:r w:rsidRPr="00015022">
        <w:rPr>
          <w:rFonts w:ascii="Cambria" w:hAnsi="Cambria"/>
          <w:sz w:val="16"/>
          <w:szCs w:val="16"/>
        </w:rPr>
        <w:t xml:space="preserve"> Jamaica Information Service</w:t>
      </w:r>
      <w:hyperlink r:id="rId62">
        <w:r w:rsidRPr="00015022">
          <w:rPr>
            <w:rStyle w:val="Hyperlink"/>
            <w:rFonts w:ascii="Cambria" w:hAnsi="Cambria"/>
            <w:sz w:val="16"/>
            <w:szCs w:val="16"/>
          </w:rPr>
          <w:t>, Thousands Of Students Re-Engaged Through Find the Child Initiative</w:t>
        </w:r>
      </w:hyperlink>
      <w:r w:rsidRPr="00015022">
        <w:rPr>
          <w:rFonts w:ascii="Cambria" w:hAnsi="Cambria"/>
          <w:sz w:val="16"/>
          <w:szCs w:val="16"/>
        </w:rPr>
        <w:t>, April 13, 2022.</w:t>
      </w:r>
    </w:p>
  </w:footnote>
  <w:footnote w:id="63">
    <w:p w14:paraId="438FF78D" w14:textId="77777777" w:rsidR="0077376C" w:rsidRPr="00015022" w:rsidRDefault="0077376C" w:rsidP="0077376C">
      <w:pPr>
        <w:ind w:firstLine="720"/>
        <w:jc w:val="both"/>
        <w:rPr>
          <w:rFonts w:ascii="Cambria" w:hAnsi="Cambria"/>
          <w:sz w:val="16"/>
          <w:szCs w:val="16"/>
        </w:rPr>
      </w:pPr>
      <w:r w:rsidRPr="00015022">
        <w:rPr>
          <w:rStyle w:val="FootnoteReference"/>
          <w:rFonts w:ascii="Cambria" w:hAnsi="Cambria"/>
          <w:sz w:val="16"/>
          <w:szCs w:val="16"/>
        </w:rPr>
        <w:footnoteRef/>
      </w:r>
      <w:r w:rsidRPr="00015022">
        <w:rPr>
          <w:rFonts w:ascii="Cambria" w:hAnsi="Cambria"/>
          <w:sz w:val="16"/>
          <w:szCs w:val="16"/>
        </w:rPr>
        <w:t xml:space="preserve"> UNFPA,</w:t>
      </w:r>
      <w:hyperlink r:id="rId63">
        <w:r w:rsidRPr="00015022">
          <w:rPr>
            <w:rStyle w:val="Hyperlink"/>
            <w:rFonts w:ascii="Cambria" w:hAnsi="Cambria"/>
            <w:sz w:val="16"/>
            <w:szCs w:val="16"/>
          </w:rPr>
          <w:t xml:space="preserve"> </w:t>
        </w:r>
      </w:hyperlink>
      <w:hyperlink r:id="rId64">
        <w:r w:rsidRPr="00015022">
          <w:rPr>
            <w:rStyle w:val="Hyperlink"/>
            <w:rFonts w:ascii="Cambria" w:hAnsi="Cambria"/>
            <w:sz w:val="16"/>
            <w:szCs w:val="16"/>
          </w:rPr>
          <w:t>Ministry of Women and international panelists discuss actions for the prevention of adolescent pregnancy,</w:t>
        </w:r>
      </w:hyperlink>
      <w:r w:rsidRPr="00015022">
        <w:rPr>
          <w:rFonts w:ascii="Cambria" w:hAnsi="Cambria"/>
          <w:sz w:val="16"/>
          <w:szCs w:val="16"/>
        </w:rPr>
        <w:t xml:space="preserve"> September 26, 2022. See also UNFPA,</w:t>
      </w:r>
      <w:hyperlink r:id="rId65">
        <w:r w:rsidRPr="00015022">
          <w:rPr>
            <w:rStyle w:val="Hyperlink"/>
            <w:rFonts w:ascii="Cambria" w:hAnsi="Cambria"/>
            <w:sz w:val="16"/>
            <w:szCs w:val="16"/>
          </w:rPr>
          <w:t xml:space="preserve"> </w:t>
        </w:r>
      </w:hyperlink>
      <w:hyperlink r:id="rId66">
        <w:r w:rsidRPr="00015022">
          <w:rPr>
            <w:rStyle w:val="Hyperlink"/>
            <w:rFonts w:ascii="Cambria" w:hAnsi="Cambria"/>
            <w:sz w:val="16"/>
            <w:szCs w:val="16"/>
          </w:rPr>
          <w:t>MSP initiates national adolescent pregnancy prevention day,</w:t>
        </w:r>
      </w:hyperlink>
      <w:r w:rsidRPr="00015022">
        <w:rPr>
          <w:rFonts w:ascii="Cambria" w:hAnsi="Cambria"/>
          <w:sz w:val="16"/>
          <w:szCs w:val="16"/>
        </w:rPr>
        <w:t xml:space="preserve"> September 29, 2022.</w:t>
      </w:r>
    </w:p>
  </w:footnote>
  <w:footnote w:id="64">
    <w:p w14:paraId="0518A954" w14:textId="77777777" w:rsidR="0077376C" w:rsidRPr="00015022" w:rsidRDefault="0077376C" w:rsidP="0077376C">
      <w:pPr>
        <w:ind w:firstLine="720"/>
        <w:jc w:val="both"/>
        <w:rPr>
          <w:rFonts w:ascii="Cambria" w:hAnsi="Cambria"/>
          <w:sz w:val="16"/>
          <w:szCs w:val="16"/>
        </w:rPr>
      </w:pPr>
      <w:r w:rsidRPr="00015022">
        <w:rPr>
          <w:rStyle w:val="FootnoteReference"/>
          <w:rFonts w:ascii="Cambria" w:hAnsi="Cambria"/>
          <w:sz w:val="16"/>
          <w:szCs w:val="16"/>
        </w:rPr>
        <w:footnoteRef/>
      </w:r>
      <w:r w:rsidRPr="00015022">
        <w:rPr>
          <w:rFonts w:ascii="Cambria" w:hAnsi="Cambria"/>
          <w:sz w:val="16"/>
          <w:szCs w:val="16"/>
        </w:rPr>
        <w:t xml:space="preserve"> Saint Kitts and Nevis Information Service, </w:t>
      </w:r>
      <w:hyperlink r:id="rId67">
        <w:r w:rsidRPr="00015022">
          <w:rPr>
            <w:rStyle w:val="Hyperlink"/>
            <w:rFonts w:ascii="Cambria" w:hAnsi="Cambria"/>
            <w:sz w:val="16"/>
            <w:szCs w:val="16"/>
          </w:rPr>
          <w:t>Saint Kitts and Antigua and Barbuda Youth Parliament Associations Hold Historic Joint Youth Assembly</w:t>
        </w:r>
      </w:hyperlink>
      <w:r w:rsidRPr="00015022">
        <w:rPr>
          <w:rFonts w:ascii="Cambria" w:hAnsi="Cambria"/>
          <w:sz w:val="16"/>
          <w:szCs w:val="16"/>
        </w:rPr>
        <w:t>, November 25, 2022.</w:t>
      </w:r>
    </w:p>
  </w:footnote>
  <w:footnote w:id="65">
    <w:p w14:paraId="1E24AB79" w14:textId="77777777" w:rsidR="0077376C" w:rsidRPr="00015022" w:rsidRDefault="0077376C" w:rsidP="0077376C">
      <w:pPr>
        <w:pStyle w:val="FootnoteText"/>
        <w:ind w:firstLine="720"/>
        <w:jc w:val="both"/>
        <w:rPr>
          <w:rFonts w:ascii="Cambria" w:hAnsi="Cambria"/>
          <w:sz w:val="16"/>
          <w:szCs w:val="16"/>
        </w:rPr>
      </w:pPr>
      <w:r w:rsidRPr="00015022">
        <w:rPr>
          <w:rStyle w:val="FootnoteReference"/>
          <w:rFonts w:ascii="Cambria" w:hAnsi="Cambria"/>
          <w:sz w:val="16"/>
          <w:szCs w:val="16"/>
        </w:rPr>
        <w:footnoteRef/>
      </w:r>
      <w:r w:rsidRPr="00015022">
        <w:rPr>
          <w:rFonts w:ascii="Cambria" w:hAnsi="Cambria"/>
          <w:sz w:val="16"/>
          <w:szCs w:val="16"/>
        </w:rPr>
        <w:t xml:space="preserve"> The Government of Belize, </w:t>
      </w:r>
      <w:hyperlink r:id="rId68">
        <w:r w:rsidRPr="00015022">
          <w:rPr>
            <w:rStyle w:val="Hyperlink"/>
            <w:rFonts w:ascii="Cambria" w:hAnsi="Cambria"/>
            <w:sz w:val="16"/>
            <w:szCs w:val="16"/>
          </w:rPr>
          <w:t>National Child Labor Policy and Strategy 2022-2025</w:t>
        </w:r>
      </w:hyperlink>
      <w:r w:rsidRPr="00015022">
        <w:rPr>
          <w:rFonts w:ascii="Cambria" w:hAnsi="Cambria"/>
          <w:sz w:val="16"/>
          <w:szCs w:val="16"/>
        </w:rPr>
        <w:t>, 2022.</w:t>
      </w:r>
    </w:p>
  </w:footnote>
  <w:footnote w:id="66">
    <w:p w14:paraId="7FD2FE05" w14:textId="77777777" w:rsidR="0077376C" w:rsidRPr="00015022" w:rsidRDefault="0077376C" w:rsidP="0077376C">
      <w:pPr>
        <w:ind w:firstLine="720"/>
        <w:jc w:val="both"/>
        <w:rPr>
          <w:rFonts w:ascii="Cambria" w:hAnsi="Cambria"/>
          <w:sz w:val="16"/>
          <w:szCs w:val="16"/>
        </w:rPr>
      </w:pPr>
      <w:r w:rsidRPr="00015022">
        <w:rPr>
          <w:rStyle w:val="FootnoteReference"/>
          <w:rFonts w:ascii="Cambria" w:hAnsi="Cambria"/>
          <w:sz w:val="16"/>
          <w:szCs w:val="16"/>
        </w:rPr>
        <w:footnoteRef/>
      </w:r>
      <w:r w:rsidRPr="00015022">
        <w:rPr>
          <w:rFonts w:ascii="Cambria" w:hAnsi="Cambria"/>
          <w:sz w:val="16"/>
          <w:szCs w:val="16"/>
        </w:rPr>
        <w:t xml:space="preserve"> The Government of Belize Press Office, </w:t>
      </w:r>
      <w:hyperlink r:id="rId69">
        <w:r w:rsidRPr="00015022">
          <w:rPr>
            <w:rStyle w:val="Hyperlink"/>
            <w:rFonts w:ascii="Cambria" w:hAnsi="Cambria"/>
            <w:sz w:val="16"/>
            <w:szCs w:val="16"/>
          </w:rPr>
          <w:t>Ministry of Labour Launches New National Child Labour Policy and Strategy</w:t>
        </w:r>
      </w:hyperlink>
      <w:r w:rsidRPr="00015022">
        <w:rPr>
          <w:rFonts w:ascii="Cambria" w:hAnsi="Cambria"/>
          <w:sz w:val="16"/>
          <w:szCs w:val="16"/>
        </w:rPr>
        <w:t>, July 18, 2022.</w:t>
      </w:r>
    </w:p>
  </w:footnote>
  <w:footnote w:id="67">
    <w:p w14:paraId="5C680771" w14:textId="77777777" w:rsidR="0077376C" w:rsidRPr="00015022" w:rsidRDefault="0077376C" w:rsidP="0077376C">
      <w:pPr>
        <w:pStyle w:val="FootnoteText"/>
        <w:ind w:firstLine="720"/>
        <w:jc w:val="both"/>
        <w:rPr>
          <w:rFonts w:ascii="Cambria" w:hAnsi="Cambria"/>
          <w:sz w:val="16"/>
          <w:szCs w:val="16"/>
        </w:rPr>
      </w:pPr>
      <w:r w:rsidRPr="00015022">
        <w:rPr>
          <w:rStyle w:val="FootnoteReference"/>
          <w:rFonts w:ascii="Cambria" w:hAnsi="Cambria"/>
          <w:sz w:val="16"/>
          <w:szCs w:val="16"/>
        </w:rPr>
        <w:footnoteRef/>
      </w:r>
      <w:r w:rsidRPr="00015022">
        <w:rPr>
          <w:rFonts w:ascii="Cambria" w:hAnsi="Cambria"/>
          <w:sz w:val="16"/>
          <w:szCs w:val="16"/>
        </w:rPr>
        <w:t xml:space="preserve"> </w:t>
      </w:r>
      <w:r w:rsidRPr="00015022">
        <w:rPr>
          <w:rFonts w:ascii="Cambria" w:hAnsi="Cambria"/>
          <w:color w:val="000000" w:themeColor="text1"/>
          <w:sz w:val="16"/>
          <w:szCs w:val="16"/>
        </w:rPr>
        <w:t>UNICEF, Press Release,</w:t>
      </w:r>
      <w:hyperlink r:id="rId70">
        <w:r w:rsidRPr="00015022">
          <w:rPr>
            <w:rStyle w:val="Hyperlink"/>
            <w:rFonts w:ascii="Cambria" w:hAnsi="Cambria"/>
            <w:sz w:val="16"/>
            <w:szCs w:val="16"/>
          </w:rPr>
          <w:t xml:space="preserve"> "My voice matters": the opinion of children and adolescents on their participation in municipal plans,</w:t>
        </w:r>
      </w:hyperlink>
      <w:r w:rsidRPr="00015022">
        <w:rPr>
          <w:rFonts w:ascii="Cambria" w:hAnsi="Cambria"/>
          <w:color w:val="000000" w:themeColor="text1"/>
          <w:sz w:val="16"/>
          <w:szCs w:val="16"/>
        </w:rPr>
        <w:t xml:space="preserve"> August 24, 2022.</w:t>
      </w:r>
    </w:p>
  </w:footnote>
  <w:footnote w:id="68">
    <w:p w14:paraId="1DF25D2F" w14:textId="77777777" w:rsidR="0077376C" w:rsidRPr="00015022" w:rsidRDefault="0077376C" w:rsidP="0077376C">
      <w:pPr>
        <w:pStyle w:val="FootnoteText"/>
        <w:ind w:firstLine="720"/>
        <w:jc w:val="both"/>
        <w:rPr>
          <w:rFonts w:ascii="Cambria" w:eastAsia="Cambria" w:hAnsi="Cambria" w:cs="Cambria"/>
          <w:sz w:val="16"/>
          <w:szCs w:val="16"/>
        </w:rPr>
      </w:pPr>
      <w:r w:rsidRPr="00015022">
        <w:rPr>
          <w:rStyle w:val="FootnoteReference"/>
          <w:rFonts w:ascii="Cambria" w:eastAsia="Cambria" w:hAnsi="Cambria" w:cs="Cambria"/>
          <w:sz w:val="16"/>
          <w:szCs w:val="16"/>
        </w:rPr>
        <w:footnoteRef/>
      </w:r>
      <w:r w:rsidRPr="00015022">
        <w:rPr>
          <w:rFonts w:ascii="Cambria" w:hAnsi="Cambria"/>
          <w:sz w:val="16"/>
          <w:szCs w:val="16"/>
        </w:rPr>
        <w:t xml:space="preserve"> </w:t>
      </w:r>
      <w:r w:rsidRPr="00015022">
        <w:rPr>
          <w:rFonts w:ascii="Cambria" w:hAnsi="Cambria"/>
          <w:color w:val="000000" w:themeColor="text1"/>
          <w:sz w:val="16"/>
          <w:szCs w:val="16"/>
        </w:rPr>
        <w:t xml:space="preserve">Parliament of Uruguay. </w:t>
      </w:r>
      <w:hyperlink r:id="rId71">
        <w:r w:rsidRPr="00015022">
          <w:rPr>
            <w:rStyle w:val="Hyperlink"/>
            <w:rFonts w:ascii="Cambria" w:hAnsi="Cambria"/>
            <w:sz w:val="16"/>
            <w:szCs w:val="16"/>
          </w:rPr>
          <w:t>2021 Annual Report Preliminary Version - Situation of the Prison System and Alternative Measures</w:t>
        </w:r>
      </w:hyperlink>
      <w:r w:rsidRPr="00015022">
        <w:rPr>
          <w:rFonts w:ascii="Cambria" w:hAnsi="Cambria"/>
          <w:color w:val="000000" w:themeColor="text1"/>
          <w:sz w:val="16"/>
          <w:szCs w:val="16"/>
        </w:rPr>
        <w:t>, 2022, p. 75.</w:t>
      </w:r>
    </w:p>
  </w:footnote>
  <w:footnote w:id="69">
    <w:p w14:paraId="75ED9376" w14:textId="77777777" w:rsidR="0077376C" w:rsidRPr="00015022" w:rsidRDefault="0077376C" w:rsidP="0077376C">
      <w:pPr>
        <w:pStyle w:val="FootnoteText"/>
        <w:ind w:firstLine="720"/>
        <w:jc w:val="both"/>
        <w:rPr>
          <w:rFonts w:ascii="Cambria" w:eastAsia="Cambria" w:hAnsi="Cambria" w:cs="Cambria"/>
          <w:sz w:val="16"/>
          <w:szCs w:val="16"/>
        </w:rPr>
      </w:pPr>
      <w:r w:rsidRPr="00015022">
        <w:rPr>
          <w:rStyle w:val="FootnoteReference"/>
          <w:rFonts w:ascii="Cambria" w:eastAsia="Cambria" w:hAnsi="Cambria" w:cs="Cambria"/>
          <w:sz w:val="16"/>
          <w:szCs w:val="16"/>
        </w:rPr>
        <w:footnoteRef/>
      </w:r>
      <w:r w:rsidRPr="00015022">
        <w:rPr>
          <w:rFonts w:ascii="Cambria" w:hAnsi="Cambria"/>
          <w:sz w:val="16"/>
          <w:szCs w:val="16"/>
        </w:rPr>
        <w:t xml:space="preserve"> White House, United</w:t>
      </w:r>
      <w:r w:rsidRPr="00015022">
        <w:rPr>
          <w:rFonts w:ascii="Cambria" w:hAnsi="Cambria"/>
          <w:color w:val="000000" w:themeColor="text1"/>
          <w:sz w:val="16"/>
          <w:szCs w:val="16"/>
        </w:rPr>
        <w:t xml:space="preserve"> States Government,</w:t>
      </w:r>
      <w:hyperlink r:id="rId72">
        <w:r w:rsidRPr="00015022">
          <w:rPr>
            <w:rStyle w:val="Hyperlink"/>
            <w:rFonts w:ascii="Cambria" w:hAnsi="Cambria"/>
            <w:sz w:val="16"/>
            <w:szCs w:val="16"/>
          </w:rPr>
          <w:t xml:space="preserve"> National Drug Control Strategy</w:t>
        </w:r>
      </w:hyperlink>
      <w:r w:rsidRPr="00015022">
        <w:rPr>
          <w:rStyle w:val="Hyperlink"/>
          <w:rFonts w:ascii="Cambria" w:hAnsi="Cambria"/>
          <w:sz w:val="16"/>
          <w:szCs w:val="16"/>
        </w:rPr>
        <w:t xml:space="preserve"> </w:t>
      </w:r>
      <w:r w:rsidRPr="00015022">
        <w:rPr>
          <w:rFonts w:ascii="Cambria" w:hAnsi="Cambria"/>
          <w:color w:val="000000" w:themeColor="text1"/>
          <w:sz w:val="16"/>
          <w:szCs w:val="16"/>
        </w:rPr>
        <w:t>April 21, 2022, pp. 98-104.</w:t>
      </w:r>
    </w:p>
  </w:footnote>
  <w:footnote w:id="70">
    <w:p w14:paraId="363F0955" w14:textId="77777777" w:rsidR="0077376C" w:rsidRPr="003726F5" w:rsidRDefault="0077376C" w:rsidP="0077376C">
      <w:pPr>
        <w:pStyle w:val="FootnoteText"/>
        <w:ind w:firstLine="720"/>
        <w:jc w:val="both"/>
      </w:pPr>
      <w:r w:rsidRPr="00015022">
        <w:rPr>
          <w:rStyle w:val="FootnoteReference"/>
          <w:rFonts w:ascii="Cambria" w:hAnsi="Cambria"/>
          <w:sz w:val="16"/>
          <w:szCs w:val="16"/>
        </w:rPr>
        <w:footnoteRef/>
      </w:r>
      <w:r w:rsidRPr="00015022">
        <w:rPr>
          <w:rFonts w:ascii="Cambria" w:hAnsi="Cambria"/>
          <w:sz w:val="16"/>
          <w:szCs w:val="16"/>
        </w:rPr>
        <w:t xml:space="preserve"> Supreme Court of Canada, Government of Canada, </w:t>
      </w:r>
      <w:hyperlink r:id="rId73" w:history="1">
        <w:r w:rsidRPr="00015022">
          <w:rPr>
            <w:rStyle w:val="Hyperlink"/>
            <w:rFonts w:ascii="Cambria" w:hAnsi="Cambria"/>
            <w:sz w:val="16"/>
            <w:szCs w:val="16"/>
          </w:rPr>
          <w:t>Case in Brief</w:t>
        </w:r>
        <w:r w:rsidRPr="00015022">
          <w:rPr>
            <w:rStyle w:val="Hyperlink"/>
            <w:rFonts w:ascii="Cambria" w:hAnsi="Cambria"/>
            <w:i/>
            <w:iCs/>
            <w:sz w:val="16"/>
            <w:szCs w:val="16"/>
          </w:rPr>
          <w:t xml:space="preserve"> R. v. Bissonnette</w:t>
        </w:r>
        <w:r w:rsidRPr="00015022">
          <w:rPr>
            <w:rStyle w:val="Hyperlink"/>
            <w:rFonts w:ascii="Cambria" w:hAnsi="Cambria"/>
            <w:sz w:val="16"/>
            <w:szCs w:val="16"/>
          </w:rPr>
          <w:t xml:space="preserve"> No. 2022 SCC 23</w:t>
        </w:r>
      </w:hyperlink>
      <w:r w:rsidRPr="00015022">
        <w:rPr>
          <w:rFonts w:ascii="Cambria" w:hAnsi="Cambria"/>
          <w:sz w:val="16"/>
          <w:szCs w:val="16"/>
        </w:rPr>
        <w:t>, May 27, 2022.</w:t>
      </w:r>
    </w:p>
  </w:footnote>
  <w:footnote w:id="71">
    <w:p w14:paraId="2B55D846" w14:textId="77777777" w:rsidR="0077376C" w:rsidRPr="00015022" w:rsidRDefault="0077376C" w:rsidP="0077376C">
      <w:pPr>
        <w:pStyle w:val="FootnoteText"/>
        <w:ind w:firstLine="720"/>
        <w:rPr>
          <w:rFonts w:ascii="Cambria" w:hAnsi="Cambria"/>
          <w:sz w:val="16"/>
          <w:szCs w:val="16"/>
          <w:lang w:val="es-ES"/>
        </w:rPr>
      </w:pPr>
      <w:r w:rsidRPr="00015022">
        <w:rPr>
          <w:rStyle w:val="FootnoteReference"/>
          <w:rFonts w:ascii="Cambria" w:hAnsi="Cambria"/>
          <w:sz w:val="16"/>
          <w:szCs w:val="16"/>
        </w:rPr>
        <w:footnoteRef/>
      </w:r>
      <w:r w:rsidRPr="00015022">
        <w:rPr>
          <w:rFonts w:ascii="Cambria" w:hAnsi="Cambria"/>
          <w:sz w:val="16"/>
          <w:szCs w:val="16"/>
          <w:lang w:val="es-ES"/>
        </w:rPr>
        <w:t xml:space="preserve"> </w:t>
      </w:r>
      <w:r w:rsidRPr="00015022">
        <w:rPr>
          <w:rFonts w:ascii="Cambria" w:hAnsi="Cambria" w:cstheme="minorHAnsi"/>
          <w:sz w:val="16"/>
          <w:szCs w:val="16"/>
          <w:lang w:val="es-AR"/>
        </w:rPr>
        <w:t xml:space="preserve">National Institute on Human Rights (INDH), Government of Chile, </w:t>
      </w:r>
      <w:hyperlink r:id="rId74" w:history="1">
        <w:r w:rsidRPr="00015022">
          <w:rPr>
            <w:rStyle w:val="Hyperlink"/>
            <w:rFonts w:ascii="Cambria" w:hAnsi="Cambria" w:cstheme="minorHAnsi"/>
            <w:sz w:val="16"/>
            <w:szCs w:val="16"/>
            <w:lang w:val="es-AR"/>
          </w:rPr>
          <w:t>INDH observó en trece cárceles histórica votación de personas privadas de libertad para el plebiscito de salida</w:t>
        </w:r>
      </w:hyperlink>
      <w:r w:rsidRPr="00015022">
        <w:rPr>
          <w:rFonts w:ascii="Cambria" w:hAnsi="Cambria" w:cstheme="minorHAnsi"/>
          <w:sz w:val="16"/>
          <w:szCs w:val="16"/>
          <w:lang w:val="es-AR"/>
        </w:rPr>
        <w:t>, September 5, 2022.</w:t>
      </w:r>
    </w:p>
  </w:footnote>
  <w:footnote w:id="72">
    <w:p w14:paraId="1756B978" w14:textId="77777777" w:rsidR="0077376C" w:rsidRPr="00A85AC1" w:rsidRDefault="0077376C" w:rsidP="0077376C">
      <w:pPr>
        <w:pStyle w:val="FootnoteText"/>
        <w:ind w:firstLine="720"/>
        <w:jc w:val="both"/>
        <w:rPr>
          <w:rFonts w:ascii="Cambria" w:eastAsia="Cambria" w:hAnsi="Cambria" w:cs="Cambria"/>
          <w:sz w:val="16"/>
          <w:szCs w:val="16"/>
        </w:rPr>
      </w:pPr>
      <w:r w:rsidRPr="00A85AC1">
        <w:rPr>
          <w:rStyle w:val="FootnoteReference"/>
          <w:rFonts w:ascii="Cambria" w:eastAsia="Cambria" w:hAnsi="Cambria" w:cs="Cambria"/>
          <w:sz w:val="16"/>
          <w:szCs w:val="16"/>
        </w:rPr>
        <w:footnoteRef/>
      </w:r>
      <w:r w:rsidRPr="00A85AC1">
        <w:rPr>
          <w:rFonts w:ascii="Cambria" w:hAnsi="Cambria"/>
          <w:sz w:val="16"/>
          <w:szCs w:val="16"/>
        </w:rPr>
        <w:t>US Department of State</w:t>
      </w:r>
      <w:r w:rsidRPr="00A85AC1">
        <w:rPr>
          <w:rFonts w:ascii="Cambria" w:hAnsi="Cambria"/>
          <w:color w:val="000000" w:themeColor="text1"/>
          <w:sz w:val="16"/>
          <w:szCs w:val="16"/>
        </w:rPr>
        <w:t>,</w:t>
      </w:r>
      <w:hyperlink r:id="rId75">
        <w:r w:rsidRPr="00A85AC1">
          <w:rPr>
            <w:rStyle w:val="Hyperlink"/>
            <w:rFonts w:ascii="Cambria" w:hAnsi="Cambria"/>
            <w:sz w:val="16"/>
            <w:szCs w:val="16"/>
          </w:rPr>
          <w:t xml:space="preserve"> Appointment of Desirée Cormier Smith as the Special Representative for Racial Equity and Justice</w:t>
        </w:r>
      </w:hyperlink>
      <w:r w:rsidRPr="00A85AC1">
        <w:rPr>
          <w:rStyle w:val="Hyperlink"/>
          <w:rFonts w:ascii="Cambria" w:hAnsi="Cambria"/>
          <w:sz w:val="16"/>
          <w:szCs w:val="16"/>
        </w:rPr>
        <w:t xml:space="preserve"> </w:t>
      </w:r>
      <w:r w:rsidRPr="00A85AC1">
        <w:rPr>
          <w:rFonts w:ascii="Cambria" w:hAnsi="Cambria"/>
          <w:color w:val="000000" w:themeColor="text1"/>
          <w:sz w:val="16"/>
          <w:szCs w:val="16"/>
        </w:rPr>
        <w:t>June 17, 2022.</w:t>
      </w:r>
    </w:p>
  </w:footnote>
  <w:footnote w:id="73">
    <w:p w14:paraId="7515E15F" w14:textId="77777777" w:rsidR="0077376C" w:rsidRPr="00A85AC1" w:rsidRDefault="0077376C" w:rsidP="0077376C">
      <w:pPr>
        <w:pStyle w:val="FootnoteText"/>
        <w:ind w:firstLine="720"/>
        <w:jc w:val="both"/>
        <w:rPr>
          <w:rFonts w:ascii="Cambria" w:eastAsia="Cambria" w:hAnsi="Cambria" w:cs="Cambria"/>
          <w:color w:val="000000" w:themeColor="text1"/>
          <w:sz w:val="16"/>
          <w:szCs w:val="16"/>
        </w:rPr>
      </w:pPr>
      <w:r w:rsidRPr="00A85AC1">
        <w:rPr>
          <w:rStyle w:val="FootnoteReference"/>
          <w:rFonts w:ascii="Cambria" w:hAnsi="Cambria"/>
          <w:sz w:val="16"/>
          <w:szCs w:val="16"/>
        </w:rPr>
        <w:footnoteRef/>
      </w:r>
      <w:r w:rsidRPr="00A85AC1">
        <w:rPr>
          <w:rFonts w:ascii="Cambria" w:hAnsi="Cambria"/>
          <w:sz w:val="16"/>
          <w:szCs w:val="16"/>
        </w:rPr>
        <w:t xml:space="preserve"> </w:t>
      </w:r>
      <w:r w:rsidRPr="00A85AC1">
        <w:rPr>
          <w:rFonts w:ascii="Cambria" w:hAnsi="Cambria"/>
          <w:color w:val="000000" w:themeColor="text1"/>
          <w:sz w:val="16"/>
          <w:szCs w:val="16"/>
        </w:rPr>
        <w:t xml:space="preserve">Law No. 6940 / </w:t>
      </w:r>
      <w:hyperlink r:id="rId76" w:history="1">
        <w:r w:rsidRPr="00A85AC1">
          <w:rPr>
            <w:rStyle w:val="Hyperlink"/>
            <w:rFonts w:ascii="Cambria" w:hAnsi="Cambria"/>
            <w:sz w:val="16"/>
            <w:szCs w:val="16"/>
          </w:rPr>
          <w:t>Establishes mechanisms and procedures to prevent and punish acts of racism and discrimination against people of African descent</w:t>
        </w:r>
      </w:hyperlink>
      <w:r w:rsidRPr="00A85AC1">
        <w:rPr>
          <w:rFonts w:ascii="Cambria" w:hAnsi="Cambria"/>
          <w:color w:val="000000" w:themeColor="text1"/>
          <w:sz w:val="16"/>
          <w:szCs w:val="16"/>
        </w:rPr>
        <w:t xml:space="preserve">. Library and Central Archive of the National Congress. August 3, 2022 </w:t>
      </w:r>
    </w:p>
  </w:footnote>
  <w:footnote w:id="74">
    <w:p w14:paraId="6373DCDD" w14:textId="77777777" w:rsidR="0077376C" w:rsidRPr="00861AAB" w:rsidRDefault="0077376C" w:rsidP="0077376C">
      <w:pPr>
        <w:pStyle w:val="FootnoteText"/>
        <w:ind w:firstLine="720"/>
        <w:jc w:val="both"/>
        <w:rPr>
          <w:rFonts w:ascii="Cambria" w:hAnsi="Cambria"/>
          <w:sz w:val="16"/>
          <w:szCs w:val="16"/>
        </w:rPr>
      </w:pPr>
      <w:r w:rsidRPr="00A85AC1">
        <w:rPr>
          <w:rStyle w:val="FootnoteReference"/>
          <w:rFonts w:ascii="Cambria" w:eastAsia="Cambria" w:hAnsi="Cambria" w:cs="Cambria"/>
          <w:sz w:val="16"/>
          <w:szCs w:val="16"/>
        </w:rPr>
        <w:footnoteRef/>
      </w:r>
      <w:r w:rsidRPr="00861AAB">
        <w:rPr>
          <w:rFonts w:ascii="Cambria" w:hAnsi="Cambria"/>
          <w:sz w:val="16"/>
          <w:szCs w:val="16"/>
        </w:rPr>
        <w:t xml:space="preserve"> </w:t>
      </w:r>
      <w:r w:rsidRPr="00861AAB">
        <w:rPr>
          <w:rFonts w:ascii="Cambria" w:hAnsi="Cambria"/>
          <w:color w:val="000000" w:themeColor="text1"/>
          <w:sz w:val="16"/>
          <w:szCs w:val="16"/>
        </w:rPr>
        <w:t xml:space="preserve">Coordenação Nacional de Articulação de Quilombos (CONAQ), </w:t>
      </w:r>
      <w:hyperlink r:id="rId77">
        <w:r w:rsidRPr="00861AAB">
          <w:rPr>
            <w:rStyle w:val="Hyperlink"/>
            <w:rFonts w:ascii="Cambria" w:hAnsi="Cambria"/>
            <w:sz w:val="16"/>
            <w:szCs w:val="16"/>
          </w:rPr>
          <w:t>Censo 2022:</w:t>
        </w:r>
      </w:hyperlink>
      <w:hyperlink r:id="rId78">
        <w:r w:rsidRPr="00861AAB">
          <w:rPr>
            <w:rStyle w:val="Hyperlink"/>
            <w:rFonts w:ascii="Cambria" w:hAnsi="Cambria"/>
            <w:sz w:val="16"/>
            <w:szCs w:val="16"/>
          </w:rPr>
          <w:t xml:space="preserve"> População quilombola está sendo recenseada como grupo étnico populacional pela primeira vez,</w:t>
        </w:r>
      </w:hyperlink>
      <w:r w:rsidRPr="00861AAB">
        <w:rPr>
          <w:rFonts w:ascii="Cambria" w:hAnsi="Cambria"/>
          <w:color w:val="000000" w:themeColor="text1"/>
          <w:sz w:val="16"/>
          <w:szCs w:val="16"/>
        </w:rPr>
        <w:t xml:space="preserve"> August 6, 2022; CONAQ, </w:t>
      </w:r>
      <w:hyperlink r:id="rId79">
        <w:r w:rsidRPr="00861AAB">
          <w:rPr>
            <w:rStyle w:val="Hyperlink"/>
            <w:rFonts w:ascii="Cambria" w:hAnsi="Cambria"/>
            <w:sz w:val="16"/>
            <w:szCs w:val="16"/>
          </w:rPr>
          <w:t>Censo 2022:</w:t>
        </w:r>
      </w:hyperlink>
      <w:hyperlink r:id="rId80">
        <w:r w:rsidRPr="00861AAB">
          <w:rPr>
            <w:rStyle w:val="Hyperlink"/>
            <w:rFonts w:ascii="Cambria" w:hAnsi="Cambria"/>
            <w:sz w:val="16"/>
            <w:szCs w:val="16"/>
          </w:rPr>
          <w:t xml:space="preserve"> Quilombolas from all over Brazil are going to be included in censuses for the first time</w:t>
        </w:r>
      </w:hyperlink>
      <w:r w:rsidRPr="00861AAB">
        <w:rPr>
          <w:rStyle w:val="Hyperlink"/>
          <w:rFonts w:ascii="Cambria" w:hAnsi="Cambria"/>
          <w:sz w:val="16"/>
          <w:szCs w:val="16"/>
        </w:rPr>
        <w:t xml:space="preserve"> </w:t>
      </w:r>
      <w:r w:rsidRPr="00861AAB">
        <w:rPr>
          <w:rFonts w:ascii="Cambria" w:hAnsi="Cambria"/>
          <w:color w:val="000000" w:themeColor="text1"/>
          <w:sz w:val="16"/>
          <w:szCs w:val="16"/>
        </w:rPr>
        <w:t xml:space="preserve">August 19, 2022. </w:t>
      </w:r>
    </w:p>
  </w:footnote>
  <w:footnote w:id="75">
    <w:p w14:paraId="6EED0517" w14:textId="77777777" w:rsidR="0077376C" w:rsidRPr="00A85AC1" w:rsidRDefault="0077376C" w:rsidP="0077376C">
      <w:pPr>
        <w:pStyle w:val="FootnoteText"/>
        <w:ind w:firstLine="720"/>
        <w:jc w:val="both"/>
        <w:rPr>
          <w:rFonts w:ascii="Cambria" w:eastAsia="Cambria" w:hAnsi="Cambria" w:cs="Cambria"/>
          <w:sz w:val="16"/>
          <w:szCs w:val="16"/>
        </w:rPr>
      </w:pPr>
      <w:r w:rsidRPr="00A85AC1">
        <w:rPr>
          <w:rStyle w:val="FootnoteReference"/>
          <w:rFonts w:ascii="Cambria" w:eastAsia="Cambria" w:hAnsi="Cambria" w:cs="Cambria"/>
          <w:sz w:val="16"/>
          <w:szCs w:val="16"/>
        </w:rPr>
        <w:footnoteRef/>
      </w:r>
      <w:r w:rsidRPr="00A85AC1">
        <w:rPr>
          <w:rFonts w:ascii="Cambria" w:hAnsi="Cambria"/>
          <w:sz w:val="16"/>
          <w:szCs w:val="16"/>
        </w:rPr>
        <w:t xml:space="preserve"> </w:t>
      </w:r>
      <w:r w:rsidRPr="00A85AC1">
        <w:rPr>
          <w:rFonts w:ascii="Cambria" w:hAnsi="Cambria"/>
          <w:color w:val="202124"/>
          <w:sz w:val="16"/>
          <w:szCs w:val="16"/>
        </w:rPr>
        <w:t xml:space="preserve">Eastern Caribbean Supreme Court in the High Court of Justice of Antigua and Barbuda, </w:t>
      </w:r>
      <w:hyperlink r:id="rId81">
        <w:r w:rsidRPr="00A85AC1">
          <w:rPr>
            <w:rStyle w:val="Hyperlink"/>
            <w:rFonts w:ascii="Cambria" w:hAnsi="Cambria"/>
            <w:sz w:val="16"/>
            <w:szCs w:val="16"/>
          </w:rPr>
          <w:t>Claim No. ANUHCV2021/0042, David Order and others v. Attorney General of Antigua and Barbuda,</w:t>
        </w:r>
      </w:hyperlink>
      <w:r w:rsidRPr="00A85AC1">
        <w:rPr>
          <w:rStyle w:val="Hyperlink"/>
          <w:rFonts w:ascii="Cambria" w:hAnsi="Cambria"/>
          <w:sz w:val="16"/>
          <w:szCs w:val="16"/>
        </w:rPr>
        <w:t xml:space="preserve"> </w:t>
      </w:r>
      <w:r w:rsidRPr="00A85AC1">
        <w:rPr>
          <w:rFonts w:ascii="Cambria" w:hAnsi="Cambria"/>
          <w:color w:val="202124"/>
          <w:sz w:val="16"/>
          <w:szCs w:val="16"/>
        </w:rPr>
        <w:t>July 5, 2022.</w:t>
      </w:r>
    </w:p>
  </w:footnote>
  <w:footnote w:id="76">
    <w:p w14:paraId="15E93865" w14:textId="77777777" w:rsidR="0077376C" w:rsidRPr="00A85AC1" w:rsidRDefault="0077376C" w:rsidP="0077376C">
      <w:pPr>
        <w:pStyle w:val="FootnoteText"/>
        <w:ind w:firstLine="720"/>
        <w:jc w:val="both"/>
        <w:rPr>
          <w:rFonts w:ascii="Cambria" w:eastAsia="Cambria" w:hAnsi="Cambria" w:cs="Cambria"/>
          <w:sz w:val="16"/>
          <w:szCs w:val="16"/>
        </w:rPr>
      </w:pPr>
      <w:r w:rsidRPr="00A85AC1">
        <w:rPr>
          <w:rStyle w:val="FootnoteReference"/>
          <w:rFonts w:ascii="Cambria" w:eastAsia="Cambria" w:hAnsi="Cambria" w:cs="Cambria"/>
          <w:sz w:val="16"/>
          <w:szCs w:val="16"/>
        </w:rPr>
        <w:footnoteRef/>
      </w:r>
      <w:r w:rsidRPr="00A85AC1">
        <w:rPr>
          <w:rFonts w:ascii="Cambria" w:hAnsi="Cambria"/>
          <w:sz w:val="16"/>
          <w:szCs w:val="16"/>
        </w:rPr>
        <w:t xml:space="preserve"> (Eastern Caribbean Alliance for Diversity and Equality) ECADE, </w:t>
      </w:r>
      <w:hyperlink r:id="rId82">
        <w:r w:rsidRPr="00A85AC1">
          <w:rPr>
            <w:rStyle w:val="Hyperlink"/>
            <w:rFonts w:ascii="Cambria" w:hAnsi="Cambria"/>
            <w:sz w:val="16"/>
            <w:szCs w:val="16"/>
          </w:rPr>
          <w:t>Caribbean republic changes discriminatory LGBTQ+ law,</w:t>
        </w:r>
      </w:hyperlink>
      <w:r w:rsidRPr="00A85AC1">
        <w:rPr>
          <w:rFonts w:ascii="Cambria" w:hAnsi="Cambria"/>
          <w:sz w:val="16"/>
          <w:szCs w:val="16"/>
        </w:rPr>
        <w:t xml:space="preserve"> December 13, 2022.</w:t>
      </w:r>
    </w:p>
  </w:footnote>
  <w:footnote w:id="77">
    <w:p w14:paraId="2F254A0B" w14:textId="77777777" w:rsidR="0077376C" w:rsidRPr="00A85AC1" w:rsidRDefault="0077376C" w:rsidP="0077376C">
      <w:pPr>
        <w:pStyle w:val="FootnoteText"/>
        <w:ind w:firstLine="720"/>
        <w:jc w:val="both"/>
        <w:rPr>
          <w:rFonts w:ascii="Cambria" w:eastAsia="Cambria" w:hAnsi="Cambria" w:cs="Cambria"/>
          <w:sz w:val="16"/>
          <w:szCs w:val="16"/>
        </w:rPr>
      </w:pPr>
      <w:r w:rsidRPr="00A85AC1">
        <w:rPr>
          <w:rStyle w:val="FootnoteReference"/>
          <w:rFonts w:ascii="Cambria" w:eastAsia="Cambria" w:hAnsi="Cambria" w:cs="Cambria"/>
          <w:sz w:val="16"/>
          <w:szCs w:val="16"/>
        </w:rPr>
        <w:footnoteRef/>
      </w:r>
      <w:r w:rsidRPr="00A85AC1">
        <w:rPr>
          <w:rFonts w:ascii="Cambria" w:hAnsi="Cambria"/>
          <w:sz w:val="16"/>
          <w:szCs w:val="16"/>
        </w:rPr>
        <w:t xml:space="preserve"> </w:t>
      </w:r>
      <w:r w:rsidRPr="00A85AC1">
        <w:rPr>
          <w:rFonts w:ascii="Cambria" w:hAnsi="Cambria"/>
          <w:color w:val="202124"/>
          <w:sz w:val="16"/>
          <w:szCs w:val="16"/>
        </w:rPr>
        <w:t>Eastern Caribbean Supreme Court, Jamal Jeffers et al v The Attorney General of Saint Christopher and Nevis, June 10, 2022; IACHR, IACHR welcomes decision declaring criminalization of LGBTI consensual sexual activity unconstitutional in Saint Kitts and Nevis, September 6, 2022</w:t>
      </w:r>
    </w:p>
  </w:footnote>
  <w:footnote w:id="78">
    <w:p w14:paraId="4496492F" w14:textId="77777777" w:rsidR="0077376C" w:rsidRPr="00A85AC1" w:rsidRDefault="0077376C" w:rsidP="0077376C">
      <w:pPr>
        <w:pStyle w:val="FootnoteText"/>
        <w:ind w:firstLine="720"/>
        <w:jc w:val="both"/>
        <w:rPr>
          <w:rFonts w:ascii="Cambria" w:eastAsia="Cambria" w:hAnsi="Cambria" w:cs="Cambria"/>
          <w:sz w:val="16"/>
          <w:szCs w:val="16"/>
        </w:rPr>
      </w:pPr>
      <w:r w:rsidRPr="00A85AC1">
        <w:rPr>
          <w:rStyle w:val="FootnoteReference"/>
          <w:rFonts w:ascii="Cambria" w:eastAsia="Cambria" w:hAnsi="Cambria" w:cs="Cambria"/>
          <w:sz w:val="16"/>
          <w:szCs w:val="16"/>
        </w:rPr>
        <w:footnoteRef/>
      </w:r>
      <w:r w:rsidRPr="00A85AC1">
        <w:rPr>
          <w:rFonts w:ascii="Cambria" w:hAnsi="Cambria"/>
          <w:sz w:val="16"/>
          <w:szCs w:val="16"/>
        </w:rPr>
        <w:t xml:space="preserve"> Government of Canada, </w:t>
      </w:r>
      <w:hyperlink r:id="rId83">
        <w:r w:rsidRPr="00A85AC1">
          <w:rPr>
            <w:rStyle w:val="Hyperlink"/>
            <w:rFonts w:ascii="Cambria" w:hAnsi="Cambria"/>
            <w:sz w:val="16"/>
            <w:szCs w:val="16"/>
          </w:rPr>
          <w:t>Canada's first Federal 2SLGBTQI+ Action Plan... Building our future, with pride,</w:t>
        </w:r>
      </w:hyperlink>
      <w:r w:rsidRPr="00A85AC1">
        <w:rPr>
          <w:rFonts w:ascii="Cambria" w:hAnsi="Cambria"/>
          <w:sz w:val="16"/>
          <w:szCs w:val="16"/>
        </w:rPr>
        <w:t xml:space="preserve"> August 28, 2022.</w:t>
      </w:r>
    </w:p>
  </w:footnote>
  <w:footnote w:id="79">
    <w:p w14:paraId="54826AF6" w14:textId="77777777" w:rsidR="0077376C" w:rsidRPr="00A85AC1" w:rsidRDefault="0077376C" w:rsidP="0077376C">
      <w:pPr>
        <w:pStyle w:val="FootnoteText"/>
        <w:ind w:firstLine="720"/>
        <w:jc w:val="both"/>
        <w:rPr>
          <w:rFonts w:ascii="Cambria" w:eastAsia="Cambria" w:hAnsi="Cambria" w:cs="Cambria"/>
          <w:sz w:val="16"/>
          <w:szCs w:val="16"/>
        </w:rPr>
      </w:pPr>
      <w:r w:rsidRPr="00A85AC1">
        <w:rPr>
          <w:rStyle w:val="FootnoteReference"/>
          <w:rFonts w:ascii="Cambria" w:eastAsia="Cambria" w:hAnsi="Cambria" w:cs="Cambria"/>
          <w:sz w:val="16"/>
          <w:szCs w:val="16"/>
        </w:rPr>
        <w:footnoteRef/>
      </w:r>
      <w:r w:rsidRPr="00A85AC1">
        <w:rPr>
          <w:rFonts w:ascii="Cambria" w:hAnsi="Cambria"/>
          <w:sz w:val="16"/>
          <w:szCs w:val="16"/>
        </w:rPr>
        <w:t xml:space="preserve"> </w:t>
      </w:r>
      <w:r w:rsidRPr="00A85AC1">
        <w:rPr>
          <w:rFonts w:ascii="Cambria" w:hAnsi="Cambria"/>
          <w:color w:val="000000" w:themeColor="text1"/>
          <w:sz w:val="16"/>
          <w:szCs w:val="16"/>
        </w:rPr>
        <w:t>NPR,</w:t>
      </w:r>
      <w:hyperlink r:id="rId84">
        <w:r w:rsidRPr="00A85AC1">
          <w:rPr>
            <w:rStyle w:val="Hyperlink"/>
            <w:rFonts w:ascii="Cambria" w:hAnsi="Cambria"/>
            <w:sz w:val="16"/>
            <w:szCs w:val="16"/>
          </w:rPr>
          <w:t xml:space="preserve"> Biden signs Respect for Marriage Act, reflecting his and the country's evolution</w:t>
        </w:r>
      </w:hyperlink>
      <w:r w:rsidRPr="00A85AC1">
        <w:rPr>
          <w:rStyle w:val="Hyperlink"/>
          <w:rFonts w:ascii="Cambria" w:hAnsi="Cambria"/>
          <w:sz w:val="16"/>
          <w:szCs w:val="16"/>
        </w:rPr>
        <w:t xml:space="preserve"> </w:t>
      </w:r>
      <w:r w:rsidRPr="00A85AC1">
        <w:rPr>
          <w:rFonts w:ascii="Cambria" w:hAnsi="Cambria"/>
          <w:color w:val="000000" w:themeColor="text1"/>
          <w:sz w:val="16"/>
          <w:szCs w:val="16"/>
        </w:rPr>
        <w:t>December 13, 2022. The Advocate,</w:t>
      </w:r>
      <w:hyperlink r:id="rId85">
        <w:r w:rsidRPr="00A85AC1">
          <w:rPr>
            <w:rStyle w:val="Hyperlink"/>
            <w:rFonts w:ascii="Cambria" w:hAnsi="Cambria"/>
            <w:sz w:val="16"/>
            <w:szCs w:val="16"/>
          </w:rPr>
          <w:t xml:space="preserve"> Marriage Equality Is Now Federal Law After President Bidens Signs Act</w:t>
        </w:r>
      </w:hyperlink>
      <w:r w:rsidRPr="00A85AC1">
        <w:rPr>
          <w:rStyle w:val="Hyperlink"/>
          <w:rFonts w:ascii="Cambria" w:hAnsi="Cambria"/>
          <w:sz w:val="16"/>
          <w:szCs w:val="16"/>
        </w:rPr>
        <w:t xml:space="preserve"> </w:t>
      </w:r>
      <w:r w:rsidRPr="00A85AC1">
        <w:rPr>
          <w:rFonts w:ascii="Cambria" w:hAnsi="Cambria"/>
          <w:color w:val="000000" w:themeColor="text1"/>
          <w:sz w:val="16"/>
          <w:szCs w:val="16"/>
        </w:rPr>
        <w:t>December 13, 2022.</w:t>
      </w:r>
    </w:p>
  </w:footnote>
  <w:footnote w:id="80">
    <w:p w14:paraId="2A4E45DF" w14:textId="77777777" w:rsidR="0077376C" w:rsidRPr="00A85AC1" w:rsidRDefault="0077376C" w:rsidP="0077376C">
      <w:pPr>
        <w:pStyle w:val="FootnoteText"/>
        <w:ind w:firstLine="720"/>
        <w:jc w:val="both"/>
        <w:rPr>
          <w:rFonts w:ascii="Cambria" w:eastAsia="Cambria" w:hAnsi="Cambria" w:cs="Cambria"/>
          <w:sz w:val="16"/>
          <w:szCs w:val="16"/>
        </w:rPr>
      </w:pPr>
      <w:r w:rsidRPr="00A85AC1">
        <w:rPr>
          <w:rStyle w:val="FootnoteReference"/>
          <w:rFonts w:ascii="Cambria" w:eastAsia="Cambria" w:hAnsi="Cambria" w:cs="Cambria"/>
          <w:sz w:val="16"/>
          <w:szCs w:val="16"/>
        </w:rPr>
        <w:footnoteRef/>
      </w:r>
      <w:r w:rsidRPr="00A85AC1">
        <w:rPr>
          <w:rFonts w:ascii="Cambria" w:hAnsi="Cambria"/>
          <w:sz w:val="16"/>
          <w:szCs w:val="16"/>
        </w:rPr>
        <w:t xml:space="preserve"> </w:t>
      </w:r>
      <w:r w:rsidRPr="00A85AC1">
        <w:rPr>
          <w:rFonts w:ascii="Cambria" w:hAnsi="Cambria"/>
          <w:color w:val="000000" w:themeColor="text1"/>
          <w:sz w:val="16"/>
          <w:szCs w:val="16"/>
        </w:rPr>
        <w:t xml:space="preserve">The Guardian, </w:t>
      </w:r>
      <w:hyperlink r:id="rId86">
        <w:r w:rsidRPr="00A85AC1">
          <w:rPr>
            <w:rStyle w:val="Hyperlink"/>
            <w:rFonts w:ascii="Cambria" w:hAnsi="Cambria"/>
            <w:sz w:val="16"/>
            <w:szCs w:val="16"/>
          </w:rPr>
          <w:t>Brazilian left celebrates election wins for trans and Indigenous candidates</w:t>
        </w:r>
      </w:hyperlink>
      <w:r w:rsidRPr="00A85AC1">
        <w:rPr>
          <w:rStyle w:val="Hyperlink"/>
          <w:rFonts w:ascii="Cambria" w:hAnsi="Cambria"/>
          <w:sz w:val="16"/>
          <w:szCs w:val="16"/>
        </w:rPr>
        <w:t xml:space="preserve"> </w:t>
      </w:r>
      <w:r w:rsidRPr="00A85AC1">
        <w:rPr>
          <w:rFonts w:ascii="Cambria" w:hAnsi="Cambria"/>
          <w:color w:val="000000" w:themeColor="text1"/>
          <w:sz w:val="16"/>
          <w:szCs w:val="16"/>
        </w:rPr>
        <w:t xml:space="preserve">October 3, 2022; Xtra, </w:t>
      </w:r>
      <w:hyperlink r:id="rId87">
        <w:r w:rsidRPr="00A85AC1">
          <w:rPr>
            <w:rStyle w:val="Hyperlink"/>
            <w:rFonts w:ascii="Cambria" w:hAnsi="Cambria"/>
            <w:sz w:val="16"/>
            <w:szCs w:val="16"/>
          </w:rPr>
          <w:t>Queer and trans candidates are running for office in Brazil in record numbers</w:t>
        </w:r>
      </w:hyperlink>
      <w:r w:rsidRPr="00A85AC1">
        <w:rPr>
          <w:rFonts w:ascii="Cambria" w:hAnsi="Cambria"/>
          <w:color w:val="000000" w:themeColor="text1"/>
          <w:sz w:val="16"/>
          <w:szCs w:val="16"/>
        </w:rPr>
        <w:t>, September 28, 2022</w:t>
      </w:r>
    </w:p>
  </w:footnote>
  <w:footnote w:id="81">
    <w:p w14:paraId="17DB4213" w14:textId="77777777" w:rsidR="0077376C" w:rsidRPr="00A85AC1" w:rsidRDefault="0077376C" w:rsidP="0077376C">
      <w:pPr>
        <w:pStyle w:val="FootnoteText"/>
        <w:ind w:firstLine="720"/>
        <w:jc w:val="both"/>
        <w:rPr>
          <w:rFonts w:ascii="Cambria" w:eastAsia="Cambria" w:hAnsi="Cambria" w:cs="Cambria"/>
          <w:sz w:val="16"/>
          <w:szCs w:val="16"/>
        </w:rPr>
      </w:pPr>
      <w:r w:rsidRPr="00A85AC1">
        <w:rPr>
          <w:rStyle w:val="FootnoteReference"/>
          <w:rFonts w:ascii="Cambria" w:eastAsia="Cambria" w:hAnsi="Cambria" w:cs="Cambria"/>
          <w:sz w:val="16"/>
          <w:szCs w:val="16"/>
        </w:rPr>
        <w:footnoteRef/>
      </w:r>
      <w:r w:rsidRPr="00A85AC1">
        <w:rPr>
          <w:rFonts w:ascii="Cambria" w:hAnsi="Cambria"/>
          <w:sz w:val="16"/>
          <w:szCs w:val="16"/>
        </w:rPr>
        <w:t xml:space="preserve"> </w:t>
      </w:r>
      <w:r w:rsidRPr="00A85AC1">
        <w:rPr>
          <w:rFonts w:ascii="Cambria" w:hAnsi="Cambria"/>
          <w:color w:val="000000" w:themeColor="text1"/>
          <w:sz w:val="16"/>
          <w:szCs w:val="16"/>
        </w:rPr>
        <w:t xml:space="preserve">P. 12 Chile: </w:t>
      </w:r>
      <w:hyperlink r:id="rId88" w:anchor=":~:text=14 de octubre de 2022">
        <w:r w:rsidRPr="00A85AC1">
          <w:rPr>
            <w:rStyle w:val="Hyperlink"/>
            <w:rFonts w:ascii="Cambria" w:hAnsi="Cambria"/>
            <w:sz w:val="16"/>
            <w:szCs w:val="16"/>
          </w:rPr>
          <w:t>The Civil Registry delivered the first identity document to a non-binary person,</w:t>
        </w:r>
      </w:hyperlink>
      <w:r w:rsidRPr="00A85AC1">
        <w:rPr>
          <w:rFonts w:ascii="Cambria" w:hAnsi="Cambria"/>
          <w:color w:val="000000" w:themeColor="text1"/>
          <w:sz w:val="16"/>
          <w:szCs w:val="16"/>
        </w:rPr>
        <w:t xml:space="preserve"> October 14, 2022; Universidad de Chile, </w:t>
      </w:r>
      <w:hyperlink r:id="rId89">
        <w:r w:rsidRPr="00A85AC1">
          <w:rPr>
            <w:rStyle w:val="Hyperlink"/>
            <w:rFonts w:ascii="Cambria" w:hAnsi="Cambria"/>
            <w:sz w:val="16"/>
            <w:szCs w:val="16"/>
          </w:rPr>
          <w:t>Clínica Jurídica U. de Chile achieves first ruling that recognizes non-binary gender of a person of legal age,</w:t>
        </w:r>
      </w:hyperlink>
      <w:r w:rsidRPr="00A85AC1">
        <w:rPr>
          <w:rFonts w:ascii="Cambria" w:hAnsi="Cambria"/>
          <w:color w:val="000000" w:themeColor="text1"/>
          <w:sz w:val="16"/>
          <w:szCs w:val="16"/>
        </w:rPr>
        <w:t xml:space="preserve"> July 8, 2022. </w:t>
      </w:r>
    </w:p>
  </w:footnote>
  <w:footnote w:id="82">
    <w:p w14:paraId="51828002" w14:textId="77777777" w:rsidR="0077376C" w:rsidRDefault="0077376C" w:rsidP="0077376C">
      <w:pPr>
        <w:pStyle w:val="FootnoteText"/>
        <w:ind w:firstLine="720"/>
        <w:jc w:val="both"/>
        <w:rPr>
          <w:rFonts w:ascii="Cambria" w:eastAsia="Cambria" w:hAnsi="Cambria" w:cs="Cambria"/>
          <w:sz w:val="16"/>
          <w:szCs w:val="16"/>
        </w:rPr>
      </w:pPr>
      <w:r w:rsidRPr="00A85AC1">
        <w:rPr>
          <w:rStyle w:val="FootnoteReference"/>
          <w:rFonts w:ascii="Cambria" w:eastAsia="Cambria" w:hAnsi="Cambria" w:cs="Cambria"/>
          <w:sz w:val="16"/>
          <w:szCs w:val="16"/>
        </w:rPr>
        <w:footnoteRef/>
      </w:r>
      <w:r w:rsidRPr="00A85AC1">
        <w:rPr>
          <w:rFonts w:ascii="Cambria" w:hAnsi="Cambria"/>
          <w:sz w:val="16"/>
          <w:szCs w:val="16"/>
        </w:rPr>
        <w:t xml:space="preserve"> </w:t>
      </w:r>
      <w:r w:rsidRPr="00A85AC1">
        <w:rPr>
          <w:rFonts w:ascii="Cambria" w:hAnsi="Cambria"/>
          <w:color w:val="000000" w:themeColor="text1"/>
          <w:sz w:val="16"/>
          <w:szCs w:val="16"/>
        </w:rPr>
        <w:t xml:space="preserve">Swissinfo.ch. </w:t>
      </w:r>
      <w:hyperlink r:id="rId90">
        <w:r w:rsidRPr="00A85AC1">
          <w:rPr>
            <w:rStyle w:val="Hyperlink"/>
            <w:rFonts w:ascii="Cambria" w:hAnsi="Cambria"/>
            <w:sz w:val="16"/>
            <w:szCs w:val="16"/>
          </w:rPr>
          <w:t>Uruguayan Justice issues its first ever sentence for transfemicide</w:t>
        </w:r>
      </w:hyperlink>
      <w:r w:rsidRPr="00A85AC1">
        <w:rPr>
          <w:rStyle w:val="Hyperlink"/>
          <w:rFonts w:ascii="Cambria" w:hAnsi="Cambria"/>
          <w:sz w:val="16"/>
          <w:szCs w:val="16"/>
        </w:rPr>
        <w:t xml:space="preserve"> </w:t>
      </w:r>
      <w:r w:rsidRPr="00A85AC1">
        <w:rPr>
          <w:rFonts w:ascii="Cambria" w:hAnsi="Cambria"/>
          <w:color w:val="000000" w:themeColor="text1"/>
          <w:sz w:val="16"/>
          <w:szCs w:val="16"/>
        </w:rPr>
        <w:t>March 7, 2022.</w:t>
      </w:r>
    </w:p>
  </w:footnote>
  <w:footnote w:id="83">
    <w:p w14:paraId="1675B3E8" w14:textId="77777777" w:rsidR="0077376C" w:rsidRPr="00CA62EE" w:rsidRDefault="0077376C" w:rsidP="0077376C">
      <w:pPr>
        <w:pStyle w:val="FootnoteText"/>
        <w:ind w:firstLine="720"/>
        <w:jc w:val="both"/>
        <w:rPr>
          <w:rFonts w:ascii="Cambria" w:eastAsia="Cambria" w:hAnsi="Cambria" w:cs="Cambria"/>
          <w:sz w:val="16"/>
          <w:szCs w:val="16"/>
          <w:lang w:val="es-AR"/>
        </w:rPr>
      </w:pPr>
      <w:r w:rsidRPr="00CA62EE">
        <w:rPr>
          <w:rStyle w:val="FootnoteReference"/>
          <w:rFonts w:ascii="Cambria" w:eastAsia="Cambria" w:hAnsi="Cambria" w:cs="Cambria"/>
          <w:sz w:val="16"/>
          <w:szCs w:val="16"/>
        </w:rPr>
        <w:footnoteRef/>
      </w:r>
      <w:r w:rsidRPr="00CA62EE">
        <w:rPr>
          <w:rFonts w:ascii="Cambria" w:hAnsi="Cambria"/>
          <w:sz w:val="16"/>
          <w:szCs w:val="16"/>
        </w:rPr>
        <w:t xml:space="preserve"> Argentine Republic Inputs for the 2022 Annual Report of the IACHR, p. 16. </w:t>
      </w:r>
      <w:r w:rsidRPr="00CA62EE">
        <w:rPr>
          <w:rFonts w:ascii="Cambria" w:eastAsia="Cambria" w:hAnsi="Cambria" w:cs="Cambria"/>
          <w:sz w:val="16"/>
          <w:szCs w:val="16"/>
        </w:rPr>
        <w:t xml:space="preserve">In this regard, it should be noted that, in previous census, this question was only asked to certain populations or communities which had been previously defined by the INDEC, but since 2022, this question has been asked to all populations; it has become universal. </w:t>
      </w:r>
      <w:r w:rsidRPr="00CA62EE">
        <w:rPr>
          <w:rFonts w:ascii="Cambria" w:eastAsia="Cambria" w:hAnsi="Cambria" w:cs="Cambria"/>
          <w:sz w:val="16"/>
          <w:szCs w:val="16"/>
          <w:lang w:val="es-AR"/>
        </w:rPr>
        <w:t xml:space="preserve">Ministry of Culture, </w:t>
      </w:r>
      <w:hyperlink r:id="rId91" w:anchor="%C2%BFQu%C3%A9%20Cambios%20Se%20introducen%20en%20El%20Nuevo%20cuestionario?" w:history="1">
        <w:r w:rsidRPr="00CA62EE">
          <w:rPr>
            <w:rStyle w:val="Hyperlink"/>
            <w:rFonts w:ascii="Cambria" w:eastAsia="Cambria" w:hAnsi="Cambria" w:cs="Cambria"/>
            <w:sz w:val="16"/>
            <w:szCs w:val="16"/>
            <w:lang w:val="es-AR"/>
          </w:rPr>
          <w:t>Reconocernos desde la Cultura en el Censo</w:t>
        </w:r>
      </w:hyperlink>
      <w:r w:rsidRPr="00CA62EE">
        <w:rPr>
          <w:rFonts w:ascii="Cambria" w:eastAsia="Cambria" w:hAnsi="Cambria" w:cs="Cambria"/>
          <w:sz w:val="16"/>
          <w:szCs w:val="16"/>
          <w:lang w:val="es-AR"/>
        </w:rPr>
        <w:t xml:space="preserve"> 2022, April 26, 2022.</w:t>
      </w:r>
    </w:p>
  </w:footnote>
  <w:footnote w:id="84">
    <w:p w14:paraId="3C838354" w14:textId="77777777" w:rsidR="0077376C" w:rsidRPr="00CA62EE" w:rsidRDefault="0077376C" w:rsidP="0077376C">
      <w:pPr>
        <w:pStyle w:val="FootnoteText"/>
        <w:ind w:firstLine="720"/>
        <w:jc w:val="both"/>
        <w:rPr>
          <w:rFonts w:ascii="Cambria" w:eastAsia="Cambria" w:hAnsi="Cambria" w:cs="Cambria"/>
          <w:sz w:val="16"/>
          <w:szCs w:val="16"/>
        </w:rPr>
      </w:pPr>
      <w:r w:rsidRPr="00CA62EE">
        <w:rPr>
          <w:rStyle w:val="FootnoteReference"/>
          <w:rFonts w:ascii="Cambria" w:eastAsia="Cambria" w:hAnsi="Cambria" w:cs="Cambria"/>
          <w:sz w:val="16"/>
          <w:szCs w:val="16"/>
        </w:rPr>
        <w:footnoteRef/>
      </w:r>
      <w:r w:rsidRPr="00CA62EE">
        <w:rPr>
          <w:rFonts w:ascii="Cambria" w:hAnsi="Cambria"/>
          <w:sz w:val="16"/>
          <w:szCs w:val="16"/>
        </w:rPr>
        <w:t xml:space="preserve"> State of Ecuador, Note 4-2-289/2022, Report of the Ecuadorian State regarding the request for information in connection with the drafting of Chapter IV-A of the Annual Report of the IACHR, November 22, 2022.</w:t>
      </w:r>
    </w:p>
  </w:footnote>
  <w:footnote w:id="85">
    <w:p w14:paraId="1C520243" w14:textId="77777777" w:rsidR="0077376C" w:rsidRPr="00CA62EE" w:rsidRDefault="0077376C" w:rsidP="0077376C">
      <w:pPr>
        <w:pStyle w:val="FootnoteText"/>
        <w:ind w:firstLine="720"/>
        <w:jc w:val="both"/>
        <w:rPr>
          <w:rFonts w:ascii="Cambria" w:eastAsia="Cambria" w:hAnsi="Cambria" w:cs="Cambria"/>
          <w:sz w:val="16"/>
          <w:szCs w:val="16"/>
        </w:rPr>
      </w:pPr>
      <w:r w:rsidRPr="00CA62EE">
        <w:rPr>
          <w:rStyle w:val="FootnoteReference"/>
          <w:rFonts w:ascii="Cambria" w:eastAsia="Cambria" w:hAnsi="Cambria" w:cs="Cambria"/>
          <w:sz w:val="16"/>
          <w:szCs w:val="16"/>
        </w:rPr>
        <w:footnoteRef/>
      </w:r>
      <w:r w:rsidRPr="00CA62EE">
        <w:rPr>
          <w:rFonts w:ascii="Cambria" w:hAnsi="Cambria"/>
          <w:sz w:val="16"/>
          <w:szCs w:val="16"/>
        </w:rPr>
        <w:t xml:space="preserve"> </w:t>
      </w:r>
      <w:r w:rsidRPr="00CA62EE">
        <w:rPr>
          <w:rFonts w:ascii="Cambria" w:hAnsi="Cambria"/>
          <w:color w:val="202124"/>
          <w:sz w:val="16"/>
          <w:szCs w:val="16"/>
        </w:rPr>
        <w:t xml:space="preserve">Jamaica Information Service. </w:t>
      </w:r>
      <w:hyperlink r:id="rId92">
        <w:r w:rsidRPr="00CA62EE">
          <w:rPr>
            <w:rStyle w:val="Hyperlink"/>
            <w:rFonts w:ascii="Cambria" w:hAnsi="Cambria"/>
            <w:sz w:val="16"/>
            <w:szCs w:val="16"/>
          </w:rPr>
          <w:t>Disabilities Act</w:t>
        </w:r>
      </w:hyperlink>
      <w:r w:rsidRPr="00CA62EE">
        <w:rPr>
          <w:rStyle w:val="Hyperlink"/>
          <w:rFonts w:ascii="Cambria" w:hAnsi="Cambria"/>
          <w:sz w:val="16"/>
          <w:szCs w:val="16"/>
        </w:rPr>
        <w:t xml:space="preserve"> </w:t>
      </w:r>
      <w:r w:rsidRPr="00CA62EE">
        <w:rPr>
          <w:rFonts w:ascii="Cambria" w:hAnsi="Cambria"/>
          <w:color w:val="202124"/>
          <w:sz w:val="16"/>
          <w:szCs w:val="16"/>
        </w:rPr>
        <w:t>March 24, 2022.</w:t>
      </w:r>
    </w:p>
  </w:footnote>
  <w:footnote w:id="86">
    <w:p w14:paraId="112D8887" w14:textId="77777777" w:rsidR="0077376C" w:rsidRPr="00CA62EE" w:rsidRDefault="0077376C" w:rsidP="0077376C">
      <w:pPr>
        <w:pStyle w:val="FootnoteText"/>
        <w:ind w:firstLine="720"/>
        <w:jc w:val="both"/>
        <w:rPr>
          <w:rFonts w:ascii="Cambria" w:eastAsia="Cambria" w:hAnsi="Cambria" w:cs="Cambria"/>
          <w:sz w:val="16"/>
          <w:szCs w:val="16"/>
        </w:rPr>
      </w:pPr>
      <w:r w:rsidRPr="00CA62EE">
        <w:rPr>
          <w:rStyle w:val="FootnoteReference"/>
          <w:rFonts w:ascii="Cambria" w:eastAsia="Cambria" w:hAnsi="Cambria" w:cs="Cambria"/>
          <w:sz w:val="16"/>
          <w:szCs w:val="16"/>
        </w:rPr>
        <w:footnoteRef/>
      </w:r>
      <w:r w:rsidRPr="00CA62EE">
        <w:rPr>
          <w:rFonts w:ascii="Cambria" w:hAnsi="Cambria"/>
          <w:sz w:val="16"/>
          <w:szCs w:val="16"/>
        </w:rPr>
        <w:t xml:space="preserve"> </w:t>
      </w:r>
      <w:r w:rsidRPr="00CA62EE">
        <w:rPr>
          <w:rFonts w:ascii="Cambria" w:hAnsi="Cambria"/>
          <w:color w:val="202124"/>
          <w:sz w:val="16"/>
          <w:szCs w:val="16"/>
        </w:rPr>
        <w:t xml:space="preserve">Government of Canada. </w:t>
      </w:r>
      <w:hyperlink r:id="rId93">
        <w:r w:rsidRPr="00CA62EE">
          <w:rPr>
            <w:rStyle w:val="Hyperlink"/>
            <w:rFonts w:ascii="Cambria" w:hAnsi="Cambria"/>
            <w:sz w:val="16"/>
            <w:szCs w:val="16"/>
          </w:rPr>
          <w:t>Canada’s Disability Inclusion Action Plan, 2022</w:t>
        </w:r>
      </w:hyperlink>
      <w:r w:rsidRPr="00CA62EE">
        <w:rPr>
          <w:rStyle w:val="Hyperlink"/>
          <w:rFonts w:ascii="Cambria" w:hAnsi="Cambria"/>
          <w:sz w:val="16"/>
          <w:szCs w:val="16"/>
        </w:rPr>
        <w:t xml:space="preserve"> </w:t>
      </w:r>
      <w:r w:rsidRPr="00CA62EE">
        <w:rPr>
          <w:rFonts w:ascii="Cambria" w:hAnsi="Cambria"/>
          <w:color w:val="202124"/>
          <w:sz w:val="16"/>
          <w:szCs w:val="16"/>
        </w:rPr>
        <w:t>August 2, 2022.</w:t>
      </w:r>
    </w:p>
  </w:footnote>
  <w:footnote w:id="87">
    <w:p w14:paraId="1ADB61C3" w14:textId="77777777" w:rsidR="0077376C" w:rsidRPr="00CA62EE" w:rsidRDefault="0077376C" w:rsidP="0077376C">
      <w:pPr>
        <w:pStyle w:val="FootnoteText"/>
        <w:ind w:firstLine="720"/>
        <w:jc w:val="both"/>
        <w:rPr>
          <w:rFonts w:ascii="Cambria" w:eastAsia="Cambria" w:hAnsi="Cambria" w:cs="Cambria"/>
          <w:sz w:val="16"/>
          <w:szCs w:val="16"/>
        </w:rPr>
      </w:pPr>
      <w:r w:rsidRPr="00CA62EE">
        <w:rPr>
          <w:rStyle w:val="FootnoteReference"/>
          <w:rFonts w:ascii="Cambria" w:eastAsia="Cambria" w:hAnsi="Cambria" w:cs="Cambria"/>
          <w:sz w:val="16"/>
          <w:szCs w:val="16"/>
        </w:rPr>
        <w:footnoteRef/>
      </w:r>
      <w:r w:rsidRPr="00CA62EE">
        <w:rPr>
          <w:rFonts w:ascii="Cambria" w:hAnsi="Cambria"/>
          <w:sz w:val="16"/>
          <w:szCs w:val="16"/>
        </w:rPr>
        <w:t xml:space="preserve"> </w:t>
      </w:r>
      <w:r w:rsidRPr="00CA62EE">
        <w:rPr>
          <w:rFonts w:ascii="Cambria" w:hAnsi="Cambria"/>
          <w:color w:val="000000" w:themeColor="text1"/>
          <w:sz w:val="16"/>
          <w:szCs w:val="16"/>
        </w:rPr>
        <w:t>Republic of Chile, Report of the Republic of Chile to the Inter-American Commission on Human Rights, Communication 568-22/CIDH/SE/MPCT-IVA, November 2022, p. 55.</w:t>
      </w:r>
    </w:p>
  </w:footnote>
  <w:footnote w:id="88">
    <w:p w14:paraId="6D422A96" w14:textId="77777777" w:rsidR="0077376C" w:rsidRPr="00CA62EE" w:rsidRDefault="0077376C" w:rsidP="0077376C">
      <w:pPr>
        <w:pStyle w:val="FootnoteText"/>
        <w:ind w:firstLine="720"/>
        <w:jc w:val="both"/>
        <w:rPr>
          <w:rFonts w:ascii="Cambria" w:eastAsia="Cambria" w:hAnsi="Cambria" w:cs="Cambria"/>
          <w:sz w:val="16"/>
          <w:szCs w:val="16"/>
        </w:rPr>
      </w:pPr>
      <w:r w:rsidRPr="00CA62EE">
        <w:rPr>
          <w:rStyle w:val="FootnoteReference"/>
          <w:rFonts w:ascii="Cambria" w:eastAsia="Cambria" w:hAnsi="Cambria" w:cs="Cambria"/>
          <w:sz w:val="16"/>
          <w:szCs w:val="16"/>
        </w:rPr>
        <w:footnoteRef/>
      </w:r>
      <w:r w:rsidRPr="00CA62EE">
        <w:rPr>
          <w:rFonts w:ascii="Cambria" w:hAnsi="Cambria"/>
          <w:sz w:val="16"/>
          <w:szCs w:val="16"/>
        </w:rPr>
        <w:t xml:space="preserve"> </w:t>
      </w:r>
      <w:r w:rsidRPr="00CA62EE">
        <w:rPr>
          <w:rFonts w:ascii="Cambria" w:hAnsi="Cambria"/>
          <w:color w:val="000000" w:themeColor="text1"/>
          <w:sz w:val="16"/>
          <w:szCs w:val="16"/>
        </w:rPr>
        <w:t>Federative Republic of Brazil, Chapter IV A - Annual Report of the IACHR 2022, Report of the Country, November 2022, pp. 201-20</w:t>
      </w:r>
      <w:r w:rsidRPr="00CA62EE">
        <w:rPr>
          <w:rFonts w:ascii="Cambria" w:hAnsi="Cambria"/>
          <w:sz w:val="16"/>
          <w:szCs w:val="16"/>
        </w:rPr>
        <w:t xml:space="preserve"> </w:t>
      </w:r>
    </w:p>
  </w:footnote>
  <w:footnote w:id="89">
    <w:p w14:paraId="1E68B7E7" w14:textId="77777777" w:rsidR="0077376C" w:rsidRPr="00CA62EE" w:rsidRDefault="0077376C" w:rsidP="0077376C">
      <w:pPr>
        <w:pStyle w:val="FootnoteText"/>
        <w:ind w:firstLine="720"/>
        <w:jc w:val="both"/>
        <w:rPr>
          <w:rFonts w:ascii="Cambria" w:eastAsia="Cambria" w:hAnsi="Cambria" w:cs="Cambria"/>
          <w:sz w:val="16"/>
          <w:szCs w:val="16"/>
        </w:rPr>
      </w:pPr>
      <w:r w:rsidRPr="00CA62EE">
        <w:rPr>
          <w:rStyle w:val="FootnoteReference"/>
          <w:rFonts w:ascii="Cambria" w:eastAsia="Cambria" w:hAnsi="Cambria" w:cs="Cambria"/>
          <w:sz w:val="16"/>
          <w:szCs w:val="16"/>
        </w:rPr>
        <w:footnoteRef/>
      </w:r>
      <w:r w:rsidRPr="00CA62EE">
        <w:rPr>
          <w:rFonts w:ascii="Cambria" w:hAnsi="Cambria"/>
          <w:sz w:val="16"/>
          <w:szCs w:val="16"/>
        </w:rPr>
        <w:t xml:space="preserve"> White House</w:t>
      </w:r>
      <w:r w:rsidRPr="00CA62EE">
        <w:rPr>
          <w:rFonts w:ascii="Cambria" w:hAnsi="Cambria"/>
          <w:color w:val="000000" w:themeColor="text1"/>
          <w:sz w:val="16"/>
          <w:szCs w:val="16"/>
        </w:rPr>
        <w:t>, United States,</w:t>
      </w:r>
      <w:hyperlink r:id="rId94">
        <w:r w:rsidRPr="00CA62EE">
          <w:rPr>
            <w:rStyle w:val="Hyperlink"/>
            <w:rFonts w:ascii="Cambria" w:hAnsi="Cambria"/>
            <w:sz w:val="16"/>
            <w:szCs w:val="16"/>
          </w:rPr>
          <w:t xml:space="preserve"> National Disability Employment Awareness Month</w:t>
        </w:r>
      </w:hyperlink>
      <w:r w:rsidRPr="00CA62EE">
        <w:rPr>
          <w:rStyle w:val="Hyperlink"/>
          <w:rFonts w:ascii="Cambria" w:hAnsi="Cambria"/>
          <w:sz w:val="16"/>
          <w:szCs w:val="16"/>
        </w:rPr>
        <w:t xml:space="preserve"> </w:t>
      </w:r>
      <w:r w:rsidRPr="00CA62EE">
        <w:rPr>
          <w:rFonts w:ascii="Cambria" w:hAnsi="Cambria"/>
          <w:color w:val="000000" w:themeColor="text1"/>
          <w:sz w:val="16"/>
          <w:szCs w:val="16"/>
        </w:rPr>
        <w:t>September 30, 2022.</w:t>
      </w:r>
    </w:p>
  </w:footnote>
  <w:footnote w:id="90">
    <w:p w14:paraId="3263D2B0" w14:textId="77777777" w:rsidR="0077376C" w:rsidRPr="00CA62EE" w:rsidRDefault="0077376C" w:rsidP="0077376C">
      <w:pPr>
        <w:pStyle w:val="FootnoteText"/>
        <w:ind w:firstLine="720"/>
        <w:jc w:val="both"/>
        <w:rPr>
          <w:rFonts w:ascii="Cambria" w:eastAsia="Cambria" w:hAnsi="Cambria" w:cs="Cambria"/>
          <w:sz w:val="16"/>
          <w:szCs w:val="16"/>
        </w:rPr>
      </w:pPr>
      <w:r w:rsidRPr="00CA62EE">
        <w:rPr>
          <w:rStyle w:val="FootnoteReference"/>
          <w:rFonts w:ascii="Cambria" w:eastAsia="Cambria" w:hAnsi="Cambria" w:cs="Cambria"/>
          <w:sz w:val="16"/>
          <w:szCs w:val="16"/>
        </w:rPr>
        <w:footnoteRef/>
      </w:r>
      <w:r w:rsidRPr="00CA62EE">
        <w:rPr>
          <w:rFonts w:ascii="Cambria" w:hAnsi="Cambria"/>
          <w:sz w:val="16"/>
          <w:szCs w:val="16"/>
        </w:rPr>
        <w:t xml:space="preserve"> White House</w:t>
      </w:r>
      <w:r w:rsidRPr="00CA62EE">
        <w:rPr>
          <w:rFonts w:ascii="Cambria" w:hAnsi="Cambria"/>
          <w:color w:val="000000" w:themeColor="text1"/>
          <w:sz w:val="16"/>
          <w:szCs w:val="16"/>
        </w:rPr>
        <w:t>, United States,</w:t>
      </w:r>
      <w:hyperlink r:id="rId95">
        <w:r w:rsidRPr="00CA62EE">
          <w:rPr>
            <w:rStyle w:val="Hyperlink"/>
            <w:rFonts w:ascii="Cambria" w:hAnsi="Cambria"/>
            <w:sz w:val="16"/>
            <w:szCs w:val="16"/>
          </w:rPr>
          <w:t xml:space="preserve"> A proclamation on Blind Americans Equality Day</w:t>
        </w:r>
      </w:hyperlink>
      <w:r w:rsidRPr="00CA62EE">
        <w:rPr>
          <w:rStyle w:val="Hyperlink"/>
          <w:rFonts w:ascii="Cambria" w:hAnsi="Cambria"/>
          <w:sz w:val="16"/>
          <w:szCs w:val="16"/>
        </w:rPr>
        <w:t xml:space="preserve"> </w:t>
      </w:r>
      <w:r w:rsidRPr="00CA62EE">
        <w:rPr>
          <w:rFonts w:ascii="Cambria" w:hAnsi="Cambria"/>
          <w:color w:val="000000" w:themeColor="text1"/>
          <w:sz w:val="16"/>
          <w:szCs w:val="16"/>
        </w:rPr>
        <w:t>October 14, 2022.</w:t>
      </w:r>
    </w:p>
  </w:footnote>
  <w:footnote w:id="91">
    <w:p w14:paraId="3A968580" w14:textId="77777777" w:rsidR="0077376C" w:rsidRPr="00CA62EE" w:rsidRDefault="0077376C" w:rsidP="0077376C">
      <w:pPr>
        <w:pStyle w:val="FootnoteText"/>
        <w:ind w:firstLine="720"/>
        <w:rPr>
          <w:rFonts w:ascii="Cambria" w:eastAsia="Cambria" w:hAnsi="Cambria" w:cs="Cambria"/>
          <w:sz w:val="16"/>
          <w:szCs w:val="16"/>
        </w:rPr>
      </w:pPr>
      <w:r w:rsidRPr="00CA62EE">
        <w:rPr>
          <w:rStyle w:val="FootnoteReference"/>
          <w:rFonts w:ascii="Cambria" w:hAnsi="Cambria"/>
          <w:sz w:val="16"/>
          <w:szCs w:val="16"/>
        </w:rPr>
        <w:footnoteRef/>
      </w:r>
      <w:r w:rsidRPr="00CA62EE">
        <w:rPr>
          <w:rFonts w:ascii="Cambria" w:hAnsi="Cambria"/>
          <w:sz w:val="16"/>
          <w:szCs w:val="16"/>
        </w:rPr>
        <w:t xml:space="preserve"> News Room, </w:t>
      </w:r>
      <w:hyperlink r:id="rId96">
        <w:r w:rsidRPr="00CA62EE">
          <w:rPr>
            <w:rStyle w:val="Hyperlink"/>
            <w:rFonts w:ascii="Cambria" w:hAnsi="Cambria"/>
            <w:sz w:val="16"/>
            <w:szCs w:val="16"/>
          </w:rPr>
          <w:t>Extra relief promised for Guyana's centenarians</w:t>
        </w:r>
      </w:hyperlink>
      <w:r w:rsidRPr="00CA62EE">
        <w:rPr>
          <w:rFonts w:ascii="Cambria" w:hAnsi="Cambria"/>
          <w:sz w:val="16"/>
          <w:szCs w:val="16"/>
        </w:rPr>
        <w:t>, October 1, 2022.</w:t>
      </w:r>
    </w:p>
  </w:footnote>
  <w:footnote w:id="92">
    <w:p w14:paraId="3B8C57FE" w14:textId="77777777" w:rsidR="0077376C" w:rsidRPr="00CA62EE" w:rsidRDefault="0077376C" w:rsidP="0077376C">
      <w:pPr>
        <w:ind w:firstLine="720"/>
        <w:rPr>
          <w:rFonts w:ascii="Cambria" w:hAnsi="Cambria"/>
          <w:sz w:val="16"/>
          <w:szCs w:val="16"/>
        </w:rPr>
      </w:pPr>
      <w:r w:rsidRPr="00CA62EE">
        <w:rPr>
          <w:rStyle w:val="FootnoteReference"/>
          <w:rFonts w:ascii="Cambria" w:hAnsi="Cambria"/>
          <w:sz w:val="16"/>
          <w:szCs w:val="16"/>
        </w:rPr>
        <w:footnoteRef/>
      </w:r>
      <w:r w:rsidRPr="00CA62EE">
        <w:rPr>
          <w:rFonts w:ascii="Cambria" w:hAnsi="Cambria"/>
          <w:sz w:val="16"/>
          <w:szCs w:val="16"/>
        </w:rPr>
        <w:t xml:space="preserve"> Diario Sustentable, </w:t>
      </w:r>
      <w:hyperlink r:id="rId97">
        <w:r w:rsidRPr="00CA62EE">
          <w:rPr>
            <w:rStyle w:val="Hyperlink"/>
            <w:rFonts w:ascii="Cambria" w:hAnsi="Cambria"/>
            <w:sz w:val="16"/>
            <w:szCs w:val="16"/>
          </w:rPr>
          <w:t>Applications open for fund that supports entrepreneurship for senior citizens</w:t>
        </w:r>
      </w:hyperlink>
      <w:r w:rsidRPr="00CA62EE">
        <w:rPr>
          <w:rStyle w:val="Hyperlink"/>
          <w:rFonts w:ascii="Cambria" w:hAnsi="Cambria"/>
          <w:sz w:val="16"/>
          <w:szCs w:val="16"/>
        </w:rPr>
        <w:t xml:space="preserve"> </w:t>
      </w:r>
      <w:r w:rsidRPr="00CA62EE">
        <w:rPr>
          <w:rFonts w:ascii="Cambria" w:hAnsi="Cambria"/>
          <w:sz w:val="16"/>
          <w:szCs w:val="16"/>
        </w:rPr>
        <w:t>November 10, 2022.</w:t>
      </w:r>
    </w:p>
  </w:footnote>
  <w:footnote w:id="93">
    <w:p w14:paraId="1218729C" w14:textId="77777777" w:rsidR="0077376C" w:rsidRPr="00CA62EE" w:rsidRDefault="0077376C" w:rsidP="0077376C">
      <w:pPr>
        <w:pStyle w:val="FootnoteText"/>
        <w:ind w:firstLine="720"/>
        <w:jc w:val="both"/>
        <w:rPr>
          <w:rFonts w:ascii="Cambria" w:eastAsia="Cambria" w:hAnsi="Cambria" w:cs="Cambria"/>
          <w:sz w:val="16"/>
          <w:szCs w:val="16"/>
        </w:rPr>
      </w:pPr>
      <w:r w:rsidRPr="00CA62EE">
        <w:rPr>
          <w:rStyle w:val="FootnoteReference"/>
          <w:rFonts w:ascii="Cambria" w:hAnsi="Cambria"/>
          <w:sz w:val="16"/>
          <w:szCs w:val="16"/>
        </w:rPr>
        <w:footnoteRef/>
      </w:r>
      <w:r w:rsidRPr="00CA62EE">
        <w:rPr>
          <w:rFonts w:ascii="Cambria" w:hAnsi="Cambria"/>
          <w:sz w:val="16"/>
          <w:szCs w:val="16"/>
        </w:rPr>
        <w:t xml:space="preserve"> </w:t>
      </w:r>
      <w:r w:rsidRPr="00CA62EE">
        <w:rPr>
          <w:rFonts w:ascii="Cambria" w:hAnsi="Cambria"/>
          <w:color w:val="000000" w:themeColor="text1"/>
          <w:sz w:val="16"/>
          <w:szCs w:val="16"/>
        </w:rPr>
        <w:t>Office of the President of the Dominican Republic,</w:t>
      </w:r>
      <w:hyperlink r:id="rId98">
        <w:r w:rsidRPr="00CA62EE">
          <w:rPr>
            <w:rStyle w:val="Hyperlink"/>
            <w:rFonts w:ascii="Cambria" w:hAnsi="Cambria"/>
            <w:sz w:val="16"/>
            <w:szCs w:val="16"/>
          </w:rPr>
          <w:t xml:space="preserve"> National Council for the Elderly invests more than 25 million pesos in the country's daycare homes</w:t>
        </w:r>
      </w:hyperlink>
      <w:r w:rsidRPr="00CA62EE">
        <w:rPr>
          <w:rStyle w:val="Hyperlink"/>
          <w:rFonts w:ascii="Cambria" w:hAnsi="Cambria"/>
          <w:sz w:val="16"/>
          <w:szCs w:val="16"/>
        </w:rPr>
        <w:t xml:space="preserve"> </w:t>
      </w:r>
      <w:r w:rsidRPr="00CA62EE">
        <w:rPr>
          <w:rFonts w:ascii="Cambria" w:hAnsi="Cambria"/>
          <w:color w:val="000000" w:themeColor="text1"/>
          <w:sz w:val="16"/>
          <w:szCs w:val="16"/>
        </w:rPr>
        <w:t>October 21, 2022,</w:t>
      </w:r>
    </w:p>
  </w:footnote>
  <w:footnote w:id="94">
    <w:p w14:paraId="4EF17B26" w14:textId="77777777" w:rsidR="0077376C" w:rsidRPr="00CA62EE" w:rsidRDefault="0077376C" w:rsidP="0077376C">
      <w:pPr>
        <w:ind w:firstLine="720"/>
        <w:jc w:val="both"/>
        <w:rPr>
          <w:rFonts w:ascii="Cambria" w:eastAsia="Cambria" w:hAnsi="Cambria" w:cs="Cambria"/>
          <w:sz w:val="16"/>
          <w:szCs w:val="16"/>
        </w:rPr>
      </w:pPr>
      <w:r w:rsidRPr="00CA62EE">
        <w:rPr>
          <w:rStyle w:val="FootnoteReference"/>
          <w:rFonts w:ascii="Cambria" w:hAnsi="Cambria"/>
          <w:sz w:val="16"/>
          <w:szCs w:val="16"/>
        </w:rPr>
        <w:footnoteRef/>
      </w:r>
      <w:r w:rsidRPr="00CA62EE">
        <w:rPr>
          <w:rFonts w:ascii="Cambria" w:hAnsi="Cambria"/>
          <w:sz w:val="16"/>
          <w:szCs w:val="16"/>
        </w:rPr>
        <w:t xml:space="preserve"> Antigua Breaking News, </w:t>
      </w:r>
      <w:hyperlink r:id="rId99">
        <w:r w:rsidRPr="00CA62EE">
          <w:rPr>
            <w:rStyle w:val="Hyperlink"/>
            <w:rFonts w:ascii="Cambria" w:hAnsi="Cambria"/>
            <w:sz w:val="16"/>
            <w:szCs w:val="16"/>
          </w:rPr>
          <w:t>Antigua and Barbuda to host</w:t>
        </w:r>
        <w:r w:rsidRPr="00CA62EE">
          <w:rPr>
            <w:rStyle w:val="Hyperlink"/>
            <w:rFonts w:ascii="Cambria" w:hAnsi="Cambria"/>
            <w:sz w:val="16"/>
            <w:szCs w:val="16"/>
            <w:vertAlign w:val="superscript"/>
          </w:rPr>
          <w:t>5th</w:t>
        </w:r>
        <w:r w:rsidRPr="00CA62EE">
          <w:rPr>
            <w:rStyle w:val="Hyperlink"/>
            <w:rFonts w:ascii="Cambria" w:hAnsi="Cambria"/>
            <w:sz w:val="16"/>
            <w:szCs w:val="16"/>
          </w:rPr>
          <w:t xml:space="preserve"> CBR/CBID Continental Congress of the Americas</w:t>
        </w:r>
      </w:hyperlink>
      <w:r w:rsidRPr="00CA62EE">
        <w:rPr>
          <w:rFonts w:ascii="Cambria" w:hAnsi="Cambria"/>
          <w:sz w:val="16"/>
          <w:szCs w:val="16"/>
        </w:rPr>
        <w:t xml:space="preserve">, September 12, 2022; Loop Caribbean News, </w:t>
      </w:r>
      <w:hyperlink r:id="rId100">
        <w:r w:rsidRPr="00CA62EE">
          <w:rPr>
            <w:rStyle w:val="Hyperlink"/>
            <w:rFonts w:ascii="Cambria" w:hAnsi="Cambria"/>
            <w:sz w:val="16"/>
            <w:szCs w:val="16"/>
          </w:rPr>
          <w:t>Disability rights congress to be held in Antigua</w:t>
        </w:r>
      </w:hyperlink>
      <w:r w:rsidRPr="00CA62EE">
        <w:rPr>
          <w:rFonts w:ascii="Cambria" w:hAnsi="Cambria"/>
          <w:sz w:val="16"/>
          <w:szCs w:val="16"/>
        </w:rPr>
        <w:t>, August 8, 2022.</w:t>
      </w:r>
    </w:p>
  </w:footnote>
  <w:footnote w:id="95">
    <w:p w14:paraId="210E4EA7" w14:textId="77777777" w:rsidR="0077376C" w:rsidRPr="00CA62EE" w:rsidRDefault="0077376C" w:rsidP="0077376C">
      <w:pPr>
        <w:pStyle w:val="FootnoteText"/>
        <w:ind w:firstLine="720"/>
        <w:jc w:val="both"/>
        <w:rPr>
          <w:rFonts w:ascii="Cambria" w:hAnsi="Cambria"/>
          <w:sz w:val="16"/>
          <w:szCs w:val="16"/>
        </w:rPr>
      </w:pPr>
      <w:r w:rsidRPr="00CA62EE">
        <w:rPr>
          <w:rStyle w:val="FootnoteReference"/>
          <w:rFonts w:ascii="Cambria" w:hAnsi="Cambria"/>
          <w:sz w:val="16"/>
          <w:szCs w:val="16"/>
        </w:rPr>
        <w:footnoteRef/>
      </w:r>
      <w:r w:rsidRPr="00CA62EE">
        <w:rPr>
          <w:rFonts w:ascii="Cambria" w:hAnsi="Cambria"/>
          <w:sz w:val="16"/>
          <w:szCs w:val="16"/>
        </w:rPr>
        <w:t xml:space="preserve"> OAS, </w:t>
      </w:r>
      <w:hyperlink r:id="rId101">
        <w:r w:rsidRPr="00CA62EE">
          <w:rPr>
            <w:rStyle w:val="Hyperlink"/>
            <w:rFonts w:ascii="Cambria" w:hAnsi="Cambria"/>
            <w:sz w:val="16"/>
            <w:szCs w:val="16"/>
          </w:rPr>
          <w:t>OAS Electoral Mission Congratulates Grenada on its Strong Democratic Commitment following General Election</w:t>
        </w:r>
      </w:hyperlink>
      <w:r w:rsidRPr="00CA62EE">
        <w:rPr>
          <w:rFonts w:ascii="Cambria" w:hAnsi="Cambria"/>
          <w:sz w:val="16"/>
          <w:szCs w:val="16"/>
        </w:rPr>
        <w:t>, June 24, 2022.</w:t>
      </w:r>
    </w:p>
  </w:footnote>
  <w:footnote w:id="96">
    <w:p w14:paraId="3CEC1B15" w14:textId="77777777" w:rsidR="0077376C" w:rsidRPr="00CA62EE" w:rsidRDefault="0077376C" w:rsidP="0077376C">
      <w:pPr>
        <w:pStyle w:val="FootnoteText"/>
        <w:ind w:firstLine="720"/>
        <w:jc w:val="both"/>
        <w:rPr>
          <w:rFonts w:ascii="Cambria" w:hAnsi="Cambria"/>
          <w:sz w:val="16"/>
          <w:szCs w:val="16"/>
        </w:rPr>
      </w:pPr>
      <w:r w:rsidRPr="00CA62EE">
        <w:rPr>
          <w:rStyle w:val="FootnoteReference"/>
          <w:rFonts w:ascii="Cambria" w:hAnsi="Cambria"/>
          <w:sz w:val="16"/>
          <w:szCs w:val="16"/>
        </w:rPr>
        <w:footnoteRef/>
      </w:r>
      <w:r w:rsidRPr="00CA62EE">
        <w:rPr>
          <w:rFonts w:ascii="Cambria" w:hAnsi="Cambria"/>
          <w:color w:val="000000" w:themeColor="text1"/>
          <w:sz w:val="16"/>
          <w:szCs w:val="16"/>
        </w:rPr>
        <w:t xml:space="preserve">Ministry of Public Health. </w:t>
      </w:r>
      <w:hyperlink r:id="rId102">
        <w:r w:rsidRPr="00CA62EE">
          <w:rPr>
            <w:rStyle w:val="Hyperlink"/>
            <w:rFonts w:ascii="Cambria" w:hAnsi="Cambria"/>
            <w:sz w:val="16"/>
            <w:szCs w:val="16"/>
          </w:rPr>
          <w:t>An ageing society and ageism</w:t>
        </w:r>
      </w:hyperlink>
      <w:r w:rsidRPr="00CA62EE">
        <w:rPr>
          <w:rStyle w:val="Hyperlink"/>
          <w:rFonts w:ascii="Cambria" w:hAnsi="Cambria"/>
          <w:sz w:val="16"/>
          <w:szCs w:val="16"/>
        </w:rPr>
        <w:t xml:space="preserve"> </w:t>
      </w:r>
      <w:r w:rsidRPr="00CA62EE">
        <w:rPr>
          <w:rFonts w:ascii="Cambria" w:hAnsi="Cambria"/>
          <w:color w:val="000000" w:themeColor="text1"/>
          <w:sz w:val="16"/>
          <w:szCs w:val="16"/>
        </w:rPr>
        <w:t>November 4, 2022.</w:t>
      </w:r>
    </w:p>
  </w:footnote>
  <w:footnote w:id="97">
    <w:p w14:paraId="48D7DA3B" w14:textId="77777777" w:rsidR="0077376C" w:rsidRPr="00CA62EE" w:rsidRDefault="0077376C" w:rsidP="0077376C">
      <w:pPr>
        <w:pStyle w:val="FootnoteText"/>
        <w:ind w:firstLine="720"/>
        <w:jc w:val="both"/>
        <w:rPr>
          <w:rFonts w:ascii="Cambria" w:eastAsia="Cambria" w:hAnsi="Cambria" w:cs="Cambria"/>
          <w:sz w:val="16"/>
          <w:szCs w:val="16"/>
        </w:rPr>
      </w:pPr>
      <w:r w:rsidRPr="00CA62EE">
        <w:rPr>
          <w:rStyle w:val="FootnoteReference"/>
          <w:rFonts w:ascii="Cambria" w:hAnsi="Cambria"/>
          <w:sz w:val="16"/>
          <w:szCs w:val="16"/>
        </w:rPr>
        <w:footnoteRef/>
      </w:r>
      <w:r w:rsidRPr="00CA62EE">
        <w:rPr>
          <w:rFonts w:ascii="Cambria" w:hAnsi="Cambria"/>
          <w:color w:val="000000" w:themeColor="text1"/>
          <w:sz w:val="16"/>
          <w:szCs w:val="16"/>
        </w:rPr>
        <w:t xml:space="preserve">Ministry of Public Health. </w:t>
      </w:r>
      <w:hyperlink r:id="rId103">
        <w:r w:rsidRPr="00CA62EE">
          <w:rPr>
            <w:rStyle w:val="Hyperlink"/>
            <w:rFonts w:ascii="Cambria" w:hAnsi="Cambria"/>
            <w:sz w:val="16"/>
            <w:szCs w:val="16"/>
          </w:rPr>
          <w:t>The frailty guideline was presented in connection with older adults month</w:t>
        </w:r>
      </w:hyperlink>
      <w:r w:rsidRPr="00CA62EE">
        <w:rPr>
          <w:rStyle w:val="Hyperlink"/>
          <w:rFonts w:ascii="Cambria" w:hAnsi="Cambria"/>
          <w:sz w:val="16"/>
          <w:szCs w:val="16"/>
        </w:rPr>
        <w:t xml:space="preserve"> </w:t>
      </w:r>
      <w:r w:rsidRPr="00CA62EE">
        <w:rPr>
          <w:rFonts w:ascii="Cambria" w:hAnsi="Cambria"/>
          <w:color w:val="000000" w:themeColor="text1"/>
          <w:sz w:val="16"/>
          <w:szCs w:val="16"/>
        </w:rPr>
        <w:t>October 27, 2022.</w:t>
      </w:r>
    </w:p>
  </w:footnote>
  <w:footnote w:id="98">
    <w:p w14:paraId="1BDBEEF7" w14:textId="77777777" w:rsidR="0077376C" w:rsidRDefault="0077376C" w:rsidP="0077376C">
      <w:pPr>
        <w:pStyle w:val="FootnoteText"/>
        <w:ind w:firstLine="720"/>
        <w:jc w:val="both"/>
        <w:rPr>
          <w:rFonts w:ascii="Cambria" w:eastAsia="Cambria" w:hAnsi="Cambria" w:cs="Cambria"/>
          <w:sz w:val="16"/>
          <w:szCs w:val="16"/>
        </w:rPr>
      </w:pPr>
      <w:r w:rsidRPr="00CA62EE">
        <w:rPr>
          <w:rStyle w:val="FootnoteReference"/>
          <w:rFonts w:ascii="Cambria" w:hAnsi="Cambria"/>
          <w:sz w:val="16"/>
          <w:szCs w:val="16"/>
        </w:rPr>
        <w:footnoteRef/>
      </w:r>
      <w:r w:rsidRPr="00CA62EE">
        <w:rPr>
          <w:rFonts w:ascii="Cambria" w:hAnsi="Cambria"/>
          <w:sz w:val="16"/>
          <w:szCs w:val="16"/>
        </w:rPr>
        <w:t xml:space="preserve"> </w:t>
      </w:r>
      <w:r w:rsidRPr="00CA62EE">
        <w:rPr>
          <w:rFonts w:ascii="Cambria" w:hAnsi="Cambria"/>
          <w:color w:val="000000" w:themeColor="text1"/>
          <w:sz w:val="16"/>
          <w:szCs w:val="16"/>
        </w:rPr>
        <w:t xml:space="preserve">Correo Braziliense, </w:t>
      </w:r>
      <w:hyperlink r:id="rId104">
        <w:r w:rsidRPr="00CA62EE">
          <w:rPr>
            <w:rStyle w:val="Hyperlink"/>
            <w:rFonts w:ascii="Cambria" w:hAnsi="Cambria"/>
            <w:sz w:val="16"/>
            <w:szCs w:val="16"/>
          </w:rPr>
          <w:t>Project modifying signs for the handicapped advances in the Legislative Chamber of the Federal District (CLDF)</w:t>
        </w:r>
      </w:hyperlink>
      <w:r w:rsidRPr="00CA62EE">
        <w:rPr>
          <w:rFonts w:ascii="Cambria" w:hAnsi="Cambria"/>
          <w:color w:val="000000" w:themeColor="text1"/>
          <w:sz w:val="16"/>
          <w:szCs w:val="16"/>
        </w:rPr>
        <w:t>, October 20, 2022.</w:t>
      </w:r>
    </w:p>
  </w:footnote>
  <w:footnote w:id="99">
    <w:p w14:paraId="5F6B31ED" w14:textId="77777777" w:rsidR="0077376C" w:rsidRPr="00E47B6A" w:rsidRDefault="0077376C" w:rsidP="0077376C">
      <w:pPr>
        <w:ind w:firstLine="720"/>
        <w:jc w:val="both"/>
        <w:rPr>
          <w:rFonts w:ascii="Cambria" w:eastAsia="Cambria" w:hAnsi="Cambria" w:cs="Cambria"/>
          <w:sz w:val="16"/>
          <w:szCs w:val="16"/>
        </w:rPr>
      </w:pPr>
      <w:r w:rsidRPr="00E47B6A">
        <w:rPr>
          <w:rStyle w:val="FootnoteReference"/>
          <w:rFonts w:ascii="Cambria" w:eastAsia="Cambria" w:hAnsi="Cambria" w:cs="Cambria"/>
          <w:sz w:val="16"/>
          <w:szCs w:val="16"/>
        </w:rPr>
        <w:footnoteRef/>
      </w:r>
      <w:r w:rsidRPr="00E47B6A">
        <w:rPr>
          <w:rFonts w:ascii="Cambria" w:hAnsi="Cambria"/>
          <w:sz w:val="16"/>
          <w:szCs w:val="16"/>
        </w:rPr>
        <w:t xml:space="preserve"> </w:t>
      </w:r>
      <w:r w:rsidRPr="00E47B6A">
        <w:rPr>
          <w:rFonts w:ascii="Cambria" w:hAnsi="Cambria"/>
          <w:color w:val="000000" w:themeColor="text1"/>
          <w:sz w:val="16"/>
          <w:szCs w:val="16"/>
        </w:rPr>
        <w:t xml:space="preserve">Página 12, </w:t>
      </w:r>
      <w:hyperlink r:id="rId105">
        <w:r w:rsidRPr="00E47B6A">
          <w:rPr>
            <w:rStyle w:val="Hyperlink"/>
            <w:rFonts w:ascii="Cambria" w:hAnsi="Cambria"/>
            <w:sz w:val="16"/>
            <w:szCs w:val="16"/>
          </w:rPr>
          <w:t>Kidnappings, torture, and abuses against the transvestite and trans community during the dictatorship</w:t>
        </w:r>
      </w:hyperlink>
      <w:r w:rsidRPr="00E47B6A">
        <w:rPr>
          <w:rFonts w:ascii="Cambria" w:hAnsi="Cambria"/>
          <w:color w:val="0089C1"/>
          <w:sz w:val="16"/>
          <w:szCs w:val="16"/>
        </w:rPr>
        <w:t xml:space="preserve">, </w:t>
      </w:r>
      <w:r w:rsidRPr="00E47B6A">
        <w:rPr>
          <w:rFonts w:ascii="Cambria" w:hAnsi="Cambria"/>
          <w:sz w:val="16"/>
          <w:szCs w:val="16"/>
        </w:rPr>
        <w:t>April 19, 2022.</w:t>
      </w:r>
    </w:p>
  </w:footnote>
  <w:footnote w:id="100">
    <w:p w14:paraId="2E6733C8" w14:textId="77777777" w:rsidR="0077376C" w:rsidRPr="00E47B6A" w:rsidRDefault="0077376C" w:rsidP="0077376C">
      <w:pPr>
        <w:pStyle w:val="FootnoteText"/>
        <w:ind w:firstLine="720"/>
        <w:jc w:val="both"/>
        <w:rPr>
          <w:rFonts w:ascii="Cambria" w:eastAsia="Cambria" w:hAnsi="Cambria" w:cs="Cambria"/>
          <w:sz w:val="16"/>
          <w:szCs w:val="16"/>
        </w:rPr>
      </w:pPr>
      <w:r w:rsidRPr="00E47B6A">
        <w:rPr>
          <w:rStyle w:val="FootnoteReference"/>
          <w:rFonts w:ascii="Cambria" w:eastAsia="Cambria" w:hAnsi="Cambria" w:cs="Cambria"/>
          <w:sz w:val="16"/>
          <w:szCs w:val="16"/>
        </w:rPr>
        <w:footnoteRef/>
      </w:r>
      <w:r w:rsidRPr="00E47B6A">
        <w:rPr>
          <w:rFonts w:ascii="Cambria" w:hAnsi="Cambria"/>
          <w:sz w:val="16"/>
          <w:szCs w:val="16"/>
        </w:rPr>
        <w:t xml:space="preserve"> </w:t>
      </w:r>
      <w:r w:rsidRPr="00E47B6A">
        <w:rPr>
          <w:rFonts w:ascii="Cambria" w:hAnsi="Cambria"/>
          <w:color w:val="000000" w:themeColor="text1"/>
          <w:sz w:val="16"/>
          <w:szCs w:val="16"/>
        </w:rPr>
        <w:t>Search Unit for Persons Reported Missing,</w:t>
      </w:r>
      <w:r w:rsidRPr="00E47B6A">
        <w:rPr>
          <w:rFonts w:ascii="Cambria" w:hAnsi="Cambria"/>
          <w:color w:val="000000" w:themeColor="text1"/>
          <w:sz w:val="16"/>
          <w:szCs w:val="16"/>
          <w:vertAlign w:val="superscript"/>
        </w:rPr>
        <w:t xml:space="preserve"> </w:t>
      </w:r>
      <w:hyperlink r:id="rId106">
        <w:r w:rsidRPr="00E47B6A">
          <w:rPr>
            <w:rStyle w:val="Hyperlink"/>
            <w:rFonts w:ascii="Cambria" w:hAnsi="Cambria"/>
            <w:sz w:val="16"/>
            <w:szCs w:val="16"/>
          </w:rPr>
          <w:t>Progress of the search unit - 2022, with a cut-off date of November 30, 2022,</w:t>
        </w:r>
      </w:hyperlink>
      <w:r w:rsidRPr="00E47B6A">
        <w:rPr>
          <w:rFonts w:ascii="Cambria" w:hAnsi="Cambria"/>
          <w:color w:val="000000" w:themeColor="text1"/>
          <w:sz w:val="16"/>
          <w:szCs w:val="16"/>
        </w:rPr>
        <w:t xml:space="preserve"> December 21, 2022.</w:t>
      </w:r>
    </w:p>
  </w:footnote>
  <w:footnote w:id="101">
    <w:p w14:paraId="483A3B99" w14:textId="77777777" w:rsidR="0077376C" w:rsidRPr="00E47B6A" w:rsidRDefault="0077376C" w:rsidP="0077376C">
      <w:pPr>
        <w:pStyle w:val="FootnoteText"/>
        <w:ind w:firstLine="720"/>
        <w:jc w:val="both"/>
        <w:rPr>
          <w:rFonts w:ascii="Cambria" w:eastAsia="Cambria" w:hAnsi="Cambria" w:cs="Cambria"/>
          <w:sz w:val="16"/>
          <w:szCs w:val="16"/>
        </w:rPr>
      </w:pPr>
      <w:r w:rsidRPr="00E47B6A">
        <w:rPr>
          <w:rStyle w:val="FootnoteReference"/>
          <w:rFonts w:ascii="Cambria" w:eastAsia="Cambria" w:hAnsi="Cambria" w:cs="Cambria"/>
          <w:sz w:val="16"/>
          <w:szCs w:val="16"/>
        </w:rPr>
        <w:footnoteRef/>
      </w:r>
      <w:r w:rsidRPr="00E47B6A">
        <w:rPr>
          <w:rFonts w:ascii="Cambria" w:hAnsi="Cambria"/>
          <w:sz w:val="16"/>
          <w:szCs w:val="16"/>
        </w:rPr>
        <w:t xml:space="preserve">  Red Latinoamericana de Litigio Estratégico en Género, </w:t>
      </w:r>
      <w:r w:rsidRPr="00E47B6A">
        <w:rPr>
          <w:rFonts w:ascii="Cambria" w:hAnsi="Cambria"/>
          <w:color w:val="4472C4" w:themeColor="accent1"/>
          <w:sz w:val="16"/>
          <w:szCs w:val="16"/>
          <w:u w:val="single"/>
        </w:rPr>
        <w:t>T</w:t>
      </w:r>
      <w:hyperlink r:id="rId107">
        <w:r w:rsidRPr="00E47B6A">
          <w:rPr>
            <w:rStyle w:val="Hyperlink"/>
            <w:rFonts w:ascii="Cambria" w:hAnsi="Cambria"/>
            <w:sz w:val="16"/>
            <w:szCs w:val="16"/>
          </w:rPr>
          <w:t>ransitional Justice in Chile: moves to achieve adequate reparation reflecting the differential impacts of sexual and gender-based violence, 2022</w:t>
        </w:r>
      </w:hyperlink>
      <w:r w:rsidRPr="00E47B6A">
        <w:rPr>
          <w:rStyle w:val="Hyperlink"/>
          <w:rFonts w:ascii="Cambria" w:hAnsi="Cambria"/>
          <w:sz w:val="16"/>
          <w:szCs w:val="16"/>
        </w:rPr>
        <w:t xml:space="preserve"> </w:t>
      </w:r>
      <w:r w:rsidRPr="00E47B6A">
        <w:rPr>
          <w:rFonts w:ascii="Cambria" w:hAnsi="Cambria"/>
          <w:sz w:val="16"/>
          <w:szCs w:val="16"/>
        </w:rPr>
        <w:t xml:space="preserve">Judiciary, </w:t>
      </w:r>
      <w:hyperlink r:id="rId108">
        <w:r w:rsidRPr="00E47B6A">
          <w:rPr>
            <w:rStyle w:val="Hyperlink"/>
            <w:rFonts w:ascii="Cambria" w:hAnsi="Cambria"/>
            <w:sz w:val="16"/>
            <w:szCs w:val="16"/>
          </w:rPr>
          <w:t xml:space="preserve">Court of Santiago orders compensation for victims of illegal detention and sexual torture in the Navy's precincts in Concepción; </w:t>
        </w:r>
      </w:hyperlink>
      <w:r w:rsidRPr="00E47B6A">
        <w:rPr>
          <w:rFonts w:ascii="Cambria" w:hAnsi="Cambria"/>
          <w:sz w:val="16"/>
          <w:szCs w:val="16"/>
        </w:rPr>
        <w:t xml:space="preserve">January 31, 2022; Judicial Branch, </w:t>
      </w:r>
      <w:hyperlink r:id="rId109">
        <w:r w:rsidRPr="00E47B6A">
          <w:rPr>
            <w:rStyle w:val="Hyperlink"/>
            <w:rFonts w:ascii="Cambria" w:hAnsi="Cambria"/>
            <w:sz w:val="16"/>
            <w:szCs w:val="16"/>
          </w:rPr>
          <w:t>Santiago Court applies gender perspective and doubles compensation to victim of illegal detention and torture,</w:t>
        </w:r>
      </w:hyperlink>
      <w:r w:rsidRPr="00E47B6A">
        <w:rPr>
          <w:rFonts w:ascii="Cambria" w:hAnsi="Cambria"/>
          <w:sz w:val="16"/>
          <w:szCs w:val="16"/>
        </w:rPr>
        <w:t xml:space="preserve"> March 18, 2022.    </w:t>
      </w:r>
    </w:p>
  </w:footnote>
  <w:footnote w:id="102">
    <w:p w14:paraId="7D0D4268" w14:textId="77777777" w:rsidR="0077376C" w:rsidRPr="00E47B6A" w:rsidRDefault="0077376C" w:rsidP="0077376C">
      <w:pPr>
        <w:pStyle w:val="FootnoteText"/>
        <w:ind w:firstLine="720"/>
        <w:jc w:val="both"/>
        <w:rPr>
          <w:rFonts w:ascii="Cambria" w:hAnsi="Cambria"/>
          <w:sz w:val="16"/>
          <w:szCs w:val="16"/>
        </w:rPr>
      </w:pPr>
      <w:r w:rsidRPr="00E47B6A">
        <w:rPr>
          <w:rStyle w:val="FootnoteReference"/>
          <w:rFonts w:ascii="Cambria" w:eastAsia="Cambria" w:hAnsi="Cambria" w:cs="Cambria"/>
          <w:sz w:val="16"/>
          <w:szCs w:val="16"/>
        </w:rPr>
        <w:footnoteRef/>
      </w:r>
      <w:r w:rsidRPr="00E47B6A">
        <w:rPr>
          <w:rFonts w:ascii="Cambria" w:hAnsi="Cambria"/>
          <w:sz w:val="16"/>
          <w:szCs w:val="16"/>
        </w:rPr>
        <w:t xml:space="preserve"> </w:t>
      </w:r>
      <w:r w:rsidRPr="00E47B6A">
        <w:rPr>
          <w:rFonts w:ascii="Cambria" w:hAnsi="Cambria"/>
          <w:color w:val="000000" w:themeColor="text1"/>
          <w:sz w:val="16"/>
          <w:szCs w:val="16"/>
        </w:rPr>
        <w:t xml:space="preserve">La Diaria. </w:t>
      </w:r>
      <w:hyperlink r:id="rId110" w:anchor=":~:text=La%20Suprema%20Corte%20de%20Justicia,Comunistas%20y%20el%20Movimiento%20de">
        <w:r w:rsidRPr="00E47B6A">
          <w:rPr>
            <w:rStyle w:val="Hyperlink"/>
            <w:rFonts w:ascii="Cambria" w:hAnsi="Cambria"/>
            <w:sz w:val="16"/>
            <w:szCs w:val="16"/>
          </w:rPr>
          <w:t>SCJ falló a favor de la constitucionalidad de la ley interpretativa de caducidad (SCJ ruled in favor of the constitutionality of the law interpreting expiration)</w:t>
        </w:r>
      </w:hyperlink>
      <w:r w:rsidRPr="00E47B6A">
        <w:rPr>
          <w:rStyle w:val="Hyperlink"/>
          <w:rFonts w:ascii="Cambria" w:hAnsi="Cambria"/>
          <w:sz w:val="16"/>
          <w:szCs w:val="16"/>
        </w:rPr>
        <w:t xml:space="preserve"> </w:t>
      </w:r>
      <w:r w:rsidRPr="00E47B6A">
        <w:rPr>
          <w:rFonts w:ascii="Cambria" w:hAnsi="Cambria"/>
          <w:color w:val="000000" w:themeColor="text1"/>
          <w:sz w:val="16"/>
          <w:szCs w:val="16"/>
        </w:rPr>
        <w:t xml:space="preserve">May 11, 2022; El Observador. </w:t>
      </w:r>
      <w:hyperlink r:id="rId111">
        <w:r w:rsidRPr="00E47B6A">
          <w:rPr>
            <w:rStyle w:val="Hyperlink"/>
            <w:rFonts w:ascii="Cambria" w:hAnsi="Cambria"/>
            <w:sz w:val="16"/>
            <w:szCs w:val="16"/>
          </w:rPr>
          <w:t>Nueva mayoría de la Suprema Corte ratifica que ley interpretativa de caducidad es constitucional (New majority of the Supreme Court ratifies the constitutionality of the law interpreting expiration)</w:t>
        </w:r>
      </w:hyperlink>
      <w:r w:rsidRPr="00E47B6A">
        <w:rPr>
          <w:rFonts w:ascii="Cambria" w:hAnsi="Cambria"/>
          <w:color w:val="000000" w:themeColor="text1"/>
          <w:sz w:val="16"/>
          <w:szCs w:val="16"/>
        </w:rPr>
        <w:t xml:space="preserve">June 8, 2022; La Diaria. </w:t>
      </w:r>
      <w:hyperlink r:id="rId112">
        <w:r w:rsidRPr="00E47B6A">
          <w:rPr>
            <w:rStyle w:val="Hyperlink"/>
            <w:rFonts w:ascii="Cambria" w:hAnsi="Cambria"/>
            <w:sz w:val="16"/>
            <w:szCs w:val="16"/>
          </w:rPr>
          <w:t>Caso Roslik:</w:t>
        </w:r>
      </w:hyperlink>
      <w:hyperlink r:id="rId113">
        <w:r w:rsidRPr="00E47B6A">
          <w:rPr>
            <w:rStyle w:val="Hyperlink"/>
            <w:rFonts w:ascii="Cambria" w:hAnsi="Cambria"/>
            <w:sz w:val="16"/>
            <w:szCs w:val="16"/>
          </w:rPr>
          <w:t xml:space="preserve"> SCJ rechazó inconstitucionalidad y da luz verde para la imputación de siete militares (SCJ rejects unconstitutionality and gives green light for the indictment of seven military personnel)</w:t>
        </w:r>
      </w:hyperlink>
      <w:r w:rsidRPr="00E47B6A">
        <w:rPr>
          <w:rStyle w:val="Hyperlink"/>
          <w:rFonts w:ascii="Cambria" w:hAnsi="Cambria"/>
          <w:sz w:val="16"/>
          <w:szCs w:val="16"/>
        </w:rPr>
        <w:t xml:space="preserve"> </w:t>
      </w:r>
      <w:r w:rsidRPr="00E47B6A">
        <w:rPr>
          <w:rFonts w:ascii="Cambria" w:hAnsi="Cambria"/>
          <w:color w:val="000000" w:themeColor="text1"/>
          <w:sz w:val="16"/>
          <w:szCs w:val="16"/>
        </w:rPr>
        <w:t xml:space="preserve">August 23, 2022.   </w:t>
      </w:r>
      <w:r w:rsidRPr="00E47B6A">
        <w:rPr>
          <w:rFonts w:ascii="Cambria" w:hAnsi="Cambria"/>
          <w:sz w:val="16"/>
          <w:szCs w:val="16"/>
        </w:rPr>
        <w:t xml:space="preserve"> </w:t>
      </w:r>
    </w:p>
  </w:footnote>
  <w:footnote w:id="103">
    <w:p w14:paraId="00B98A38" w14:textId="77777777" w:rsidR="0077376C" w:rsidRPr="00701688" w:rsidRDefault="0077376C" w:rsidP="0077376C">
      <w:pPr>
        <w:pStyle w:val="FootnoteText"/>
        <w:ind w:firstLine="720"/>
        <w:jc w:val="both"/>
        <w:rPr>
          <w:rFonts w:ascii="Cambria" w:eastAsia="Cambria" w:hAnsi="Cambria" w:cs="Cambria"/>
          <w:sz w:val="16"/>
          <w:szCs w:val="16"/>
          <w:lang w:val="pt-BR"/>
        </w:rPr>
      </w:pPr>
      <w:r w:rsidRPr="00E47B6A">
        <w:rPr>
          <w:rStyle w:val="FootnoteReference"/>
          <w:rFonts w:ascii="Cambria" w:eastAsia="Cambria" w:hAnsi="Cambria" w:cs="Cambria"/>
          <w:sz w:val="16"/>
          <w:szCs w:val="16"/>
        </w:rPr>
        <w:footnoteRef/>
      </w:r>
      <w:r w:rsidRPr="00E47B6A">
        <w:rPr>
          <w:rFonts w:ascii="Cambria" w:hAnsi="Cambria"/>
          <w:sz w:val="16"/>
          <w:szCs w:val="16"/>
          <w:lang w:val="pt-BR"/>
        </w:rPr>
        <w:t xml:space="preserve"> </w:t>
      </w:r>
      <w:r w:rsidRPr="00E47B6A">
        <w:rPr>
          <w:rFonts w:ascii="Cambria" w:hAnsi="Cambria"/>
          <w:color w:val="000000" w:themeColor="text1"/>
          <w:sz w:val="16"/>
          <w:szCs w:val="16"/>
          <w:lang w:val="pt-BR"/>
        </w:rPr>
        <w:t xml:space="preserve">Recife City Hall (Prefeitura de Recife), </w:t>
      </w:r>
      <w:hyperlink r:id="rId114">
        <w:r w:rsidRPr="00E47B6A">
          <w:rPr>
            <w:rStyle w:val="Hyperlink"/>
            <w:rFonts w:ascii="Cambria" w:hAnsi="Cambria"/>
            <w:sz w:val="16"/>
            <w:szCs w:val="16"/>
            <w:lang w:val="pt-BR"/>
          </w:rPr>
          <w:t>Recife ganha Memorial da Democracia de Pernambuco (Recife wins Pernambuco democracy memorial) ,</w:t>
        </w:r>
      </w:hyperlink>
      <w:r w:rsidRPr="00E47B6A">
        <w:rPr>
          <w:rFonts w:ascii="Cambria" w:hAnsi="Cambria"/>
          <w:color w:val="000000" w:themeColor="text1"/>
          <w:sz w:val="16"/>
          <w:szCs w:val="16"/>
          <w:lang w:val="pt-BR"/>
        </w:rPr>
        <w:t xml:space="preserve">December 29, 2022; Folha de Pernambuco, </w:t>
      </w:r>
      <w:hyperlink r:id="rId115">
        <w:r w:rsidRPr="00E47B6A">
          <w:rPr>
            <w:rStyle w:val="Hyperlink"/>
            <w:rFonts w:ascii="Cambria" w:hAnsi="Cambria"/>
            <w:sz w:val="16"/>
            <w:szCs w:val="16"/>
            <w:lang w:val="pt-BR"/>
          </w:rPr>
          <w:t>Lembrar para não esquecer: (Remember so as not to forget)</w:t>
        </w:r>
      </w:hyperlink>
      <w:hyperlink r:id="rId116">
        <w:r w:rsidRPr="00E47B6A">
          <w:rPr>
            <w:rStyle w:val="Hyperlink"/>
            <w:rFonts w:ascii="Cambria" w:hAnsi="Cambria"/>
            <w:sz w:val="16"/>
            <w:szCs w:val="16"/>
            <w:lang w:val="pt-BR"/>
          </w:rPr>
          <w:t xml:space="preserve"> Recife wins Pernambuco Democracy Memorial</w:t>
        </w:r>
      </w:hyperlink>
      <w:r w:rsidRPr="00E47B6A">
        <w:rPr>
          <w:rStyle w:val="Hyperlink"/>
          <w:rFonts w:ascii="Cambria" w:hAnsi="Cambria"/>
          <w:sz w:val="16"/>
          <w:szCs w:val="16"/>
          <w:lang w:val="pt-BR"/>
        </w:rPr>
        <w:t xml:space="preserve"> </w:t>
      </w:r>
      <w:r w:rsidRPr="00E47B6A">
        <w:rPr>
          <w:rFonts w:ascii="Cambria" w:hAnsi="Cambria"/>
          <w:color w:val="000000" w:themeColor="text1"/>
          <w:sz w:val="16"/>
          <w:szCs w:val="16"/>
          <w:lang w:val="pt-BR"/>
        </w:rPr>
        <w:t>December 29, 2022.</w:t>
      </w:r>
    </w:p>
  </w:footnote>
  <w:footnote w:id="104">
    <w:p w14:paraId="4063CE95" w14:textId="77777777" w:rsidR="008E547F" w:rsidRDefault="008E547F" w:rsidP="008E547F">
      <w:pPr>
        <w:spacing w:after="120"/>
        <w:ind w:firstLine="720"/>
        <w:jc w:val="both"/>
      </w:pPr>
      <w:r w:rsidRPr="00AD07DC">
        <w:rPr>
          <w:sz w:val="16"/>
          <w:szCs w:val="16"/>
          <w:vertAlign w:val="superscript"/>
        </w:rPr>
        <w:footnoteRef/>
      </w:r>
      <w:r w:rsidRPr="00AD07DC">
        <w:rPr>
          <w:color w:val="000000"/>
          <w:sz w:val="16"/>
          <w:szCs w:val="16"/>
        </w:rPr>
        <w:t xml:space="preserve"> </w:t>
      </w:r>
      <w:r w:rsidRPr="00AD07DC">
        <w:rPr>
          <w:rFonts w:ascii="Cambria" w:hAnsi="Cambria" w:cs="Cambria"/>
          <w:sz w:val="16"/>
          <w:szCs w:val="16"/>
        </w:rPr>
        <w:t>Additional Protocol to the American Convention on Economic, Social and Cultural Rights, adopted in San Salvador, El Salvador, November 17, 1988, 18th regular session of the General Assembly.</w:t>
      </w:r>
    </w:p>
  </w:footnote>
  <w:footnote w:id="105">
    <w:p w14:paraId="4FF8F1AF" w14:textId="77777777" w:rsidR="008E547F" w:rsidRDefault="008E547F" w:rsidP="008E547F">
      <w:pPr>
        <w:spacing w:after="120"/>
        <w:ind w:firstLine="720"/>
        <w:jc w:val="both"/>
      </w:pPr>
      <w:r w:rsidRPr="00AD07DC">
        <w:rPr>
          <w:sz w:val="16"/>
          <w:szCs w:val="16"/>
          <w:vertAlign w:val="superscript"/>
        </w:rPr>
        <w:footnoteRef/>
      </w:r>
      <w:r w:rsidRPr="00AD07DC">
        <w:rPr>
          <w:color w:val="000000"/>
          <w:sz w:val="16"/>
          <w:szCs w:val="16"/>
        </w:rPr>
        <w:t xml:space="preserve"> Protocol</w:t>
      </w:r>
      <w:r w:rsidRPr="00AD07DC">
        <w:rPr>
          <w:rFonts w:ascii="Cambria" w:hAnsi="Cambria" w:cs="Cambria"/>
          <w:sz w:val="16"/>
          <w:szCs w:val="16"/>
        </w:rPr>
        <w:t xml:space="preserve"> to the American Convention on Human Rights to Abolish the Death Penalty, adopted in Asuncion, Paraguay, on 8 June 1990, 20th regular session of the General Assembly.</w:t>
      </w:r>
    </w:p>
  </w:footnote>
  <w:footnote w:id="106">
    <w:p w14:paraId="1C5CB253" w14:textId="77777777" w:rsidR="008E547F" w:rsidRDefault="008E547F" w:rsidP="008E547F">
      <w:pPr>
        <w:spacing w:after="120"/>
        <w:ind w:firstLine="720"/>
        <w:jc w:val="both"/>
      </w:pPr>
      <w:r w:rsidRPr="00AD07DC">
        <w:rPr>
          <w:sz w:val="16"/>
          <w:szCs w:val="16"/>
          <w:vertAlign w:val="superscript"/>
        </w:rPr>
        <w:footnoteRef/>
      </w:r>
      <w:r w:rsidRPr="00AD07DC">
        <w:rPr>
          <w:color w:val="000000"/>
          <w:sz w:val="16"/>
          <w:szCs w:val="16"/>
        </w:rPr>
        <w:t xml:space="preserve"> I</w:t>
      </w:r>
      <w:r w:rsidRPr="00AD07DC">
        <w:rPr>
          <w:rFonts w:ascii="Cambria" w:hAnsi="Cambria" w:cs="Cambria"/>
          <w:sz w:val="16"/>
          <w:szCs w:val="16"/>
        </w:rPr>
        <w:t>nter-American Convention to Prevent and Punish Torture, adopted at Cartagena de Indias, Barranquilla, Colombia, on December 9, 1985, 15th Regular Session of the General Assembly.</w:t>
      </w:r>
    </w:p>
  </w:footnote>
  <w:footnote w:id="107">
    <w:p w14:paraId="2B31D546" w14:textId="77777777" w:rsidR="008E547F" w:rsidRDefault="008E547F" w:rsidP="008E547F">
      <w:pPr>
        <w:spacing w:after="120"/>
        <w:ind w:firstLine="720"/>
        <w:jc w:val="both"/>
      </w:pPr>
      <w:r w:rsidRPr="00AD07DC">
        <w:rPr>
          <w:sz w:val="16"/>
          <w:szCs w:val="16"/>
          <w:vertAlign w:val="superscript"/>
        </w:rPr>
        <w:footnoteRef/>
      </w:r>
      <w:r w:rsidRPr="00AD07DC">
        <w:rPr>
          <w:color w:val="000000"/>
          <w:sz w:val="16"/>
          <w:szCs w:val="16"/>
        </w:rPr>
        <w:t xml:space="preserve"> </w:t>
      </w:r>
      <w:r w:rsidRPr="00AD07DC">
        <w:rPr>
          <w:rStyle w:val="FootnoteReference"/>
          <w:rFonts w:ascii="Cambria" w:hAnsi="Cambria" w:cs="Cambria"/>
          <w:sz w:val="16"/>
          <w:szCs w:val="16"/>
        </w:rPr>
        <w:footnoteRef/>
      </w:r>
      <w:r w:rsidRPr="00AD07DC">
        <w:rPr>
          <w:rStyle w:val="FootnoteReference"/>
          <w:rFonts w:ascii="Cambria" w:hAnsi="Cambria" w:cs="Cambria"/>
          <w:sz w:val="16"/>
          <w:szCs w:val="16"/>
        </w:rPr>
        <w:t xml:space="preserve"> </w:t>
      </w:r>
      <w:r w:rsidRPr="00AD07DC">
        <w:rPr>
          <w:rFonts w:ascii="Cambria" w:hAnsi="Cambria" w:cs="Cambria"/>
          <w:sz w:val="16"/>
          <w:szCs w:val="16"/>
        </w:rPr>
        <w:t>Inter-American Convention on Forced Disappearance of Persons, adopted in Belém do Pará, Brazil, on June 9, 1994, 24th Regular Session of the General Assembly.</w:t>
      </w:r>
    </w:p>
  </w:footnote>
  <w:footnote w:id="108">
    <w:p w14:paraId="31CF9DF8" w14:textId="77777777" w:rsidR="008E547F" w:rsidRDefault="008E547F" w:rsidP="008E547F">
      <w:pPr>
        <w:spacing w:after="120"/>
        <w:ind w:firstLine="720"/>
        <w:jc w:val="both"/>
      </w:pPr>
      <w:r w:rsidRPr="00AD07DC">
        <w:rPr>
          <w:sz w:val="16"/>
          <w:szCs w:val="16"/>
          <w:vertAlign w:val="superscript"/>
        </w:rPr>
        <w:footnoteRef/>
      </w:r>
      <w:r w:rsidRPr="00AD07DC">
        <w:rPr>
          <w:color w:val="000000"/>
          <w:sz w:val="16"/>
          <w:szCs w:val="16"/>
        </w:rPr>
        <w:t xml:space="preserve"> </w:t>
      </w:r>
      <w:r w:rsidRPr="00AD07DC">
        <w:rPr>
          <w:rFonts w:ascii="Cambria" w:hAnsi="Cambria" w:cs="Cambria"/>
          <w:sz w:val="16"/>
          <w:szCs w:val="16"/>
        </w:rPr>
        <w:t>Inter-American Convention on the Prevention, Punishment and Eradication of Violence against Women, adopted in Belém do Pará, Brazil, on June 9, 1994, 24th Regular Session of the General Assembly</w:t>
      </w:r>
    </w:p>
  </w:footnote>
  <w:footnote w:id="109">
    <w:p w14:paraId="04EC0E23" w14:textId="77777777" w:rsidR="008E547F" w:rsidRDefault="008E547F" w:rsidP="008E547F">
      <w:pPr>
        <w:spacing w:after="120"/>
        <w:ind w:firstLine="720"/>
        <w:jc w:val="both"/>
      </w:pPr>
      <w:r w:rsidRPr="00AD07DC">
        <w:rPr>
          <w:sz w:val="16"/>
          <w:szCs w:val="16"/>
          <w:vertAlign w:val="superscript"/>
        </w:rPr>
        <w:footnoteRef/>
      </w:r>
      <w:r w:rsidRPr="00AD07DC">
        <w:rPr>
          <w:color w:val="000000"/>
          <w:sz w:val="16"/>
          <w:szCs w:val="16"/>
        </w:rPr>
        <w:t xml:space="preserve"> </w:t>
      </w:r>
      <w:r w:rsidRPr="00AD07DC">
        <w:rPr>
          <w:rFonts w:ascii="Cambria" w:hAnsi="Cambria" w:cs="Cambria"/>
          <w:sz w:val="16"/>
          <w:szCs w:val="16"/>
        </w:rPr>
        <w:t>Inter-American Convention on the Elimination of All Forms of Discrimination against Persons with Disabilities, adopted in Guatemala City, Guatemala, June 7, 1999, 29th regular session of the General Assembly</w:t>
      </w:r>
      <w:r w:rsidRPr="00AD07DC">
        <w:rPr>
          <w:color w:val="000000"/>
          <w:sz w:val="16"/>
          <w:szCs w:val="16"/>
        </w:rPr>
        <w:t>.</w:t>
      </w:r>
    </w:p>
  </w:footnote>
  <w:footnote w:id="110">
    <w:p w14:paraId="6EE6FC6D" w14:textId="77777777" w:rsidR="008E547F" w:rsidRDefault="008E547F" w:rsidP="008E547F">
      <w:pPr>
        <w:spacing w:after="120"/>
        <w:ind w:firstLine="720"/>
        <w:jc w:val="both"/>
      </w:pPr>
      <w:r w:rsidRPr="00AD07DC">
        <w:rPr>
          <w:sz w:val="16"/>
          <w:szCs w:val="16"/>
          <w:vertAlign w:val="superscript"/>
        </w:rPr>
        <w:footnoteRef/>
      </w:r>
      <w:r w:rsidRPr="00AD07DC">
        <w:rPr>
          <w:color w:val="000000"/>
          <w:sz w:val="16"/>
          <w:szCs w:val="16"/>
        </w:rPr>
        <w:t xml:space="preserve"> </w:t>
      </w:r>
      <w:r w:rsidRPr="00AD07DC">
        <w:rPr>
          <w:rFonts w:ascii="Cambria" w:hAnsi="Cambria" w:cs="Cambria"/>
          <w:sz w:val="16"/>
          <w:szCs w:val="16"/>
        </w:rPr>
        <w:t>Inter-American Convention against All Forms of Discrimination and Intolerance, adopted in Guatemala City, Guatemala, June 5, 2013, 43rd regular session of the General Assembly.</w:t>
      </w:r>
      <w:r w:rsidRPr="00AD07DC">
        <w:rPr>
          <w:color w:val="000000"/>
          <w:sz w:val="16"/>
          <w:szCs w:val="16"/>
        </w:rPr>
        <w:t xml:space="preserve"> </w:t>
      </w:r>
    </w:p>
  </w:footnote>
  <w:footnote w:id="111">
    <w:p w14:paraId="2E6EC5C7" w14:textId="77777777" w:rsidR="008E547F" w:rsidRDefault="008E547F" w:rsidP="008E547F">
      <w:pPr>
        <w:spacing w:after="120"/>
        <w:ind w:firstLine="720"/>
        <w:jc w:val="both"/>
      </w:pPr>
      <w:r w:rsidRPr="00AD07DC">
        <w:rPr>
          <w:sz w:val="16"/>
          <w:szCs w:val="16"/>
          <w:vertAlign w:val="superscript"/>
        </w:rPr>
        <w:footnoteRef/>
      </w:r>
      <w:r w:rsidRPr="00AD07DC">
        <w:rPr>
          <w:rFonts w:ascii="Cambria" w:hAnsi="Cambria" w:cs="Cambria"/>
          <w:sz w:val="16"/>
          <w:szCs w:val="16"/>
        </w:rPr>
        <w:t xml:space="preserve"> Inter-American Convention against Racism, Racial Discrimination and Related Intolerance, adopted in Guatemala City, June 5, 2013, 43rd regular session of the General Assembly.</w:t>
      </w:r>
    </w:p>
  </w:footnote>
  <w:footnote w:id="112">
    <w:p w14:paraId="6AA63796" w14:textId="77777777" w:rsidR="008E547F" w:rsidRDefault="008E547F" w:rsidP="008E547F">
      <w:pPr>
        <w:spacing w:after="120"/>
        <w:ind w:firstLine="720"/>
        <w:jc w:val="both"/>
      </w:pPr>
      <w:r w:rsidRPr="00AD07DC">
        <w:rPr>
          <w:sz w:val="16"/>
          <w:szCs w:val="16"/>
          <w:vertAlign w:val="superscript"/>
        </w:rPr>
        <w:footnoteRef/>
      </w:r>
      <w:r w:rsidRPr="00AD07DC">
        <w:rPr>
          <w:color w:val="000000"/>
          <w:sz w:val="16"/>
          <w:szCs w:val="16"/>
        </w:rPr>
        <w:t xml:space="preserve"> </w:t>
      </w:r>
      <w:r w:rsidRPr="00AD07DC">
        <w:rPr>
          <w:rFonts w:ascii="Cambria" w:hAnsi="Cambria" w:cs="Cambria"/>
          <w:sz w:val="16"/>
          <w:szCs w:val="16"/>
        </w:rPr>
        <w:t>Inter-American Convention on Protecti</w:t>
      </w:r>
      <w:r>
        <w:rPr>
          <w:rFonts w:ascii="Cambria" w:hAnsi="Cambria" w:cs="Cambria"/>
          <w:sz w:val="16"/>
          <w:szCs w:val="16"/>
        </w:rPr>
        <w:t>ng</w:t>
      </w:r>
      <w:r w:rsidRPr="00AD07DC">
        <w:rPr>
          <w:rFonts w:ascii="Cambria" w:hAnsi="Cambria" w:cs="Cambria"/>
          <w:sz w:val="16"/>
          <w:szCs w:val="16"/>
        </w:rPr>
        <w:t xml:space="preserve"> the Human Rights of Older Persons, adopted in Washington, D.C., on June 15, 2015, 45th regular session of the General Assembly.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BBF9" w14:textId="77777777" w:rsidR="008326B7" w:rsidRPr="00ED1EBA" w:rsidRDefault="008326B7"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68480" behindDoc="0" locked="0" layoutInCell="1" allowOverlap="1" wp14:anchorId="76C1DDCA" wp14:editId="06668D17">
          <wp:simplePos x="0" y="0"/>
          <wp:positionH relativeFrom="column">
            <wp:posOffset>4787900</wp:posOffset>
          </wp:positionH>
          <wp:positionV relativeFrom="paragraph">
            <wp:posOffset>-3175</wp:posOffset>
          </wp:positionV>
          <wp:extent cx="1360170" cy="313055"/>
          <wp:effectExtent l="0" t="0" r="0" b="0"/>
          <wp:wrapSquare wrapText="bothSides"/>
          <wp:docPr id="2049666104" name="Picture 204966610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73F64D4" wp14:editId="460BD8B4">
          <wp:extent cx="1398639" cy="326329"/>
          <wp:effectExtent l="0" t="0" r="0" b="4445"/>
          <wp:docPr id="946065102" name="Picture 94606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0715207E" w14:textId="77777777" w:rsidR="008326B7" w:rsidRPr="00E071CD" w:rsidRDefault="008326B7" w:rsidP="00E071CD">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4F855A5D" wp14:editId="49E88DFB">
              <wp:simplePos x="0" y="0"/>
              <wp:positionH relativeFrom="column">
                <wp:posOffset>-5080</wp:posOffset>
              </wp:positionH>
              <wp:positionV relativeFrom="paragraph">
                <wp:posOffset>174133</wp:posOffset>
              </wp:positionV>
              <wp:extent cx="6148358" cy="0"/>
              <wp:effectExtent l="0" t="0" r="11430" b="12700"/>
              <wp:wrapNone/>
              <wp:docPr id="2133582326" name="Straight Connector 2133582326"/>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E99C80" id="Straight Connector 21335823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p w14:paraId="508C3DDE" w14:textId="77777777" w:rsidR="008326B7" w:rsidRDefault="008326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2D8D" w14:textId="77777777" w:rsidR="008326B7" w:rsidRDefault="008326B7"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6432" behindDoc="0" locked="0" layoutInCell="1" allowOverlap="1" wp14:anchorId="799BBB1C" wp14:editId="666614B6">
          <wp:simplePos x="0" y="0"/>
          <wp:positionH relativeFrom="column">
            <wp:posOffset>4076065</wp:posOffset>
          </wp:positionH>
          <wp:positionV relativeFrom="paragraph">
            <wp:posOffset>78740</wp:posOffset>
          </wp:positionV>
          <wp:extent cx="2210435"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210435" cy="50863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67456" behindDoc="0" locked="0" layoutInCell="1" allowOverlap="1" wp14:anchorId="7535678D" wp14:editId="1CD27978">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09A4E0CE" w14:textId="77777777" w:rsidR="008326B7" w:rsidRDefault="008326B7">
                          <w:r>
                            <w:rPr>
                              <w:noProof/>
                            </w:rPr>
                            <w:drawing>
                              <wp:inline distT="0" distB="0" distL="0" distR="0" wp14:anchorId="5B087448" wp14:editId="6E61C2F9">
                                <wp:extent cx="2021265" cy="471600"/>
                                <wp:effectExtent l="0" t="0" r="0" b="0"/>
                                <wp:docPr id="155"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35678D" id="_x0000_t202" coordsize="21600,21600" o:spt="202" path="m,l,21600r21600,l21600,xe">
              <v:stroke joinstyle="miter"/>
              <v:path gradientshapeok="t" o:connecttype="rect"/>
            </v:shapetype>
            <v:shape id="Caixa de Texto 9" o:spid="_x0000_s1074" type="#_x0000_t202" style="position:absolute;margin-left:-13.1pt;margin-top:3.85pt;width:231.25pt;height:52.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09A4E0CE" w14:textId="77777777" w:rsidR="008326B7" w:rsidRDefault="008326B7">
                    <w:r>
                      <w:rPr>
                        <w:noProof/>
                      </w:rPr>
                      <w:drawing>
                        <wp:inline distT="0" distB="0" distL="0" distR="0" wp14:anchorId="5B087448" wp14:editId="6E61C2F9">
                          <wp:extent cx="2021265" cy="471600"/>
                          <wp:effectExtent l="0" t="0" r="0" b="0"/>
                          <wp:docPr id="155"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Arial" w:hAnsi="Arial" w:cs="Arial"/>
        <w:color w:val="3B3838" w:themeColor="background2" w:themeShade="40"/>
        <w:sz w:val="28"/>
        <w:szCs w:val="28"/>
        <w:lang w:val="es-ES"/>
      </w:rPr>
      <w:softHyphen/>
    </w:r>
    <w:r>
      <w:rPr>
        <w:rFonts w:ascii="Arial" w:hAnsi="Arial" w:cs="Arial"/>
        <w:color w:val="3B3838" w:themeColor="background2" w:themeShade="40"/>
        <w:sz w:val="28"/>
        <w:szCs w:val="28"/>
        <w:lang w:val="es-ES"/>
      </w:rPr>
      <w:softHyphen/>
    </w:r>
    <w:r>
      <w:rPr>
        <w:rFonts w:ascii="Arial" w:hAnsi="Arial" w:cs="Arial"/>
        <w:color w:val="3B3838" w:themeColor="background2" w:themeShade="40"/>
        <w:sz w:val="28"/>
        <w:szCs w:val="28"/>
        <w:lang w:val="es-ES"/>
      </w:rPr>
      <w:softHyphen/>
    </w:r>
  </w:p>
  <w:p w14:paraId="518C4D2B" w14:textId="77777777" w:rsidR="008326B7" w:rsidRDefault="008326B7" w:rsidP="00BF7A78">
    <w:pPr>
      <w:pStyle w:val="Header"/>
      <w:spacing w:line="216" w:lineRule="auto"/>
      <w:rPr>
        <w:rFonts w:ascii="Arial" w:hAnsi="Arial" w:cs="Arial"/>
        <w:color w:val="3B3838" w:themeColor="background2" w:themeShade="40"/>
        <w:sz w:val="28"/>
        <w:szCs w:val="28"/>
        <w:lang w:val="es-ES"/>
      </w:rPr>
    </w:pPr>
  </w:p>
  <w:p w14:paraId="0E794763" w14:textId="77777777" w:rsidR="008326B7" w:rsidRDefault="008326B7" w:rsidP="00BF7A78">
    <w:pPr>
      <w:pStyle w:val="Header"/>
      <w:spacing w:line="216" w:lineRule="auto"/>
      <w:rPr>
        <w:rFonts w:ascii="Arial" w:hAnsi="Arial" w:cs="Arial"/>
        <w:color w:val="3B3838" w:themeColor="background2" w:themeShade="40"/>
        <w:sz w:val="28"/>
        <w:szCs w:val="28"/>
        <w:lang w:val="es-ES"/>
      </w:rPr>
    </w:pPr>
  </w:p>
  <w:p w14:paraId="5DB44F7E" w14:textId="77777777" w:rsidR="008326B7" w:rsidRPr="00566CD0" w:rsidRDefault="008326B7"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5408" behindDoc="0" locked="0" layoutInCell="1" allowOverlap="1" wp14:anchorId="518AC423" wp14:editId="539360DC">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8C39EAC"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" strokecolor="#272727 [2749]"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5EA06E76" w:rsidR="00566CD0" w:rsidRPr="00ED1EBA" w:rsidRDefault="006B40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62336" behindDoc="0" locked="0" layoutInCell="1" allowOverlap="1" wp14:anchorId="2C861007" wp14:editId="1A71551F">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3A4764" wp14:editId="5063D0E3">
          <wp:extent cx="1398639" cy="326329"/>
          <wp:effectExtent l="0" t="0" r="0" b="4445"/>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7904CFFB" w14:textId="1D8B13A1" w:rsidR="007C07BA" w:rsidRPr="00E51BE9" w:rsidRDefault="00D56DC4" w:rsidP="00E51BE9">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58240"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9AFC1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p w14:paraId="49F44A9E" w14:textId="77777777" w:rsidR="007C07BA" w:rsidRDefault="007C07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6CF"/>
    <w:multiLevelType w:val="hybridMultilevel"/>
    <w:tmpl w:val="BF6E5442"/>
    <w:lvl w:ilvl="0" w:tplc="F3801D50">
      <w:start w:val="4"/>
      <w:numFmt w:val="decimal"/>
      <w:lvlText w:val="%1."/>
      <w:lvlJc w:val="left"/>
      <w:pPr>
        <w:ind w:left="852" w:hanging="721"/>
      </w:pPr>
      <w:rPr>
        <w:rFonts w:ascii="Cambria" w:eastAsia="Cambria" w:hAnsi="Cambria" w:hint="default"/>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B2E3C"/>
    <w:multiLevelType w:val="hybridMultilevel"/>
    <w:tmpl w:val="37F62D10"/>
    <w:lvl w:ilvl="0" w:tplc="0409000F">
      <w:start w:val="1"/>
      <w:numFmt w:val="decimal"/>
      <w:lvlText w:val="%1."/>
      <w:lvlJc w:val="left"/>
      <w:pPr>
        <w:ind w:left="989" w:hanging="360"/>
      </w:pPr>
      <w:rPr>
        <w:rFonts w:hint="default"/>
      </w:rPr>
    </w:lvl>
    <w:lvl w:ilvl="1" w:tplc="04090019">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2" w15:restartNumberingAfterBreak="0">
    <w:nsid w:val="12753FEB"/>
    <w:multiLevelType w:val="hybridMultilevel"/>
    <w:tmpl w:val="B2B8B9AA"/>
    <w:lvl w:ilvl="0" w:tplc="0409000F">
      <w:start w:val="1"/>
      <w:numFmt w:val="decimal"/>
      <w:lvlText w:val="%1."/>
      <w:lvlJc w:val="left"/>
      <w:pPr>
        <w:ind w:left="1561" w:hanging="725"/>
        <w:jc w:val="right"/>
      </w:pPr>
      <w:rPr>
        <w:rFonts w:hint="default"/>
        <w:b/>
        <w:bCs/>
        <w:spacing w:val="1"/>
        <w:sz w:val="22"/>
        <w:szCs w:val="22"/>
      </w:rPr>
    </w:lvl>
    <w:lvl w:ilvl="1" w:tplc="1A7ED85A">
      <w:start w:val="1"/>
      <w:numFmt w:val="decimal"/>
      <w:lvlText w:val="%2."/>
      <w:lvlJc w:val="left"/>
      <w:pPr>
        <w:ind w:left="1621" w:hanging="715"/>
      </w:pPr>
      <w:rPr>
        <w:rFonts w:ascii="Cambria" w:eastAsia="Cambria" w:hAnsi="Cambria" w:hint="default"/>
        <w:b/>
        <w:bCs/>
        <w:spacing w:val="-1"/>
        <w:sz w:val="22"/>
        <w:szCs w:val="22"/>
      </w:rPr>
    </w:lvl>
    <w:lvl w:ilvl="2" w:tplc="7B8080DE">
      <w:start w:val="1"/>
      <w:numFmt w:val="bullet"/>
      <w:lvlText w:val="•"/>
      <w:lvlJc w:val="left"/>
      <w:pPr>
        <w:ind w:left="2543" w:hanging="715"/>
      </w:pPr>
      <w:rPr>
        <w:rFonts w:hint="default"/>
      </w:rPr>
    </w:lvl>
    <w:lvl w:ilvl="3" w:tplc="6DAE42BC">
      <w:start w:val="1"/>
      <w:numFmt w:val="bullet"/>
      <w:lvlText w:val="•"/>
      <w:lvlJc w:val="left"/>
      <w:pPr>
        <w:ind w:left="3465" w:hanging="715"/>
      </w:pPr>
      <w:rPr>
        <w:rFonts w:hint="default"/>
      </w:rPr>
    </w:lvl>
    <w:lvl w:ilvl="4" w:tplc="A566E22E">
      <w:start w:val="1"/>
      <w:numFmt w:val="bullet"/>
      <w:lvlText w:val="•"/>
      <w:lvlJc w:val="left"/>
      <w:pPr>
        <w:ind w:left="4387" w:hanging="715"/>
      </w:pPr>
      <w:rPr>
        <w:rFonts w:hint="default"/>
      </w:rPr>
    </w:lvl>
    <w:lvl w:ilvl="5" w:tplc="B8F4FDC2">
      <w:start w:val="1"/>
      <w:numFmt w:val="bullet"/>
      <w:lvlText w:val="•"/>
      <w:lvlJc w:val="left"/>
      <w:pPr>
        <w:ind w:left="5309" w:hanging="715"/>
      </w:pPr>
      <w:rPr>
        <w:rFonts w:hint="default"/>
      </w:rPr>
    </w:lvl>
    <w:lvl w:ilvl="6" w:tplc="873462CC">
      <w:start w:val="1"/>
      <w:numFmt w:val="bullet"/>
      <w:lvlText w:val="•"/>
      <w:lvlJc w:val="left"/>
      <w:pPr>
        <w:ind w:left="6231" w:hanging="715"/>
      </w:pPr>
      <w:rPr>
        <w:rFonts w:hint="default"/>
      </w:rPr>
    </w:lvl>
    <w:lvl w:ilvl="7" w:tplc="CBD8AFD2">
      <w:start w:val="1"/>
      <w:numFmt w:val="bullet"/>
      <w:lvlText w:val="•"/>
      <w:lvlJc w:val="left"/>
      <w:pPr>
        <w:ind w:left="7153" w:hanging="715"/>
      </w:pPr>
      <w:rPr>
        <w:rFonts w:hint="default"/>
      </w:rPr>
    </w:lvl>
    <w:lvl w:ilvl="8" w:tplc="B2EC77D8">
      <w:start w:val="1"/>
      <w:numFmt w:val="bullet"/>
      <w:lvlText w:val="•"/>
      <w:lvlJc w:val="left"/>
      <w:pPr>
        <w:ind w:left="8075" w:hanging="715"/>
      </w:pPr>
      <w:rPr>
        <w:rFonts w:hint="default"/>
      </w:rPr>
    </w:lvl>
  </w:abstractNum>
  <w:abstractNum w:abstractNumId="3" w15:restartNumberingAfterBreak="0">
    <w:nsid w:val="16156546"/>
    <w:multiLevelType w:val="hybridMultilevel"/>
    <w:tmpl w:val="1A44FE08"/>
    <w:lvl w:ilvl="0" w:tplc="31CEF33A">
      <w:start w:val="4"/>
      <w:numFmt w:val="decimal"/>
      <w:lvlText w:val="%1."/>
      <w:lvlJc w:val="left"/>
      <w:pPr>
        <w:ind w:left="852" w:hanging="721"/>
      </w:pPr>
      <w:rPr>
        <w:rFonts w:ascii="Cambria" w:eastAsia="Cambria" w:hAnsi="Cambria" w:hint="default"/>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84F7C"/>
    <w:multiLevelType w:val="hybridMultilevel"/>
    <w:tmpl w:val="62B666C2"/>
    <w:lvl w:ilvl="0" w:tplc="FFFFFFFF">
      <w:start w:val="1"/>
      <w:numFmt w:val="decimal"/>
      <w:lvlText w:val="%1."/>
      <w:lvlJc w:val="left"/>
      <w:pPr>
        <w:ind w:left="852" w:hanging="721"/>
      </w:pPr>
      <w:rPr>
        <w:rFonts w:ascii="Cambria" w:eastAsia="Cambria" w:hAnsi="Cambria" w:hint="default"/>
        <w:spacing w:val="-2"/>
        <w:w w:val="99"/>
        <w:sz w:val="22"/>
        <w:szCs w:val="22"/>
      </w:rPr>
    </w:lvl>
    <w:lvl w:ilvl="1" w:tplc="FFFFFFFF">
      <w:start w:val="1"/>
      <w:numFmt w:val="bullet"/>
      <w:lvlText w:val="•"/>
      <w:lvlJc w:val="left"/>
      <w:pPr>
        <w:ind w:left="1503" w:hanging="721"/>
      </w:pPr>
      <w:rPr>
        <w:rFonts w:hint="default"/>
      </w:rPr>
    </w:lvl>
    <w:lvl w:ilvl="2" w:tplc="FFFFFFFF">
      <w:start w:val="1"/>
      <w:numFmt w:val="bullet"/>
      <w:lvlText w:val="•"/>
      <w:lvlJc w:val="left"/>
      <w:pPr>
        <w:ind w:left="2153" w:hanging="721"/>
      </w:pPr>
      <w:rPr>
        <w:rFonts w:hint="default"/>
      </w:rPr>
    </w:lvl>
    <w:lvl w:ilvl="3" w:tplc="FFFFFFFF">
      <w:start w:val="1"/>
      <w:numFmt w:val="bullet"/>
      <w:lvlText w:val="•"/>
      <w:lvlJc w:val="left"/>
      <w:pPr>
        <w:ind w:left="2803" w:hanging="721"/>
      </w:pPr>
      <w:rPr>
        <w:rFonts w:hint="default"/>
      </w:rPr>
    </w:lvl>
    <w:lvl w:ilvl="4" w:tplc="FFFFFFFF">
      <w:start w:val="1"/>
      <w:numFmt w:val="bullet"/>
      <w:lvlText w:val="•"/>
      <w:lvlJc w:val="left"/>
      <w:pPr>
        <w:ind w:left="3453" w:hanging="721"/>
      </w:pPr>
      <w:rPr>
        <w:rFonts w:hint="default"/>
      </w:rPr>
    </w:lvl>
    <w:lvl w:ilvl="5" w:tplc="FFFFFFFF">
      <w:start w:val="1"/>
      <w:numFmt w:val="bullet"/>
      <w:lvlText w:val="•"/>
      <w:lvlJc w:val="left"/>
      <w:pPr>
        <w:ind w:left="4103" w:hanging="721"/>
      </w:pPr>
      <w:rPr>
        <w:rFonts w:hint="default"/>
      </w:rPr>
    </w:lvl>
    <w:lvl w:ilvl="6" w:tplc="FFFFFFFF">
      <w:start w:val="1"/>
      <w:numFmt w:val="bullet"/>
      <w:lvlText w:val="•"/>
      <w:lvlJc w:val="left"/>
      <w:pPr>
        <w:ind w:left="4754" w:hanging="721"/>
      </w:pPr>
      <w:rPr>
        <w:rFonts w:hint="default"/>
      </w:rPr>
    </w:lvl>
    <w:lvl w:ilvl="7" w:tplc="FFFFFFFF">
      <w:start w:val="1"/>
      <w:numFmt w:val="bullet"/>
      <w:lvlText w:val="•"/>
      <w:lvlJc w:val="left"/>
      <w:pPr>
        <w:ind w:left="5404" w:hanging="721"/>
      </w:pPr>
      <w:rPr>
        <w:rFonts w:hint="default"/>
      </w:rPr>
    </w:lvl>
    <w:lvl w:ilvl="8" w:tplc="FFFFFFFF">
      <w:start w:val="1"/>
      <w:numFmt w:val="bullet"/>
      <w:lvlText w:val="•"/>
      <w:lvlJc w:val="left"/>
      <w:pPr>
        <w:ind w:left="6054" w:hanging="721"/>
      </w:pPr>
      <w:rPr>
        <w:rFonts w:hint="default"/>
      </w:rPr>
    </w:lvl>
  </w:abstractNum>
  <w:abstractNum w:abstractNumId="5" w15:restartNumberingAfterBreak="0">
    <w:nsid w:val="228D3897"/>
    <w:multiLevelType w:val="hybridMultilevel"/>
    <w:tmpl w:val="CF302186"/>
    <w:lvl w:ilvl="0" w:tplc="861C7360">
      <w:start w:val="1"/>
      <w:numFmt w:val="lowerLetter"/>
      <w:lvlText w:val="%1)"/>
      <w:lvlJc w:val="left"/>
      <w:pPr>
        <w:ind w:left="1440" w:hanging="360"/>
      </w:pPr>
      <w:rPr>
        <w:b w:val="0"/>
        <w:bCs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033BBC"/>
    <w:multiLevelType w:val="hybridMultilevel"/>
    <w:tmpl w:val="97AE931C"/>
    <w:lvl w:ilvl="0" w:tplc="45F09C3A">
      <w:start w:val="1"/>
      <w:numFmt w:val="decimal"/>
      <w:lvlText w:val="%1."/>
      <w:lvlJc w:val="left"/>
      <w:pPr>
        <w:ind w:left="852" w:hanging="721"/>
      </w:pPr>
      <w:rPr>
        <w:rFonts w:ascii="Cambria" w:eastAsia="Cambria" w:hAnsi="Cambria" w:hint="default"/>
        <w:spacing w:val="-2"/>
        <w:w w:val="99"/>
        <w:sz w:val="22"/>
        <w:szCs w:val="22"/>
      </w:rPr>
    </w:lvl>
    <w:lvl w:ilvl="1" w:tplc="E190DC4E">
      <w:start w:val="1"/>
      <w:numFmt w:val="bullet"/>
      <w:lvlText w:val="•"/>
      <w:lvlJc w:val="left"/>
      <w:pPr>
        <w:ind w:left="1503" w:hanging="721"/>
      </w:pPr>
      <w:rPr>
        <w:rFonts w:hint="default"/>
      </w:rPr>
    </w:lvl>
    <w:lvl w:ilvl="2" w:tplc="5DC26CC2">
      <w:start w:val="1"/>
      <w:numFmt w:val="bullet"/>
      <w:lvlText w:val="•"/>
      <w:lvlJc w:val="left"/>
      <w:pPr>
        <w:ind w:left="2153" w:hanging="721"/>
      </w:pPr>
      <w:rPr>
        <w:rFonts w:hint="default"/>
      </w:rPr>
    </w:lvl>
    <w:lvl w:ilvl="3" w:tplc="EF04F904">
      <w:start w:val="1"/>
      <w:numFmt w:val="bullet"/>
      <w:lvlText w:val="•"/>
      <w:lvlJc w:val="left"/>
      <w:pPr>
        <w:ind w:left="2803" w:hanging="721"/>
      </w:pPr>
      <w:rPr>
        <w:rFonts w:hint="default"/>
      </w:rPr>
    </w:lvl>
    <w:lvl w:ilvl="4" w:tplc="AAC861C8">
      <w:start w:val="1"/>
      <w:numFmt w:val="bullet"/>
      <w:lvlText w:val="•"/>
      <w:lvlJc w:val="left"/>
      <w:pPr>
        <w:ind w:left="3453" w:hanging="721"/>
      </w:pPr>
      <w:rPr>
        <w:rFonts w:hint="default"/>
      </w:rPr>
    </w:lvl>
    <w:lvl w:ilvl="5" w:tplc="9F4CBB00">
      <w:start w:val="1"/>
      <w:numFmt w:val="bullet"/>
      <w:lvlText w:val="•"/>
      <w:lvlJc w:val="left"/>
      <w:pPr>
        <w:ind w:left="4103" w:hanging="721"/>
      </w:pPr>
      <w:rPr>
        <w:rFonts w:hint="default"/>
      </w:rPr>
    </w:lvl>
    <w:lvl w:ilvl="6" w:tplc="964C8D00">
      <w:start w:val="1"/>
      <w:numFmt w:val="bullet"/>
      <w:lvlText w:val="•"/>
      <w:lvlJc w:val="left"/>
      <w:pPr>
        <w:ind w:left="4754" w:hanging="721"/>
      </w:pPr>
      <w:rPr>
        <w:rFonts w:hint="default"/>
      </w:rPr>
    </w:lvl>
    <w:lvl w:ilvl="7" w:tplc="C79088E0">
      <w:start w:val="1"/>
      <w:numFmt w:val="bullet"/>
      <w:lvlText w:val="•"/>
      <w:lvlJc w:val="left"/>
      <w:pPr>
        <w:ind w:left="5404" w:hanging="721"/>
      </w:pPr>
      <w:rPr>
        <w:rFonts w:hint="default"/>
      </w:rPr>
    </w:lvl>
    <w:lvl w:ilvl="8" w:tplc="9E5EE2D8">
      <w:start w:val="1"/>
      <w:numFmt w:val="bullet"/>
      <w:lvlText w:val="•"/>
      <w:lvlJc w:val="left"/>
      <w:pPr>
        <w:ind w:left="6054" w:hanging="721"/>
      </w:pPr>
      <w:rPr>
        <w:rFonts w:hint="default"/>
      </w:rPr>
    </w:lvl>
  </w:abstractNum>
  <w:abstractNum w:abstractNumId="7" w15:restartNumberingAfterBreak="0">
    <w:nsid w:val="296F3279"/>
    <w:multiLevelType w:val="hybridMultilevel"/>
    <w:tmpl w:val="46E29F0E"/>
    <w:lvl w:ilvl="0" w:tplc="FFFFFFFF">
      <w:start w:val="1"/>
      <w:numFmt w:val="decimal"/>
      <w:lvlText w:val="%1."/>
      <w:lvlJc w:val="left"/>
      <w:pPr>
        <w:ind w:left="989" w:hanging="360"/>
      </w:pPr>
      <w:rPr>
        <w:rFonts w:hint="default"/>
      </w:rPr>
    </w:lvl>
    <w:lvl w:ilvl="1" w:tplc="FFFFFFFF">
      <w:start w:val="1"/>
      <w:numFmt w:val="lowerLetter"/>
      <w:lvlText w:val="%2."/>
      <w:lvlJc w:val="left"/>
      <w:pPr>
        <w:ind w:left="1709" w:hanging="360"/>
      </w:pPr>
    </w:lvl>
    <w:lvl w:ilvl="2" w:tplc="FFFFFFFF" w:tentative="1">
      <w:start w:val="1"/>
      <w:numFmt w:val="lowerRoman"/>
      <w:lvlText w:val="%3."/>
      <w:lvlJc w:val="right"/>
      <w:pPr>
        <w:ind w:left="2429" w:hanging="180"/>
      </w:pPr>
    </w:lvl>
    <w:lvl w:ilvl="3" w:tplc="FFFFFFFF" w:tentative="1">
      <w:start w:val="1"/>
      <w:numFmt w:val="decimal"/>
      <w:lvlText w:val="%4."/>
      <w:lvlJc w:val="left"/>
      <w:pPr>
        <w:ind w:left="3149" w:hanging="360"/>
      </w:pPr>
    </w:lvl>
    <w:lvl w:ilvl="4" w:tplc="FFFFFFFF" w:tentative="1">
      <w:start w:val="1"/>
      <w:numFmt w:val="lowerLetter"/>
      <w:lvlText w:val="%5."/>
      <w:lvlJc w:val="left"/>
      <w:pPr>
        <w:ind w:left="3869" w:hanging="360"/>
      </w:pPr>
    </w:lvl>
    <w:lvl w:ilvl="5" w:tplc="FFFFFFFF" w:tentative="1">
      <w:start w:val="1"/>
      <w:numFmt w:val="lowerRoman"/>
      <w:lvlText w:val="%6."/>
      <w:lvlJc w:val="right"/>
      <w:pPr>
        <w:ind w:left="4589" w:hanging="180"/>
      </w:pPr>
    </w:lvl>
    <w:lvl w:ilvl="6" w:tplc="FFFFFFFF" w:tentative="1">
      <w:start w:val="1"/>
      <w:numFmt w:val="decimal"/>
      <w:lvlText w:val="%7."/>
      <w:lvlJc w:val="left"/>
      <w:pPr>
        <w:ind w:left="5309" w:hanging="360"/>
      </w:pPr>
    </w:lvl>
    <w:lvl w:ilvl="7" w:tplc="FFFFFFFF" w:tentative="1">
      <w:start w:val="1"/>
      <w:numFmt w:val="lowerLetter"/>
      <w:lvlText w:val="%8."/>
      <w:lvlJc w:val="left"/>
      <w:pPr>
        <w:ind w:left="6029" w:hanging="360"/>
      </w:pPr>
    </w:lvl>
    <w:lvl w:ilvl="8" w:tplc="FFFFFFFF" w:tentative="1">
      <w:start w:val="1"/>
      <w:numFmt w:val="lowerRoman"/>
      <w:lvlText w:val="%9."/>
      <w:lvlJc w:val="right"/>
      <w:pPr>
        <w:ind w:left="6749" w:hanging="180"/>
      </w:pPr>
    </w:lvl>
  </w:abstractNum>
  <w:abstractNum w:abstractNumId="8" w15:restartNumberingAfterBreak="0">
    <w:nsid w:val="2C7E1496"/>
    <w:multiLevelType w:val="hybridMultilevel"/>
    <w:tmpl w:val="37F62D10"/>
    <w:lvl w:ilvl="0" w:tplc="FFFFFFFF">
      <w:start w:val="1"/>
      <w:numFmt w:val="decimal"/>
      <w:lvlText w:val="%1."/>
      <w:lvlJc w:val="left"/>
      <w:pPr>
        <w:ind w:left="989" w:hanging="360"/>
      </w:pPr>
      <w:rPr>
        <w:rFonts w:hint="default"/>
      </w:rPr>
    </w:lvl>
    <w:lvl w:ilvl="1" w:tplc="FFFFFFFF">
      <w:start w:val="1"/>
      <w:numFmt w:val="lowerLetter"/>
      <w:lvlText w:val="%2."/>
      <w:lvlJc w:val="left"/>
      <w:pPr>
        <w:ind w:left="1709" w:hanging="360"/>
      </w:pPr>
    </w:lvl>
    <w:lvl w:ilvl="2" w:tplc="FFFFFFFF" w:tentative="1">
      <w:start w:val="1"/>
      <w:numFmt w:val="lowerRoman"/>
      <w:lvlText w:val="%3."/>
      <w:lvlJc w:val="right"/>
      <w:pPr>
        <w:ind w:left="2429" w:hanging="180"/>
      </w:pPr>
    </w:lvl>
    <w:lvl w:ilvl="3" w:tplc="FFFFFFFF" w:tentative="1">
      <w:start w:val="1"/>
      <w:numFmt w:val="decimal"/>
      <w:lvlText w:val="%4."/>
      <w:lvlJc w:val="left"/>
      <w:pPr>
        <w:ind w:left="3149" w:hanging="360"/>
      </w:pPr>
    </w:lvl>
    <w:lvl w:ilvl="4" w:tplc="FFFFFFFF" w:tentative="1">
      <w:start w:val="1"/>
      <w:numFmt w:val="lowerLetter"/>
      <w:lvlText w:val="%5."/>
      <w:lvlJc w:val="left"/>
      <w:pPr>
        <w:ind w:left="3869" w:hanging="360"/>
      </w:pPr>
    </w:lvl>
    <w:lvl w:ilvl="5" w:tplc="FFFFFFFF" w:tentative="1">
      <w:start w:val="1"/>
      <w:numFmt w:val="lowerRoman"/>
      <w:lvlText w:val="%6."/>
      <w:lvlJc w:val="right"/>
      <w:pPr>
        <w:ind w:left="4589" w:hanging="180"/>
      </w:pPr>
    </w:lvl>
    <w:lvl w:ilvl="6" w:tplc="FFFFFFFF" w:tentative="1">
      <w:start w:val="1"/>
      <w:numFmt w:val="decimal"/>
      <w:lvlText w:val="%7."/>
      <w:lvlJc w:val="left"/>
      <w:pPr>
        <w:ind w:left="5309" w:hanging="360"/>
      </w:pPr>
    </w:lvl>
    <w:lvl w:ilvl="7" w:tplc="FFFFFFFF" w:tentative="1">
      <w:start w:val="1"/>
      <w:numFmt w:val="lowerLetter"/>
      <w:lvlText w:val="%8."/>
      <w:lvlJc w:val="left"/>
      <w:pPr>
        <w:ind w:left="6029" w:hanging="360"/>
      </w:pPr>
    </w:lvl>
    <w:lvl w:ilvl="8" w:tplc="FFFFFFFF" w:tentative="1">
      <w:start w:val="1"/>
      <w:numFmt w:val="lowerRoman"/>
      <w:lvlText w:val="%9."/>
      <w:lvlJc w:val="right"/>
      <w:pPr>
        <w:ind w:left="6749" w:hanging="180"/>
      </w:pPr>
    </w:lvl>
  </w:abstractNum>
  <w:abstractNum w:abstractNumId="9"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8D33CE1"/>
    <w:multiLevelType w:val="hybridMultilevel"/>
    <w:tmpl w:val="62389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C36524"/>
    <w:multiLevelType w:val="hybridMultilevel"/>
    <w:tmpl w:val="01C0A1CC"/>
    <w:lvl w:ilvl="0" w:tplc="59B25526">
      <w:start w:val="1"/>
      <w:numFmt w:val="decimal"/>
      <w:lvlText w:val="%1."/>
      <w:lvlJc w:val="left"/>
      <w:pPr>
        <w:ind w:left="220" w:hanging="720"/>
        <w:jc w:val="right"/>
      </w:pPr>
      <w:rPr>
        <w:rFonts w:ascii="Cambria" w:eastAsia="Cambria" w:hAnsi="Cambria" w:hint="default"/>
        <w:color w:val="auto"/>
        <w:spacing w:val="-1"/>
        <w:w w:val="99"/>
        <w:sz w:val="20"/>
        <w:szCs w:val="20"/>
      </w:rPr>
    </w:lvl>
    <w:lvl w:ilvl="1" w:tplc="C9044D44">
      <w:start w:val="1"/>
      <w:numFmt w:val="upperLetter"/>
      <w:lvlText w:val="%2."/>
      <w:lvlJc w:val="left"/>
      <w:pPr>
        <w:ind w:left="1561" w:hanging="720"/>
      </w:pPr>
      <w:rPr>
        <w:rFonts w:ascii="Cambria" w:eastAsia="Cambria" w:hAnsi="Cambria" w:hint="default"/>
        <w:b/>
        <w:bCs/>
        <w:spacing w:val="1"/>
        <w:w w:val="99"/>
        <w:sz w:val="22"/>
        <w:szCs w:val="22"/>
      </w:rPr>
    </w:lvl>
    <w:lvl w:ilvl="2" w:tplc="ADF64C70">
      <w:start w:val="1"/>
      <w:numFmt w:val="bullet"/>
      <w:lvlText w:val="•"/>
      <w:lvlJc w:val="left"/>
      <w:pPr>
        <w:ind w:left="2489" w:hanging="720"/>
      </w:pPr>
      <w:rPr>
        <w:rFonts w:hint="default"/>
      </w:rPr>
    </w:lvl>
    <w:lvl w:ilvl="3" w:tplc="E556AECA">
      <w:start w:val="1"/>
      <w:numFmt w:val="bullet"/>
      <w:lvlText w:val="•"/>
      <w:lvlJc w:val="left"/>
      <w:pPr>
        <w:ind w:left="3418" w:hanging="720"/>
      </w:pPr>
      <w:rPr>
        <w:rFonts w:hint="default"/>
      </w:rPr>
    </w:lvl>
    <w:lvl w:ilvl="4" w:tplc="009260F6">
      <w:start w:val="1"/>
      <w:numFmt w:val="bullet"/>
      <w:lvlText w:val="•"/>
      <w:lvlJc w:val="left"/>
      <w:pPr>
        <w:ind w:left="4347" w:hanging="720"/>
      </w:pPr>
      <w:rPr>
        <w:rFonts w:hint="default"/>
      </w:rPr>
    </w:lvl>
    <w:lvl w:ilvl="5" w:tplc="161EC860">
      <w:start w:val="1"/>
      <w:numFmt w:val="bullet"/>
      <w:lvlText w:val="•"/>
      <w:lvlJc w:val="left"/>
      <w:pPr>
        <w:ind w:left="5276" w:hanging="720"/>
      </w:pPr>
      <w:rPr>
        <w:rFonts w:hint="default"/>
      </w:rPr>
    </w:lvl>
    <w:lvl w:ilvl="6" w:tplc="85F0C084">
      <w:start w:val="1"/>
      <w:numFmt w:val="bullet"/>
      <w:lvlText w:val="•"/>
      <w:lvlJc w:val="left"/>
      <w:pPr>
        <w:ind w:left="6204" w:hanging="720"/>
      </w:pPr>
      <w:rPr>
        <w:rFonts w:hint="default"/>
      </w:rPr>
    </w:lvl>
    <w:lvl w:ilvl="7" w:tplc="0BB8ECA4">
      <w:start w:val="1"/>
      <w:numFmt w:val="bullet"/>
      <w:lvlText w:val="•"/>
      <w:lvlJc w:val="left"/>
      <w:pPr>
        <w:ind w:left="7133" w:hanging="720"/>
      </w:pPr>
      <w:rPr>
        <w:rFonts w:hint="default"/>
      </w:rPr>
    </w:lvl>
    <w:lvl w:ilvl="8" w:tplc="05A26986">
      <w:start w:val="1"/>
      <w:numFmt w:val="bullet"/>
      <w:lvlText w:val="•"/>
      <w:lvlJc w:val="left"/>
      <w:pPr>
        <w:ind w:left="8062" w:hanging="720"/>
      </w:pPr>
      <w:rPr>
        <w:rFonts w:hint="default"/>
      </w:rPr>
    </w:lvl>
  </w:abstractNum>
  <w:abstractNum w:abstractNumId="12" w15:restartNumberingAfterBreak="0">
    <w:nsid w:val="460D185E"/>
    <w:multiLevelType w:val="hybridMultilevel"/>
    <w:tmpl w:val="2B48CB92"/>
    <w:lvl w:ilvl="0" w:tplc="B366D240">
      <w:start w:val="2"/>
      <w:numFmt w:val="upperLetter"/>
      <w:lvlText w:val="%1."/>
      <w:lvlJc w:val="left"/>
      <w:pPr>
        <w:ind w:left="-140" w:hanging="360"/>
      </w:pPr>
      <w:rPr>
        <w:rFonts w:ascii="Cambria" w:eastAsia="Cambria" w:hAnsi="Cambria" w:hint="default"/>
        <w:b/>
        <w:bCs/>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C691A"/>
    <w:multiLevelType w:val="hybridMultilevel"/>
    <w:tmpl w:val="C1FA4E20"/>
    <w:styleLink w:val="ImportedStyle2"/>
    <w:lvl w:ilvl="0" w:tplc="B6185240">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D2A3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C28E46">
      <w:start w:val="1"/>
      <w:numFmt w:val="lowerRoman"/>
      <w:lvlText w:val="%3."/>
      <w:lvlJc w:val="left"/>
      <w:pPr>
        <w:ind w:left="21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892E2B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5C9B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8A8AA4">
      <w:start w:val="1"/>
      <w:numFmt w:val="lowerRoman"/>
      <w:lvlText w:val="%6."/>
      <w:lvlJc w:val="left"/>
      <w:pPr>
        <w:ind w:left="432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9FEE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0CBA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DAB1B8">
      <w:start w:val="1"/>
      <w:numFmt w:val="lowerRoman"/>
      <w:lvlText w:val="%9."/>
      <w:lvlJc w:val="left"/>
      <w:pPr>
        <w:ind w:left="648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B98325C"/>
    <w:multiLevelType w:val="hybridMultilevel"/>
    <w:tmpl w:val="63C019FC"/>
    <w:styleLink w:val="ImportedStyle3"/>
    <w:lvl w:ilvl="0" w:tplc="2E40C7B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8AED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CD3A">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C6B3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E12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646BC">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96D1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81FA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B0E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C916A0D"/>
    <w:multiLevelType w:val="hybridMultilevel"/>
    <w:tmpl w:val="05447BAC"/>
    <w:lvl w:ilvl="0" w:tplc="FCC49962">
      <w:start w:val="1"/>
      <w:numFmt w:val="decimal"/>
      <w:pStyle w:val="parrafos"/>
      <w:lvlText w:val="%1."/>
      <w:lvlJc w:val="left"/>
      <w:pPr>
        <w:ind w:left="1080" w:hanging="360"/>
      </w:pPr>
      <w:rPr>
        <w:rFonts w:hint="default"/>
        <w:b w:val="0"/>
        <w:i w:val="0"/>
        <w:iCs/>
        <w:color w:val="FF000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1F663C"/>
    <w:multiLevelType w:val="multilevel"/>
    <w:tmpl w:val="571EA464"/>
    <w:lvl w:ilvl="0">
      <w:start w:val="3"/>
      <w:numFmt w:val="upperLetter"/>
      <w:pStyle w:val="Heading3"/>
      <w:lvlText w:val="%1."/>
      <w:lvlJc w:val="left"/>
      <w:pPr>
        <w:ind w:left="4950" w:hanging="360"/>
      </w:pPr>
      <w:rPr>
        <w:rFonts w:ascii="Cambria" w:eastAsia="Cambria" w:hAnsi="Cambria" w:cs="Cambria" w:hint="default"/>
        <w:b/>
        <w:sz w:val="22"/>
        <w:szCs w:val="22"/>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8" w15:restartNumberingAfterBreak="0">
    <w:nsid w:val="7614300F"/>
    <w:multiLevelType w:val="hybridMultilevel"/>
    <w:tmpl w:val="B6323024"/>
    <w:lvl w:ilvl="0" w:tplc="F022DA20">
      <w:start w:val="1"/>
      <w:numFmt w:val="decimal"/>
      <w:pStyle w:val="paragraphs"/>
      <w:lvlText w:val="%1."/>
      <w:lvlJc w:val="left"/>
      <w:pPr>
        <w:ind w:left="12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021882">
    <w:abstractNumId w:val="17"/>
  </w:num>
  <w:num w:numId="2" w16cid:durableId="1336417745">
    <w:abstractNumId w:val="9"/>
  </w:num>
  <w:num w:numId="3" w16cid:durableId="1602371947">
    <w:abstractNumId w:val="18"/>
  </w:num>
  <w:num w:numId="4" w16cid:durableId="104690398">
    <w:abstractNumId w:val="16"/>
  </w:num>
  <w:num w:numId="5" w16cid:durableId="663318911">
    <w:abstractNumId w:val="14"/>
  </w:num>
  <w:num w:numId="6" w16cid:durableId="535045442">
    <w:abstractNumId w:val="13"/>
  </w:num>
  <w:num w:numId="7" w16cid:durableId="272515422">
    <w:abstractNumId w:val="15"/>
  </w:num>
  <w:num w:numId="8" w16cid:durableId="2088577152">
    <w:abstractNumId w:val="11"/>
  </w:num>
  <w:num w:numId="9" w16cid:durableId="1889296916">
    <w:abstractNumId w:val="2"/>
  </w:num>
  <w:num w:numId="10" w16cid:durableId="1860969369">
    <w:abstractNumId w:val="12"/>
  </w:num>
  <w:num w:numId="11" w16cid:durableId="1068960134">
    <w:abstractNumId w:val="5"/>
  </w:num>
  <w:num w:numId="12" w16cid:durableId="77137310">
    <w:abstractNumId w:val="1"/>
  </w:num>
  <w:num w:numId="13" w16cid:durableId="10029478">
    <w:abstractNumId w:val="6"/>
  </w:num>
  <w:num w:numId="14" w16cid:durableId="170460987">
    <w:abstractNumId w:val="7"/>
  </w:num>
  <w:num w:numId="15" w16cid:durableId="1527716198">
    <w:abstractNumId w:val="8"/>
  </w:num>
  <w:num w:numId="16" w16cid:durableId="6904077">
    <w:abstractNumId w:val="10"/>
  </w:num>
  <w:num w:numId="17" w16cid:durableId="550270658">
    <w:abstractNumId w:val="4"/>
  </w:num>
  <w:num w:numId="18" w16cid:durableId="937755578">
    <w:abstractNumId w:val="3"/>
  </w:num>
  <w:num w:numId="19" w16cid:durableId="52182520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01FB"/>
    <w:rsid w:val="0004411F"/>
    <w:rsid w:val="00045E5E"/>
    <w:rsid w:val="000553DF"/>
    <w:rsid w:val="00070793"/>
    <w:rsid w:val="000925B6"/>
    <w:rsid w:val="00094767"/>
    <w:rsid w:val="000B52F4"/>
    <w:rsid w:val="000B5E1D"/>
    <w:rsid w:val="000C3539"/>
    <w:rsid w:val="000D4EFB"/>
    <w:rsid w:val="000E072A"/>
    <w:rsid w:val="000E1B11"/>
    <w:rsid w:val="000F2177"/>
    <w:rsid w:val="000F7472"/>
    <w:rsid w:val="00105B23"/>
    <w:rsid w:val="00125F71"/>
    <w:rsid w:val="00136EEC"/>
    <w:rsid w:val="0015273C"/>
    <w:rsid w:val="00181DA0"/>
    <w:rsid w:val="001C1347"/>
    <w:rsid w:val="001C3AC4"/>
    <w:rsid w:val="001D0BD9"/>
    <w:rsid w:val="001D0E42"/>
    <w:rsid w:val="001E25FC"/>
    <w:rsid w:val="00201CE7"/>
    <w:rsid w:val="00211E7E"/>
    <w:rsid w:val="0021275E"/>
    <w:rsid w:val="00215667"/>
    <w:rsid w:val="00227A83"/>
    <w:rsid w:val="00234E64"/>
    <w:rsid w:val="00234F0C"/>
    <w:rsid w:val="00235AE0"/>
    <w:rsid w:val="0024233B"/>
    <w:rsid w:val="002423A3"/>
    <w:rsid w:val="00256D44"/>
    <w:rsid w:val="00260B72"/>
    <w:rsid w:val="0027171A"/>
    <w:rsid w:val="00293514"/>
    <w:rsid w:val="002B194A"/>
    <w:rsid w:val="002C1385"/>
    <w:rsid w:val="002D01B6"/>
    <w:rsid w:val="002F0D08"/>
    <w:rsid w:val="002F0E9F"/>
    <w:rsid w:val="00303D6F"/>
    <w:rsid w:val="003042AE"/>
    <w:rsid w:val="00305253"/>
    <w:rsid w:val="00314BF6"/>
    <w:rsid w:val="003162C8"/>
    <w:rsid w:val="00322720"/>
    <w:rsid w:val="003272C3"/>
    <w:rsid w:val="00357D8B"/>
    <w:rsid w:val="00361E69"/>
    <w:rsid w:val="00362C61"/>
    <w:rsid w:val="00372ACF"/>
    <w:rsid w:val="00374EAB"/>
    <w:rsid w:val="003823C2"/>
    <w:rsid w:val="003A114E"/>
    <w:rsid w:val="003C0A42"/>
    <w:rsid w:val="003E6127"/>
    <w:rsid w:val="003F0E5B"/>
    <w:rsid w:val="00401D3D"/>
    <w:rsid w:val="00414EE9"/>
    <w:rsid w:val="00420457"/>
    <w:rsid w:val="00423B83"/>
    <w:rsid w:val="0044591A"/>
    <w:rsid w:val="00453115"/>
    <w:rsid w:val="00460E41"/>
    <w:rsid w:val="00472066"/>
    <w:rsid w:val="00475054"/>
    <w:rsid w:val="004758C9"/>
    <w:rsid w:val="0048723C"/>
    <w:rsid w:val="004D1EAA"/>
    <w:rsid w:val="004D29C7"/>
    <w:rsid w:val="004D5F67"/>
    <w:rsid w:val="004E081C"/>
    <w:rsid w:val="004E3E76"/>
    <w:rsid w:val="004E7321"/>
    <w:rsid w:val="004F0692"/>
    <w:rsid w:val="004F45A0"/>
    <w:rsid w:val="004F6849"/>
    <w:rsid w:val="005261B6"/>
    <w:rsid w:val="00543230"/>
    <w:rsid w:val="00560CF2"/>
    <w:rsid w:val="00561E30"/>
    <w:rsid w:val="00566CD0"/>
    <w:rsid w:val="005A278B"/>
    <w:rsid w:val="005B099D"/>
    <w:rsid w:val="005B44B0"/>
    <w:rsid w:val="005B50B0"/>
    <w:rsid w:val="005C48B3"/>
    <w:rsid w:val="005C55BF"/>
    <w:rsid w:val="005D1AED"/>
    <w:rsid w:val="005E1017"/>
    <w:rsid w:val="005F48C2"/>
    <w:rsid w:val="005F57DD"/>
    <w:rsid w:val="005F5904"/>
    <w:rsid w:val="00633C49"/>
    <w:rsid w:val="00637ED3"/>
    <w:rsid w:val="00661516"/>
    <w:rsid w:val="006638E5"/>
    <w:rsid w:val="0066535F"/>
    <w:rsid w:val="0067056E"/>
    <w:rsid w:val="00672733"/>
    <w:rsid w:val="006754F3"/>
    <w:rsid w:val="00676909"/>
    <w:rsid w:val="006831D6"/>
    <w:rsid w:val="006A139C"/>
    <w:rsid w:val="006A42D5"/>
    <w:rsid w:val="006B1F24"/>
    <w:rsid w:val="006B40FB"/>
    <w:rsid w:val="006E06B3"/>
    <w:rsid w:val="006E2350"/>
    <w:rsid w:val="007122FE"/>
    <w:rsid w:val="00713DC0"/>
    <w:rsid w:val="00720382"/>
    <w:rsid w:val="00725123"/>
    <w:rsid w:val="00726330"/>
    <w:rsid w:val="0073468A"/>
    <w:rsid w:val="0073469E"/>
    <w:rsid w:val="00765ABF"/>
    <w:rsid w:val="007669E2"/>
    <w:rsid w:val="00770693"/>
    <w:rsid w:val="0077376C"/>
    <w:rsid w:val="00774E72"/>
    <w:rsid w:val="007802F1"/>
    <w:rsid w:val="007867EC"/>
    <w:rsid w:val="007928E9"/>
    <w:rsid w:val="007933EC"/>
    <w:rsid w:val="0079481C"/>
    <w:rsid w:val="007A2A13"/>
    <w:rsid w:val="007C07BA"/>
    <w:rsid w:val="007C4DCE"/>
    <w:rsid w:val="007C6E4D"/>
    <w:rsid w:val="007C7073"/>
    <w:rsid w:val="007C774B"/>
    <w:rsid w:val="007E3DCF"/>
    <w:rsid w:val="007F2734"/>
    <w:rsid w:val="007F32DE"/>
    <w:rsid w:val="007F4874"/>
    <w:rsid w:val="00812D6D"/>
    <w:rsid w:val="008326B7"/>
    <w:rsid w:val="008463D3"/>
    <w:rsid w:val="00847A9C"/>
    <w:rsid w:val="008668B8"/>
    <w:rsid w:val="008709B8"/>
    <w:rsid w:val="008803B3"/>
    <w:rsid w:val="008818B0"/>
    <w:rsid w:val="008835C2"/>
    <w:rsid w:val="008842A3"/>
    <w:rsid w:val="00884660"/>
    <w:rsid w:val="008861D6"/>
    <w:rsid w:val="008871A1"/>
    <w:rsid w:val="008925AF"/>
    <w:rsid w:val="008941E4"/>
    <w:rsid w:val="00894271"/>
    <w:rsid w:val="00896307"/>
    <w:rsid w:val="008A6E4B"/>
    <w:rsid w:val="008C777B"/>
    <w:rsid w:val="008E4348"/>
    <w:rsid w:val="008E547F"/>
    <w:rsid w:val="00910BC0"/>
    <w:rsid w:val="00927D17"/>
    <w:rsid w:val="00946157"/>
    <w:rsid w:val="009540BB"/>
    <w:rsid w:val="0095584E"/>
    <w:rsid w:val="00964BD4"/>
    <w:rsid w:val="009814CF"/>
    <w:rsid w:val="00994F9D"/>
    <w:rsid w:val="009A584F"/>
    <w:rsid w:val="009E3C3B"/>
    <w:rsid w:val="009F6DC5"/>
    <w:rsid w:val="00A14A26"/>
    <w:rsid w:val="00A44AC3"/>
    <w:rsid w:val="00A614F5"/>
    <w:rsid w:val="00A6582B"/>
    <w:rsid w:val="00A74AB2"/>
    <w:rsid w:val="00A968F5"/>
    <w:rsid w:val="00AA0051"/>
    <w:rsid w:val="00AA7142"/>
    <w:rsid w:val="00AE1575"/>
    <w:rsid w:val="00AE34AB"/>
    <w:rsid w:val="00AF28B4"/>
    <w:rsid w:val="00AF419C"/>
    <w:rsid w:val="00B07AAB"/>
    <w:rsid w:val="00B31C6B"/>
    <w:rsid w:val="00B53730"/>
    <w:rsid w:val="00BA4BC3"/>
    <w:rsid w:val="00BA500D"/>
    <w:rsid w:val="00BA74BA"/>
    <w:rsid w:val="00BB0401"/>
    <w:rsid w:val="00BB15C1"/>
    <w:rsid w:val="00BB3050"/>
    <w:rsid w:val="00BC4C70"/>
    <w:rsid w:val="00BD17B0"/>
    <w:rsid w:val="00BE03D4"/>
    <w:rsid w:val="00BE70A4"/>
    <w:rsid w:val="00BE7963"/>
    <w:rsid w:val="00BF02E3"/>
    <w:rsid w:val="00BF6B98"/>
    <w:rsid w:val="00BF7A78"/>
    <w:rsid w:val="00C04EB4"/>
    <w:rsid w:val="00C05C19"/>
    <w:rsid w:val="00C07E08"/>
    <w:rsid w:val="00C23C11"/>
    <w:rsid w:val="00CA50C4"/>
    <w:rsid w:val="00CB3238"/>
    <w:rsid w:val="00CD0271"/>
    <w:rsid w:val="00CD2384"/>
    <w:rsid w:val="00CD7AE7"/>
    <w:rsid w:val="00CF4D22"/>
    <w:rsid w:val="00CF66E9"/>
    <w:rsid w:val="00D0090F"/>
    <w:rsid w:val="00D01A4B"/>
    <w:rsid w:val="00D01BD4"/>
    <w:rsid w:val="00D10AF0"/>
    <w:rsid w:val="00D2161A"/>
    <w:rsid w:val="00D22D8F"/>
    <w:rsid w:val="00D23A02"/>
    <w:rsid w:val="00D3259E"/>
    <w:rsid w:val="00D56DC4"/>
    <w:rsid w:val="00D6287B"/>
    <w:rsid w:val="00D63E25"/>
    <w:rsid w:val="00D73050"/>
    <w:rsid w:val="00D76C76"/>
    <w:rsid w:val="00D97477"/>
    <w:rsid w:val="00DC1BCC"/>
    <w:rsid w:val="00DC54F1"/>
    <w:rsid w:val="00DC72D8"/>
    <w:rsid w:val="00DD0E67"/>
    <w:rsid w:val="00DD21EA"/>
    <w:rsid w:val="00DF4BF4"/>
    <w:rsid w:val="00E02EA8"/>
    <w:rsid w:val="00E042FE"/>
    <w:rsid w:val="00E516AB"/>
    <w:rsid w:val="00E51BE9"/>
    <w:rsid w:val="00E62506"/>
    <w:rsid w:val="00E70447"/>
    <w:rsid w:val="00E7703A"/>
    <w:rsid w:val="00E90CB3"/>
    <w:rsid w:val="00EA0262"/>
    <w:rsid w:val="00EA0B45"/>
    <w:rsid w:val="00EA594F"/>
    <w:rsid w:val="00EA725A"/>
    <w:rsid w:val="00EC61E3"/>
    <w:rsid w:val="00ED0AAA"/>
    <w:rsid w:val="00ED15F7"/>
    <w:rsid w:val="00ED1EBA"/>
    <w:rsid w:val="00ED5260"/>
    <w:rsid w:val="00ED6492"/>
    <w:rsid w:val="00EE67AB"/>
    <w:rsid w:val="00EF1549"/>
    <w:rsid w:val="00EF21D5"/>
    <w:rsid w:val="00F20EC4"/>
    <w:rsid w:val="00F21805"/>
    <w:rsid w:val="00F330EA"/>
    <w:rsid w:val="00F407A8"/>
    <w:rsid w:val="00F4219D"/>
    <w:rsid w:val="00F435BE"/>
    <w:rsid w:val="00F70F87"/>
    <w:rsid w:val="00F779FC"/>
    <w:rsid w:val="00F80B63"/>
    <w:rsid w:val="00FA0369"/>
    <w:rsid w:val="00FB2DEB"/>
    <w:rsid w:val="00FC2EF0"/>
    <w:rsid w:val="00FE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0EA"/>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s-AR"/>
    </w:rPr>
  </w:style>
  <w:style w:type="paragraph" w:styleId="Heading3">
    <w:name w:val="heading 3"/>
    <w:basedOn w:val="Normal"/>
    <w:next w:val="Normal"/>
    <w:link w:val="Heading3Char"/>
    <w:uiPriority w:val="9"/>
    <w:unhideWhenUsed/>
    <w:qFormat/>
    <w:rsid w:val="00305253"/>
    <w:pPr>
      <w:numPr>
        <w:numId w:val="1"/>
      </w:numPr>
      <w:suppressAutoHyphens/>
      <w:jc w:val="both"/>
      <w:outlineLvl w:val="2"/>
    </w:pPr>
    <w:rPr>
      <w:rFonts w:ascii="Cambria" w:eastAsia="Calibri" w:hAnsi="Cambria" w:cs="Cambria"/>
      <w:b/>
      <w:bCs/>
      <w:position w:val="-1"/>
      <w:sz w:val="22"/>
      <w:szCs w:val="22"/>
      <w:lang w:val="es-ES"/>
    </w:rPr>
  </w:style>
  <w:style w:type="paragraph" w:styleId="Heading4">
    <w:name w:val="heading 4"/>
    <w:basedOn w:val="Normal"/>
    <w:next w:val="Normal"/>
    <w:link w:val="Heading4Char"/>
    <w:uiPriority w:val="9"/>
    <w:unhideWhenUsed/>
    <w:qFormat/>
    <w:rsid w:val="00F330EA"/>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rsid w:val="00F330EA"/>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F330EA"/>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1,Bullet Points,Colorful List - Accent 11,Dot pt,Evidence on Demand bullet points,F5 List Paragraph,Footnote,Indicator Text,List Paragraph Char Char Char,List Paragraph1,List Paragraph12,MAIN CONTENT,No Spacing1,Numbered Para 1,3"/>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516A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4"/>
    <w:basedOn w:val="DefaultParagraphFont"/>
    <w:link w:val="Char2"/>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ListParagraphChar">
    <w:name w:val="List Paragraph Char"/>
    <w:aliases w:val="Bullet 1 Char,Bullet Points Char,Colorful List - Accent 11 Char,Dot pt Char,Evidence on Demand bullet points Char,F5 List Paragraph Char,Footnote Char,Indicator Text Char,List Paragraph Char Char Char Char,List Paragraph1 Char,3 Char"/>
    <w:link w:val="ListParagraph"/>
    <w:uiPriority w:val="34"/>
    <w:qFormat/>
    <w:locked/>
    <w:rsid w:val="003A114E"/>
  </w:style>
  <w:style w:type="character" w:styleId="Hyperlink">
    <w:name w:val="Hyperlink"/>
    <w:aliases w:val="http://www.fantaproject.org/sites/default/files/resources/Guatemala-municipal-brief-English-June30.pdf"/>
    <w:basedOn w:val="DefaultParagraphFont"/>
    <w:uiPriority w:val="99"/>
    <w:unhideWhenUsed/>
    <w:rsid w:val="003A114E"/>
    <w:rPr>
      <w:color w:val="0563C1" w:themeColor="hyperlink"/>
      <w:u w:val="single"/>
    </w:rPr>
  </w:style>
  <w:style w:type="character" w:styleId="CommentReference">
    <w:name w:val="annotation reference"/>
    <w:basedOn w:val="DefaultParagraphFont"/>
    <w:uiPriority w:val="99"/>
    <w:semiHidden/>
    <w:unhideWhenUsed/>
    <w:rsid w:val="003A114E"/>
    <w:rPr>
      <w:sz w:val="16"/>
      <w:szCs w:val="16"/>
    </w:rPr>
  </w:style>
  <w:style w:type="paragraph" w:styleId="CommentText">
    <w:name w:val="annotation text"/>
    <w:basedOn w:val="Normal"/>
    <w:link w:val="CommentTextChar"/>
    <w:uiPriority w:val="99"/>
    <w:unhideWhenUsed/>
    <w:rsid w:val="003A114E"/>
    <w:rPr>
      <w:sz w:val="20"/>
      <w:szCs w:val="20"/>
    </w:rPr>
  </w:style>
  <w:style w:type="character" w:customStyle="1" w:styleId="CommentTextChar">
    <w:name w:val="Comment Text Char"/>
    <w:basedOn w:val="DefaultParagraphFont"/>
    <w:link w:val="CommentText"/>
    <w:uiPriority w:val="99"/>
    <w:rsid w:val="003A114E"/>
    <w:rPr>
      <w:sz w:val="20"/>
      <w:szCs w:val="20"/>
    </w:rPr>
  </w:style>
  <w:style w:type="character" w:styleId="UnresolvedMention">
    <w:name w:val="Unresolved Mention"/>
    <w:basedOn w:val="DefaultParagraphFont"/>
    <w:uiPriority w:val="99"/>
    <w:semiHidden/>
    <w:unhideWhenUsed/>
    <w:rsid w:val="00303D6F"/>
    <w:rPr>
      <w:color w:val="605E5C"/>
      <w:shd w:val="clear" w:color="auto" w:fill="E1DFDD"/>
    </w:rPr>
  </w:style>
  <w:style w:type="character" w:customStyle="1" w:styleId="Heading3Char">
    <w:name w:val="Heading 3 Char"/>
    <w:basedOn w:val="DefaultParagraphFont"/>
    <w:link w:val="Heading3"/>
    <w:uiPriority w:val="9"/>
    <w:rsid w:val="00305253"/>
    <w:rPr>
      <w:rFonts w:ascii="Cambria" w:eastAsia="Calibri" w:hAnsi="Cambria" w:cs="Cambria"/>
      <w:b/>
      <w:bCs/>
      <w:position w:val="-1"/>
      <w:sz w:val="22"/>
      <w:szCs w:val="22"/>
      <w:lang w:val="es-ES"/>
    </w:rPr>
  </w:style>
  <w:style w:type="paragraph" w:customStyle="1" w:styleId="paragraph">
    <w:name w:val="paragraph"/>
    <w:basedOn w:val="Normal"/>
    <w:rsid w:val="003E61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6127"/>
  </w:style>
  <w:style w:type="character" w:customStyle="1" w:styleId="eop">
    <w:name w:val="eop"/>
    <w:basedOn w:val="DefaultParagraphFont"/>
    <w:rsid w:val="003E6127"/>
  </w:style>
  <w:style w:type="character" w:customStyle="1" w:styleId="superscript">
    <w:name w:val="superscript"/>
    <w:basedOn w:val="DefaultParagraphFont"/>
    <w:rsid w:val="003E6127"/>
  </w:style>
  <w:style w:type="character" w:customStyle="1" w:styleId="Heading2Char">
    <w:name w:val="Heading 2 Char"/>
    <w:basedOn w:val="DefaultParagraphFont"/>
    <w:link w:val="Heading2"/>
    <w:uiPriority w:val="9"/>
    <w:rsid w:val="00F330EA"/>
    <w:rPr>
      <w:rFonts w:asciiTheme="majorHAnsi" w:eastAsiaTheme="majorEastAsia" w:hAnsiTheme="majorHAnsi" w:cstheme="majorBidi"/>
      <w:color w:val="2F5496" w:themeColor="accent1" w:themeShade="BF"/>
      <w:sz w:val="26"/>
      <w:szCs w:val="26"/>
      <w:lang w:val="es-AR"/>
    </w:rPr>
  </w:style>
  <w:style w:type="character" w:customStyle="1" w:styleId="Heading4Char">
    <w:name w:val="Heading 4 Char"/>
    <w:basedOn w:val="DefaultParagraphFont"/>
    <w:link w:val="Heading4"/>
    <w:uiPriority w:val="9"/>
    <w:semiHidden/>
    <w:rsid w:val="00F330EA"/>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F330EA"/>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F330EA"/>
    <w:rPr>
      <w:rFonts w:ascii="Arial" w:eastAsia="Arial" w:hAnsi="Arial" w:cs="Arial"/>
      <w:i/>
      <w:color w:val="666666"/>
      <w:sz w:val="22"/>
      <w:szCs w:val="22"/>
      <w:lang w:val="en"/>
    </w:rPr>
  </w:style>
  <w:style w:type="paragraph" w:styleId="NormalWeb">
    <w:name w:val="Normal (Web)"/>
    <w:basedOn w:val="Normal"/>
    <w:uiPriority w:val="99"/>
    <w:unhideWhenUsed/>
    <w:rsid w:val="00F330EA"/>
    <w:pPr>
      <w:spacing w:before="100" w:beforeAutospacing="1" w:after="100" w:afterAutospacing="1"/>
    </w:pPr>
    <w:rPr>
      <w:rFonts w:ascii="Times New Roman" w:eastAsia="Times New Roman" w:hAnsi="Times New Roman" w:cs="Times New Roman"/>
      <w:lang w:val="es-CL" w:eastAsia="es-ES_tradnl"/>
    </w:rPr>
  </w:style>
  <w:style w:type="paragraph" w:customStyle="1" w:styleId="TextonotapieC1">
    <w:name w:val="Texto nota pie C1"/>
    <w:basedOn w:val="Normal"/>
    <w:next w:val="FootnoteText"/>
    <w:link w:val="TextonotapieCar"/>
    <w:uiPriority w:val="99"/>
    <w:unhideWhenUsed/>
    <w:qFormat/>
    <w:rsid w:val="00F330EA"/>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 Car1 Car,Ca Car"/>
    <w:basedOn w:val="DefaultParagraphFont"/>
    <w:link w:val="TextonotapieC1"/>
    <w:uiPriority w:val="99"/>
    <w:qFormat/>
    <w:rsid w:val="00F330EA"/>
    <w:rPr>
      <w:sz w:val="20"/>
      <w:szCs w:val="20"/>
    </w:rPr>
  </w:style>
  <w:style w:type="paragraph" w:customStyle="1" w:styleId="SingleTxtG">
    <w:name w:val="_ Single Txt_G"/>
    <w:link w:val="SingleTxtGChar"/>
    <w:qFormat/>
    <w:rsid w:val="00F330EA"/>
    <w:pPr>
      <w:pBdr>
        <w:top w:val="nil"/>
        <w:left w:val="nil"/>
        <w:bottom w:val="nil"/>
        <w:right w:val="nil"/>
        <w:between w:val="nil"/>
        <w:bar w:val="nil"/>
      </w:pBdr>
      <w:suppressAutoHyphens/>
      <w:spacing w:after="120" w:line="240" w:lineRule="atLeast"/>
      <w:ind w:left="1134" w:right="1134"/>
      <w:jc w:val="both"/>
    </w:pPr>
    <w:rPr>
      <w:rFonts w:ascii="Times New Roman" w:eastAsia="Arial Unicode MS" w:hAnsi="Times New Roman" w:cs="Arial Unicode MS"/>
      <w:color w:val="000000"/>
      <w:sz w:val="20"/>
      <w:szCs w:val="20"/>
      <w:u w:color="000000"/>
      <w:bdr w:val="nil"/>
      <w:lang w:eastAsia="en-GB"/>
    </w:rPr>
  </w:style>
  <w:style w:type="character" w:customStyle="1" w:styleId="SingleTxtGChar">
    <w:name w:val="_ Single Txt_G Char"/>
    <w:link w:val="SingleTxtG"/>
    <w:locked/>
    <w:rsid w:val="00F330EA"/>
    <w:rPr>
      <w:rFonts w:ascii="Times New Roman" w:eastAsia="Arial Unicode MS" w:hAnsi="Times New Roman" w:cs="Arial Unicode MS"/>
      <w:color w:val="000000"/>
      <w:sz w:val="20"/>
      <w:szCs w:val="20"/>
      <w:u w:color="000000"/>
      <w:bdr w:val="nil"/>
      <w:lang w:eastAsia="en-GB"/>
    </w:rPr>
  </w:style>
  <w:style w:type="character" w:customStyle="1" w:styleId="apple-converted-space">
    <w:name w:val="apple-converted-space"/>
    <w:basedOn w:val="DefaultParagraphFont"/>
    <w:rsid w:val="00F330EA"/>
  </w:style>
  <w:style w:type="paragraph" w:styleId="NoSpacing">
    <w:name w:val="No Spacing"/>
    <w:link w:val="NoSpacingChar"/>
    <w:uiPriority w:val="1"/>
    <w:qFormat/>
    <w:rsid w:val="00F330EA"/>
    <w:rPr>
      <w:rFonts w:eastAsiaTheme="minorEastAsia"/>
      <w:lang w:val="es-ES_tradnl" w:eastAsia="es-ES"/>
    </w:rPr>
  </w:style>
  <w:style w:type="paragraph" w:customStyle="1" w:styleId="ep-wysiwigparagraph">
    <w:name w:val="ep-wysiwig_paragraph"/>
    <w:basedOn w:val="Normal"/>
    <w:rsid w:val="00F330EA"/>
    <w:pPr>
      <w:spacing w:before="100" w:beforeAutospacing="1" w:after="100" w:afterAutospacing="1"/>
    </w:pPr>
    <w:rPr>
      <w:rFonts w:ascii="Times New Roman" w:eastAsia="Times New Roman" w:hAnsi="Times New Roman" w:cs="Times New Roman"/>
      <w:lang w:val="es-US" w:eastAsia="es-ES_tradnl"/>
    </w:rPr>
  </w:style>
  <w:style w:type="character" w:styleId="FollowedHyperlink">
    <w:name w:val="FollowedHyperlink"/>
    <w:basedOn w:val="DefaultParagraphFont"/>
    <w:uiPriority w:val="99"/>
    <w:semiHidden/>
    <w:unhideWhenUsed/>
    <w:rsid w:val="00F330EA"/>
    <w:rPr>
      <w:color w:val="954F72" w:themeColor="followedHyperlink"/>
      <w:u w:val="single"/>
    </w:rPr>
  </w:style>
  <w:style w:type="paragraph" w:customStyle="1" w:styleId="Normal1">
    <w:name w:val="Normal 1"/>
    <w:basedOn w:val="Normal"/>
    <w:link w:val="Normal1Char"/>
    <w:qFormat/>
    <w:rsid w:val="00F330EA"/>
    <w:pPr>
      <w:numPr>
        <w:numId w:val="2"/>
      </w:numPr>
      <w:spacing w:after="240"/>
      <w:jc w:val="both"/>
    </w:pPr>
    <w:rPr>
      <w:rFonts w:ascii="Cambria" w:hAnsi="Cambria"/>
      <w:sz w:val="20"/>
      <w:szCs w:val="20"/>
      <w:lang w:val="es-419"/>
    </w:rPr>
  </w:style>
  <w:style w:type="character" w:customStyle="1" w:styleId="Normal1Char">
    <w:name w:val="Normal 1 Char"/>
    <w:basedOn w:val="DefaultParagraphFont"/>
    <w:link w:val="Normal1"/>
    <w:rsid w:val="00F330EA"/>
    <w:rPr>
      <w:rFonts w:ascii="Cambria" w:hAnsi="Cambria"/>
      <w:sz w:val="20"/>
      <w:szCs w:val="20"/>
      <w:lang w:val="es-419"/>
    </w:rPr>
  </w:style>
  <w:style w:type="paragraph" w:styleId="Revision">
    <w:name w:val="Revision"/>
    <w:hidden/>
    <w:uiPriority w:val="99"/>
    <w:semiHidden/>
    <w:rsid w:val="00F330EA"/>
    <w:rPr>
      <w:sz w:val="22"/>
      <w:szCs w:val="22"/>
      <w:lang w:val="es-AR"/>
    </w:rPr>
  </w:style>
  <w:style w:type="paragraph" w:styleId="CommentSubject">
    <w:name w:val="annotation subject"/>
    <w:basedOn w:val="CommentText"/>
    <w:next w:val="CommentText"/>
    <w:link w:val="CommentSubjectChar"/>
    <w:uiPriority w:val="99"/>
    <w:semiHidden/>
    <w:unhideWhenUsed/>
    <w:rsid w:val="00F330EA"/>
    <w:pPr>
      <w:spacing w:after="200"/>
    </w:pPr>
    <w:rPr>
      <w:b/>
      <w:bCs/>
      <w:lang w:val="es-AR"/>
    </w:rPr>
  </w:style>
  <w:style w:type="character" w:customStyle="1" w:styleId="CommentSubjectChar">
    <w:name w:val="Comment Subject Char"/>
    <w:basedOn w:val="CommentTextChar"/>
    <w:link w:val="CommentSubject"/>
    <w:uiPriority w:val="99"/>
    <w:semiHidden/>
    <w:rsid w:val="00F330EA"/>
    <w:rPr>
      <w:b/>
      <w:bCs/>
      <w:sz w:val="20"/>
      <w:szCs w:val="20"/>
      <w:lang w:val="es-AR"/>
    </w:rPr>
  </w:style>
  <w:style w:type="paragraph" w:styleId="BodyText">
    <w:name w:val="Body Text"/>
    <w:basedOn w:val="Normal"/>
    <w:link w:val="BodyTextChar"/>
    <w:uiPriority w:val="1"/>
    <w:qFormat/>
    <w:rsid w:val="00A6582B"/>
    <w:pPr>
      <w:widowControl w:val="0"/>
      <w:ind w:left="120"/>
    </w:pPr>
    <w:rPr>
      <w:rFonts w:ascii="Cambria" w:eastAsia="Cambria" w:hAnsi="Cambria"/>
      <w:sz w:val="20"/>
      <w:szCs w:val="20"/>
    </w:rPr>
  </w:style>
  <w:style w:type="character" w:customStyle="1" w:styleId="BodyTextChar">
    <w:name w:val="Body Text Char"/>
    <w:basedOn w:val="DefaultParagraphFont"/>
    <w:link w:val="BodyText"/>
    <w:uiPriority w:val="1"/>
    <w:rsid w:val="00A6582B"/>
    <w:rPr>
      <w:rFonts w:ascii="Cambria" w:eastAsia="Cambria" w:hAnsi="Cambria"/>
      <w:sz w:val="20"/>
      <w:szCs w:val="20"/>
    </w:rPr>
  </w:style>
  <w:style w:type="paragraph" w:styleId="TOC1">
    <w:name w:val="toc 1"/>
    <w:basedOn w:val="Normal"/>
    <w:uiPriority w:val="1"/>
    <w:qFormat/>
    <w:rsid w:val="00DF4BF4"/>
    <w:pPr>
      <w:widowControl w:val="0"/>
      <w:ind w:left="2301" w:hanging="720"/>
    </w:pPr>
    <w:rPr>
      <w:rFonts w:ascii="Cambria" w:eastAsia="Cambria" w:hAnsi="Cambria"/>
      <w:sz w:val="22"/>
      <w:szCs w:val="22"/>
    </w:rPr>
  </w:style>
  <w:style w:type="paragraph" w:styleId="TOC2">
    <w:name w:val="toc 2"/>
    <w:basedOn w:val="Normal"/>
    <w:uiPriority w:val="1"/>
    <w:qFormat/>
    <w:rsid w:val="00DF4BF4"/>
    <w:pPr>
      <w:widowControl w:val="0"/>
      <w:spacing w:before="2"/>
      <w:ind w:left="2321"/>
    </w:pPr>
    <w:rPr>
      <w:rFonts w:ascii="Cambria" w:eastAsia="Cambria" w:hAnsi="Cambria"/>
      <w:sz w:val="22"/>
      <w:szCs w:val="22"/>
    </w:rPr>
  </w:style>
  <w:style w:type="paragraph" w:customStyle="1" w:styleId="TableParagraph">
    <w:name w:val="Table Paragraph"/>
    <w:basedOn w:val="Normal"/>
    <w:uiPriority w:val="1"/>
    <w:qFormat/>
    <w:rsid w:val="00DF4BF4"/>
    <w:pPr>
      <w:widowControl w:val="0"/>
    </w:pPr>
    <w:rPr>
      <w:sz w:val="22"/>
      <w:szCs w:val="22"/>
    </w:rPr>
  </w:style>
  <w:style w:type="paragraph" w:customStyle="1" w:styleId="paragraphs">
    <w:name w:val="paragraphs"/>
    <w:basedOn w:val="Normal"/>
    <w:link w:val="paragraphsChar"/>
    <w:qFormat/>
    <w:rsid w:val="00AE1575"/>
    <w:pPr>
      <w:numPr>
        <w:numId w:val="3"/>
      </w:numPr>
      <w:spacing w:after="240"/>
      <w:jc w:val="both"/>
    </w:pPr>
    <w:rPr>
      <w:rFonts w:ascii="Cambria" w:eastAsia="Calibri" w:hAnsi="Cambria" w:cs="Times New Roman"/>
      <w:sz w:val="20"/>
      <w:szCs w:val="20"/>
      <w:lang w:val="es-ES_tradnl"/>
    </w:rPr>
  </w:style>
  <w:style w:type="character" w:customStyle="1" w:styleId="paragraphsChar">
    <w:name w:val="paragraphs Char"/>
    <w:link w:val="paragraphs"/>
    <w:rsid w:val="00AE1575"/>
    <w:rPr>
      <w:rFonts w:ascii="Cambria" w:eastAsia="Calibri" w:hAnsi="Cambria" w:cs="Times New Roman"/>
      <w:sz w:val="20"/>
      <w:szCs w:val="20"/>
      <w:lang w:val="es-ES_tradnl"/>
    </w:rPr>
  </w:style>
  <w:style w:type="character" w:customStyle="1" w:styleId="Nenhum">
    <w:name w:val="Nenhum"/>
    <w:rsid w:val="00AE1575"/>
  </w:style>
  <w:style w:type="paragraph" w:customStyle="1" w:styleId="Default">
    <w:name w:val="Default"/>
    <w:rsid w:val="00AE1575"/>
    <w:pPr>
      <w:autoSpaceDE w:val="0"/>
      <w:autoSpaceDN w:val="0"/>
      <w:adjustRightInd w:val="0"/>
    </w:pPr>
    <w:rPr>
      <w:rFonts w:ascii="Calibri" w:eastAsia="Times New Roman" w:hAnsi="Calibri" w:cs="Calibri"/>
      <w:color w:val="000000"/>
    </w:rPr>
  </w:style>
  <w:style w:type="paragraph" w:customStyle="1" w:styleId="Char2">
    <w:name w:val="Char2"/>
    <w:basedOn w:val="Normal"/>
    <w:link w:val="FootnoteReference"/>
    <w:uiPriority w:val="99"/>
    <w:rsid w:val="00AE1575"/>
    <w:pPr>
      <w:spacing w:after="160" w:line="240" w:lineRule="exact"/>
    </w:pPr>
    <w:rPr>
      <w:vertAlign w:val="superscript"/>
    </w:rPr>
  </w:style>
  <w:style w:type="table" w:styleId="ListTable4-Accent1">
    <w:name w:val="List Table 4 Accent 1"/>
    <w:basedOn w:val="TableNormal"/>
    <w:uiPriority w:val="49"/>
    <w:rsid w:val="00AE15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xmsolistparagraph">
    <w:name w:val="x_xmsolistparagraph"/>
    <w:basedOn w:val="Normal"/>
    <w:rsid w:val="00AE1575"/>
    <w:pPr>
      <w:spacing w:before="100" w:beforeAutospacing="1" w:after="100" w:afterAutospacing="1"/>
    </w:pPr>
    <w:rPr>
      <w:rFonts w:ascii="Calibri" w:eastAsia="MS Mincho" w:hAnsi="Calibri" w:cs="Calibri"/>
      <w:sz w:val="22"/>
      <w:szCs w:val="22"/>
    </w:rPr>
  </w:style>
  <w:style w:type="table" w:styleId="ListTable4-Accent5">
    <w:name w:val="List Table 4 Accent 5"/>
    <w:basedOn w:val="TableNormal"/>
    <w:uiPriority w:val="49"/>
    <w:rsid w:val="00AE157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rafos">
    <w:name w:val="parrafos"/>
    <w:basedOn w:val="ListParagraph"/>
    <w:link w:val="parrafosChar"/>
    <w:qFormat/>
    <w:rsid w:val="00DD21EA"/>
    <w:pPr>
      <w:numPr>
        <w:numId w:val="4"/>
      </w:numPr>
      <w:spacing w:after="240"/>
      <w:contextualSpacing w:val="0"/>
      <w:jc w:val="both"/>
    </w:pPr>
    <w:rPr>
      <w:rFonts w:ascii="Cambria" w:eastAsia="Cambria" w:hAnsi="Cambria" w:cs="Cambria"/>
      <w:sz w:val="20"/>
      <w:szCs w:val="20"/>
    </w:rPr>
  </w:style>
  <w:style w:type="character" w:customStyle="1" w:styleId="parrafosChar">
    <w:name w:val="parrafos Char"/>
    <w:basedOn w:val="DefaultParagraphFont"/>
    <w:link w:val="parrafos"/>
    <w:rsid w:val="00DD21EA"/>
    <w:rPr>
      <w:rFonts w:ascii="Cambria" w:eastAsia="Cambria" w:hAnsi="Cambria" w:cs="Cambria"/>
      <w:sz w:val="20"/>
      <w:szCs w:val="20"/>
    </w:rPr>
  </w:style>
  <w:style w:type="numbering" w:customStyle="1" w:styleId="NoList1">
    <w:name w:val="No List1"/>
    <w:next w:val="NoList"/>
    <w:uiPriority w:val="99"/>
    <w:semiHidden/>
    <w:unhideWhenUsed/>
    <w:rsid w:val="008668B8"/>
  </w:style>
  <w:style w:type="paragraph" w:customStyle="1" w:styleId="Body">
    <w:name w:val="Body"/>
    <w:rsid w:val="008668B8"/>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HeaderFooter">
    <w:name w:val="Header &amp; Footer"/>
    <w:rsid w:val="008668B8"/>
    <w:pPr>
      <w:pBdr>
        <w:top w:val="nil"/>
        <w:left w:val="nil"/>
        <w:bottom w:val="nil"/>
        <w:right w:val="nil"/>
        <w:between w:val="nil"/>
        <w:bar w:val="nil"/>
      </w:pBdr>
      <w:tabs>
        <w:tab w:val="right" w:pos="9020"/>
      </w:tabs>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ImportedStyle1">
    <w:name w:val="Imported Style 1"/>
    <w:rsid w:val="008668B8"/>
    <w:pPr>
      <w:numPr>
        <w:numId w:val="5"/>
      </w:numPr>
    </w:pPr>
  </w:style>
  <w:style w:type="character" w:customStyle="1" w:styleId="None">
    <w:name w:val="None"/>
    <w:rsid w:val="008668B8"/>
  </w:style>
  <w:style w:type="character" w:customStyle="1" w:styleId="Hyperlink0">
    <w:name w:val="Hyperlink.0"/>
    <w:basedOn w:val="None"/>
    <w:rsid w:val="008668B8"/>
    <w:rPr>
      <w:outline w:val="0"/>
      <w:color w:val="0563C1"/>
      <w:u w:val="single" w:color="0563C1"/>
      <w:lang w:val="es-ES_tradnl"/>
    </w:rPr>
  </w:style>
  <w:style w:type="character" w:customStyle="1" w:styleId="Link">
    <w:name w:val="Link"/>
    <w:rsid w:val="008668B8"/>
    <w:rPr>
      <w:outline w:val="0"/>
      <w:color w:val="0563C1"/>
      <w:u w:val="single" w:color="0563C1"/>
    </w:rPr>
  </w:style>
  <w:style w:type="character" w:customStyle="1" w:styleId="Hyperlink1">
    <w:name w:val="Hyperlink.1"/>
    <w:basedOn w:val="Link"/>
    <w:rsid w:val="008668B8"/>
    <w:rPr>
      <w:outline w:val="0"/>
      <w:color w:val="0563C1"/>
      <w:u w:val="single" w:color="0563C1"/>
      <w:lang w:val="es-ES_tradnl"/>
    </w:rPr>
  </w:style>
  <w:style w:type="character" w:customStyle="1" w:styleId="Hyperlink2">
    <w:name w:val="Hyperlink.2"/>
    <w:basedOn w:val="None"/>
    <w:rsid w:val="008668B8"/>
    <w:rPr>
      <w:outline w:val="0"/>
      <w:color w:val="0D499C"/>
      <w:u w:val="single" w:color="0D499C"/>
      <w:shd w:val="clear" w:color="auto" w:fill="FFFFFF"/>
      <w:lang w:val="es-ES_tradnl"/>
    </w:rPr>
  </w:style>
  <w:style w:type="character" w:customStyle="1" w:styleId="Hyperlink3">
    <w:name w:val="Hyperlink.3"/>
    <w:basedOn w:val="Link"/>
    <w:rsid w:val="008668B8"/>
    <w:rPr>
      <w:outline w:val="0"/>
      <w:color w:val="0563C1"/>
      <w:u w:val="single" w:color="0563C1"/>
      <w:shd w:val="clear" w:color="auto" w:fill="FFFFFF"/>
      <w:lang w:val="es-ES_tradnl"/>
    </w:rPr>
  </w:style>
  <w:style w:type="numbering" w:customStyle="1" w:styleId="ImportedStyle2">
    <w:name w:val="Imported Style 2"/>
    <w:rsid w:val="008668B8"/>
    <w:pPr>
      <w:numPr>
        <w:numId w:val="6"/>
      </w:numPr>
    </w:pPr>
  </w:style>
  <w:style w:type="numbering" w:customStyle="1" w:styleId="ImportedStyle3">
    <w:name w:val="Imported Style 3"/>
    <w:rsid w:val="008668B8"/>
    <w:pPr>
      <w:numPr>
        <w:numId w:val="7"/>
      </w:numPr>
    </w:pPr>
  </w:style>
  <w:style w:type="character" w:customStyle="1" w:styleId="Hyperlink4">
    <w:name w:val="Hyperlink.4"/>
    <w:basedOn w:val="Link"/>
    <w:rsid w:val="008668B8"/>
    <w:rPr>
      <w:outline w:val="0"/>
      <w:color w:val="0563C1"/>
      <w:sz w:val="16"/>
      <w:szCs w:val="16"/>
      <w:u w:val="single" w:color="0563C1"/>
      <w:lang w:val="es-ES_tradnl"/>
    </w:rPr>
  </w:style>
  <w:style w:type="table" w:customStyle="1" w:styleId="GridTable4-Accent51">
    <w:name w:val="Grid Table 4 - Accent 51"/>
    <w:basedOn w:val="TableNormal"/>
    <w:next w:val="GridTable4-Accent5"/>
    <w:uiPriority w:val="49"/>
    <w:rsid w:val="008668B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8668B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tion">
    <w:name w:val="Mention"/>
    <w:basedOn w:val="DefaultParagraphFont"/>
    <w:uiPriority w:val="99"/>
    <w:unhideWhenUsed/>
    <w:rsid w:val="008668B8"/>
    <w:rPr>
      <w:color w:val="2B579A"/>
      <w:shd w:val="clear" w:color="auto" w:fill="E6E6E6"/>
    </w:rPr>
  </w:style>
  <w:style w:type="paragraph" w:styleId="TOCHeading">
    <w:name w:val="TOC Heading"/>
    <w:basedOn w:val="Heading1"/>
    <w:next w:val="Normal"/>
    <w:uiPriority w:val="39"/>
    <w:unhideWhenUsed/>
    <w:qFormat/>
    <w:rsid w:val="008668B8"/>
    <w:pPr>
      <w:spacing w:line="259" w:lineRule="auto"/>
      <w:outlineLvl w:val="9"/>
    </w:pPr>
  </w:style>
  <w:style w:type="paragraph" w:styleId="TOC3">
    <w:name w:val="toc 3"/>
    <w:basedOn w:val="Normal"/>
    <w:next w:val="Normal"/>
    <w:autoRedefine/>
    <w:uiPriority w:val="39"/>
    <w:unhideWhenUsed/>
    <w:rsid w:val="008668B8"/>
    <w:pPr>
      <w:spacing w:after="100"/>
      <w:ind w:left="480"/>
    </w:pPr>
  </w:style>
  <w:style w:type="character" w:customStyle="1" w:styleId="fontstyle01">
    <w:name w:val="fontstyle01"/>
    <w:basedOn w:val="DefaultParagraphFont"/>
    <w:uiPriority w:val="1"/>
    <w:rsid w:val="008668B8"/>
    <w:rPr>
      <w:rFonts w:ascii="Cambria" w:eastAsia="Calibri" w:hAnsi="Cambria" w:cs="Times New Roman"/>
      <w:b w:val="0"/>
      <w:bCs w:val="0"/>
      <w:i w:val="0"/>
      <w:iCs w:val="0"/>
      <w:color w:val="000000" w:themeColor="text1"/>
      <w:sz w:val="22"/>
      <w:szCs w:val="22"/>
    </w:rPr>
  </w:style>
  <w:style w:type="paragraph" w:customStyle="1" w:styleId="Padro">
    <w:name w:val="Padrão"/>
    <w:basedOn w:val="Normal"/>
    <w:uiPriority w:val="99"/>
    <w:rsid w:val="008E4348"/>
    <w:rPr>
      <w:rFonts w:ascii="Helvetica" w:eastAsia="Calibri" w:hAnsi="Helvetica" w:cs="Times New Roman"/>
      <w:color w:val="000000"/>
      <w:sz w:val="22"/>
      <w:szCs w:val="22"/>
      <w:lang w:val="es-US" w:eastAsia="es-US"/>
    </w:rPr>
  </w:style>
  <w:style w:type="character" w:customStyle="1" w:styleId="NoSpacingChar">
    <w:name w:val="No Spacing Char"/>
    <w:link w:val="NoSpacing"/>
    <w:uiPriority w:val="1"/>
    <w:locked/>
    <w:rsid w:val="008E4348"/>
    <w:rPr>
      <w:rFonts w:eastAsiaTheme="minorEastAsia"/>
      <w:lang w:val="es-ES_tradnl" w:eastAsia="es-ES"/>
    </w:rPr>
  </w:style>
  <w:style w:type="character" w:customStyle="1" w:styleId="cf01">
    <w:name w:val="cf01"/>
    <w:basedOn w:val="DefaultParagraphFont"/>
    <w:rsid w:val="008E43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3700">
      <w:bodyDiv w:val="1"/>
      <w:marLeft w:val="0"/>
      <w:marRight w:val="0"/>
      <w:marTop w:val="0"/>
      <w:marBottom w:val="0"/>
      <w:divBdr>
        <w:top w:val="none" w:sz="0" w:space="0" w:color="auto"/>
        <w:left w:val="none" w:sz="0" w:space="0" w:color="auto"/>
        <w:bottom w:val="none" w:sz="0" w:space="0" w:color="auto"/>
        <w:right w:val="none" w:sz="0" w:space="0" w:color="auto"/>
      </w:divBdr>
      <w:divsChild>
        <w:div w:id="1519195103">
          <w:marLeft w:val="0"/>
          <w:marRight w:val="0"/>
          <w:marTop w:val="0"/>
          <w:marBottom w:val="0"/>
          <w:divBdr>
            <w:top w:val="none" w:sz="0" w:space="0" w:color="auto"/>
            <w:left w:val="none" w:sz="0" w:space="0" w:color="auto"/>
            <w:bottom w:val="none" w:sz="0" w:space="0" w:color="auto"/>
            <w:right w:val="none" w:sz="0" w:space="0" w:color="auto"/>
          </w:divBdr>
          <w:divsChild>
            <w:div w:id="1060129474">
              <w:marLeft w:val="0"/>
              <w:marRight w:val="0"/>
              <w:marTop w:val="0"/>
              <w:marBottom w:val="0"/>
              <w:divBdr>
                <w:top w:val="none" w:sz="0" w:space="0" w:color="auto"/>
                <w:left w:val="none" w:sz="0" w:space="0" w:color="auto"/>
                <w:bottom w:val="none" w:sz="0" w:space="0" w:color="auto"/>
                <w:right w:val="none" w:sz="0" w:space="0" w:color="auto"/>
              </w:divBdr>
            </w:div>
            <w:div w:id="163399876">
              <w:marLeft w:val="0"/>
              <w:marRight w:val="0"/>
              <w:marTop w:val="0"/>
              <w:marBottom w:val="0"/>
              <w:divBdr>
                <w:top w:val="none" w:sz="0" w:space="0" w:color="auto"/>
                <w:left w:val="none" w:sz="0" w:space="0" w:color="auto"/>
                <w:bottom w:val="none" w:sz="0" w:space="0" w:color="auto"/>
                <w:right w:val="none" w:sz="0" w:space="0" w:color="auto"/>
              </w:divBdr>
            </w:div>
            <w:div w:id="925773224">
              <w:marLeft w:val="0"/>
              <w:marRight w:val="0"/>
              <w:marTop w:val="0"/>
              <w:marBottom w:val="0"/>
              <w:divBdr>
                <w:top w:val="none" w:sz="0" w:space="0" w:color="auto"/>
                <w:left w:val="none" w:sz="0" w:space="0" w:color="auto"/>
                <w:bottom w:val="none" w:sz="0" w:space="0" w:color="auto"/>
                <w:right w:val="none" w:sz="0" w:space="0" w:color="auto"/>
              </w:divBdr>
            </w:div>
            <w:div w:id="501050893">
              <w:marLeft w:val="0"/>
              <w:marRight w:val="0"/>
              <w:marTop w:val="0"/>
              <w:marBottom w:val="0"/>
              <w:divBdr>
                <w:top w:val="none" w:sz="0" w:space="0" w:color="auto"/>
                <w:left w:val="none" w:sz="0" w:space="0" w:color="auto"/>
                <w:bottom w:val="none" w:sz="0" w:space="0" w:color="auto"/>
                <w:right w:val="none" w:sz="0" w:space="0" w:color="auto"/>
              </w:divBdr>
            </w:div>
            <w:div w:id="1382444062">
              <w:marLeft w:val="0"/>
              <w:marRight w:val="0"/>
              <w:marTop w:val="0"/>
              <w:marBottom w:val="0"/>
              <w:divBdr>
                <w:top w:val="none" w:sz="0" w:space="0" w:color="auto"/>
                <w:left w:val="none" w:sz="0" w:space="0" w:color="auto"/>
                <w:bottom w:val="none" w:sz="0" w:space="0" w:color="auto"/>
                <w:right w:val="none" w:sz="0" w:space="0" w:color="auto"/>
              </w:divBdr>
            </w:div>
          </w:divsChild>
        </w:div>
        <w:div w:id="1646661356">
          <w:marLeft w:val="0"/>
          <w:marRight w:val="0"/>
          <w:marTop w:val="0"/>
          <w:marBottom w:val="0"/>
          <w:divBdr>
            <w:top w:val="none" w:sz="0" w:space="0" w:color="auto"/>
            <w:left w:val="none" w:sz="0" w:space="0" w:color="auto"/>
            <w:bottom w:val="none" w:sz="0" w:space="0" w:color="auto"/>
            <w:right w:val="none" w:sz="0" w:space="0" w:color="auto"/>
          </w:divBdr>
          <w:divsChild>
            <w:div w:id="1877232129">
              <w:marLeft w:val="0"/>
              <w:marRight w:val="0"/>
              <w:marTop w:val="0"/>
              <w:marBottom w:val="0"/>
              <w:divBdr>
                <w:top w:val="none" w:sz="0" w:space="0" w:color="auto"/>
                <w:left w:val="none" w:sz="0" w:space="0" w:color="auto"/>
                <w:bottom w:val="none" w:sz="0" w:space="0" w:color="auto"/>
                <w:right w:val="none" w:sz="0" w:space="0" w:color="auto"/>
              </w:divBdr>
            </w:div>
            <w:div w:id="392045481">
              <w:marLeft w:val="0"/>
              <w:marRight w:val="0"/>
              <w:marTop w:val="0"/>
              <w:marBottom w:val="0"/>
              <w:divBdr>
                <w:top w:val="none" w:sz="0" w:space="0" w:color="auto"/>
                <w:left w:val="none" w:sz="0" w:space="0" w:color="auto"/>
                <w:bottom w:val="none" w:sz="0" w:space="0" w:color="auto"/>
                <w:right w:val="none" w:sz="0" w:space="0" w:color="auto"/>
              </w:divBdr>
            </w:div>
            <w:div w:id="542257303">
              <w:marLeft w:val="0"/>
              <w:marRight w:val="0"/>
              <w:marTop w:val="0"/>
              <w:marBottom w:val="0"/>
              <w:divBdr>
                <w:top w:val="none" w:sz="0" w:space="0" w:color="auto"/>
                <w:left w:val="none" w:sz="0" w:space="0" w:color="auto"/>
                <w:bottom w:val="none" w:sz="0" w:space="0" w:color="auto"/>
                <w:right w:val="none" w:sz="0" w:space="0" w:color="auto"/>
              </w:divBdr>
            </w:div>
            <w:div w:id="742796068">
              <w:marLeft w:val="0"/>
              <w:marRight w:val="0"/>
              <w:marTop w:val="0"/>
              <w:marBottom w:val="0"/>
              <w:divBdr>
                <w:top w:val="none" w:sz="0" w:space="0" w:color="auto"/>
                <w:left w:val="none" w:sz="0" w:space="0" w:color="auto"/>
                <w:bottom w:val="none" w:sz="0" w:space="0" w:color="auto"/>
                <w:right w:val="none" w:sz="0" w:space="0" w:color="auto"/>
              </w:divBdr>
            </w:div>
            <w:div w:id="520357290">
              <w:marLeft w:val="0"/>
              <w:marRight w:val="0"/>
              <w:marTop w:val="0"/>
              <w:marBottom w:val="0"/>
              <w:divBdr>
                <w:top w:val="none" w:sz="0" w:space="0" w:color="auto"/>
                <w:left w:val="none" w:sz="0" w:space="0" w:color="auto"/>
                <w:bottom w:val="none" w:sz="0" w:space="0" w:color="auto"/>
                <w:right w:val="none" w:sz="0" w:space="0" w:color="auto"/>
              </w:divBdr>
            </w:div>
          </w:divsChild>
        </w:div>
        <w:div w:id="607464825">
          <w:marLeft w:val="0"/>
          <w:marRight w:val="0"/>
          <w:marTop w:val="0"/>
          <w:marBottom w:val="0"/>
          <w:divBdr>
            <w:top w:val="none" w:sz="0" w:space="0" w:color="auto"/>
            <w:left w:val="none" w:sz="0" w:space="0" w:color="auto"/>
            <w:bottom w:val="none" w:sz="0" w:space="0" w:color="auto"/>
            <w:right w:val="none" w:sz="0" w:space="0" w:color="auto"/>
          </w:divBdr>
          <w:divsChild>
            <w:div w:id="1438208927">
              <w:marLeft w:val="0"/>
              <w:marRight w:val="0"/>
              <w:marTop w:val="0"/>
              <w:marBottom w:val="0"/>
              <w:divBdr>
                <w:top w:val="none" w:sz="0" w:space="0" w:color="auto"/>
                <w:left w:val="none" w:sz="0" w:space="0" w:color="auto"/>
                <w:bottom w:val="none" w:sz="0" w:space="0" w:color="auto"/>
                <w:right w:val="none" w:sz="0" w:space="0" w:color="auto"/>
              </w:divBdr>
            </w:div>
            <w:div w:id="330722173">
              <w:marLeft w:val="0"/>
              <w:marRight w:val="0"/>
              <w:marTop w:val="0"/>
              <w:marBottom w:val="0"/>
              <w:divBdr>
                <w:top w:val="none" w:sz="0" w:space="0" w:color="auto"/>
                <w:left w:val="none" w:sz="0" w:space="0" w:color="auto"/>
                <w:bottom w:val="none" w:sz="0" w:space="0" w:color="auto"/>
                <w:right w:val="none" w:sz="0" w:space="0" w:color="auto"/>
              </w:divBdr>
            </w:div>
            <w:div w:id="292641162">
              <w:marLeft w:val="0"/>
              <w:marRight w:val="0"/>
              <w:marTop w:val="0"/>
              <w:marBottom w:val="0"/>
              <w:divBdr>
                <w:top w:val="none" w:sz="0" w:space="0" w:color="auto"/>
                <w:left w:val="none" w:sz="0" w:space="0" w:color="auto"/>
                <w:bottom w:val="none" w:sz="0" w:space="0" w:color="auto"/>
                <w:right w:val="none" w:sz="0" w:space="0" w:color="auto"/>
              </w:divBdr>
            </w:div>
            <w:div w:id="499808267">
              <w:marLeft w:val="0"/>
              <w:marRight w:val="0"/>
              <w:marTop w:val="0"/>
              <w:marBottom w:val="0"/>
              <w:divBdr>
                <w:top w:val="none" w:sz="0" w:space="0" w:color="auto"/>
                <w:left w:val="none" w:sz="0" w:space="0" w:color="auto"/>
                <w:bottom w:val="none" w:sz="0" w:space="0" w:color="auto"/>
                <w:right w:val="none" w:sz="0" w:space="0" w:color="auto"/>
              </w:divBdr>
            </w:div>
            <w:div w:id="1077441014">
              <w:marLeft w:val="0"/>
              <w:marRight w:val="0"/>
              <w:marTop w:val="0"/>
              <w:marBottom w:val="0"/>
              <w:divBdr>
                <w:top w:val="none" w:sz="0" w:space="0" w:color="auto"/>
                <w:left w:val="none" w:sz="0" w:space="0" w:color="auto"/>
                <w:bottom w:val="none" w:sz="0" w:space="0" w:color="auto"/>
                <w:right w:val="none" w:sz="0" w:space="0" w:color="auto"/>
              </w:divBdr>
            </w:div>
          </w:divsChild>
        </w:div>
        <w:div w:id="1608387751">
          <w:marLeft w:val="0"/>
          <w:marRight w:val="0"/>
          <w:marTop w:val="0"/>
          <w:marBottom w:val="0"/>
          <w:divBdr>
            <w:top w:val="none" w:sz="0" w:space="0" w:color="auto"/>
            <w:left w:val="none" w:sz="0" w:space="0" w:color="auto"/>
            <w:bottom w:val="none" w:sz="0" w:space="0" w:color="auto"/>
            <w:right w:val="none" w:sz="0" w:space="0" w:color="auto"/>
          </w:divBdr>
          <w:divsChild>
            <w:div w:id="353507282">
              <w:marLeft w:val="0"/>
              <w:marRight w:val="0"/>
              <w:marTop w:val="0"/>
              <w:marBottom w:val="0"/>
              <w:divBdr>
                <w:top w:val="none" w:sz="0" w:space="0" w:color="auto"/>
                <w:left w:val="none" w:sz="0" w:space="0" w:color="auto"/>
                <w:bottom w:val="none" w:sz="0" w:space="0" w:color="auto"/>
                <w:right w:val="none" w:sz="0" w:space="0" w:color="auto"/>
              </w:divBdr>
            </w:div>
            <w:div w:id="704477833">
              <w:marLeft w:val="0"/>
              <w:marRight w:val="0"/>
              <w:marTop w:val="0"/>
              <w:marBottom w:val="0"/>
              <w:divBdr>
                <w:top w:val="none" w:sz="0" w:space="0" w:color="auto"/>
                <w:left w:val="none" w:sz="0" w:space="0" w:color="auto"/>
                <w:bottom w:val="none" w:sz="0" w:space="0" w:color="auto"/>
                <w:right w:val="none" w:sz="0" w:space="0" w:color="auto"/>
              </w:divBdr>
            </w:div>
            <w:div w:id="27067501">
              <w:marLeft w:val="0"/>
              <w:marRight w:val="0"/>
              <w:marTop w:val="0"/>
              <w:marBottom w:val="0"/>
              <w:divBdr>
                <w:top w:val="none" w:sz="0" w:space="0" w:color="auto"/>
                <w:left w:val="none" w:sz="0" w:space="0" w:color="auto"/>
                <w:bottom w:val="none" w:sz="0" w:space="0" w:color="auto"/>
                <w:right w:val="none" w:sz="0" w:space="0" w:color="auto"/>
              </w:divBdr>
            </w:div>
            <w:div w:id="276373842">
              <w:marLeft w:val="0"/>
              <w:marRight w:val="0"/>
              <w:marTop w:val="0"/>
              <w:marBottom w:val="0"/>
              <w:divBdr>
                <w:top w:val="none" w:sz="0" w:space="0" w:color="auto"/>
                <w:left w:val="none" w:sz="0" w:space="0" w:color="auto"/>
                <w:bottom w:val="none" w:sz="0" w:space="0" w:color="auto"/>
                <w:right w:val="none" w:sz="0" w:space="0" w:color="auto"/>
              </w:divBdr>
            </w:div>
            <w:div w:id="1372413591">
              <w:marLeft w:val="0"/>
              <w:marRight w:val="0"/>
              <w:marTop w:val="0"/>
              <w:marBottom w:val="0"/>
              <w:divBdr>
                <w:top w:val="none" w:sz="0" w:space="0" w:color="auto"/>
                <w:left w:val="none" w:sz="0" w:space="0" w:color="auto"/>
                <w:bottom w:val="none" w:sz="0" w:space="0" w:color="auto"/>
                <w:right w:val="none" w:sz="0" w:space="0" w:color="auto"/>
              </w:divBdr>
            </w:div>
          </w:divsChild>
        </w:div>
        <w:div w:id="80569663">
          <w:marLeft w:val="0"/>
          <w:marRight w:val="0"/>
          <w:marTop w:val="0"/>
          <w:marBottom w:val="0"/>
          <w:divBdr>
            <w:top w:val="none" w:sz="0" w:space="0" w:color="auto"/>
            <w:left w:val="none" w:sz="0" w:space="0" w:color="auto"/>
            <w:bottom w:val="none" w:sz="0" w:space="0" w:color="auto"/>
            <w:right w:val="none" w:sz="0" w:space="0" w:color="auto"/>
          </w:divBdr>
          <w:divsChild>
            <w:div w:id="2060012141">
              <w:marLeft w:val="0"/>
              <w:marRight w:val="0"/>
              <w:marTop w:val="0"/>
              <w:marBottom w:val="0"/>
              <w:divBdr>
                <w:top w:val="none" w:sz="0" w:space="0" w:color="auto"/>
                <w:left w:val="none" w:sz="0" w:space="0" w:color="auto"/>
                <w:bottom w:val="none" w:sz="0" w:space="0" w:color="auto"/>
                <w:right w:val="none" w:sz="0" w:space="0" w:color="auto"/>
              </w:divBdr>
            </w:div>
            <w:div w:id="1462501807">
              <w:marLeft w:val="0"/>
              <w:marRight w:val="0"/>
              <w:marTop w:val="0"/>
              <w:marBottom w:val="0"/>
              <w:divBdr>
                <w:top w:val="none" w:sz="0" w:space="0" w:color="auto"/>
                <w:left w:val="none" w:sz="0" w:space="0" w:color="auto"/>
                <w:bottom w:val="none" w:sz="0" w:space="0" w:color="auto"/>
                <w:right w:val="none" w:sz="0" w:space="0" w:color="auto"/>
              </w:divBdr>
            </w:div>
            <w:div w:id="775099536">
              <w:marLeft w:val="0"/>
              <w:marRight w:val="0"/>
              <w:marTop w:val="0"/>
              <w:marBottom w:val="0"/>
              <w:divBdr>
                <w:top w:val="none" w:sz="0" w:space="0" w:color="auto"/>
                <w:left w:val="none" w:sz="0" w:space="0" w:color="auto"/>
                <w:bottom w:val="none" w:sz="0" w:space="0" w:color="auto"/>
                <w:right w:val="none" w:sz="0" w:space="0" w:color="auto"/>
              </w:divBdr>
            </w:div>
            <w:div w:id="1454404801">
              <w:marLeft w:val="0"/>
              <w:marRight w:val="0"/>
              <w:marTop w:val="0"/>
              <w:marBottom w:val="0"/>
              <w:divBdr>
                <w:top w:val="none" w:sz="0" w:space="0" w:color="auto"/>
                <w:left w:val="none" w:sz="0" w:space="0" w:color="auto"/>
                <w:bottom w:val="none" w:sz="0" w:space="0" w:color="auto"/>
                <w:right w:val="none" w:sz="0" w:space="0" w:color="auto"/>
              </w:divBdr>
            </w:div>
            <w:div w:id="1483738603">
              <w:marLeft w:val="0"/>
              <w:marRight w:val="0"/>
              <w:marTop w:val="0"/>
              <w:marBottom w:val="0"/>
              <w:divBdr>
                <w:top w:val="none" w:sz="0" w:space="0" w:color="auto"/>
                <w:left w:val="none" w:sz="0" w:space="0" w:color="auto"/>
                <w:bottom w:val="none" w:sz="0" w:space="0" w:color="auto"/>
                <w:right w:val="none" w:sz="0" w:space="0" w:color="auto"/>
              </w:divBdr>
            </w:div>
          </w:divsChild>
        </w:div>
        <w:div w:id="1285693464">
          <w:marLeft w:val="0"/>
          <w:marRight w:val="0"/>
          <w:marTop w:val="0"/>
          <w:marBottom w:val="0"/>
          <w:divBdr>
            <w:top w:val="none" w:sz="0" w:space="0" w:color="auto"/>
            <w:left w:val="none" w:sz="0" w:space="0" w:color="auto"/>
            <w:bottom w:val="none" w:sz="0" w:space="0" w:color="auto"/>
            <w:right w:val="none" w:sz="0" w:space="0" w:color="auto"/>
          </w:divBdr>
          <w:divsChild>
            <w:div w:id="1320041601">
              <w:marLeft w:val="0"/>
              <w:marRight w:val="0"/>
              <w:marTop w:val="0"/>
              <w:marBottom w:val="0"/>
              <w:divBdr>
                <w:top w:val="none" w:sz="0" w:space="0" w:color="auto"/>
                <w:left w:val="none" w:sz="0" w:space="0" w:color="auto"/>
                <w:bottom w:val="none" w:sz="0" w:space="0" w:color="auto"/>
                <w:right w:val="none" w:sz="0" w:space="0" w:color="auto"/>
              </w:divBdr>
            </w:div>
            <w:div w:id="1378773534">
              <w:marLeft w:val="0"/>
              <w:marRight w:val="0"/>
              <w:marTop w:val="0"/>
              <w:marBottom w:val="0"/>
              <w:divBdr>
                <w:top w:val="none" w:sz="0" w:space="0" w:color="auto"/>
                <w:left w:val="none" w:sz="0" w:space="0" w:color="auto"/>
                <w:bottom w:val="none" w:sz="0" w:space="0" w:color="auto"/>
                <w:right w:val="none" w:sz="0" w:space="0" w:color="auto"/>
              </w:divBdr>
            </w:div>
            <w:div w:id="1001587717">
              <w:marLeft w:val="0"/>
              <w:marRight w:val="0"/>
              <w:marTop w:val="0"/>
              <w:marBottom w:val="0"/>
              <w:divBdr>
                <w:top w:val="none" w:sz="0" w:space="0" w:color="auto"/>
                <w:left w:val="none" w:sz="0" w:space="0" w:color="auto"/>
                <w:bottom w:val="none" w:sz="0" w:space="0" w:color="auto"/>
                <w:right w:val="none" w:sz="0" w:space="0" w:color="auto"/>
              </w:divBdr>
            </w:div>
            <w:div w:id="1740052283">
              <w:marLeft w:val="0"/>
              <w:marRight w:val="0"/>
              <w:marTop w:val="0"/>
              <w:marBottom w:val="0"/>
              <w:divBdr>
                <w:top w:val="none" w:sz="0" w:space="0" w:color="auto"/>
                <w:left w:val="none" w:sz="0" w:space="0" w:color="auto"/>
                <w:bottom w:val="none" w:sz="0" w:space="0" w:color="auto"/>
                <w:right w:val="none" w:sz="0" w:space="0" w:color="auto"/>
              </w:divBdr>
            </w:div>
            <w:div w:id="1367636339">
              <w:marLeft w:val="0"/>
              <w:marRight w:val="0"/>
              <w:marTop w:val="0"/>
              <w:marBottom w:val="0"/>
              <w:divBdr>
                <w:top w:val="none" w:sz="0" w:space="0" w:color="auto"/>
                <w:left w:val="none" w:sz="0" w:space="0" w:color="auto"/>
                <w:bottom w:val="none" w:sz="0" w:space="0" w:color="auto"/>
                <w:right w:val="none" w:sz="0" w:space="0" w:color="auto"/>
              </w:divBdr>
            </w:div>
          </w:divsChild>
        </w:div>
        <w:div w:id="735972781">
          <w:marLeft w:val="0"/>
          <w:marRight w:val="0"/>
          <w:marTop w:val="0"/>
          <w:marBottom w:val="0"/>
          <w:divBdr>
            <w:top w:val="none" w:sz="0" w:space="0" w:color="auto"/>
            <w:left w:val="none" w:sz="0" w:space="0" w:color="auto"/>
            <w:bottom w:val="none" w:sz="0" w:space="0" w:color="auto"/>
            <w:right w:val="none" w:sz="0" w:space="0" w:color="auto"/>
          </w:divBdr>
          <w:divsChild>
            <w:div w:id="1925606437">
              <w:marLeft w:val="0"/>
              <w:marRight w:val="0"/>
              <w:marTop w:val="0"/>
              <w:marBottom w:val="0"/>
              <w:divBdr>
                <w:top w:val="none" w:sz="0" w:space="0" w:color="auto"/>
                <w:left w:val="none" w:sz="0" w:space="0" w:color="auto"/>
                <w:bottom w:val="none" w:sz="0" w:space="0" w:color="auto"/>
                <w:right w:val="none" w:sz="0" w:space="0" w:color="auto"/>
              </w:divBdr>
            </w:div>
            <w:div w:id="2008360224">
              <w:marLeft w:val="0"/>
              <w:marRight w:val="0"/>
              <w:marTop w:val="0"/>
              <w:marBottom w:val="0"/>
              <w:divBdr>
                <w:top w:val="none" w:sz="0" w:space="0" w:color="auto"/>
                <w:left w:val="none" w:sz="0" w:space="0" w:color="auto"/>
                <w:bottom w:val="none" w:sz="0" w:space="0" w:color="auto"/>
                <w:right w:val="none" w:sz="0" w:space="0" w:color="auto"/>
              </w:divBdr>
            </w:div>
            <w:div w:id="653485902">
              <w:marLeft w:val="0"/>
              <w:marRight w:val="0"/>
              <w:marTop w:val="0"/>
              <w:marBottom w:val="0"/>
              <w:divBdr>
                <w:top w:val="none" w:sz="0" w:space="0" w:color="auto"/>
                <w:left w:val="none" w:sz="0" w:space="0" w:color="auto"/>
                <w:bottom w:val="none" w:sz="0" w:space="0" w:color="auto"/>
                <w:right w:val="none" w:sz="0" w:space="0" w:color="auto"/>
              </w:divBdr>
            </w:div>
            <w:div w:id="803428971">
              <w:marLeft w:val="0"/>
              <w:marRight w:val="0"/>
              <w:marTop w:val="0"/>
              <w:marBottom w:val="0"/>
              <w:divBdr>
                <w:top w:val="none" w:sz="0" w:space="0" w:color="auto"/>
                <w:left w:val="none" w:sz="0" w:space="0" w:color="auto"/>
                <w:bottom w:val="none" w:sz="0" w:space="0" w:color="auto"/>
                <w:right w:val="none" w:sz="0" w:space="0" w:color="auto"/>
              </w:divBdr>
            </w:div>
            <w:div w:id="1473254082">
              <w:marLeft w:val="0"/>
              <w:marRight w:val="0"/>
              <w:marTop w:val="0"/>
              <w:marBottom w:val="0"/>
              <w:divBdr>
                <w:top w:val="none" w:sz="0" w:space="0" w:color="auto"/>
                <w:left w:val="none" w:sz="0" w:space="0" w:color="auto"/>
                <w:bottom w:val="none" w:sz="0" w:space="0" w:color="auto"/>
                <w:right w:val="none" w:sz="0" w:space="0" w:color="auto"/>
              </w:divBdr>
            </w:div>
          </w:divsChild>
        </w:div>
        <w:div w:id="256401865">
          <w:marLeft w:val="0"/>
          <w:marRight w:val="0"/>
          <w:marTop w:val="0"/>
          <w:marBottom w:val="0"/>
          <w:divBdr>
            <w:top w:val="none" w:sz="0" w:space="0" w:color="auto"/>
            <w:left w:val="none" w:sz="0" w:space="0" w:color="auto"/>
            <w:bottom w:val="none" w:sz="0" w:space="0" w:color="auto"/>
            <w:right w:val="none" w:sz="0" w:space="0" w:color="auto"/>
          </w:divBdr>
          <w:divsChild>
            <w:div w:id="870067333">
              <w:marLeft w:val="0"/>
              <w:marRight w:val="0"/>
              <w:marTop w:val="0"/>
              <w:marBottom w:val="0"/>
              <w:divBdr>
                <w:top w:val="none" w:sz="0" w:space="0" w:color="auto"/>
                <w:left w:val="none" w:sz="0" w:space="0" w:color="auto"/>
                <w:bottom w:val="none" w:sz="0" w:space="0" w:color="auto"/>
                <w:right w:val="none" w:sz="0" w:space="0" w:color="auto"/>
              </w:divBdr>
            </w:div>
            <w:div w:id="670638826">
              <w:marLeft w:val="0"/>
              <w:marRight w:val="0"/>
              <w:marTop w:val="0"/>
              <w:marBottom w:val="0"/>
              <w:divBdr>
                <w:top w:val="none" w:sz="0" w:space="0" w:color="auto"/>
                <w:left w:val="none" w:sz="0" w:space="0" w:color="auto"/>
                <w:bottom w:val="none" w:sz="0" w:space="0" w:color="auto"/>
                <w:right w:val="none" w:sz="0" w:space="0" w:color="auto"/>
              </w:divBdr>
            </w:div>
            <w:div w:id="133835737">
              <w:marLeft w:val="0"/>
              <w:marRight w:val="0"/>
              <w:marTop w:val="0"/>
              <w:marBottom w:val="0"/>
              <w:divBdr>
                <w:top w:val="none" w:sz="0" w:space="0" w:color="auto"/>
                <w:left w:val="none" w:sz="0" w:space="0" w:color="auto"/>
                <w:bottom w:val="none" w:sz="0" w:space="0" w:color="auto"/>
                <w:right w:val="none" w:sz="0" w:space="0" w:color="auto"/>
              </w:divBdr>
            </w:div>
            <w:div w:id="1188375571">
              <w:marLeft w:val="0"/>
              <w:marRight w:val="0"/>
              <w:marTop w:val="0"/>
              <w:marBottom w:val="0"/>
              <w:divBdr>
                <w:top w:val="none" w:sz="0" w:space="0" w:color="auto"/>
                <w:left w:val="none" w:sz="0" w:space="0" w:color="auto"/>
                <w:bottom w:val="none" w:sz="0" w:space="0" w:color="auto"/>
                <w:right w:val="none" w:sz="0" w:space="0" w:color="auto"/>
              </w:divBdr>
            </w:div>
            <w:div w:id="2009406753">
              <w:marLeft w:val="0"/>
              <w:marRight w:val="0"/>
              <w:marTop w:val="0"/>
              <w:marBottom w:val="0"/>
              <w:divBdr>
                <w:top w:val="none" w:sz="0" w:space="0" w:color="auto"/>
                <w:left w:val="none" w:sz="0" w:space="0" w:color="auto"/>
                <w:bottom w:val="none" w:sz="0" w:space="0" w:color="auto"/>
                <w:right w:val="none" w:sz="0" w:space="0" w:color="auto"/>
              </w:divBdr>
            </w:div>
          </w:divsChild>
        </w:div>
        <w:div w:id="610360204">
          <w:marLeft w:val="0"/>
          <w:marRight w:val="0"/>
          <w:marTop w:val="0"/>
          <w:marBottom w:val="0"/>
          <w:divBdr>
            <w:top w:val="none" w:sz="0" w:space="0" w:color="auto"/>
            <w:left w:val="none" w:sz="0" w:space="0" w:color="auto"/>
            <w:bottom w:val="none" w:sz="0" w:space="0" w:color="auto"/>
            <w:right w:val="none" w:sz="0" w:space="0" w:color="auto"/>
          </w:divBdr>
          <w:divsChild>
            <w:div w:id="270937817">
              <w:marLeft w:val="0"/>
              <w:marRight w:val="0"/>
              <w:marTop w:val="0"/>
              <w:marBottom w:val="0"/>
              <w:divBdr>
                <w:top w:val="none" w:sz="0" w:space="0" w:color="auto"/>
                <w:left w:val="none" w:sz="0" w:space="0" w:color="auto"/>
                <w:bottom w:val="none" w:sz="0" w:space="0" w:color="auto"/>
                <w:right w:val="none" w:sz="0" w:space="0" w:color="auto"/>
              </w:divBdr>
            </w:div>
            <w:div w:id="1546021281">
              <w:marLeft w:val="0"/>
              <w:marRight w:val="0"/>
              <w:marTop w:val="0"/>
              <w:marBottom w:val="0"/>
              <w:divBdr>
                <w:top w:val="none" w:sz="0" w:space="0" w:color="auto"/>
                <w:left w:val="none" w:sz="0" w:space="0" w:color="auto"/>
                <w:bottom w:val="none" w:sz="0" w:space="0" w:color="auto"/>
                <w:right w:val="none" w:sz="0" w:space="0" w:color="auto"/>
              </w:divBdr>
            </w:div>
            <w:div w:id="715666085">
              <w:marLeft w:val="0"/>
              <w:marRight w:val="0"/>
              <w:marTop w:val="0"/>
              <w:marBottom w:val="0"/>
              <w:divBdr>
                <w:top w:val="none" w:sz="0" w:space="0" w:color="auto"/>
                <w:left w:val="none" w:sz="0" w:space="0" w:color="auto"/>
                <w:bottom w:val="none" w:sz="0" w:space="0" w:color="auto"/>
                <w:right w:val="none" w:sz="0" w:space="0" w:color="auto"/>
              </w:divBdr>
            </w:div>
            <w:div w:id="199825831">
              <w:marLeft w:val="0"/>
              <w:marRight w:val="0"/>
              <w:marTop w:val="0"/>
              <w:marBottom w:val="0"/>
              <w:divBdr>
                <w:top w:val="none" w:sz="0" w:space="0" w:color="auto"/>
                <w:left w:val="none" w:sz="0" w:space="0" w:color="auto"/>
                <w:bottom w:val="none" w:sz="0" w:space="0" w:color="auto"/>
                <w:right w:val="none" w:sz="0" w:space="0" w:color="auto"/>
              </w:divBdr>
            </w:div>
            <w:div w:id="769087381">
              <w:marLeft w:val="0"/>
              <w:marRight w:val="0"/>
              <w:marTop w:val="0"/>
              <w:marBottom w:val="0"/>
              <w:divBdr>
                <w:top w:val="none" w:sz="0" w:space="0" w:color="auto"/>
                <w:left w:val="none" w:sz="0" w:space="0" w:color="auto"/>
                <w:bottom w:val="none" w:sz="0" w:space="0" w:color="auto"/>
                <w:right w:val="none" w:sz="0" w:space="0" w:color="auto"/>
              </w:divBdr>
            </w:div>
          </w:divsChild>
        </w:div>
        <w:div w:id="1830511647">
          <w:marLeft w:val="0"/>
          <w:marRight w:val="0"/>
          <w:marTop w:val="0"/>
          <w:marBottom w:val="0"/>
          <w:divBdr>
            <w:top w:val="none" w:sz="0" w:space="0" w:color="auto"/>
            <w:left w:val="none" w:sz="0" w:space="0" w:color="auto"/>
            <w:bottom w:val="none" w:sz="0" w:space="0" w:color="auto"/>
            <w:right w:val="none" w:sz="0" w:space="0" w:color="auto"/>
          </w:divBdr>
          <w:divsChild>
            <w:div w:id="796870298">
              <w:marLeft w:val="0"/>
              <w:marRight w:val="0"/>
              <w:marTop w:val="0"/>
              <w:marBottom w:val="0"/>
              <w:divBdr>
                <w:top w:val="none" w:sz="0" w:space="0" w:color="auto"/>
                <w:left w:val="none" w:sz="0" w:space="0" w:color="auto"/>
                <w:bottom w:val="none" w:sz="0" w:space="0" w:color="auto"/>
                <w:right w:val="none" w:sz="0" w:space="0" w:color="auto"/>
              </w:divBdr>
            </w:div>
            <w:div w:id="650520176">
              <w:marLeft w:val="0"/>
              <w:marRight w:val="0"/>
              <w:marTop w:val="0"/>
              <w:marBottom w:val="0"/>
              <w:divBdr>
                <w:top w:val="none" w:sz="0" w:space="0" w:color="auto"/>
                <w:left w:val="none" w:sz="0" w:space="0" w:color="auto"/>
                <w:bottom w:val="none" w:sz="0" w:space="0" w:color="auto"/>
                <w:right w:val="none" w:sz="0" w:space="0" w:color="auto"/>
              </w:divBdr>
            </w:div>
            <w:div w:id="5303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M.OAS.ORG/PDFS/2023/CIDH/IA2022_Introduction_EN.pdf" TargetMode="External"/><Relationship Id="rId18" Type="http://schemas.openxmlformats.org/officeDocument/2006/relationships/hyperlink" Target="HTTPS://SCM.OAS.ORG/PDFS/2023/CIDH/IA2022_Cap_3_EN.pdf" TargetMode="External"/><Relationship Id="rId26" Type="http://schemas.openxmlformats.org/officeDocument/2006/relationships/hyperlink" Target="HTTPS://SCM.OAS.ORG/PDFS/2023/CIDH/IA2022_Cap_5_El_Salvador_EN.pdf" TargetMode="External"/><Relationship Id="rId39" Type="http://schemas.openxmlformats.org/officeDocument/2006/relationships/header" Target="header3.xml"/><Relationship Id="rId21" Type="http://schemas.openxmlformats.org/officeDocument/2006/relationships/hyperlink" Target="HTTPS://SCM.OAS.ORG/PDFS/2023/CIDH/IA2022_Cap_4B_CU_EN.pdf" TargetMode="External"/><Relationship Id="rId34" Type="http://schemas.openxmlformats.org/officeDocument/2006/relationships/hyperlink" Target="https:/www.oas.org/es/cidh/Publicaciones/2022/guiaPractica_ProteccionInternacional_MovilidadHumana_SPA.pdf" TargetMode="External"/><Relationship Id="rId42" Type="http://schemas.openxmlformats.org/officeDocument/2006/relationships/hyperlink" Target="https://www.oas.org/en/iachr/media_center/PReleases/2019/160.asp" TargetMode="External"/><Relationship Id="rId47" Type="http://schemas.openxmlformats.org/officeDocument/2006/relationships/image" Target="media/image5.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M.OAS.ORG/PDFS/2023/CIDH/IA2022_Cap_2_EN.pdf" TargetMode="External"/><Relationship Id="rId29" Type="http://schemas.openxmlformats.org/officeDocument/2006/relationships/hyperlink" Target="HTTPS://SCM.OAS.ORG/PDFS/2023/CIDH/IA2022_Cap_6_EN.pdf" TargetMode="External"/><Relationship Id="rId11" Type="http://schemas.openxmlformats.org/officeDocument/2006/relationships/header" Target="header2.xml"/><Relationship Id="rId24" Type="http://schemas.openxmlformats.org/officeDocument/2006/relationships/hyperlink" Target="HTTPS://SCM.OAS.ORG/PDFS/2023/CIDH/IA2022_Cap_4B_GU_EN.pdf" TargetMode="External"/><Relationship Id="rId32" Type="http://schemas.openxmlformats.org/officeDocument/2006/relationships/hyperlink" Target="https:/www.oas.org/es/cidh/informes/pdfs/2022_Chile.pdf" TargetMode="External"/><Relationship Id="rId37" Type="http://schemas.openxmlformats.org/officeDocument/2006/relationships/hyperlink" Target="HTTPS://SCM.OAS.ORG/PDFS/2023/CIDH/IA2022_Anexo_RELE_EN.pdf" TargetMode="External"/><Relationship Id="rId40" Type="http://schemas.openxmlformats.org/officeDocument/2006/relationships/footer" Target="footer2.xml"/><Relationship Id="rId45" Type="http://schemas.openxmlformats.org/officeDocument/2006/relationships/hyperlink" Target="https://www.oas.org/ext/en/human-rights/simore/" TargetMode="External"/><Relationship Id="rId5" Type="http://schemas.openxmlformats.org/officeDocument/2006/relationships/webSettings" Target="webSettings.xml"/><Relationship Id="rId15" Type="http://schemas.openxmlformats.org/officeDocument/2006/relationships/hyperlink" Target="HTTPS://SCM.OAS.ORG/PDFS/2023/CIDH/IA2022_Cap_1_EN.pdf" TargetMode="External"/><Relationship Id="rId23" Type="http://schemas.openxmlformats.org/officeDocument/2006/relationships/hyperlink" Target="HTTPS://SCM.OAS.ORG/PDFS/2023/CIDH/IA2022_Cap_4B_VE_EN.pdf" TargetMode="External"/><Relationship Id="rId28" Type="http://schemas.openxmlformats.org/officeDocument/2006/relationships/hyperlink" Target="HTTPS://SCM.OAS.ORG/PDFS/2023/CIDH/IA2022_Cap_5_MX_EN.pdf" TargetMode="External"/><Relationship Id="rId36" Type="http://schemas.openxmlformats.org/officeDocument/2006/relationships/hyperlink" Target="https:/www.oas.org/es/cidh/giei/ayotzinapa/mesa/docs/Informe_MESA_2022.pdf"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SCM.OAS.ORG/PDFS/2023/CIDH/IA2022_Cap_3_EN.pdf" TargetMode="External"/><Relationship Id="rId31" Type="http://schemas.openxmlformats.org/officeDocument/2006/relationships/hyperlink" Target="https://www.oas.org/en/iachr/reports/pdfs/ESCER%20Compendium_ENG_complete.pdf" TargetMode="External"/><Relationship Id="rId44" Type="http://schemas.openxmlformats.org/officeDocument/2006/relationships/hyperlink" Target="https://www.oas.org/en/iachr/media_center/PReleases/2019/267.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M.OAS.ORG/PDFS/2023/CIDH/IA2022_Cap_1_EN.pdf" TargetMode="External"/><Relationship Id="rId22" Type="http://schemas.openxmlformats.org/officeDocument/2006/relationships/hyperlink" Target="HTTPS://SCM.OAS.ORG/PDFS/2023/CIDH/IA2022_Cap_4B_NI_EN.pdf" TargetMode="External"/><Relationship Id="rId27" Type="http://schemas.openxmlformats.org/officeDocument/2006/relationships/hyperlink" Target="HTTPS://SCM.OAS.ORG/PDFS/2023/CIDH/IA2022_Cap_5_HO_EN.pdf" TargetMode="External"/><Relationship Id="rId30" Type="http://schemas.openxmlformats.org/officeDocument/2006/relationships/hyperlink" Target="HTTPS://SCM.OAS.ORG/PDFS/2023/CIDH/IA2022_Cap_6_EN.pdf" TargetMode="External"/><Relationship Id="rId35" Type="http://schemas.openxmlformats.org/officeDocument/2006/relationships/hyperlink" Target="https:/www.oas.org/es/cidh/informes/pdfs/2022_Informe_Haiti_ES.pdf" TargetMode="External"/><Relationship Id="rId43" Type="http://schemas.openxmlformats.org/officeDocument/2006/relationships/hyperlink" Target="https://www.oas.org/en/iachr/media_center/PReleases/2019/160.asp"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SCM.OAS.ORG/PDFS/2023/CIDH/IA2022_Cap_2_EN.pdf" TargetMode="External"/><Relationship Id="rId25" Type="http://schemas.openxmlformats.org/officeDocument/2006/relationships/hyperlink" Target="HTTPS://SCM.OAS.ORG/PDFS/2023/CIDH/IA2022_Cap_5_BR_EN.pdf" TargetMode="External"/><Relationship Id="rId33" Type="http://schemas.openxmlformats.org/officeDocument/2006/relationships/hyperlink" Target="https:/www.oas.org/es/cidh/informes/pdfs/Informe-PPL-Ecuador_VF.pdf" TargetMode="External"/><Relationship Id="rId38" Type="http://schemas.openxmlformats.org/officeDocument/2006/relationships/hyperlink" Target="HTTPS://SCM.OAS.ORG/PDFS/2023/CIDH/IA2022_Anexo_REDESCA_EN.pdf" TargetMode="External"/><Relationship Id="rId46" Type="http://schemas.openxmlformats.org/officeDocument/2006/relationships/hyperlink" Target="http://www.oas.org/es/sla/ddi/tratados_multilaterales_interamericanos_firmas.asp" TargetMode="External"/><Relationship Id="rId20" Type="http://schemas.openxmlformats.org/officeDocument/2006/relationships/hyperlink" Target="HTTPS://SCM.OAS.ORG/PDFS/2023/CIDH/IA2022_Cap_4A_EN.pdf" TargetMode="External"/><Relationship Id="rId41" Type="http://schemas.openxmlformats.org/officeDocument/2006/relationships/hyperlink" Target="https://www.oas.org/en/IACHR/jsForm/?File=/en/iachr/mandate/strategicplan2017/default.as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6" Type="http://schemas.openxmlformats.org/officeDocument/2006/relationships/hyperlink" Target="https://presupuesto-genero.argentina.gob.ar/" TargetMode="External"/><Relationship Id="rId21" Type="http://schemas.openxmlformats.org/officeDocument/2006/relationships/hyperlink" Target="Https://westobserver.com/news/europe/new-law-compensates-and-orders-accompaniment-to-relatives-of-victims-of-femicide-in-costa-rica/" TargetMode="External"/><Relationship Id="rId42" Type="http://schemas.openxmlformats.org/officeDocument/2006/relationships/hyperlink" Target="https://www.mingobierno.gob.bo/index.php/lun-29082022-1553regularizacion-migratoria-bolivia-logra-recaudar-mas-bs-4-millones-beneficiar-4328-personas" TargetMode="External"/><Relationship Id="rId47" Type="http://schemas.openxmlformats.org/officeDocument/2006/relationships/hyperlink" Target="https://tc.gob.pe/jurisprudencia/2022/00688-2020-HC.pdf" TargetMode="External"/><Relationship Id="rId63" Type="http://schemas.openxmlformats.org/officeDocument/2006/relationships/hyperlink" Target="https://dominicanrepublic.unfpa.org/es/news/ministerio-de-la-mujer-y-panelistas-internacionales-discuten-acciones-para-la-prevenci&#243;n-del" TargetMode="External"/><Relationship Id="rId68" Type="http://schemas.openxmlformats.org/officeDocument/2006/relationships/hyperlink" Target="https://www.ruraltransformation.gov.bz/docs/50/NationalChildLabourPolicy-BELIZE-HighResolutionWithoutCropMarks_sNO45qE.pdf" TargetMode="External"/><Relationship Id="rId84" Type="http://schemas.openxmlformats.org/officeDocument/2006/relationships/hyperlink" Target="https://www.npr.org/2022/12/13/1142331501/biden-to-sign-respect-for-marriage-act-reflecting-his-and-the-countrys-evolution" TargetMode="External"/><Relationship Id="rId89" Type="http://schemas.openxmlformats.org/officeDocument/2006/relationships/hyperlink" Target="https://www.uchile.cl/noticias/188028/clinica-juridica-logra-primer-fallo-que-reconoce-a-persona-no-binaria" TargetMode="External"/><Relationship Id="rId112" Type="http://schemas.openxmlformats.org/officeDocument/2006/relationships/hyperlink" Target="https://ladiaria.com.uy/justicia/articulo/2022/8/caso-roslik-scj-rechazo-inconstitucionalidad-y-da-luz-verde-para-la-imputacion-de-siete-militares/" TargetMode="External"/><Relationship Id="rId16" Type="http://schemas.openxmlformats.org/officeDocument/2006/relationships/hyperlink" Target="https://officialgazette.gov.gy/images/gazette2022/jul/Extra_18JULY2022Bill13of2022.pdf" TargetMode="External"/><Relationship Id="rId107" Type="http://schemas.openxmlformats.org/officeDocument/2006/relationships/hyperlink" Target="https://www.releg.red/blog/justicia-transicional-en-chile-aproximndonos-a-una-reparacin-adecuada-para-visibilizar-los-impactos-diferenciados-de-la-violencia-sexual-y-de-gnero" TargetMode="External"/><Relationship Id="rId11" Type="http://schemas.openxmlformats.org/officeDocument/2006/relationships/hyperlink" Target="https://mcas-proxyweb.mcas.ms/certificate-checker?login=false&amp;originalUrl=https://www.govt.lc.mcas.ms/news/saint-lucia-to-join-the-jurisdiction-of-the-caribbean-court-of-justice?McasTsid=15600&amp;McasCSRF=7660b5dbbb80778bb185d0db8171ed0ba1911ac93dd6b2d953a68622822073e7" TargetMode="External"/><Relationship Id="rId32" Type="http://schemas.openxmlformats.org/officeDocument/2006/relationships/hyperlink" Target="https://mcas-proxyweb.mcas.ms/certificate-checker?login=false&amp;originalUrl=https://jis.gov.jm.mcas.ms/sexual-harassment-act-to-be-rolled-out-april-2/?McasTsid=15600&amp;McasCSRF=a22394b7f8d9f52390f2ba18f24eb995f1394c9a551856b957ff851e0ebaa17e" TargetMode="External"/><Relationship Id="rId37" Type="http://schemas.openxmlformats.org/officeDocument/2006/relationships/hyperlink" Target="https://twitter.com/CIDH/status/1486474996302163977" TargetMode="External"/><Relationship Id="rId53" Type="http://schemas.openxmlformats.org/officeDocument/2006/relationships/hyperlink" Target="https://www.unicef.org/easterncaribbean/press-releases/new-child-protection-system-launched-trinidad-and-tobago" TargetMode="External"/><Relationship Id="rId58" Type="http://schemas.openxmlformats.org/officeDocument/2006/relationships/hyperlink" Target="https://www.gob.pe/institucion/mimp/noticias/671364-mimp-inabif-inicia-el-remozado-y-mantenimiento-de-sus-centros-de-acogida-residencial" TargetMode="External"/><Relationship Id="rId74" Type="http://schemas.openxmlformats.org/officeDocument/2006/relationships/hyperlink" Target="https://www.indh.cl/indh-observo-en-trece-carceles-historica-votacion-de-personas-privadas-de-libertad-para-el-plebiscito-de-salida/" TargetMode="External"/><Relationship Id="rId79" Type="http://schemas.openxmlformats.org/officeDocument/2006/relationships/hyperlink" Target="http://conaq.org.br/noticias/censo-2022-quilombolas-de-todo-o-brasil-vao-ser-recenseados-pela-primeira-vez/" TargetMode="External"/><Relationship Id="rId102" Type="http://schemas.openxmlformats.org/officeDocument/2006/relationships/hyperlink" Target="https://www.gub.uy/ministerio-salud-publica/comunicacion/noticias/sociedad-envejecida-edadismo" TargetMode="External"/><Relationship Id="rId5" Type="http://schemas.openxmlformats.org/officeDocument/2006/relationships/hyperlink" Target="https://jis.gov.jm/cabinet-approves-establishment-of-constitutional-reform-committee/" TargetMode="External"/><Relationship Id="rId90" Type="http://schemas.openxmlformats.org/officeDocument/2006/relationships/hyperlink" Target="https://www.swissinfo.ch/spa/uruguay-justicia_justicia-uruguaya-dicta-primera-sentencia-de-su-historia-por-transfemicidio/47411306" TargetMode="External"/><Relationship Id="rId95" Type="http://schemas.openxmlformats.org/officeDocument/2006/relationships/hyperlink" Target="https://www.whitehouse.gov/briefing-room/presidential-actions/2022/10/14/a-proclamation-on-blind-americans-equality-day-2022/" TargetMode="External"/><Relationship Id="rId22" Type="http://schemas.openxmlformats.org/officeDocument/2006/relationships/hyperlink" Target="https://www.swissinfo.ch/spa/costa-rica-femicidio_costa-rica-aprueba-ley-para-reparar-a-las-familias-de-v&#237;ctimas-de-femicidio/47554302" TargetMode="External"/><Relationship Id="rId27" Type="http://schemas.openxmlformats.org/officeDocument/2006/relationships/hyperlink" Target="https://presupuesto-genero.argentina.gob.ar/" TargetMode="External"/><Relationship Id="rId43" Type="http://schemas.openxmlformats.org/officeDocument/2006/relationships/hyperlink" Target="https://twitter.com/CIDH/status/1531404095160037378?s=20&amp;t=lIYhy1RH2ZdcVRUbvaUsIg" TargetMode="External"/><Relationship Id="rId48" Type="http://schemas.openxmlformats.org/officeDocument/2006/relationships/hyperlink" Target="https://mcas-proxyweb.mcas.ms/certificate-checker?login=false&amp;originalUrl=https://www.ohchr.org.mcas.ms/en/press-releases/2022/03/human-rights-council-adopts-outcomes-universal-periodic-review-eswatini?McasTsid=15600&amp;McasCSRF=a22394b7f8d9f52390f2ba18f24eb995f1394c9a551856b957ff851e0ebaa17e" TargetMode="External"/><Relationship Id="rId64" Type="http://schemas.openxmlformats.org/officeDocument/2006/relationships/hyperlink" Target="https://dominicanrepublic.unfpa.org/es/news/ministerio-de-la-mujer-y-panelistas-internacionales-discuten-acciones-para-la-prevenci&#243;n-del" TargetMode="External"/><Relationship Id="rId69" Type="http://schemas.openxmlformats.org/officeDocument/2006/relationships/hyperlink" Target="https://www.pressoffice.gov.bz/ministry-of-labour-launches-new-national-child-labour-policy-and-strategy/" TargetMode="External"/><Relationship Id="rId113" Type="http://schemas.openxmlformats.org/officeDocument/2006/relationships/hyperlink" Target="https://ladiaria.com.uy/justicia/articulo/2022/8/caso-roslik-scj-rechazo-inconstitucionalidad-y-da-luz-verde-para-la-imputacion-de-siete-militares/" TargetMode="External"/><Relationship Id="rId80" Type="http://schemas.openxmlformats.org/officeDocument/2006/relationships/hyperlink" Target="http://conaq.org.br/noticias/censo-2022-quilombolas-de-todo-o-brasil-vao-ser-recenseados-pela-primeira-vez/" TargetMode="External"/><Relationship Id="rId85" Type="http://schemas.openxmlformats.org/officeDocument/2006/relationships/hyperlink" Target="https://www.advocate.com/politics/2022/12/13/marriage-equality-now-federal-law-after-president-biden-signs-act" TargetMode="External"/><Relationship Id="rId12" Type="http://schemas.openxmlformats.org/officeDocument/2006/relationships/hyperlink" Target="https://caribbeanimpact.org/website/impact-justice-hosts-mediation-sensitization-training-for-judges/" TargetMode="External"/><Relationship Id="rId17" Type="http://schemas.openxmlformats.org/officeDocument/2006/relationships/hyperlink" Target="https://dpi.gov.gy/justice-sector-strengthened-with-passage-of-restorative-justice-bill/" TargetMode="External"/><Relationship Id="rId33" Type="http://schemas.openxmlformats.org/officeDocument/2006/relationships/hyperlink" Target="https://mcas-proxyweb.mcas.ms/certificate-checker?login=false&amp;originalUrl=https://jis.gov.jm.mcas.ms/unit-to-investigate-sexual-harassment-complaints-being-established/?McasTsid=15600&amp;McasCSRF=a22394b7f8d9f52390f2ba18f24eb995f1394c9a551856b957ff851e0ebaa17e" TargetMode="External"/><Relationship Id="rId38" Type="http://schemas.openxmlformats.org/officeDocument/2006/relationships/hyperlink" Target="https://www.cbc.ca/news/politics/michelle-obonsawin-scc-nomination-1.6556152" TargetMode="External"/><Relationship Id="rId59" Type="http://schemas.openxmlformats.org/officeDocument/2006/relationships/hyperlink" Target="https://www.gob.cl/noticias/presidente-pinera-promulga-ley-que-crea-el-sistema-de-garantias-y-proteccion-integral-de-los-derechos-de-la-ninez/" TargetMode="External"/><Relationship Id="rId103" Type="http://schemas.openxmlformats.org/officeDocument/2006/relationships/hyperlink" Target="https://www.gub.uy/ministerio-salud-publica/comunicacion/noticias/marco-del-mes-del-adulto-mayor-se-presento-guia-fragilidad" TargetMode="External"/><Relationship Id="rId108" Type="http://schemas.openxmlformats.org/officeDocument/2006/relationships/hyperlink" Target="https://www.pjud.cl/prensa-y-comunicaciones/noticias-del-poder-judicial/68537" TargetMode="External"/><Relationship Id="rId54" Type="http://schemas.openxmlformats.org/officeDocument/2006/relationships/hyperlink" Target="http://190.213.84.147:8081/PapersLaidViewer/TempFiles/SAFEGUARDING%20CHILDREN%20IN%20COMMUNITY%20RESIDENCES%20AND%20CHILD%20SUPPORT%20CENTERS%20IN%20TRINIDAD%20AND%20TOBAGO%20-%20DECEMBER%202021%20(FINAL).pdf" TargetMode="External"/><Relationship Id="rId70" Type="http://schemas.openxmlformats.org/officeDocument/2006/relationships/hyperlink" Target="https://www.unicef.org/bolivia/comunicados-prensa/mi-voz-importa-la-opini&#243;n-de-ni&#241;as-ni&#241;os-y-adolescentes-sobre-su-participaci&#243;n" TargetMode="External"/><Relationship Id="rId75" Type="http://schemas.openxmlformats.org/officeDocument/2006/relationships/hyperlink" Target="https://www.state.gov/appointment-of-desiree-cormier-smith-as-the-special-representative-for-racial-equity-and-justice/" TargetMode="External"/><Relationship Id="rId91" Type="http://schemas.openxmlformats.org/officeDocument/2006/relationships/hyperlink" Target="https://www.argentina.gob.ar/noticias/reconocernos-desde-la-cultura-en-el-censo-2022" TargetMode="External"/><Relationship Id="rId96" Type="http://schemas.openxmlformats.org/officeDocument/2006/relationships/hyperlink" Target="https://newsroom.gy/2022/10/01/extra-relief-promised-for-guyanas-centenarians/" TargetMode="External"/><Relationship Id="rId1" Type="http://schemas.openxmlformats.org/officeDocument/2006/relationships/hyperlink" Target="https://www.oas.org/en/IACHR/jsForm/?File=/en/iachr/mandate/basics/rulesiachr.asp" TargetMode="External"/><Relationship Id="rId6" Type="http://schemas.openxmlformats.org/officeDocument/2006/relationships/hyperlink" Target="https://jis.gov.jm/constitutional-reform-committee-to-facilitate-transition-to-republic/" TargetMode="External"/><Relationship Id="rId15" Type="http://schemas.openxmlformats.org/officeDocument/2006/relationships/hyperlink" Target="https://officialgazette.gov.gy/images/gazette2022/jul/Extra_18JULY2022Bill14of2022.pdf" TargetMode="External"/><Relationship Id="rId23" Type="http://schemas.openxmlformats.org/officeDocument/2006/relationships/hyperlink" Target="Https://gov.sr/commissie-presenteert-conceptwet-nationaal-mensenrechten-instituut/%23%20%5bCommission%20Presents%20National%20Human%20Rights%20Institute%20Act%5d" TargetMode="External"/><Relationship Id="rId28" Type="http://schemas.openxmlformats.org/officeDocument/2006/relationships/hyperlink" Target="https://mcas-proxyweb.mcas.ms/certificate-checker?login=false&amp;originalUrl=https://www.facebook.com.mcas.ms/St.Lucia.Police/posts/pfbid0azKmqhf8PmQn3W8ntAeksym8djdwiqWFoqDWbpP8Pp5LRU6TZnmyR9jNW3qaaMTVl?McasTsid=15600&amp;McasCSRF=7660b5dbbb80778bb185d0db8171ed0ba1911ac93dd6b2d953a68622822073e7" TargetMode="External"/><Relationship Id="rId36" Type="http://schemas.openxmlformats.org/officeDocument/2006/relationships/hyperlink" Target="https://www.minrel.gob.cl/noticias-anteriores/canciller-antonia-urrejola-el-desarrollo-de-una-politica-exterior" TargetMode="External"/><Relationship Id="rId49" Type="http://schemas.openxmlformats.org/officeDocument/2006/relationships/hyperlink" Target="https://www.foreign.gov.bb/trafficking-in-persons-prevention-act-to-be-reviewed/" TargetMode="External"/><Relationship Id="rId57" Type="http://schemas.openxmlformats.org/officeDocument/2006/relationships/hyperlink" Target="https://www.gob.pe/institucion/mimp/noticias/671364-mimp-inabif-inicia-el-remozado-y-mantenimiento-de-sus-centros-de-acogida-residencial" TargetMode="External"/><Relationship Id="rId106" Type="http://schemas.openxmlformats.org/officeDocument/2006/relationships/hyperlink" Target="https://ubpdbusquedadesaparecidos.co/wp-content/uploads/2022/12/Infografia_AvancesUnidadBusqueda2022.pdf" TargetMode="External"/><Relationship Id="rId114" Type="http://schemas.openxmlformats.org/officeDocument/2006/relationships/hyperlink" Target="https://www2.recife.pe.gov.br/noticias/29/12/2022/recife-ganha-memorial-da-democracia-de-pernambuco" TargetMode="External"/><Relationship Id="rId10" Type="http://schemas.openxmlformats.org/officeDocument/2006/relationships/hyperlink" Target="http://www.oas.org/juridico/pdfs/mesicic4_sur_const.pdf" TargetMode="External"/><Relationship Id="rId31" Type="http://schemas.openxmlformats.org/officeDocument/2006/relationships/hyperlink" Target="https://www.argentina.gob.ar/noticias/la-secretaria-participo-en-chaco-de-la-reunion-de-presentacion-de-la-unidad-ejecutora-de-la" TargetMode="External"/><Relationship Id="rId44" Type="http://schemas.openxmlformats.org/officeDocument/2006/relationships/hyperlink" Target="https://www.internet2.scjn.gob.mx/red2/comunicados/noticia.asp?id=6906" TargetMode="External"/><Relationship Id="rId52" Type="http://schemas.openxmlformats.org/officeDocument/2006/relationships/hyperlink" Target="https://www.canada.ca/en/public-safety-canada/news/2022/03/on-international-womens-day-government-of-canada-announces-project-empowering-survivors-of-human-trafficking-to-regain-independence.html" TargetMode="External"/><Relationship Id="rId60" Type="http://schemas.openxmlformats.org/officeDocument/2006/relationships/hyperlink" Target="https://www.pressoffice.gov.bz/cabinet-brief-52/" TargetMode="External"/><Relationship Id="rId65" Type="http://schemas.openxmlformats.org/officeDocument/2006/relationships/hyperlink" Target="https://dominicanrepublic.unfpa.org/es/news/msp-inicia-jornada-nacional-de-prevenci&#243;n-del-embarazo-en-adolescentes" TargetMode="External"/><Relationship Id="rId73" Type="http://schemas.openxmlformats.org/officeDocument/2006/relationships/hyperlink" Target="https://www.scc-csc.ca/case-dossier/cb/2022/39544-eng.aspx" TargetMode="External"/><Relationship Id="rId78" Type="http://schemas.openxmlformats.org/officeDocument/2006/relationships/hyperlink" Target="http://conaq.org.br/noticias/censo-2022-populacao-quilombola-esta-sendo-recenseada-como-grupo-etnico-populacional-pela-primeira-vez/" TargetMode="External"/><Relationship Id="rId81" Type="http://schemas.openxmlformats.org/officeDocument/2006/relationships/hyperlink" Target="Https://www.eccourts.org/orden-david-et-al-v-the-attorney-general-of-antigua-and-barbuda/" TargetMode="External"/><Relationship Id="rId86" Type="http://schemas.openxmlformats.org/officeDocument/2006/relationships/hyperlink" Target="https://www.theguardian.com/world/2022/oct/03/brazil-left-election-wins-trans-indigenous-candidates" TargetMode="External"/><Relationship Id="rId94" Type="http://schemas.openxmlformats.org/officeDocument/2006/relationships/hyperlink" Target="https://www.whitehouse.gov/briefing-room/presidential-actions/2022/09/30/a-proclamation-on-national-clean-energy-action-month-2022/" TargetMode="External"/><Relationship Id="rId99" Type="http://schemas.openxmlformats.org/officeDocument/2006/relationships/hyperlink" Target="https://antiguabreakingnews.com/antigua-and-barbuda-to-host-5th-cbr-cbid-continental-congress-of-the-americas/" TargetMode="External"/><Relationship Id="rId101" Type="http://schemas.openxmlformats.org/officeDocument/2006/relationships/hyperlink" Target="https://www.oas.org/en/media_center/press_release.asp?sCodigo=E-037/22" TargetMode="External"/><Relationship Id="rId4" Type="http://schemas.openxmlformats.org/officeDocument/2006/relationships/hyperlink" Target="https://www.oas.org/en/iachr/reports/pdfs/CorruptionHR.pdf" TargetMode="External"/><Relationship Id="rId9" Type="http://schemas.openxmlformats.org/officeDocument/2006/relationships/hyperlink" Target="Https://www.bbc.com/mundo/noticias-internacional-63566957%20%5bhttps://www.bbc.com/news/world-us-canada-63565113%5d" TargetMode="External"/><Relationship Id="rId13" Type="http://schemas.openxmlformats.org/officeDocument/2006/relationships/hyperlink" Target="https://www.canada.ca/en/department-justice/news/2022/04/strengthening-judicial-independence-and-increasing-public-confidence-in-the-justice-system-chief-justice-of-canada-and-minister-of-justice-sign-two.html" TargetMode="External"/><Relationship Id="rId18" Type="http://schemas.openxmlformats.org/officeDocument/2006/relationships/hyperlink" Target="https://mcas-proxyweb.mcas.ms/certificate-checker?login=false&amp;originalUrl=http://laws.bahamas.gov.bs.mcas.ms/cms/images/LEGISLATION/AMENDING/2022/2022-0013/EvidenceAmendmentAct2022.pdf?McasTsid=15600&amp;McasCSRF=7660b5dbbb80778bb185d0db8171ed0ba1911ac93dd6b2d953a68622822073e7" TargetMode="External"/><Relationship Id="rId39" Type="http://schemas.openxmlformats.org/officeDocument/2006/relationships/hyperlink" Target="https://mcas-proxyweb.mcas.ms/certificate-checker?login=false&amp;originalUrl=https://www.facebook.com.mcas.ms/OPMAntiguaBarbuda/posts/pfbid0prPSfHWVGwCbVfQfieTtqZJ5fwfmiJhFWuiqQ3aComh8jN6iU4pZJ64LSNd64e35l?McasTsid=15600&amp;McasCSRF=efd60548ffffdb06e64908508d5143331aace5388dc447cc2fe1f5a76f9a0fff" TargetMode="External"/><Relationship Id="rId109" Type="http://schemas.openxmlformats.org/officeDocument/2006/relationships/hyperlink" Target="https://www.pjud.cl/prensa-y-comunicaciones/noticias-del-poder-judicial/70796" TargetMode="External"/><Relationship Id="rId34" Type="http://schemas.openxmlformats.org/officeDocument/2006/relationships/hyperlink" Target="https://mcas-proxyweb.mcas.ms/certificate-checker?login=false&amp;originalUrl=https://outrightinternational.org.mcas.ms/insights/st-lucia-breaks-bias-new-lgbtiq-inclusive-domestic-violence-act?McasTsid=15600&amp;McasCSRF=a22394b7f8d9f52390f2ba18f24eb995f1394c9a551856b957ff851e0ebaa17e&amp;McasTsid=15600" TargetMode="External"/><Relationship Id="rId50" Type="http://schemas.openxmlformats.org/officeDocument/2006/relationships/hyperlink" Target="https://www.cnmp.mp.br/portal/todas-as-noticias/15301-comite-de-combate-ao-trabalho-escravo-e-ao-trafico-de-pessoas-define-plano-de-trabalho-para-2022" TargetMode="External"/><Relationship Id="rId55" Type="http://schemas.openxmlformats.org/officeDocument/2006/relationships/hyperlink" Target="https://www.ohchr.org/en/press-releases/2022/05/experts-committee-rights-child-commend-canada-truth-and-reconciliation" TargetMode="External"/><Relationship Id="rId76" Type="http://schemas.openxmlformats.org/officeDocument/2006/relationships/hyperlink" Target="https://www.bacn.gov.py/leyes-paraguayas/10547/ley-n-6940-establece-mecanismos-y-procedimientos-para-prevenir-y-sancionar-actos-de-racismo-y-discriminacion-hacia-las-personas-afrodescendientes" TargetMode="External"/><Relationship Id="rId97" Type="http://schemas.openxmlformats.org/officeDocument/2006/relationships/hyperlink" Target="https://www.diariosustentable.com/2022/11/abren-postulaciones-para-fondo-que-apoya-emprendimientos-para-personas-mayores/" TargetMode="External"/><Relationship Id="rId104" Type="http://schemas.openxmlformats.org/officeDocument/2006/relationships/hyperlink" Target="file:///C:/Users/SSantos/AppData/Local/Microsoft/Windows/INetCache/Content.Outlook/O6QHL8HJ/Project%20modifying%20signaling%20plates%20for%20the%20elderly%20advances%20in%20CLDF" TargetMode="External"/><Relationship Id="rId7" Type="http://schemas.openxmlformats.org/officeDocument/2006/relationships/hyperlink" Target="https://www.pressoffice.gov.bz/cabinet-brief-50/" TargetMode="External"/><Relationship Id="rId71" Type="http://schemas.openxmlformats.org/officeDocument/2006/relationships/hyperlink" Target="https://parlamento.gub.uy/sites/default/files/informe_preliminar_2021_con_anexos.pdf" TargetMode="External"/><Relationship Id="rId92" Type="http://schemas.openxmlformats.org/officeDocument/2006/relationships/hyperlink" Target="https://jis.gov.jm/information/get-the-facts/disabilities-act/" TargetMode="External"/><Relationship Id="rId2" Type="http://schemas.openxmlformats.org/officeDocument/2006/relationships/hyperlink" Target="Https://presidencia.gob.do/noticias/presidente-abinader-encabeza-4a-asamblea-electoral-para-conformacion-de-70-nuevas" TargetMode="External"/><Relationship Id="rId29" Type="http://schemas.openxmlformats.org/officeDocument/2006/relationships/hyperlink" Target="https://presidencia.gob.do/noticias/estrategia-mi-pais-seguro-solidifica-la-seguridad-ciudadana-hechos-por-violencia-social" TargetMode="External"/><Relationship Id="rId24" Type="http://schemas.openxmlformats.org/officeDocument/2006/relationships/hyperlink" Target="Https://gov.sr/commissie-presenteert-conceptwet-nationaal-mensenrechten-instituut/%23%20%5bCommission%20Presents%20National%20Human%20Rights%20Institute%20Act%5d" TargetMode="External"/><Relationship Id="rId40" Type="http://schemas.openxmlformats.org/officeDocument/2006/relationships/hyperlink" Target="https://mcas-proxyweb.mcas.ms/certificate-checker?login=false&amp;originalUrl=https://www.facebook.com.mcas.ms/OPMAntiguaBarbuda/posts/pfbid0prPSfHWVGwCbVfQfieTtqZJ5fwfmiJhFWuiqQ3aComh8jN6iU4pZJ64LSNd64e35l?McasTsid=15600&amp;McasCSRF=efd60548ffffdb06e64908508d5143331aace5388dc447cc2fe1f5a76f9a0fff" TargetMode="External"/><Relationship Id="rId45" Type="http://schemas.openxmlformats.org/officeDocument/2006/relationships/hyperlink" Target="https://www.internet2.scjn.gob.mx/red2/comunicados/noticia.asp?id=6906" TargetMode="External"/><Relationship Id="rId66" Type="http://schemas.openxmlformats.org/officeDocument/2006/relationships/hyperlink" Target="https://dominicanrepublic.unfpa.org/es/news/msp-inicia-jornada-nacional-de-prevenci&#243;n-del-embarazo-en-adolescentes" TargetMode="External"/><Relationship Id="rId87" Type="http://schemas.openxmlformats.org/officeDocument/2006/relationships/hyperlink" Target="https://xtramagazine.com/power/politics/brazil-queer-trans-candidates-record-numbers-236804" TargetMode="External"/><Relationship Id="rId110" Type="http://schemas.openxmlformats.org/officeDocument/2006/relationships/hyperlink" Target="https://ladiaria.com.uy/justicia/articulo/2022/5/scj-fallo-a-favor-de-la-constitucionalidad-de-la-ley-interpretativa-de-caducidad/" TargetMode="External"/><Relationship Id="rId115" Type="http://schemas.openxmlformats.org/officeDocument/2006/relationships/hyperlink" Target="https://www.folhape.com.br/cultura/lembrar-para-nao-esquecer-recife-ganha-memorial-da-democracia-de/252114/" TargetMode="External"/><Relationship Id="rId61" Type="http://schemas.openxmlformats.org/officeDocument/2006/relationships/hyperlink" Target="https://www.sknis.gov.kn/2022/09/30/ministry-of-education-together-with-the-oecs-commission-working-to-enhance-education-sector-via-pearl-project&#65532;/" TargetMode="External"/><Relationship Id="rId82" Type="http://schemas.openxmlformats.org/officeDocument/2006/relationships/hyperlink" Target="https://mailchi.mp/5513076bb0a6/ecade-press-release-12-13-22-barbados" TargetMode="External"/><Relationship Id="rId19" Type="http://schemas.openxmlformats.org/officeDocument/2006/relationships/hyperlink" Target="https://mcas-proxyweb.mcas.ms/certificate-checker?login=false&amp;originalUrl=http://laws.bahamas.gov.bs.mcas.ms/cms/images/LEGISLATION/AMENDING/2022/2022-0014/CriminalProcedureCodeAmendmentAct2022.pdf?McasTsid=15600&amp;McasCSRF=7660b5dbbb80778bb185d0db8171ed0ba1911ac93dd6b2d953a68622822073e7" TargetMode="External"/><Relationship Id="rId14" Type="http://schemas.openxmlformats.org/officeDocument/2006/relationships/hyperlink" Target="https://www.canada.ca/en/department-justice/news/2022/04/strengthening-judicial-independence-and-increasing-public-confidence-in-the-justice-system-chief-justice-of-canada-and-minister-of-justice-sign-two.html" TargetMode="External"/><Relationship Id="rId30" Type="http://schemas.openxmlformats.org/officeDocument/2006/relationships/hyperlink" Target="https://mip.gob.do/2022/07/19/interior-y-policia-anuncia-creacion-de-direcciones-municipales-de-seguridad-ciudadana-y-prevencion/" TargetMode="External"/><Relationship Id="rId35" Type="http://schemas.openxmlformats.org/officeDocument/2006/relationships/hyperlink" Target="https://mcas-proxyweb.mcas.ms/certificate-checker?login=false&amp;originalUrl=https://barbados.loopnews.com.mcas.ms/content/domestic-violence-bill-receives-support-all-fronts-2?McasTsid=15600&amp;McasCSRF=a22394b7f8d9f52390f2ba18f24eb995f1394c9a551856b957ff851e0ebaa17e&amp;McasTsid=15600" TargetMode="External"/><Relationship Id="rId56" Type="http://schemas.openxmlformats.org/officeDocument/2006/relationships/hyperlink" Target="https://mmiwg2splus.wpenginepowered.com/wp-content/uploads/2022/06/NAP-progress-report-2022-1.pdf" TargetMode="External"/><Relationship Id="rId77" Type="http://schemas.openxmlformats.org/officeDocument/2006/relationships/hyperlink" Target="http://conaq.org.br/noticias/censo-2022-populacao-quilombola-esta-sendo-recenseada-como-grupo-etnico-populacional-pela-primeira-vez/" TargetMode="External"/><Relationship Id="rId100" Type="http://schemas.openxmlformats.org/officeDocument/2006/relationships/hyperlink" Target="https://caribbean.loopnews.com/content/disability-rights-congress-be-held-antigua" TargetMode="External"/><Relationship Id="rId105" Type="http://schemas.openxmlformats.org/officeDocument/2006/relationships/hyperlink" Target="https://www.pagina12.com.ar/415969-secuestros-torturas-y-abusos-contra-el-colectivo-travesti-y-" TargetMode="External"/><Relationship Id="rId8" Type="http://schemas.openxmlformats.org/officeDocument/2006/relationships/hyperlink" Target="https://www.nationalassembly.gov.bz/wp-content/uploads/2022/07/The-Peoples-Constitution-Commission-Bill-2022.pdf" TargetMode="External"/><Relationship Id="rId51" Type="http://schemas.openxmlformats.org/officeDocument/2006/relationships/hyperlink" Target="https://www.diariooficial.interior.gob.cl/publicaciones/2022/02/12/43177/01/2086865.pdf" TargetMode="External"/><Relationship Id="rId72" Type="http://schemas.openxmlformats.org/officeDocument/2006/relationships/hyperlink" Target="https://www.whitehouse.gov/wp-content/uploads/2022/04/National-Drug-Control-2022Strategy.pdf?emci=6104c04c-b8c1-ec11-997e-281878b83d8a&amp;emdi=03d89441-c3c1-ec11-997e-281878b83d8a&amp;ceid=8800569" TargetMode="External"/><Relationship Id="rId93" Type="http://schemas.openxmlformats.org/officeDocument/2006/relationships/hyperlink" Target="https://www.canada.ca/en/employment-social-development/programs/disability-inclusion-action-plan/action-plan-2022.html" TargetMode="External"/><Relationship Id="rId98" Type="http://schemas.openxmlformats.org/officeDocument/2006/relationships/hyperlink" Target="https://presidencia.gob.do/noticias/consejo-nacional-de-la-persona-envejeciente-invierte-mas-de-25-millones-de-pesos-en" TargetMode="External"/><Relationship Id="rId3" Type="http://schemas.openxmlformats.org/officeDocument/2006/relationships/hyperlink" Target="https://www.oas.org/en/iachr/reports/pdfs/CorruptionHR.pdf" TargetMode="External"/><Relationship Id="rId25" Type="http://schemas.openxmlformats.org/officeDocument/2006/relationships/hyperlink" Target="https://www.oas.org/es/CIDH/jsForm/?File=/es/cidh/prensa/comunicados/2022/268.asp" TargetMode="External"/><Relationship Id="rId46" Type="http://schemas.openxmlformats.org/officeDocument/2006/relationships/hyperlink" Target="https://tc.gob.pe/jurisprudencia/2022/00688-2020-HC.pdf" TargetMode="External"/><Relationship Id="rId67" Type="http://schemas.openxmlformats.org/officeDocument/2006/relationships/hyperlink" Target="https://www.sknis.gov.kn/2022/11/25/st-kitts-and-antigua-and-barbuda-youth-parliament-associations-hold-historic-joint-youth-assembly/" TargetMode="External"/><Relationship Id="rId116" Type="http://schemas.openxmlformats.org/officeDocument/2006/relationships/hyperlink" Target="https://www.folhape.com.br/cultura/lembrar-para-nao-esquecer-recife-ganha-memorial-da-democracia-de/252114/" TargetMode="External"/><Relationship Id="rId20" Type="http://schemas.openxmlformats.org/officeDocument/2006/relationships/hyperlink" Target="Https://www.justice.gov/opa/pr/attorney-general-merrick-garland-issues-memorandum-improve-access-services-people-limited" TargetMode="External"/><Relationship Id="rId41" Type="http://schemas.openxmlformats.org/officeDocument/2006/relationships/hyperlink" Target="https://www.acnur.org/portugues/2022/06/12/interiorizacao-beneficia-mais-de-76-mil-pessoas-refugiadas-e-migrantes-da-venezuela-no-brasil/" TargetMode="External"/><Relationship Id="rId62" Type="http://schemas.openxmlformats.org/officeDocument/2006/relationships/hyperlink" Target="https://jis.gov.jm/thousands-of-students-re-engaged-through-find-the-child-initiative/" TargetMode="External"/><Relationship Id="rId83" Type="http://schemas.openxmlformats.org/officeDocument/2006/relationships/hyperlink" Target="https://women-gender-equality.canada.ca/en/free-to-be-me/federal-2slgbtqi-plus-action-plan.html" TargetMode="External"/><Relationship Id="rId88" Type="http://schemas.openxmlformats.org/officeDocument/2006/relationships/hyperlink" Target="https://www.pagina12.com.ar/489842-chile-el-registro-civil-entrego-el-primer-documento-de-ident" TargetMode="External"/><Relationship Id="rId111" Type="http://schemas.openxmlformats.org/officeDocument/2006/relationships/hyperlink" Target="https://nam10.safelinks.protection.outlook.com/?url=https://www.elobservador.com.uy/nota/suprema-corte-corte-de-justicia-dice-que-ley-interpretativa-de-caducidad-es-constitucional-20226815930&amp;data=05|01|SSantos%40oas.org|b2065dd1592f4ac572e708daab97d707|4fdc3f2315064175958c37999cee0941|0|0|638010965894995587|Unknown|TWFpbGZsb3d8eyJWIjoiMC4wLjAwMDAiLCJQIjoiV2luMzIiLCJBTiI6Ik1haWwiLCJXVCI6Mn0=|3000|||&amp;sdata=zXX1K9hBnDK5+gT+jTeMiPZl/TwtfsuzQbArkfVRtek=&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77AB-9F95-487E-A6A7-BFA5C3AF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10416</Words>
  <Characters>59373</Characters>
  <Application>Microsoft Office Word</Application>
  <DocSecurity>0</DocSecurity>
  <Lines>494</Lines>
  <Paragraphs>139</Paragraphs>
  <ScaleCrop>false</ScaleCrop>
  <Company/>
  <LinksUpToDate>false</LinksUpToDate>
  <CharactersWithSpaces>69650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2023-06-05T15:46:00Z</dcterms:created>
  <dcterms:modified xsi:type="dcterms:W3CDTF">2023-06-05T15:46:00Z</dcterms:modified>
</cp:coreProperties>
</file>